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1305EA00" w:rsidR="006E647A" w:rsidRPr="002C3FE2" w:rsidRDefault="006E647A"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17C3F3BA" w:rsidR="00185A53" w:rsidRPr="002C3FE2" w:rsidRDefault="006E647A" w:rsidP="00FD6131">
              <w:pPr>
                <w:spacing w:after="0"/>
                <w:jc w:val="center"/>
                <w:rPr>
                  <w:rFonts w:ascii="Arial" w:hAnsi="Arial" w:cs="Arial"/>
                  <w:b/>
                  <w:bCs/>
                  <w:sz w:val="24"/>
                  <w:szCs w:val="24"/>
                </w:rPr>
              </w:pPr>
              <w:bookmarkStart w:id="1" w:name="_Hlk160800093"/>
              <w:r w:rsidRPr="00A36926">
                <w:rPr>
                  <w:rFonts w:ascii="Arial" w:hAnsi="Arial" w:cs="Arial"/>
                  <w:b/>
                  <w:bCs/>
                  <w:sz w:val="24"/>
                  <w:szCs w:val="24"/>
                </w:rPr>
                <w:t>„</w:t>
              </w:r>
              <w:bookmarkEnd w:id="1"/>
              <w:r w:rsidR="00EA066A" w:rsidRPr="00EA066A">
                <w:rPr>
                  <w:rFonts w:ascii="Arial" w:hAnsi="Arial" w:cs="Arial"/>
                  <w:b/>
                  <w:bCs/>
                  <w:sz w:val="24"/>
                  <w:szCs w:val="24"/>
                </w:rPr>
                <w:t>VYDŪNO G.</w:t>
              </w:r>
              <w:r w:rsidR="00EA066A">
                <w:rPr>
                  <w:rFonts w:ascii="Arial" w:hAnsi="Arial" w:cs="Arial"/>
                  <w:b/>
                  <w:bCs/>
                  <w:sz w:val="24"/>
                  <w:szCs w:val="24"/>
                </w:rPr>
                <w:t xml:space="preserve">, </w:t>
              </w:r>
              <w:r w:rsidR="00EA066A" w:rsidRPr="00EA066A">
                <w:rPr>
                  <w:rFonts w:ascii="Arial" w:hAnsi="Arial" w:cs="Arial"/>
                  <w:b/>
                  <w:bCs/>
                  <w:sz w:val="24"/>
                  <w:szCs w:val="24"/>
                </w:rPr>
                <w:t>TAURAGĖS M., TAURAGĖS R. SAV.</w:t>
              </w:r>
              <w:r w:rsidR="00EA066A">
                <w:rPr>
                  <w:rFonts w:ascii="Arial" w:hAnsi="Arial" w:cs="Arial"/>
                  <w:b/>
                  <w:bCs/>
                  <w:sz w:val="24"/>
                  <w:szCs w:val="24"/>
                </w:rPr>
                <w:t>,</w:t>
              </w:r>
              <w:r w:rsidR="00EA066A" w:rsidRPr="00EA066A">
                <w:rPr>
                  <w:rFonts w:ascii="Arial" w:hAnsi="Arial" w:cs="Arial"/>
                  <w:b/>
                  <w:bCs/>
                  <w:sz w:val="24"/>
                  <w:szCs w:val="24"/>
                </w:rPr>
                <w:t xml:space="preserve"> REKONSTRAVIMO IR PAVIRŠINIŲ NUOTEKŲ TINKLŲ STATYBOS DARBAI</w:t>
              </w:r>
              <w:r w:rsidRPr="00A36926">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045A3AE5" w:rsidR="007C6197" w:rsidRPr="002C3FE2" w:rsidRDefault="00FA7F39" w:rsidP="00FD6131">
      <w:pPr>
        <w:pStyle w:val="Sraopastraipa"/>
        <w:numPr>
          <w:ilvl w:val="1"/>
          <w:numId w:val="1"/>
        </w:numPr>
        <w:tabs>
          <w:tab w:val="left" w:pos="1134"/>
        </w:tabs>
        <w:spacing w:after="0"/>
        <w:ind w:left="0" w:firstLine="567"/>
        <w:jc w:val="both"/>
        <w:rPr>
          <w:rFonts w:ascii="Arial" w:hAnsi="Arial" w:cs="Arial"/>
          <w:sz w:val="24"/>
          <w:szCs w:val="24"/>
        </w:rPr>
      </w:pPr>
      <w:r w:rsidRPr="00FA7F39">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00FA7F39">
        <w:rPr>
          <w:rFonts w:ascii="Arial" w:hAnsi="Arial" w:cs="Arial"/>
          <w:sz w:val="24"/>
          <w:szCs w:val="24"/>
        </w:rPr>
        <w:t>. papunk</w:t>
      </w:r>
      <w:r>
        <w:rPr>
          <w:rFonts w:ascii="Arial" w:hAnsi="Arial" w:cs="Arial"/>
          <w:sz w:val="24"/>
          <w:szCs w:val="24"/>
        </w:rPr>
        <w:t>čiu</w:t>
      </w:r>
      <w:r w:rsidR="00946F8C"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4DEC7D90" w14:textId="2D0517D3"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Pirkimo objekto klausimais: Faustas Sragauskas, Tauragės rajono savivaldybės administracijos Statybos skyriaus vedėjas, tel. +370 686 46 431, el. p. faustas.sragauskas@taurage.lt</w:t>
      </w:r>
      <w:r w:rsidR="00E41BC3">
        <w:rPr>
          <w:rFonts w:ascii="Arial" w:hAnsi="Arial" w:cs="Arial"/>
          <w:color w:val="000000" w:themeColor="text1"/>
          <w:sz w:val="24"/>
          <w:szCs w:val="24"/>
        </w:rPr>
        <w:t>;</w:t>
      </w:r>
    </w:p>
    <w:p w14:paraId="77F22692" w14:textId="0C908655"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viešųjų pirkimų klausimais: Milda Kliunkienė, Tauragės rajono savivaldybės administracijos Viešųjų pirkimų skyriaus vedėja, tel. +370 644 85066, el. p. milda.kliunkiene@taurage.lt.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4D9ED459"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įgyvendindama projektą </w:t>
      </w:r>
      <w:r w:rsidR="00E41BC3" w:rsidRPr="00E41BC3">
        <w:rPr>
          <w:rFonts w:ascii="Arial" w:eastAsia="Calibri" w:hAnsi="Arial" w:cs="Arial"/>
          <w:color w:val="000000" w:themeColor="text1"/>
          <w:sz w:val="24"/>
          <w:szCs w:val="24"/>
        </w:rPr>
        <w:t>„Vientiso dviračių takų kūrimas integruojant bevariklį transportą į bendrą transporto sistemą Tauragės mieste“ (projekto Nr. 27-101-P-0001)</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FA7F39" w:rsidRPr="00FA7F39">
        <w:rPr>
          <w:rFonts w:ascii="Arial" w:eastAsia="Calibri" w:hAnsi="Arial" w:cs="Arial"/>
          <w:b/>
          <w:bCs/>
          <w:color w:val="000000" w:themeColor="text1"/>
          <w:sz w:val="24"/>
          <w:szCs w:val="24"/>
        </w:rPr>
        <w:t>Vydūno g. (TR7573) Tauragės m., Tauragės r. sav.</w:t>
      </w:r>
      <w:r w:rsidR="00FA7F39">
        <w:rPr>
          <w:rFonts w:ascii="Arial" w:eastAsia="Calibri" w:hAnsi="Arial" w:cs="Arial"/>
          <w:b/>
          <w:bCs/>
          <w:color w:val="000000" w:themeColor="text1"/>
          <w:sz w:val="24"/>
          <w:szCs w:val="24"/>
        </w:rPr>
        <w:t xml:space="preserve">, </w:t>
      </w:r>
      <w:r w:rsidR="00FA7F39" w:rsidRPr="00FA7F39">
        <w:rPr>
          <w:rFonts w:ascii="Arial" w:eastAsia="Calibri" w:hAnsi="Arial" w:cs="Arial"/>
          <w:b/>
          <w:bCs/>
          <w:color w:val="000000" w:themeColor="text1"/>
          <w:sz w:val="24"/>
          <w:szCs w:val="24"/>
        </w:rPr>
        <w:t>rekonst</w:t>
      </w:r>
      <w:r w:rsidR="00FA7F39">
        <w:rPr>
          <w:rFonts w:ascii="Arial" w:eastAsia="Calibri" w:hAnsi="Arial" w:cs="Arial"/>
          <w:b/>
          <w:bCs/>
          <w:color w:val="000000" w:themeColor="text1"/>
          <w:sz w:val="24"/>
          <w:szCs w:val="24"/>
        </w:rPr>
        <w:t>r</w:t>
      </w:r>
      <w:r w:rsidR="00FA7F39" w:rsidRPr="00FA7F39">
        <w:rPr>
          <w:rFonts w:ascii="Arial" w:eastAsia="Calibri" w:hAnsi="Arial" w:cs="Arial"/>
          <w:b/>
          <w:bCs/>
          <w:color w:val="000000" w:themeColor="text1"/>
          <w:sz w:val="24"/>
          <w:szCs w:val="24"/>
        </w:rPr>
        <w:t xml:space="preserve">avimo ir paviršinių nuotekų tinklų statybos darbus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 </w:t>
      </w:r>
    </w:p>
    <w:p w14:paraId="44C081A8" w14:textId="6E0808A0"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E41BC3" w:rsidRPr="00E41BC3">
        <w:rPr>
          <w:rFonts w:ascii="Arial" w:hAnsi="Arial" w:cs="Arial"/>
          <w:sz w:val="24"/>
          <w:szCs w:val="24"/>
        </w:rPr>
        <w:t>Sprendimas dėl pirkimo objekto skaidymo į dalis, kaip nustatyta Viešųjų pirkimų įstatymo 28 straipsnyje:</w:t>
      </w:r>
      <w:r w:rsidR="00E41BC3">
        <w:rPr>
          <w:rFonts w:ascii="Arial" w:hAnsi="Arial" w:cs="Arial"/>
          <w:sz w:val="24"/>
          <w:szCs w:val="24"/>
        </w:rPr>
        <w:t xml:space="preserve"> </w:t>
      </w:r>
      <w:r w:rsidR="00E41BC3" w:rsidRPr="00E41BC3">
        <w:rPr>
          <w:rFonts w:ascii="Arial" w:hAnsi="Arial" w:cs="Arial"/>
          <w:sz w:val="24"/>
          <w:szCs w:val="24"/>
        </w:rPr>
        <w:t xml:space="preserve">pirkimo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w:t>
      </w:r>
      <w:r w:rsidR="00E41BC3">
        <w:rPr>
          <w:rFonts w:ascii="Arial" w:hAnsi="Arial" w:cs="Arial"/>
          <w:sz w:val="24"/>
          <w:szCs w:val="24"/>
        </w:rPr>
        <w:lastRenderedPageBreak/>
        <w:t>neįgyvendinamas</w:t>
      </w:r>
      <w:r w:rsidR="00E41BC3" w:rsidRPr="00E41BC3">
        <w:rPr>
          <w:rFonts w:ascii="Arial" w:hAnsi="Arial" w:cs="Arial"/>
          <w:sz w:val="24"/>
          <w:szCs w:val="24"/>
        </w:rPr>
        <w:t>.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Kai visų darbų atlikimas priskiriamas tam pačiam tiekėjui, sudaromos palankesnės sąlygos greičiau užbaigti darbus, užtikrinant trumpesnį veiklos sustabdymą ir sutrumpinant pirkimo procedūrų laiką, bei garantuojant, 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6D92537B" w14:textId="77777777"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taikomos Reglamento nuostatos. </w:t>
      </w:r>
      <w:r w:rsidR="00E41BC3" w:rsidRPr="005A1D19">
        <w:rPr>
          <w:rFonts w:ascii="Arial" w:hAnsi="Arial" w:cs="Arial"/>
          <w:b/>
          <w:bCs/>
          <w:color w:val="000000" w:themeColor="text1"/>
          <w:sz w:val="24"/>
          <w:szCs w:val="24"/>
        </w:rPr>
        <w:t>Kartu su pasiūlymu tiekėjas turi pateikti</w:t>
      </w:r>
      <w:r w:rsidR="00E41BC3" w:rsidRPr="005A1D19">
        <w:rPr>
          <w:rFonts w:ascii="Arial" w:hAnsi="Arial" w:cs="Arial"/>
          <w:color w:val="000000" w:themeColor="text1"/>
          <w:sz w:val="24"/>
          <w:szCs w:val="24"/>
        </w:rPr>
        <w:t xml:space="preserve"> </w:t>
      </w:r>
      <w:r w:rsidR="00E41BC3" w:rsidRPr="005A1D19">
        <w:rPr>
          <w:rFonts w:ascii="Arial" w:hAnsi="Arial" w:cs="Arial"/>
          <w:b/>
          <w:bCs/>
          <w:color w:val="000000" w:themeColor="text1"/>
          <w:sz w:val="24"/>
          <w:szCs w:val="24"/>
        </w:rPr>
        <w:t>užpildytą deklaraciją dėl (ne)atitikties Reglamento nuostatoms</w:t>
      </w:r>
      <w:r w:rsidR="00E41BC3" w:rsidRPr="005A1D19">
        <w:rPr>
          <w:rFonts w:ascii="Arial" w:hAnsi="Arial" w:cs="Arial"/>
          <w:color w:val="000000" w:themeColor="text1"/>
          <w:sz w:val="24"/>
          <w:szCs w:val="24"/>
        </w:rPr>
        <w:t xml:space="preserve">, kuri pateikta </w:t>
      </w:r>
      <w:r w:rsidR="00E41BC3" w:rsidRPr="005A1D19">
        <w:rPr>
          <w:rFonts w:ascii="Arial" w:hAnsi="Arial" w:cs="Arial"/>
          <w:sz w:val="24"/>
          <w:szCs w:val="24"/>
        </w:rPr>
        <w:t xml:space="preserve">specialiųjų </w:t>
      </w:r>
      <w:r w:rsidR="00E41BC3" w:rsidRPr="005A1D19">
        <w:rPr>
          <w:rFonts w:ascii="Arial" w:hAnsi="Arial" w:cs="Arial"/>
          <w:sz w:val="24"/>
          <w:szCs w:val="24"/>
        </w:rPr>
        <w:lastRenderedPageBreak/>
        <w:t xml:space="preserve">pirkimo sąlygų 8 priede „Tiekėjo deklaracija dėl atitikties Reglamento nuostatoms“. </w:t>
      </w:r>
      <w:r w:rsidR="00E41BC3" w:rsidRPr="005A1D1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1998E05" w14:textId="77777777" w:rsidR="00E41BC3" w:rsidRPr="005A1D19" w:rsidRDefault="00E41BC3" w:rsidP="00E41BC3">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t>6. SPECIALIEJI REIKALAVIMAI PASIŪLYMŲ RENGIMUI IR PATEIKIMUI</w:t>
      </w:r>
      <w:bookmarkEnd w:id="19"/>
      <w:bookmarkEnd w:id="20"/>
      <w:bookmarkEnd w:id="21"/>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FD6131">
      <w:pPr>
        <w:pStyle w:val="Sraopastraipa"/>
        <w:numPr>
          <w:ilvl w:val="2"/>
          <w:numId w:val="6"/>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8B3DEF">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8B3DEF">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lastRenderedPageBreak/>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369BF168"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FA7F39" w:rsidRPr="00FA7F39">
        <w:rPr>
          <w:rFonts w:ascii="Arial" w:hAnsi="Arial" w:cs="Arial"/>
          <w:b/>
          <w:bCs/>
          <w:sz w:val="24"/>
          <w:szCs w:val="24"/>
        </w:rPr>
        <w:t>5</w:t>
      </w:r>
      <w:r w:rsidR="00A36926" w:rsidRPr="00FA7F39">
        <w:rPr>
          <w:rFonts w:ascii="Arial" w:hAnsi="Arial" w:cs="Arial"/>
          <w:b/>
          <w:bCs/>
          <w:sz w:val="24"/>
          <w:szCs w:val="24"/>
        </w:rPr>
        <w:t xml:space="preserve"> 000</w:t>
      </w:r>
      <w:r w:rsidRPr="00FA7F39">
        <w:rPr>
          <w:rFonts w:ascii="Arial" w:hAnsi="Arial" w:cs="Arial"/>
          <w:b/>
          <w:bCs/>
          <w:sz w:val="24"/>
          <w:szCs w:val="24"/>
        </w:rPr>
        <w:t>,</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Luminor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 xml:space="preserve">erkančiosios organizacijos prašomų patikslinti ar </w:t>
      </w:r>
      <w:r w:rsidRPr="002C3FE2">
        <w:rPr>
          <w:rFonts w:ascii="Arial" w:hAnsi="Arial" w:cs="Arial"/>
          <w:sz w:val="24"/>
          <w:szCs w:val="24"/>
        </w:rPr>
        <w:lastRenderedPageBreak/>
        <w:t>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rsidP="00FD6131">
      <w:pPr>
        <w:pStyle w:val="Sraopastraipa"/>
        <w:numPr>
          <w:ilvl w:val="1"/>
          <w:numId w:val="7"/>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lastRenderedPageBreak/>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
        <w:gridCol w:w="3402"/>
        <w:gridCol w:w="4253"/>
        <w:gridCol w:w="1559"/>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68162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68162B" w:rsidRDefault="0068162B">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68162B" w:rsidRDefault="0068162B">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77777777" w:rsidR="0068162B" w:rsidRDefault="0068162B">
            <w:pPr>
              <w:spacing w:after="0"/>
              <w:jc w:val="both"/>
              <w:rPr>
                <w:rFonts w:ascii="Arial" w:hAnsi="Arial" w:cs="Arial"/>
                <w:sz w:val="24"/>
                <w:szCs w:val="24"/>
              </w:rPr>
            </w:pPr>
            <w:r>
              <w:rPr>
                <w:rFonts w:ascii="Arial" w:hAnsi="Arial" w:cs="Arial"/>
                <w:sz w:val="24"/>
                <w:szCs w:val="24"/>
              </w:rPr>
              <w:t>10 (dešimt) dienų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5E41858A" w14:textId="77777777" w:rsidR="0068162B" w:rsidRDefault="0068162B">
            <w:pPr>
              <w:spacing w:after="0"/>
              <w:rPr>
                <w:rFonts w:ascii="Arial" w:hAnsi="Arial" w:cs="Arial"/>
                <w:iCs/>
                <w:color w:val="7030A0"/>
                <w:sz w:val="24"/>
                <w:szCs w:val="24"/>
              </w:rPr>
            </w:pPr>
          </w:p>
        </w:tc>
      </w:tr>
      <w:tr w:rsidR="0068162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68162B" w:rsidRDefault="0068162B" w:rsidP="0068162B">
            <w:pPr>
              <w:pStyle w:val="Sraopastraipa"/>
              <w:numPr>
                <w:ilvl w:val="0"/>
                <w:numId w:val="7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68162B" w:rsidRDefault="0068162B">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77777777" w:rsidR="0068162B" w:rsidRDefault="0068162B">
            <w:pPr>
              <w:spacing w:after="0"/>
              <w:jc w:val="both"/>
              <w:rPr>
                <w:rFonts w:ascii="Arial" w:hAnsi="Arial" w:cs="Arial"/>
                <w:sz w:val="24"/>
                <w:szCs w:val="24"/>
              </w:rPr>
            </w:pPr>
            <w:r>
              <w:rPr>
                <w:rFonts w:ascii="Arial" w:hAnsi="Arial" w:cs="Arial"/>
                <w:sz w:val="24"/>
                <w:szCs w:val="24"/>
              </w:rPr>
              <w:t>6 (šešios) dienos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0A5745CE" w14:textId="77777777" w:rsidR="0068162B" w:rsidRDefault="0068162B">
            <w:pPr>
              <w:spacing w:after="0"/>
              <w:rPr>
                <w:rFonts w:ascii="Arial" w:hAnsi="Arial" w:cs="Arial"/>
                <w:sz w:val="24"/>
                <w:szCs w:val="24"/>
              </w:rPr>
            </w:pPr>
          </w:p>
        </w:tc>
      </w:tr>
      <w:tr w:rsidR="003E56E7" w:rsidRPr="003E56E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3E56E7" w:rsidRDefault="0068162B" w:rsidP="0068162B">
            <w:pPr>
              <w:pStyle w:val="Sraopastraipa"/>
              <w:numPr>
                <w:ilvl w:val="0"/>
                <w:numId w:val="78"/>
              </w:numPr>
              <w:spacing w:after="0"/>
              <w:rPr>
                <w:rFonts w:ascii="Arial" w:hAnsi="Arial" w:cs="Arial"/>
                <w:bCs/>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3E56E7" w:rsidRDefault="0068162B">
            <w:pPr>
              <w:spacing w:after="0"/>
              <w:rPr>
                <w:rFonts w:ascii="Arial" w:hAnsi="Arial" w:cs="Arial"/>
                <w:color w:val="000000" w:themeColor="text1"/>
                <w:sz w:val="24"/>
                <w:szCs w:val="24"/>
              </w:rPr>
            </w:pPr>
            <w:r w:rsidRPr="003E56E7">
              <w:rPr>
                <w:rFonts w:ascii="Arial" w:hAnsi="Arial" w:cs="Arial"/>
                <w:color w:val="000000" w:themeColor="text1"/>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3E56E7" w:rsidRDefault="0068162B">
            <w:pPr>
              <w:spacing w:after="0"/>
              <w:jc w:val="both"/>
              <w:rPr>
                <w:rFonts w:ascii="Arial" w:hAnsi="Arial" w:cs="Arial"/>
                <w:iCs/>
                <w:color w:val="000000" w:themeColor="text1"/>
                <w:sz w:val="24"/>
                <w:szCs w:val="24"/>
              </w:rPr>
            </w:pPr>
            <w:r w:rsidRPr="003E56E7">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3E56E7" w:rsidRDefault="0068162B">
            <w:pPr>
              <w:spacing w:after="0"/>
              <w:rPr>
                <w:rFonts w:ascii="Arial" w:hAnsi="Arial" w:cs="Arial"/>
                <w:color w:val="000000" w:themeColor="text1"/>
                <w:sz w:val="24"/>
                <w:szCs w:val="24"/>
              </w:rPr>
            </w:pPr>
          </w:p>
        </w:tc>
      </w:tr>
      <w:tr w:rsidR="0068162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Default="0068162B">
            <w:pPr>
              <w:spacing w:after="0"/>
              <w:jc w:val="both"/>
              <w:rPr>
                <w:rFonts w:ascii="Arial" w:hAnsi="Arial" w:cs="Arial"/>
                <w:iCs/>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77777777" w:rsidR="0068162B" w:rsidRDefault="0068162B">
            <w:pPr>
              <w:spacing w:after="0"/>
              <w:jc w:val="both"/>
              <w:rPr>
                <w:rFonts w:ascii="Arial" w:hAnsi="Arial" w:cs="Arial"/>
                <w:iCs/>
                <w:sz w:val="24"/>
                <w:szCs w:val="24"/>
              </w:rPr>
            </w:pPr>
            <w:r>
              <w:rPr>
                <w:rFonts w:ascii="Arial" w:hAnsi="Arial" w:cs="Arial"/>
                <w:iCs/>
                <w:sz w:val="24"/>
                <w:szCs w:val="24"/>
              </w:rPr>
              <w:t>4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77777777" w:rsidR="0068162B" w:rsidRDefault="0068162B">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p w14:paraId="276F2BA1" w14:textId="77777777" w:rsidR="0068162B" w:rsidRDefault="0068162B">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7777777" w:rsidR="0068162B" w:rsidRDefault="0068162B">
            <w:pPr>
              <w:spacing w:after="0"/>
              <w:jc w:val="both"/>
              <w:rPr>
                <w:rFonts w:ascii="Arial" w:hAnsi="Arial" w:cs="Arial"/>
                <w:sz w:val="24"/>
                <w:szCs w:val="24"/>
              </w:rPr>
            </w:pPr>
            <w:r>
              <w:rPr>
                <w:rFonts w:ascii="Arial" w:hAnsi="Arial" w:cs="Arial"/>
                <w:sz w:val="24"/>
                <w:szCs w:val="24"/>
              </w:rPr>
              <w:t>5 (penkias) darbo dienas nuo prašymo gavimo dienos</w:t>
            </w:r>
          </w:p>
          <w:p w14:paraId="2DA194AE" w14:textId="77777777" w:rsidR="0068162B" w:rsidRDefault="0068162B">
            <w:pPr>
              <w:spacing w:after="0"/>
              <w:jc w:val="both"/>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pPr>
              <w:pStyle w:val="tajtip"/>
              <w:shd w:val="clear" w:color="auto" w:fill="FFFFFF"/>
              <w:spacing w:before="0" w:beforeAutospacing="0" w:after="0" w:afterAutospacing="0" w:line="276" w:lineRule="auto"/>
              <w:ind w:firstLine="313"/>
              <w:rPr>
                <w:rFonts w:ascii="Arial" w:hAnsi="Arial" w:cs="Arial"/>
              </w:rPr>
            </w:pPr>
          </w:p>
        </w:tc>
      </w:tr>
      <w:tr w:rsidR="0068162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Default="0068162B">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2BF8567A" w14:textId="77777777" w:rsidR="0068162B" w:rsidRDefault="0068162B">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Default="0068162B">
            <w:pPr>
              <w:spacing w:after="0"/>
              <w:rPr>
                <w:rFonts w:ascii="Arial" w:hAnsi="Arial" w:cs="Arial"/>
                <w:bCs/>
                <w:sz w:val="24"/>
                <w:szCs w:val="24"/>
              </w:rPr>
            </w:pPr>
          </w:p>
        </w:tc>
      </w:tr>
      <w:tr w:rsidR="0068162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Pr>
                <w:rFonts w:ascii="Arial" w:hAnsi="Arial" w:cs="Arial"/>
                <w:sz w:val="24"/>
                <w:szCs w:val="24"/>
              </w:rPr>
              <w:lastRenderedPageBreak/>
              <w:t>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Default="0068162B">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Default="0068162B">
            <w:pPr>
              <w:spacing w:after="0"/>
              <w:rPr>
                <w:rFonts w:ascii="Arial" w:hAnsi="Arial" w:cs="Arial"/>
                <w:sz w:val="24"/>
                <w:szCs w:val="24"/>
              </w:rPr>
            </w:pPr>
          </w:p>
        </w:tc>
      </w:tr>
      <w:tr w:rsidR="0068162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Default="0068162B">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Pr="002C3FE2"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6B40ACAE" w14:textId="2B2D7EC8" w:rsidR="00043F54" w:rsidRDefault="00043F54" w:rsidP="00FD6131">
      <w:pPr>
        <w:spacing w:after="0"/>
        <w:jc w:val="center"/>
        <w:rPr>
          <w:rFonts w:ascii="Arial" w:hAnsi="Arial" w:cs="Arial"/>
          <w:b/>
          <w:sz w:val="24"/>
          <w:szCs w:val="24"/>
        </w:rPr>
      </w:pPr>
    </w:p>
    <w:p w14:paraId="7765757E" w14:textId="2C59A621" w:rsidR="00FA7F39" w:rsidRPr="00FA7F39" w:rsidRDefault="00FA7F39" w:rsidP="00FA7F39">
      <w:pPr>
        <w:numPr>
          <w:ilvl w:val="0"/>
          <w:numId w:val="63"/>
        </w:numPr>
        <w:spacing w:after="0"/>
        <w:ind w:firstLine="566"/>
        <w:contextualSpacing/>
        <w:jc w:val="both"/>
        <w:rPr>
          <w:rFonts w:ascii="Arial" w:eastAsia="Times New Roman" w:hAnsi="Arial" w:cs="Arial"/>
          <w:b/>
          <w:bCs/>
          <w:sz w:val="24"/>
          <w:szCs w:val="24"/>
          <w:lang w:eastAsia="en-US"/>
        </w:rPr>
      </w:pPr>
      <w:r w:rsidRPr="00FA7F39">
        <w:rPr>
          <w:rFonts w:ascii="Arial" w:eastAsia="Times New Roman" w:hAnsi="Arial" w:cs="Arial"/>
          <w:sz w:val="24"/>
          <w:szCs w:val="24"/>
          <w:lang w:eastAsia="en-US"/>
        </w:rPr>
        <w:t xml:space="preserve">Perkančioji organizacija (Užsakovas) perka </w:t>
      </w:r>
      <w:bookmarkStart w:id="48" w:name="_Hlk194589693"/>
      <w:r w:rsidRPr="00FA7F39">
        <w:rPr>
          <w:rFonts w:ascii="Arial" w:eastAsia="Calibri" w:hAnsi="Arial" w:cs="Arial"/>
          <w:b/>
          <w:bCs/>
          <w:color w:val="000000" w:themeColor="text1"/>
          <w:sz w:val="24"/>
          <w:szCs w:val="24"/>
        </w:rPr>
        <w:t xml:space="preserve">Vydūno g. (TR7573) Tauragės m., Tauragės r. sav. rekonstravimo ir paviršinių nuotekų tinklų </w:t>
      </w:r>
      <w:bookmarkEnd w:id="48"/>
      <w:r w:rsidRPr="00FA7F39">
        <w:rPr>
          <w:rFonts w:ascii="Arial" w:eastAsia="Calibri" w:hAnsi="Arial" w:cs="Arial"/>
          <w:b/>
          <w:bCs/>
          <w:color w:val="000000" w:themeColor="text1"/>
          <w:sz w:val="24"/>
          <w:szCs w:val="24"/>
        </w:rPr>
        <w:t>statybos darbus</w:t>
      </w:r>
      <w:r w:rsidRPr="00FA7F39">
        <w:rPr>
          <w:rFonts w:ascii="Arial" w:eastAsia="Times New Roman" w:hAnsi="Arial" w:cs="Arial"/>
          <w:sz w:val="24"/>
          <w:szCs w:val="24"/>
          <w:lang w:eastAsia="en-US"/>
        </w:rPr>
        <w:t>, kurie turi būti atlikti pagal priede pateikiamą techninį darbo projektą.</w:t>
      </w:r>
      <w:r w:rsidR="005258AC" w:rsidRPr="005258AC">
        <w:t xml:space="preserve"> </w:t>
      </w:r>
      <w:r w:rsidR="005258AC" w:rsidRPr="005258AC">
        <w:rPr>
          <w:rFonts w:ascii="Arial" w:eastAsia="Times New Roman" w:hAnsi="Arial" w:cs="Arial"/>
          <w:sz w:val="24"/>
          <w:szCs w:val="24"/>
          <w:lang w:eastAsia="en-US"/>
        </w:rPr>
        <w:t>Projektas jungiasi su I. Simonaitytės gatve, kurioje atliekami sankryžos suvedimo darbai</w:t>
      </w:r>
      <w:r w:rsidR="005258AC">
        <w:rPr>
          <w:rFonts w:ascii="Arial" w:eastAsia="Times New Roman" w:hAnsi="Arial" w:cs="Arial"/>
          <w:sz w:val="24"/>
          <w:szCs w:val="24"/>
          <w:lang w:eastAsia="en-US"/>
        </w:rPr>
        <w:t xml:space="preserve">. </w:t>
      </w:r>
    </w:p>
    <w:p w14:paraId="0A5960F5" w14:textId="77777777" w:rsidR="00FA7F39" w:rsidRPr="002C3FE2" w:rsidRDefault="00FA7F39" w:rsidP="00FA7F39">
      <w:pPr>
        <w:spacing w:after="0"/>
        <w:ind w:left="1" w:firstLine="566"/>
        <w:jc w:val="center"/>
        <w:rPr>
          <w:rFonts w:ascii="Arial" w:eastAsia="Times New Roman" w:hAnsi="Arial" w:cs="Arial"/>
          <w:b/>
          <w:bCs/>
          <w:sz w:val="24"/>
          <w:szCs w:val="24"/>
          <w:lang w:eastAsia="en-US"/>
        </w:rPr>
      </w:pPr>
    </w:p>
    <w:p w14:paraId="21E945FC" w14:textId="77777777" w:rsidR="00FA7F39" w:rsidRPr="00FA7F39" w:rsidRDefault="00FA7F39" w:rsidP="00FA7F39">
      <w:pPr>
        <w:suppressAutoHyphens/>
        <w:spacing w:after="0"/>
        <w:ind w:left="1" w:firstLine="566"/>
        <w:jc w:val="both"/>
        <w:rPr>
          <w:rFonts w:ascii="Arial" w:eastAsia="Times New Roman" w:hAnsi="Arial" w:cs="Arial"/>
          <w:bCs/>
          <w:caps/>
          <w:sz w:val="24"/>
          <w:szCs w:val="24"/>
          <w:lang w:eastAsia="ar-SA"/>
        </w:rPr>
      </w:pPr>
      <w:r w:rsidRPr="00FA7F39">
        <w:rPr>
          <w:rFonts w:ascii="Arial" w:eastAsia="Times New Roman" w:hAnsi="Arial" w:cs="Arial"/>
          <w:sz w:val="24"/>
          <w:szCs w:val="24"/>
          <w:lang w:eastAsia="ar-SA"/>
        </w:rPr>
        <w:t>Adresas: VYDŪNO</w:t>
      </w:r>
      <w:r w:rsidRPr="00FA7F39">
        <w:rPr>
          <w:rFonts w:ascii="Arial" w:eastAsia="Times New Roman" w:hAnsi="Arial" w:cs="Arial"/>
          <w:bCs/>
          <w:caps/>
          <w:sz w:val="24"/>
          <w:szCs w:val="24"/>
          <w:lang w:eastAsia="ar-SA"/>
        </w:rPr>
        <w:t xml:space="preserve"> g., tauragė.</w:t>
      </w:r>
    </w:p>
    <w:p w14:paraId="0D2EAA1E" w14:textId="77777777" w:rsidR="00FA7F39" w:rsidRPr="00FA7F39" w:rsidRDefault="00FA7F39" w:rsidP="00FA7F39">
      <w:pPr>
        <w:suppressAutoHyphens/>
        <w:spacing w:after="0"/>
        <w:ind w:left="1" w:firstLine="566"/>
        <w:jc w:val="both"/>
        <w:rPr>
          <w:rFonts w:ascii="Arial" w:eastAsia="Times New Roman" w:hAnsi="Arial" w:cs="Arial"/>
          <w:sz w:val="24"/>
          <w:szCs w:val="24"/>
          <w:lang w:eastAsia="ar-SA"/>
        </w:rPr>
      </w:pPr>
      <w:r w:rsidRPr="00FA7F39">
        <w:rPr>
          <w:rFonts w:ascii="Arial" w:eastAsia="Times New Roman" w:hAnsi="Arial" w:cs="Arial"/>
          <w:sz w:val="24"/>
          <w:szCs w:val="24"/>
          <w:lang w:eastAsia="ar-SA"/>
        </w:rPr>
        <w:t xml:space="preserve">Statybos rūšis – </w:t>
      </w:r>
      <w:r w:rsidRPr="00FA7F39">
        <w:rPr>
          <w:rFonts w:ascii="Arial" w:eastAsia="Times New Roman" w:hAnsi="Arial" w:cs="Arial"/>
          <w:bCs/>
          <w:caps/>
          <w:sz w:val="24"/>
          <w:szCs w:val="24"/>
          <w:lang w:eastAsia="ar-SA"/>
        </w:rPr>
        <w:t>REKONSTRAVIMAS.</w:t>
      </w:r>
    </w:p>
    <w:p w14:paraId="52410502" w14:textId="0EF1C944" w:rsidR="00FA7F39" w:rsidRPr="00FA7F39" w:rsidRDefault="00FA7F39" w:rsidP="00FA7F39">
      <w:pPr>
        <w:suppressAutoHyphens/>
        <w:spacing w:after="0"/>
        <w:ind w:left="1" w:firstLine="566"/>
        <w:jc w:val="both"/>
        <w:rPr>
          <w:rFonts w:ascii="Arial" w:eastAsia="Times New Roman" w:hAnsi="Arial" w:cs="Arial"/>
          <w:sz w:val="24"/>
          <w:szCs w:val="24"/>
          <w:lang w:eastAsia="ar-SA"/>
        </w:rPr>
      </w:pPr>
      <w:r w:rsidRPr="00FA7F39">
        <w:rPr>
          <w:rFonts w:ascii="Arial" w:eastAsia="Times New Roman" w:hAnsi="Arial" w:cs="Arial"/>
          <w:sz w:val="24"/>
          <w:szCs w:val="24"/>
          <w:lang w:eastAsia="ar-SA"/>
        </w:rPr>
        <w:t xml:space="preserve">Statinio paskirtis – </w:t>
      </w:r>
      <w:r w:rsidRPr="00FA7F39">
        <w:rPr>
          <w:rFonts w:ascii="Arial" w:eastAsia="TimesNewRomanPSMT" w:hAnsi="Arial" w:cs="Arial"/>
          <w:sz w:val="24"/>
          <w:szCs w:val="24"/>
          <w:lang w:eastAsia="ar-SA"/>
        </w:rPr>
        <w:t>SUSISIEKIMO KOMUNIKACIJOS, INŽINERINIAI TINKLAI.</w:t>
      </w:r>
    </w:p>
    <w:p w14:paraId="2369FBD7" w14:textId="0BCBE325" w:rsidR="00FA7F39" w:rsidRPr="00FA7F39" w:rsidRDefault="00FA7F39" w:rsidP="00FA7F39">
      <w:pPr>
        <w:suppressAutoHyphens/>
        <w:spacing w:after="0"/>
        <w:ind w:left="1" w:firstLine="566"/>
        <w:jc w:val="both"/>
        <w:rPr>
          <w:rFonts w:ascii="Arial" w:eastAsia="Times New Roman" w:hAnsi="Arial" w:cs="Arial"/>
          <w:sz w:val="24"/>
          <w:szCs w:val="24"/>
          <w:lang w:eastAsia="ar-SA"/>
        </w:rPr>
      </w:pPr>
      <w:r w:rsidRPr="00FA7F39">
        <w:rPr>
          <w:rFonts w:ascii="Arial" w:eastAsia="Times New Roman" w:hAnsi="Arial" w:cs="Arial"/>
          <w:sz w:val="24"/>
          <w:szCs w:val="24"/>
          <w:lang w:eastAsia="ar-SA"/>
        </w:rPr>
        <w:t>Statinio kategorija –</w:t>
      </w:r>
      <w:r w:rsidRPr="00FA7F39">
        <w:rPr>
          <w:rFonts w:ascii="Arial" w:eastAsia="TimesNewRomanPSMT" w:hAnsi="Arial" w:cs="Arial"/>
          <w:sz w:val="24"/>
          <w:szCs w:val="24"/>
          <w:lang w:eastAsia="ar-SA"/>
        </w:rPr>
        <w:t xml:space="preserve"> NEYPATINGASIS STATINYS. </w:t>
      </w:r>
    </w:p>
    <w:p w14:paraId="33EF1FFA" w14:textId="1A5E8481" w:rsidR="00FA7F39" w:rsidRPr="00FA7F39" w:rsidRDefault="00FA7F39" w:rsidP="00FA7F39">
      <w:pPr>
        <w:suppressAutoHyphens/>
        <w:autoSpaceDE w:val="0"/>
        <w:autoSpaceDN w:val="0"/>
        <w:adjustRightInd w:val="0"/>
        <w:spacing w:after="0"/>
        <w:ind w:firstLine="567"/>
        <w:jc w:val="both"/>
        <w:rPr>
          <w:rFonts w:ascii="Arial" w:eastAsia="Times New Roman" w:hAnsi="Arial" w:cs="Arial"/>
          <w:sz w:val="24"/>
          <w:szCs w:val="24"/>
          <w:lang w:eastAsia="ar-SA"/>
        </w:rPr>
      </w:pPr>
      <w:r w:rsidRPr="00FA7F39">
        <w:rPr>
          <w:rFonts w:ascii="Arial" w:eastAsia="Times New Roman" w:hAnsi="Arial" w:cs="Arial"/>
          <w:sz w:val="24"/>
          <w:szCs w:val="24"/>
          <w:lang w:eastAsia="ar-SA"/>
        </w:rPr>
        <w:t xml:space="preserve">Statybos darbai atliekami vadovaujantis techniniu darbo projektu – „Vydūno g. (TR7573) Tauragės m., Tauragės r. sav. rekonstravimo ir paviršinių nuotekų tinklų techninis </w:t>
      </w:r>
      <w:r w:rsidR="007A39DC">
        <w:rPr>
          <w:rFonts w:ascii="Arial" w:eastAsia="Times New Roman" w:hAnsi="Arial" w:cs="Arial"/>
          <w:sz w:val="24"/>
          <w:szCs w:val="24"/>
          <w:lang w:eastAsia="ar-SA"/>
        </w:rPr>
        <w:t>statybos</w:t>
      </w:r>
      <w:r w:rsidRPr="00FA7F39">
        <w:rPr>
          <w:rFonts w:ascii="Arial" w:eastAsia="Times New Roman" w:hAnsi="Arial" w:cs="Arial"/>
          <w:sz w:val="24"/>
          <w:szCs w:val="24"/>
          <w:lang w:eastAsia="ar-SA"/>
        </w:rPr>
        <w:t xml:space="preserve"> projektas“.</w:t>
      </w:r>
    </w:p>
    <w:p w14:paraId="77AA8E7C" w14:textId="77777777" w:rsidR="00FA7F39" w:rsidRPr="00FA7F39" w:rsidRDefault="00FA7F39" w:rsidP="00FA7F39">
      <w:pPr>
        <w:suppressAutoHyphens/>
        <w:spacing w:after="0"/>
        <w:ind w:firstLine="567"/>
        <w:jc w:val="both"/>
        <w:rPr>
          <w:rFonts w:ascii="Arial" w:eastAsia="Calibri" w:hAnsi="Arial" w:cs="Arial"/>
          <w:sz w:val="24"/>
          <w:szCs w:val="24"/>
          <w:lang w:eastAsia="ar-SA"/>
        </w:rPr>
      </w:pPr>
      <w:r w:rsidRPr="00FA7F39">
        <w:rPr>
          <w:rFonts w:ascii="Arial" w:eastAsia="Times New Roman" w:hAnsi="Arial" w:cs="Arial"/>
          <w:sz w:val="24"/>
          <w:szCs w:val="24"/>
          <w:lang w:eastAsia="ar-SA"/>
        </w:rPr>
        <w:t xml:space="preserve">Statinio projekto Nr.: </w:t>
      </w:r>
      <w:r w:rsidRPr="00FA7F39">
        <w:rPr>
          <w:rFonts w:ascii="Arial" w:eastAsia="Calibri" w:hAnsi="Arial" w:cs="Arial"/>
          <w:sz w:val="24"/>
          <w:szCs w:val="24"/>
          <w:lang w:eastAsia="ar-SA"/>
        </w:rPr>
        <w:t>2414.2</w:t>
      </w:r>
    </w:p>
    <w:p w14:paraId="652934FD" w14:textId="77777777" w:rsidR="00FA7F39" w:rsidRPr="00FA7F39" w:rsidRDefault="00FA7F39" w:rsidP="00FA7F39">
      <w:pPr>
        <w:suppressAutoHyphens/>
        <w:spacing w:after="0"/>
        <w:ind w:firstLine="567"/>
        <w:jc w:val="both"/>
        <w:rPr>
          <w:rFonts w:ascii="Arial" w:eastAsia="Calibri" w:hAnsi="Arial" w:cs="Arial"/>
          <w:sz w:val="24"/>
          <w:szCs w:val="24"/>
          <w:lang w:eastAsia="ar-SA"/>
        </w:rPr>
      </w:pPr>
      <w:r w:rsidRPr="00FA7F39">
        <w:rPr>
          <w:rFonts w:ascii="Arial" w:eastAsia="Calibri" w:hAnsi="Arial" w:cs="Arial"/>
          <w:sz w:val="24"/>
          <w:szCs w:val="24"/>
          <w:lang w:eastAsia="ar-SA"/>
        </w:rPr>
        <w:t>Ruožo ilgis – apie 0,576 km.</w:t>
      </w:r>
    </w:p>
    <w:p w14:paraId="78E2B72E" w14:textId="5C182750" w:rsidR="00FA7F39" w:rsidRPr="00FA7F39" w:rsidRDefault="00FA7F39" w:rsidP="00FA7F39">
      <w:pPr>
        <w:suppressAutoHyphens/>
        <w:spacing w:after="0"/>
        <w:ind w:firstLine="567"/>
        <w:jc w:val="both"/>
        <w:rPr>
          <w:rFonts w:ascii="Arial" w:eastAsia="Calibri" w:hAnsi="Arial" w:cs="Arial"/>
          <w:sz w:val="24"/>
          <w:szCs w:val="24"/>
          <w:lang w:eastAsia="ar-SA"/>
        </w:rPr>
      </w:pPr>
      <w:r w:rsidRPr="00FA7F39">
        <w:rPr>
          <w:rFonts w:ascii="Arial" w:eastAsia="Calibri" w:hAnsi="Arial" w:cs="Arial"/>
          <w:sz w:val="24"/>
          <w:szCs w:val="24"/>
          <w:lang w:eastAsia="ar-SA"/>
        </w:rPr>
        <w:t>Pėsčiųjų tako plotis – apie 1,5 m.</w:t>
      </w:r>
    </w:p>
    <w:p w14:paraId="2C9A67C8" w14:textId="60A961DB" w:rsidR="00FA7F39" w:rsidRPr="00FA7F39" w:rsidRDefault="00FA7F39" w:rsidP="00FA7F39">
      <w:pPr>
        <w:suppressAutoHyphens/>
        <w:spacing w:after="0"/>
        <w:ind w:firstLine="567"/>
        <w:jc w:val="both"/>
        <w:rPr>
          <w:rFonts w:ascii="Arial" w:eastAsia="Times New Roman" w:hAnsi="Arial" w:cs="Arial"/>
          <w:sz w:val="24"/>
          <w:szCs w:val="24"/>
          <w:lang w:eastAsia="ar-SA"/>
        </w:rPr>
      </w:pPr>
      <w:r w:rsidRPr="00FA7F39">
        <w:rPr>
          <w:rFonts w:ascii="Arial" w:eastAsia="Calibri" w:hAnsi="Arial" w:cs="Arial"/>
          <w:sz w:val="24"/>
          <w:szCs w:val="24"/>
          <w:lang w:eastAsia="ar-SA"/>
        </w:rPr>
        <w:t>Važiuojamosios dalies plotis – 5,5 m.</w:t>
      </w:r>
    </w:p>
    <w:p w14:paraId="3A8C381A" w14:textId="77777777" w:rsidR="00FA7F39" w:rsidRPr="00E64897" w:rsidRDefault="00FA7F39" w:rsidP="00FA7F39">
      <w:pPr>
        <w:suppressAutoHyphens/>
        <w:spacing w:after="0"/>
        <w:ind w:firstLine="567"/>
        <w:jc w:val="both"/>
        <w:rPr>
          <w:rFonts w:ascii="Arial" w:eastAsia="Times New Roman" w:hAnsi="Arial" w:cs="Arial"/>
          <w:sz w:val="24"/>
          <w:szCs w:val="24"/>
          <w:lang w:eastAsia="ar-SA"/>
        </w:rPr>
      </w:pPr>
      <w:r w:rsidRPr="00FA7F39">
        <w:rPr>
          <w:rFonts w:ascii="Arial" w:eastAsia="Times New Roman" w:hAnsi="Arial" w:cs="Arial"/>
          <w:sz w:val="24"/>
          <w:szCs w:val="24"/>
          <w:lang w:eastAsia="ar-SA"/>
        </w:rPr>
        <w:t>Techninis darbo projektas parengtas 2025 metais.</w:t>
      </w:r>
    </w:p>
    <w:p w14:paraId="30510C1F" w14:textId="77777777" w:rsidR="00FA7F39" w:rsidRPr="00E64897" w:rsidRDefault="00FA7F39" w:rsidP="00FA7F39">
      <w:pPr>
        <w:suppressAutoHyphens/>
        <w:spacing w:after="0"/>
        <w:ind w:firstLine="567"/>
        <w:jc w:val="both"/>
        <w:rPr>
          <w:rFonts w:ascii="Arial" w:eastAsia="Times New Roman" w:hAnsi="Arial" w:cs="Arial"/>
          <w:sz w:val="24"/>
          <w:szCs w:val="24"/>
          <w:lang w:eastAsia="ar-SA"/>
        </w:rPr>
      </w:pPr>
    </w:p>
    <w:p w14:paraId="304AD076" w14:textId="77777777" w:rsidR="00FA7F39" w:rsidRPr="003C4D2C" w:rsidRDefault="00FA7F39" w:rsidP="00FA7F39">
      <w:pPr>
        <w:pStyle w:val="Sraopastraipa"/>
        <w:tabs>
          <w:tab w:val="left" w:pos="851"/>
        </w:tabs>
        <w:suppressAutoHyphens/>
        <w:spacing w:after="0"/>
        <w:ind w:left="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Techninis darbo projektas pateikiamas atskirais failais (pdf formatu).</w:t>
      </w:r>
      <w:r w:rsidRPr="002C3FE2">
        <w:rPr>
          <w:rFonts w:ascii="Arial" w:eastAsia="Times New Roman" w:hAnsi="Arial" w:cs="Arial"/>
          <w:sz w:val="24"/>
          <w:szCs w:val="24"/>
          <w:lang w:eastAsia="ar-SA"/>
        </w:rPr>
        <w:t xml:space="preserve"> </w:t>
      </w:r>
    </w:p>
    <w:p w14:paraId="412C187B" w14:textId="77777777" w:rsidR="00FA7F39" w:rsidRDefault="00FA7F39" w:rsidP="00FA7F39">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53B409D0" w14:textId="77777777" w:rsidR="00FA7F39" w:rsidRPr="007A39DC" w:rsidRDefault="00FA7F39" w:rsidP="00FA7F39">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7A39DC">
        <w:rPr>
          <w:rFonts w:ascii="Arial" w:eastAsia="Times New Roman" w:hAnsi="Arial" w:cs="Arial"/>
          <w:sz w:val="24"/>
          <w:szCs w:val="24"/>
          <w:lang w:eastAsia="ar-SA"/>
        </w:rPr>
        <w:t>PASTABA:</w:t>
      </w:r>
    </w:p>
    <w:p w14:paraId="3CE95651" w14:textId="77777777" w:rsidR="00FA7F39" w:rsidRPr="00AA043F" w:rsidRDefault="00FA7F39" w:rsidP="00FA7F39">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7A39DC">
        <w:rPr>
          <w:rFonts w:ascii="Arial" w:eastAsia="Times New Roman" w:hAnsi="Arial" w:cs="Arial"/>
          <w:sz w:val="24"/>
          <w:szCs w:val="24"/>
          <w:lang w:eastAsia="ar-SA"/>
        </w:rPr>
        <w:t xml:space="preserve">Rangovas atliekantis darbus dėl demontuotų vienstiebių kelio ženklų ir išmontuotų metalinių atramų su šviestuvais privalo susisiekti su Tauragės miesto seniūnija dėl demontuotų ženklų, atramų, šviestuvų pristatymo vietos. </w:t>
      </w:r>
    </w:p>
    <w:p w14:paraId="5EA12E87" w14:textId="77777777" w:rsidR="00FA7F39" w:rsidRPr="00AA043F" w:rsidRDefault="00FA7F39" w:rsidP="00FA7F39">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6882C75C" w14:textId="77777777" w:rsidR="00FA7F39" w:rsidRPr="00AA043F" w:rsidRDefault="00FA7F39" w:rsidP="00FA7F39">
      <w:pPr>
        <w:tabs>
          <w:tab w:val="left" w:pos="993"/>
        </w:tabs>
        <w:suppressAutoHyphens/>
        <w:spacing w:after="0"/>
        <w:ind w:firstLine="567"/>
        <w:jc w:val="both"/>
        <w:rPr>
          <w:rFonts w:ascii="Arial" w:eastAsia="Times New Roman" w:hAnsi="Arial" w:cs="Arial"/>
          <w:b/>
          <w:bCs/>
          <w:sz w:val="24"/>
          <w:szCs w:val="24"/>
          <w:lang w:eastAsia="ar-SA"/>
        </w:rPr>
      </w:pPr>
      <w:r w:rsidRPr="00AA043F">
        <w:rPr>
          <w:rFonts w:ascii="Arial" w:eastAsia="Times New Roman" w:hAnsi="Arial" w:cs="Arial"/>
          <w:b/>
          <w:bCs/>
          <w:sz w:val="24"/>
          <w:szCs w:val="24"/>
          <w:lang w:eastAsia="ar-SA"/>
        </w:rPr>
        <w:t>Privaloma vadovautis:</w:t>
      </w:r>
    </w:p>
    <w:p w14:paraId="7C26F7D9" w14:textId="77777777" w:rsidR="00FA7F39" w:rsidRPr="00AA043F" w:rsidRDefault="00FA7F39" w:rsidP="00FA7F39">
      <w:pPr>
        <w:pStyle w:val="Sraopastraipa"/>
        <w:numPr>
          <w:ilvl w:val="0"/>
          <w:numId w:val="66"/>
        </w:numPr>
        <w:tabs>
          <w:tab w:val="left" w:pos="993"/>
        </w:tabs>
        <w:suppressAutoHyphens/>
        <w:spacing w:after="0"/>
        <w:ind w:left="0" w:firstLine="567"/>
        <w:jc w:val="both"/>
        <w:rPr>
          <w:rFonts w:ascii="Arial" w:eastAsia="Times New Roman" w:hAnsi="Arial" w:cs="Arial"/>
          <w:b/>
          <w:bCs/>
          <w:sz w:val="24"/>
          <w:szCs w:val="24"/>
          <w:lang w:eastAsia="ar-SA"/>
        </w:rPr>
      </w:pPr>
      <w:r w:rsidRPr="00AA043F">
        <w:rPr>
          <w:rFonts w:ascii="Arial" w:eastAsia="Times New Roman" w:hAnsi="Arial" w:cs="Arial"/>
          <w:sz w:val="24"/>
          <w:szCs w:val="24"/>
          <w:lang w:eastAsia="en-US"/>
        </w:rPr>
        <w:t>AB Lietuvos automobilių kelių direkcijos generalinio direktoriaus 2024-02-14 įsakymu Nr. VE-29 Automobilių kelių asfalto mišinių techninių reikalavimų aprašas TRA ASFALTAS 24.</w:t>
      </w:r>
    </w:p>
    <w:p w14:paraId="7DFF4174" w14:textId="77777777" w:rsidR="00FA7F39" w:rsidRPr="00AA043F" w:rsidRDefault="00FA7F39" w:rsidP="00FA7F39">
      <w:pPr>
        <w:tabs>
          <w:tab w:val="left" w:pos="993"/>
        </w:tabs>
        <w:suppressAutoHyphens/>
        <w:spacing w:after="0"/>
        <w:ind w:firstLine="567"/>
        <w:jc w:val="both"/>
        <w:rPr>
          <w:rFonts w:ascii="Arial" w:eastAsia="Times New Roman" w:hAnsi="Arial" w:cs="Arial"/>
          <w:i/>
          <w:iCs/>
          <w:sz w:val="24"/>
          <w:szCs w:val="24"/>
          <w:lang w:eastAsia="ar-SA"/>
        </w:rPr>
      </w:pPr>
      <w:r w:rsidRPr="00AA043F">
        <w:rPr>
          <w:rFonts w:ascii="Arial" w:eastAsia="Times New Roman" w:hAnsi="Arial" w:cs="Arial"/>
          <w:i/>
          <w:iCs/>
          <w:sz w:val="24"/>
          <w:szCs w:val="24"/>
          <w:lang w:eastAsia="ar-SA"/>
        </w:rPr>
        <w:t xml:space="preserve">Dokumentas viešinamas tinklapyje: </w:t>
      </w:r>
      <w:r w:rsidRPr="00AA043F">
        <w:rPr>
          <w:rFonts w:ascii="Arial" w:hAnsi="Arial" w:cs="Arial"/>
          <w:i/>
          <w:iCs/>
          <w:sz w:val="24"/>
          <w:szCs w:val="24"/>
        </w:rPr>
        <w:t>https://vialietuva.lt/wp-content/uploads/2024/03/TRA-ASFALTAS-24.pdf</w:t>
      </w:r>
      <w:r w:rsidRPr="00AA043F">
        <w:rPr>
          <w:rFonts w:ascii="Arial" w:eastAsia="Times New Roman" w:hAnsi="Arial" w:cs="Arial"/>
          <w:i/>
          <w:iCs/>
          <w:sz w:val="24"/>
          <w:szCs w:val="24"/>
          <w:lang w:eastAsia="ar-SA"/>
        </w:rPr>
        <w:t>;</w:t>
      </w:r>
    </w:p>
    <w:p w14:paraId="447F08A2" w14:textId="77777777" w:rsidR="00FA7F39" w:rsidRPr="003E5704" w:rsidRDefault="00FA7F39" w:rsidP="00FA7F39">
      <w:pPr>
        <w:pStyle w:val="Sraopastraipa"/>
        <w:numPr>
          <w:ilvl w:val="0"/>
          <w:numId w:val="66"/>
        </w:numPr>
        <w:tabs>
          <w:tab w:val="left" w:pos="993"/>
        </w:tabs>
        <w:suppressAutoHyphens/>
        <w:spacing w:after="0"/>
        <w:ind w:left="0" w:firstLine="567"/>
        <w:jc w:val="both"/>
        <w:rPr>
          <w:rFonts w:ascii="Arial" w:eastAsia="Times New Roman" w:hAnsi="Arial" w:cs="Arial"/>
          <w:sz w:val="24"/>
          <w:szCs w:val="24"/>
          <w:lang w:eastAsia="ar-SA"/>
        </w:rPr>
      </w:pPr>
      <w:r w:rsidRPr="00AA043F">
        <w:rPr>
          <w:rFonts w:ascii="Arial" w:eastAsia="Times New Roman" w:hAnsi="Arial" w:cs="Arial"/>
          <w:sz w:val="24"/>
          <w:szCs w:val="24"/>
          <w:lang w:eastAsia="en-US"/>
        </w:rPr>
        <w:t>AB Lietuvos</w:t>
      </w:r>
      <w:r w:rsidRPr="003E5704">
        <w:rPr>
          <w:rFonts w:ascii="Arial" w:eastAsia="Times New Roman" w:hAnsi="Arial" w:cs="Arial"/>
          <w:sz w:val="24"/>
          <w:szCs w:val="24"/>
          <w:lang w:eastAsia="en-US"/>
        </w:rPr>
        <w:t xml:space="preserve"> automobilių kelių direkcijos generalinio direktoriaus 2024-02-14 įsakymu Nr. VE-30 Automobilių kelių dangos konstrukcijos asfalto sluoksnių įrengimo taisykles ĮT ASFALTAS 24.</w:t>
      </w:r>
    </w:p>
    <w:p w14:paraId="587B14AE" w14:textId="77777777" w:rsidR="00FA7F39" w:rsidRPr="00AA043F" w:rsidRDefault="00FA7F39" w:rsidP="00FA7F39">
      <w:pPr>
        <w:tabs>
          <w:tab w:val="left" w:pos="993"/>
        </w:tabs>
        <w:suppressAutoHyphens/>
        <w:spacing w:after="0"/>
        <w:ind w:firstLine="567"/>
        <w:jc w:val="both"/>
        <w:rPr>
          <w:rFonts w:ascii="Arial" w:eastAsia="Times New Roman" w:hAnsi="Arial" w:cs="Arial"/>
          <w:sz w:val="24"/>
          <w:szCs w:val="24"/>
          <w:lang w:eastAsia="ar-SA"/>
        </w:rPr>
      </w:pPr>
      <w:r w:rsidRPr="00BD4DC6">
        <w:rPr>
          <w:rFonts w:ascii="Arial" w:eastAsia="Times New Roman" w:hAnsi="Arial" w:cs="Arial"/>
          <w:i/>
          <w:iCs/>
          <w:sz w:val="24"/>
          <w:szCs w:val="24"/>
          <w:lang w:eastAsia="ar-SA"/>
        </w:rPr>
        <w:t xml:space="preserve">Dokumentas </w:t>
      </w:r>
      <w:r w:rsidRPr="00AA043F">
        <w:rPr>
          <w:rFonts w:ascii="Arial" w:eastAsia="Times New Roman" w:hAnsi="Arial" w:cs="Arial"/>
          <w:i/>
          <w:iCs/>
          <w:sz w:val="24"/>
          <w:szCs w:val="24"/>
          <w:lang w:eastAsia="ar-SA"/>
        </w:rPr>
        <w:t xml:space="preserve">viešinamas tinklapyje: </w:t>
      </w:r>
      <w:hyperlink r:id="rId11" w:history="1">
        <w:r w:rsidRPr="00AA043F">
          <w:rPr>
            <w:rStyle w:val="Hipersaitas"/>
            <w:rFonts w:ascii="Arial" w:eastAsia="Times New Roman" w:hAnsi="Arial" w:cs="Arial"/>
            <w:i/>
            <w:iCs/>
            <w:sz w:val="24"/>
            <w:szCs w:val="24"/>
            <w:lang w:eastAsia="ar-SA"/>
          </w:rPr>
          <w:t>https://vialietuva.lt/wp-content/uploads/2024/03/IT-ASFALTAS-24.pdf</w:t>
        </w:r>
      </w:hyperlink>
      <w:r w:rsidRPr="00AA043F">
        <w:rPr>
          <w:rFonts w:ascii="Arial" w:eastAsia="Times New Roman" w:hAnsi="Arial" w:cs="Arial"/>
          <w:i/>
          <w:iCs/>
          <w:sz w:val="24"/>
          <w:szCs w:val="24"/>
          <w:lang w:eastAsia="ar-SA"/>
        </w:rPr>
        <w:t xml:space="preserve">. </w:t>
      </w:r>
    </w:p>
    <w:p w14:paraId="04D52B49" w14:textId="77777777" w:rsidR="00FA7F39" w:rsidRPr="002C3FE2" w:rsidRDefault="00FA7F39" w:rsidP="00FA7F39">
      <w:pPr>
        <w:suppressAutoHyphens/>
        <w:spacing w:after="0"/>
        <w:ind w:firstLine="567"/>
        <w:jc w:val="both"/>
        <w:rPr>
          <w:rFonts w:ascii="Arial" w:eastAsia="Times New Roman" w:hAnsi="Arial" w:cs="Arial"/>
          <w:sz w:val="24"/>
          <w:szCs w:val="24"/>
          <w:lang w:eastAsia="ar-SA"/>
        </w:rPr>
      </w:pPr>
    </w:p>
    <w:p w14:paraId="00EA3B5B" w14:textId="77777777" w:rsidR="00FA7F39" w:rsidRPr="002C3FE2" w:rsidRDefault="00FA7F39" w:rsidP="00FA7F39">
      <w:pPr>
        <w:keepNext/>
        <w:tabs>
          <w:tab w:val="left" w:pos="1134"/>
        </w:tabs>
        <w:suppressAutoHyphens/>
        <w:spacing w:after="0"/>
        <w:ind w:firstLine="567"/>
        <w:jc w:val="both"/>
        <w:rPr>
          <w:rFonts w:ascii="Arial" w:eastAsia="Times New Roman" w:hAnsi="Arial" w:cs="Arial"/>
          <w:b/>
          <w:bCs/>
          <w:sz w:val="24"/>
          <w:szCs w:val="24"/>
          <w:lang w:eastAsia="ar-SA"/>
        </w:rPr>
      </w:pPr>
      <w:r w:rsidRPr="002C3FE2">
        <w:rPr>
          <w:rFonts w:ascii="Arial" w:eastAsia="Times New Roman" w:hAnsi="Arial" w:cs="Arial"/>
          <w:b/>
          <w:bCs/>
          <w:sz w:val="24"/>
          <w:szCs w:val="24"/>
          <w:lang w:eastAsia="ar-SA"/>
        </w:rPr>
        <w:lastRenderedPageBreak/>
        <w:t>BENDROSIOS PASTABOS:</w:t>
      </w:r>
    </w:p>
    <w:p w14:paraId="34F3CF80" w14:textId="77777777" w:rsidR="00FA7F39" w:rsidRPr="002C3FE2" w:rsidRDefault="00FA7F39" w:rsidP="00FA7F39">
      <w:pPr>
        <w:keepNext/>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2C3FE2">
        <w:t xml:space="preserve"> </w:t>
      </w:r>
      <w:r w:rsidRPr="002C3FE2">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086C393F" w14:textId="77777777" w:rsidR="00FA7F39" w:rsidRPr="002C3FE2" w:rsidRDefault="00FA7F39" w:rsidP="00FA7F39">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3ADCD967" w14:textId="77777777" w:rsidR="00FA7F39" w:rsidRPr="002C3FE2" w:rsidRDefault="00FA7F39" w:rsidP="00FA7F39">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Rengdamas pasiūlymą tiekėjas vadovaujasi statinio statybos projektu.</w:t>
      </w:r>
    </w:p>
    <w:p w14:paraId="458D0664" w14:textId="77777777" w:rsidR="00FA7F39" w:rsidRPr="002C3FE2" w:rsidRDefault="00FA7F39" w:rsidP="00FA7F39">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4E3B14E0" w14:textId="77777777" w:rsidR="00FA7F39" w:rsidRPr="002C3FE2" w:rsidRDefault="00FA7F39" w:rsidP="00FA7F39">
      <w:pPr>
        <w:numPr>
          <w:ilvl w:val="1"/>
          <w:numId w:val="65"/>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2C3FE2">
        <w:rPr>
          <w:rFonts w:ascii="Arial" w:eastAsia="Times New Roman" w:hAnsi="Arial" w:cs="Arial"/>
          <w:color w:val="FF0000"/>
          <w:spacing w:val="-3"/>
          <w:sz w:val="24"/>
          <w:szCs w:val="24"/>
          <w:lang w:eastAsia="en-US"/>
        </w:rPr>
        <w:t xml:space="preserve"> </w:t>
      </w:r>
    </w:p>
    <w:p w14:paraId="4B9CBA74" w14:textId="77777777" w:rsidR="00FA7F39" w:rsidRPr="002C3FE2" w:rsidRDefault="00FA7F39" w:rsidP="00FA7F39">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56A9CF41" w14:textId="77777777" w:rsidR="00FA7F39" w:rsidRPr="002C3FE2" w:rsidRDefault="00FA7F39" w:rsidP="00FA7F39">
      <w:pPr>
        <w:numPr>
          <w:ilvl w:val="1"/>
          <w:numId w:val="65"/>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4B80C5A8" w14:textId="77777777" w:rsidR="00FA7F39" w:rsidRPr="002C3FE2" w:rsidRDefault="00FA7F39" w:rsidP="00FA7F39">
      <w:pPr>
        <w:spacing w:after="0"/>
        <w:jc w:val="both"/>
        <w:rPr>
          <w:rFonts w:ascii="Arial" w:hAnsi="Arial" w:cs="Arial"/>
          <w:sz w:val="24"/>
          <w:szCs w:val="24"/>
        </w:rPr>
      </w:pPr>
    </w:p>
    <w:p w14:paraId="25C7A573" w14:textId="77777777" w:rsidR="00FA7F39" w:rsidRDefault="00FA7F39" w:rsidP="00FD6131">
      <w:pPr>
        <w:spacing w:after="0"/>
        <w:jc w:val="center"/>
        <w:rPr>
          <w:rFonts w:ascii="Arial" w:hAnsi="Arial" w:cs="Arial"/>
          <w:b/>
          <w:sz w:val="24"/>
          <w:szCs w:val="24"/>
        </w:rPr>
      </w:pP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49" w:name="_Ref38285444"/>
      <w:bookmarkStart w:id="50"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9"/>
      <w:bookmarkEnd w:id="50"/>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rsidP="000D2BAE">
            <w:pPr>
              <w:numPr>
                <w:ilvl w:val="0"/>
                <w:numId w:val="64"/>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rsidP="000D2BAE">
            <w:pPr>
              <w:numPr>
                <w:ilvl w:val="0"/>
                <w:numId w:val="32"/>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2"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7"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8"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1" w:name="_Hlk89874144"/>
      <w:bookmarkStart w:id="52" w:name="_Ref38291223"/>
      <w:bookmarkStart w:id="53" w:name="_Ref38291334"/>
      <w:bookmarkStart w:id="54"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5" w:name="_Hlk536433953"/>
      <w:bookmarkStart w:id="56" w:name="_Hlk102747449"/>
      <w:bookmarkEnd w:id="51"/>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5"/>
      <w:r w:rsidRPr="002C3FE2">
        <w:rPr>
          <w:rStyle w:val="Puslapioinaosnuoroda"/>
          <w:rFonts w:ascii="Arial" w:hAnsi="Arial" w:cs="Arial"/>
          <w:b/>
          <w:sz w:val="24"/>
          <w:szCs w:val="24"/>
        </w:rPr>
        <w:footnoteReference w:id="7"/>
      </w:r>
    </w:p>
    <w:bookmarkEnd w:id="56"/>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7"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2"/>
      <w:bookmarkEnd w:id="53"/>
      <w:bookmarkEnd w:id="54"/>
    </w:p>
    <w:bookmarkEnd w:id="57"/>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9"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8A506D5" w14:textId="4195AED6" w:rsid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r w:rsidR="00AC248D" w:rsidRPr="00AC248D">
              <w:rPr>
                <w:rFonts w:ascii="Arial" w:hAnsi="Arial" w:cs="Arial"/>
                <w:i/>
                <w:iCs/>
                <w:sz w:val="24"/>
                <w:szCs w:val="24"/>
                <w:lang w:eastAsia="en-US"/>
              </w:rPr>
              <w:t>susisiekimo komunikacijų grupės kelių ir(ar) gatvių pogrupių</w:t>
            </w:r>
            <w:r w:rsidR="00AC248D" w:rsidRPr="00C4172D">
              <w:rPr>
                <w:rFonts w:ascii="Arial" w:hAnsi="Arial" w:cs="Arial"/>
                <w:sz w:val="24"/>
                <w:szCs w:val="24"/>
                <w:lang w:eastAsia="en-US"/>
              </w:rPr>
              <w:t xml:space="preserve"> statinių </w:t>
            </w:r>
            <w:r w:rsidRPr="00AC248D">
              <w:rPr>
                <w:rFonts w:ascii="Arial" w:hAnsi="Arial" w:cs="Arial"/>
                <w:b/>
                <w:bCs/>
                <w:i/>
                <w:iCs/>
                <w:sz w:val="24"/>
                <w:szCs w:val="24"/>
                <w:lang w:eastAsia="en-US"/>
              </w:rPr>
              <w:t>statybos darbų</w:t>
            </w:r>
            <w:r w:rsidRPr="003D6065">
              <w:rPr>
                <w:rFonts w:ascii="Arial" w:hAnsi="Arial" w:cs="Arial"/>
                <w:sz w:val="24"/>
                <w:szCs w:val="24"/>
                <w:lang w:eastAsia="en-US"/>
              </w:rPr>
              <w:t xml:space="preserve">, kurių vertė ne mažesnė nei </w:t>
            </w:r>
            <w:r w:rsidR="009D4F99">
              <w:rPr>
                <w:rFonts w:ascii="Arial" w:hAnsi="Arial" w:cs="Arial"/>
                <w:sz w:val="24"/>
                <w:szCs w:val="24"/>
                <w:lang w:eastAsia="en-US"/>
              </w:rPr>
              <w:t>4</w:t>
            </w:r>
            <w:r w:rsidR="009C5C77">
              <w:rPr>
                <w:rFonts w:ascii="Arial" w:hAnsi="Arial" w:cs="Arial"/>
                <w:sz w:val="24"/>
                <w:szCs w:val="24"/>
                <w:lang w:eastAsia="en-US"/>
              </w:rPr>
              <w:t>0</w:t>
            </w:r>
            <w:r w:rsidRPr="003D6065">
              <w:rPr>
                <w:rFonts w:ascii="Arial" w:hAnsi="Arial" w:cs="Arial"/>
                <w:sz w:val="24"/>
                <w:szCs w:val="24"/>
                <w:lang w:eastAsia="en-US"/>
              </w:rPr>
              <w:t>0 000,00 Eur be PVM.</w:t>
            </w:r>
          </w:p>
          <w:p w14:paraId="707F777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p>
          <w:p w14:paraId="7E03FFA7"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Reikalavimai: </w:t>
            </w:r>
          </w:p>
          <w:p w14:paraId="7A73A7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3. subtiekėjams šis reikalavimas nenustatomas.</w:t>
            </w:r>
          </w:p>
          <w:p w14:paraId="27B7EE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p>
          <w:p w14:paraId="56470C35"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Pastabos: </w:t>
            </w:r>
          </w:p>
          <w:p w14:paraId="7EAC328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8A72BE"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77777777"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Pateikiama su pasiūlymu: EBVPD. </w:t>
            </w:r>
          </w:p>
          <w:p w14:paraId="414F22BC" w14:textId="50DC66A0" w:rsidR="003D6065" w:rsidRP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Reikalavimo atitikčiai pagrįsti pateikiama:</w:t>
            </w:r>
          </w:p>
          <w:p w14:paraId="6D3BE11F" w14:textId="629A156D" w:rsid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Per paskutinius 5 metus iki pasiūlymų pateikimo termino pabaigos </w:t>
            </w:r>
            <w:r w:rsidRPr="003D6065">
              <w:rPr>
                <w:rFonts w:ascii="Arial" w:hAnsi="Arial" w:cs="Arial"/>
                <w:i/>
                <w:iCs/>
                <w:sz w:val="24"/>
                <w:szCs w:val="24"/>
                <w:lang w:eastAsia="en-US"/>
              </w:rPr>
              <w:t>atliktų darbų sąrašas</w:t>
            </w:r>
            <w:r w:rsidRPr="003D6065">
              <w:rPr>
                <w:rFonts w:ascii="Arial" w:hAnsi="Arial" w:cs="Arial"/>
                <w:sz w:val="24"/>
                <w:szCs w:val="24"/>
                <w:lang w:eastAsia="en-US"/>
              </w:rPr>
              <w:t xml:space="preserve"> (Specialiųjų Pirkimo sąlygų 4 priedo </w:t>
            </w:r>
            <w:r>
              <w:rPr>
                <w:rFonts w:ascii="Arial" w:hAnsi="Arial" w:cs="Arial"/>
                <w:sz w:val="24"/>
                <w:szCs w:val="24"/>
                <w:lang w:eastAsia="en-US"/>
              </w:rPr>
              <w:t>1</w:t>
            </w:r>
            <w:r w:rsidRPr="003D6065">
              <w:rPr>
                <w:rFonts w:ascii="Arial" w:hAnsi="Arial" w:cs="Arial"/>
                <w:sz w:val="24"/>
                <w:szCs w:val="24"/>
                <w:lang w:eastAsia="en-US"/>
              </w:rPr>
              <w:t xml:space="preserve"> priedas) kartu su</w:t>
            </w:r>
          </w:p>
          <w:p w14:paraId="21D6A7DA" w14:textId="43E425A1" w:rsidR="003D6065" w:rsidRP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užsakovų (tiek viešųjų, tiek privačiųjų) </w:t>
            </w:r>
            <w:r w:rsidRPr="003D6065">
              <w:rPr>
                <w:rFonts w:ascii="Arial" w:hAnsi="Arial" w:cs="Arial"/>
                <w:i/>
                <w:iCs/>
                <w:sz w:val="24"/>
                <w:szCs w:val="24"/>
                <w:lang w:eastAsia="en-US"/>
              </w:rPr>
              <w:t>pažymomis</w:t>
            </w:r>
            <w:r w:rsidRPr="003D6065">
              <w:rPr>
                <w:rFonts w:ascii="Arial" w:hAnsi="Arial" w:cs="Arial"/>
                <w:sz w:val="24"/>
                <w:szCs w:val="24"/>
                <w:lang w:eastAsia="en-US"/>
              </w:rPr>
              <w:t xml:space="preserve"> apie tai, kad svarbiausių darbų atlikimas ir galutiniai rezultatai buvo tinkami*.</w:t>
            </w:r>
          </w:p>
          <w:p w14:paraId="4C7B0E2C" w14:textId="77777777" w:rsidR="003D6065" w:rsidRDefault="003D6065" w:rsidP="003D6065">
            <w:pPr>
              <w:tabs>
                <w:tab w:val="left" w:pos="646"/>
              </w:tabs>
              <w:suppressAutoHyphens/>
              <w:ind w:left="28" w:firstLine="283"/>
              <w:jc w:val="both"/>
              <w:rPr>
                <w:rFonts w:ascii="Arial" w:hAnsi="Arial" w:cs="Arial"/>
                <w:sz w:val="24"/>
                <w:szCs w:val="24"/>
                <w:lang w:eastAsia="en-US"/>
              </w:rPr>
            </w:pPr>
          </w:p>
          <w:p w14:paraId="42F22C23" w14:textId="22846749"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E9E0E27" w14:textId="77777777" w:rsidR="00AC248D" w:rsidRDefault="00AC248D" w:rsidP="003D6065">
            <w:pPr>
              <w:tabs>
                <w:tab w:val="left" w:pos="646"/>
              </w:tabs>
              <w:suppressAutoHyphens/>
              <w:ind w:left="28" w:firstLine="283"/>
              <w:jc w:val="both"/>
              <w:rPr>
                <w:rFonts w:ascii="Arial" w:hAnsi="Arial" w:cs="Arial"/>
                <w:sz w:val="24"/>
                <w:szCs w:val="24"/>
                <w:lang w:eastAsia="en-US"/>
              </w:rPr>
            </w:pPr>
          </w:p>
          <w:p w14:paraId="4758FC5E" w14:textId="596B730D" w:rsidR="00AC248D" w:rsidRDefault="00AC248D" w:rsidP="003D6065">
            <w:pPr>
              <w:tabs>
                <w:tab w:val="left" w:pos="646"/>
              </w:tabs>
              <w:suppressAutoHyphens/>
              <w:ind w:left="28" w:firstLine="283"/>
              <w:jc w:val="both"/>
              <w:rPr>
                <w:rFonts w:ascii="Arial" w:hAnsi="Arial" w:cs="Arial"/>
                <w:sz w:val="24"/>
                <w:szCs w:val="24"/>
                <w:lang w:eastAsia="en-US"/>
              </w:rPr>
            </w:pPr>
            <w:r w:rsidRPr="00C4172D">
              <w:rPr>
                <w:rFonts w:ascii="Arial" w:hAnsi="Arial" w:cs="Arial"/>
                <w:sz w:val="24"/>
                <w:szCs w:val="24"/>
                <w:lang w:eastAsia="en-US"/>
              </w:rPr>
              <w:t>Svarbiausių darbų atlikimas ir galutinių rezultatų tinkamumas – reikalavime nurodytų statybos darbų tinkamas atlikima</w:t>
            </w:r>
            <w:r>
              <w:rPr>
                <w:rFonts w:ascii="Arial" w:hAnsi="Arial" w:cs="Arial"/>
                <w:sz w:val="24"/>
                <w:szCs w:val="24"/>
                <w:lang w:eastAsia="en-US"/>
              </w:rPr>
              <w:t>s (</w:t>
            </w:r>
            <w:r w:rsidRPr="00AC248D">
              <w:rPr>
                <w:rFonts w:ascii="Arial" w:hAnsi="Arial" w:cs="Arial"/>
                <w:i/>
                <w:iCs/>
                <w:sz w:val="24"/>
                <w:szCs w:val="24"/>
                <w:lang w:eastAsia="en-US"/>
              </w:rPr>
              <w:t>susisiekimo komunikacijų grupės kelių ir(ar) gatvių pogrupių statinių statybos darbų atlikimas</w:t>
            </w:r>
            <w:r>
              <w:rPr>
                <w:rFonts w:ascii="Arial" w:hAnsi="Arial" w:cs="Arial"/>
                <w:sz w:val="24"/>
                <w:szCs w:val="24"/>
                <w:lang w:eastAsia="en-US"/>
              </w:rPr>
              <w:t>)</w:t>
            </w:r>
            <w:r w:rsidRPr="00AC248D">
              <w:rPr>
                <w:rFonts w:ascii="Arial" w:hAnsi="Arial" w:cs="Arial"/>
                <w:sz w:val="24"/>
                <w:szCs w:val="24"/>
                <w:lang w:eastAsia="en-US"/>
              </w:rPr>
              <w:t>.</w:t>
            </w:r>
          </w:p>
          <w:p w14:paraId="4AF3533F" w14:textId="77777777" w:rsidR="003D6065" w:rsidRPr="003D6065" w:rsidRDefault="003D6065" w:rsidP="003D6065">
            <w:pPr>
              <w:tabs>
                <w:tab w:val="left" w:pos="646"/>
              </w:tabs>
              <w:suppressAutoHyphens/>
              <w:ind w:left="28" w:firstLine="283"/>
              <w:jc w:val="both"/>
              <w:rPr>
                <w:rFonts w:ascii="Arial" w:hAnsi="Arial" w:cs="Arial"/>
                <w:sz w:val="24"/>
                <w:szCs w:val="24"/>
                <w:lang w:eastAsia="en-US"/>
              </w:rPr>
            </w:pPr>
          </w:p>
          <w:p w14:paraId="467DB70F" w14:textId="73CD7C36" w:rsidR="003D6065" w:rsidRPr="008A72BE"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Viešųjų pirkimų komisija, vertindama tiekėjų pateiktą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25AC2AC3" w14:textId="77777777" w:rsidR="009D4F99" w:rsidRDefault="009D4F99" w:rsidP="009D4F99">
            <w:pPr>
              <w:tabs>
                <w:tab w:val="left" w:pos="408"/>
                <w:tab w:val="left" w:pos="1560"/>
              </w:tabs>
              <w:ind w:firstLine="316"/>
              <w:jc w:val="both"/>
              <w:rPr>
                <w:rFonts w:ascii="Arial" w:hAnsi="Arial" w:cs="Arial"/>
                <w:sz w:val="24"/>
                <w:szCs w:val="24"/>
                <w:lang w:eastAsia="en-US"/>
              </w:rPr>
            </w:pPr>
            <w:r>
              <w:rPr>
                <w:rFonts w:ascii="Arial" w:hAnsi="Arial" w:cs="Arial"/>
                <w:sz w:val="24"/>
                <w:szCs w:val="24"/>
                <w:lang w:eastAsia="en-US"/>
              </w:rPr>
              <w:t>Tiekėjas privalo turėti šiuos specialistus pirkimo sutarčiai vykdyti:</w:t>
            </w:r>
          </w:p>
          <w:p w14:paraId="58F13AC1" w14:textId="77777777" w:rsidR="009D4F99" w:rsidRDefault="009D4F99" w:rsidP="009D4F99">
            <w:pPr>
              <w:pStyle w:val="Sraopastraipa"/>
              <w:numPr>
                <w:ilvl w:val="0"/>
                <w:numId w:val="79"/>
              </w:numPr>
              <w:tabs>
                <w:tab w:val="left" w:pos="408"/>
                <w:tab w:val="left" w:pos="1560"/>
              </w:tabs>
              <w:ind w:left="0" w:firstLine="316"/>
              <w:jc w:val="both"/>
              <w:rPr>
                <w:rFonts w:ascii="Arial" w:hAnsi="Arial" w:cs="Arial"/>
                <w:sz w:val="24"/>
                <w:szCs w:val="24"/>
                <w:lang w:eastAsia="en-US"/>
              </w:rPr>
            </w:pPr>
            <w:r>
              <w:rPr>
                <w:rFonts w:ascii="Arial" w:hAnsi="Arial" w:cs="Arial"/>
                <w:sz w:val="24"/>
                <w:szCs w:val="24"/>
                <w:lang w:eastAsia="en-US"/>
              </w:rPr>
              <w:lastRenderedPageBreak/>
              <w:t xml:space="preserve"> bent 1 specialistą, Lietuvos Respublikos statybos įstatymo nustatyta tvarka turintį teisę eiti </w:t>
            </w:r>
            <w:r>
              <w:rPr>
                <w:rFonts w:ascii="Arial" w:hAnsi="Arial" w:cs="Arial"/>
                <w:i/>
                <w:iCs/>
                <w:sz w:val="24"/>
                <w:szCs w:val="24"/>
                <w:lang w:eastAsia="en-US"/>
              </w:rPr>
              <w:t xml:space="preserve">neypatingojo statinio </w:t>
            </w:r>
            <w:r>
              <w:rPr>
                <w:rFonts w:ascii="Arial" w:hAnsi="Arial" w:cs="Arial"/>
                <w:sz w:val="24"/>
                <w:szCs w:val="24"/>
                <w:lang w:eastAsia="en-US"/>
              </w:rPr>
              <w:t xml:space="preserve">kategorijai priskiriamo statinio </w:t>
            </w:r>
            <w:r>
              <w:rPr>
                <w:rFonts w:ascii="Arial" w:hAnsi="Arial" w:cs="Arial"/>
                <w:b/>
                <w:bCs/>
                <w:i/>
                <w:iCs/>
                <w:sz w:val="24"/>
                <w:szCs w:val="24"/>
                <w:lang w:eastAsia="en-US"/>
              </w:rPr>
              <w:t>statybos vadovo</w:t>
            </w:r>
            <w:r>
              <w:rPr>
                <w:rFonts w:ascii="Arial" w:hAnsi="Arial" w:cs="Arial"/>
                <w:sz w:val="24"/>
                <w:szCs w:val="24"/>
                <w:lang w:eastAsia="en-US"/>
              </w:rPr>
              <w:t xml:space="preserve"> pareigas statinių grupės susisiekimo komunikacijos pogrupyje gatvės. </w:t>
            </w:r>
          </w:p>
          <w:p w14:paraId="4A08B412" w14:textId="77777777" w:rsidR="00AC248D" w:rsidRPr="009D4F99" w:rsidRDefault="00AC248D" w:rsidP="009D4F99">
            <w:pPr>
              <w:tabs>
                <w:tab w:val="left" w:pos="408"/>
                <w:tab w:val="left" w:pos="1560"/>
              </w:tabs>
              <w:jc w:val="both"/>
              <w:rPr>
                <w:rFonts w:ascii="Arial" w:hAnsi="Arial" w:cs="Arial"/>
                <w:sz w:val="24"/>
                <w:szCs w:val="24"/>
                <w:lang w:eastAsia="en-US"/>
              </w:rPr>
            </w:pPr>
          </w:p>
          <w:p w14:paraId="0C1E6FC5"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xml:space="preserve">Reikalavimai: </w:t>
            </w:r>
          </w:p>
          <w:p w14:paraId="06B28886"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0A2C39C0"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DB02FA6"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rPr>
              <w:t> </w:t>
            </w:r>
            <w:r w:rsidRPr="008A72BE">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20D649" w14:textId="77777777" w:rsidR="00153FC3" w:rsidRPr="008A72BE" w:rsidRDefault="00153FC3" w:rsidP="00F879A9">
            <w:pPr>
              <w:tabs>
                <w:tab w:val="left" w:pos="1560"/>
              </w:tabs>
              <w:ind w:firstLine="316"/>
              <w:jc w:val="both"/>
              <w:rPr>
                <w:rFonts w:ascii="Arial" w:hAnsi="Arial" w:cs="Arial"/>
                <w:sz w:val="24"/>
                <w:szCs w:val="24"/>
                <w:lang w:eastAsia="en-US"/>
              </w:rPr>
            </w:pPr>
          </w:p>
          <w:p w14:paraId="255ED1FC" w14:textId="5F41FDF4" w:rsidR="00B168C2" w:rsidRPr="008A72BE" w:rsidRDefault="00177F62"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390E7447"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7A8FA4DA"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p>
          <w:p w14:paraId="024D21F4" w14:textId="77777777" w:rsidR="009D4F99" w:rsidRDefault="009D4F99" w:rsidP="009D4F99">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lastRenderedPageBreak/>
              <w:t>Reikalavimo atitikčiai pagrįsti pateikiama:</w:t>
            </w:r>
          </w:p>
          <w:p w14:paraId="641C4D7A" w14:textId="77777777" w:rsidR="009D4F99" w:rsidRDefault="009D4F99" w:rsidP="009D4F99">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1)</w:t>
            </w:r>
            <w:r>
              <w:rPr>
                <w:rFonts w:ascii="Arial" w:hAnsi="Arial" w:cs="Arial"/>
                <w:sz w:val="24"/>
                <w:szCs w:val="24"/>
                <w:lang w:eastAsia="en-US"/>
              </w:rPr>
              <w:tab/>
              <w:t xml:space="preserve">už sutarties vykdymą atsakingų </w:t>
            </w:r>
            <w:r>
              <w:rPr>
                <w:rFonts w:ascii="Arial" w:hAnsi="Arial" w:cs="Arial"/>
                <w:b/>
                <w:bCs/>
                <w:i/>
                <w:iCs/>
                <w:sz w:val="24"/>
                <w:szCs w:val="24"/>
                <w:lang w:eastAsia="en-US"/>
              </w:rPr>
              <w:t>specialistų sąrašas</w:t>
            </w:r>
            <w:r>
              <w:rPr>
                <w:rFonts w:ascii="Arial" w:hAnsi="Arial" w:cs="Arial"/>
                <w:sz w:val="24"/>
                <w:szCs w:val="24"/>
                <w:lang w:eastAsia="en-US"/>
              </w:rPr>
              <w:t>, užpildytas pagal Specialiųjų pirkimo sąlygų 4 priedo 2 priede pateiktą formą, kuriame turi būti nurodyta:</w:t>
            </w:r>
          </w:p>
          <w:p w14:paraId="2CD5383C" w14:textId="77777777" w:rsidR="009D4F99" w:rsidRDefault="009D4F99" w:rsidP="009D4F99">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w:t>
            </w:r>
            <w:r>
              <w:rPr>
                <w:rFonts w:ascii="Arial" w:hAnsi="Arial" w:cs="Arial"/>
                <w:sz w:val="24"/>
                <w:szCs w:val="24"/>
                <w:lang w:eastAsia="en-US"/>
              </w:rPr>
              <w:tab/>
              <w:t>siūlomo specialisto vardas, pavardė;</w:t>
            </w:r>
          </w:p>
          <w:p w14:paraId="0ADB2A65" w14:textId="77777777" w:rsidR="009D4F99" w:rsidRDefault="009D4F99" w:rsidP="009D4F99">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w:t>
            </w:r>
            <w:r>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14F61AF1" w14:textId="77777777" w:rsidR="009D4F99" w:rsidRDefault="009D4F99" w:rsidP="009D4F99">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w:t>
            </w:r>
            <w:r>
              <w:rPr>
                <w:rFonts w:ascii="Arial" w:hAnsi="Arial" w:cs="Arial"/>
                <w:sz w:val="24"/>
                <w:szCs w:val="24"/>
                <w:lang w:eastAsia="en-US"/>
              </w:rPr>
              <w:tab/>
              <w:t>pozicija, į kurią specialistas siūlomas;</w:t>
            </w:r>
          </w:p>
          <w:p w14:paraId="4A279397" w14:textId="24643E8B" w:rsidR="009D4F99" w:rsidRPr="009D4F99" w:rsidRDefault="009D4F99" w:rsidP="009D4F99">
            <w:pPr>
              <w:pStyle w:val="Sraopastraipa"/>
              <w:numPr>
                <w:ilvl w:val="0"/>
                <w:numId w:val="80"/>
              </w:numPr>
              <w:tabs>
                <w:tab w:val="left" w:pos="601"/>
              </w:tabs>
              <w:suppressAutoHyphens/>
              <w:ind w:left="34" w:firstLine="284"/>
              <w:jc w:val="both"/>
              <w:rPr>
                <w:rFonts w:ascii="Arial" w:hAnsi="Arial" w:cs="Arial"/>
                <w:sz w:val="24"/>
                <w:szCs w:val="24"/>
                <w:lang w:eastAsia="en-US"/>
              </w:rPr>
            </w:pPr>
            <w:r>
              <w:rPr>
                <w:rFonts w:ascii="Arial" w:hAnsi="Arial" w:cs="Arial"/>
                <w:sz w:val="24"/>
                <w:szCs w:val="24"/>
                <w:lang w:eastAsia="en-US"/>
              </w:rPr>
              <w:t>duomenys apie specialisto turimą SSVA</w:t>
            </w:r>
            <w:r>
              <w:rPr>
                <w:rFonts w:ascii="Arial" w:hAnsi="Arial" w:cs="Arial"/>
                <w:sz w:val="24"/>
                <w:szCs w:val="24"/>
                <w:vertAlign w:val="superscript"/>
                <w:lang w:eastAsia="en-US"/>
              </w:rPr>
              <w:footnoteReference w:id="9"/>
            </w:r>
            <w:r>
              <w:rPr>
                <w:rFonts w:ascii="Arial" w:hAnsi="Arial" w:cs="Arial"/>
                <w:sz w:val="24"/>
                <w:szCs w:val="24"/>
                <w:lang w:eastAsia="en-US"/>
              </w:rPr>
              <w:t xml:space="preserve"> išduotą kvalifikacijos atestatą ar (specialistui iš užsienio) išduotą teisės pripažinimo dokumentą</w:t>
            </w:r>
            <w:r w:rsidRPr="009D4F99">
              <w:rPr>
                <w:rFonts w:ascii="Arial" w:hAnsi="Arial" w:cs="Arial"/>
                <w:sz w:val="24"/>
                <w:szCs w:val="24"/>
                <w:lang w:eastAsia="en-US"/>
              </w:rPr>
              <w:t xml:space="preserve">. </w:t>
            </w:r>
          </w:p>
          <w:p w14:paraId="6B55E3F1" w14:textId="77777777" w:rsidR="009D4F99" w:rsidRDefault="009D4F99" w:rsidP="009D4F99">
            <w:pPr>
              <w:tabs>
                <w:tab w:val="left" w:pos="646"/>
              </w:tabs>
              <w:suppressAutoHyphens/>
              <w:jc w:val="both"/>
              <w:rPr>
                <w:rFonts w:ascii="Arial" w:hAnsi="Arial" w:cs="Arial"/>
                <w:sz w:val="24"/>
                <w:szCs w:val="24"/>
                <w:lang w:eastAsia="en-US"/>
              </w:rPr>
            </w:pPr>
          </w:p>
          <w:p w14:paraId="59167774" w14:textId="77777777" w:rsidR="009D4F99" w:rsidRDefault="009D4F99" w:rsidP="009D4F99">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2)</w:t>
            </w:r>
            <w:r>
              <w:rPr>
                <w:rFonts w:ascii="Arial" w:hAnsi="Arial" w:cs="Arial"/>
                <w:sz w:val="24"/>
                <w:szCs w:val="24"/>
                <w:lang w:eastAsia="en-US"/>
              </w:rPr>
              <w:tab/>
              <w:t xml:space="preserve">Turimą </w:t>
            </w:r>
            <w:r>
              <w:rPr>
                <w:rFonts w:ascii="Arial" w:hAnsi="Arial" w:cs="Arial"/>
                <w:b/>
                <w:bCs/>
                <w:i/>
                <w:iCs/>
                <w:sz w:val="24"/>
                <w:szCs w:val="24"/>
                <w:lang w:eastAsia="en-US"/>
              </w:rPr>
              <w:t>kvalifikaciją patvirtinantys</w:t>
            </w:r>
            <w:r>
              <w:rPr>
                <w:rFonts w:ascii="Arial" w:hAnsi="Arial" w:cs="Arial"/>
                <w:sz w:val="24"/>
                <w:szCs w:val="24"/>
                <w:lang w:eastAsia="en-US"/>
              </w:rPr>
              <w:t xml:space="preserve"> </w:t>
            </w:r>
            <w:r>
              <w:rPr>
                <w:rFonts w:ascii="Arial" w:hAnsi="Arial" w:cs="Arial"/>
                <w:b/>
                <w:bCs/>
                <w:i/>
                <w:iCs/>
                <w:sz w:val="24"/>
                <w:szCs w:val="24"/>
                <w:lang w:eastAsia="en-US"/>
              </w:rPr>
              <w:t>dokumentai</w:t>
            </w:r>
            <w:r>
              <w:rPr>
                <w:rFonts w:ascii="Arial" w:hAnsi="Arial" w:cs="Arial"/>
                <w:sz w:val="24"/>
                <w:szCs w:val="24"/>
                <w:lang w:eastAsia="en-US"/>
              </w:rPr>
              <w:t>:</w:t>
            </w:r>
          </w:p>
          <w:p w14:paraId="4DF1945A" w14:textId="77777777" w:rsidR="009D4F99" w:rsidRDefault="009D4F99" w:rsidP="009D4F99">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7D51A29" w14:textId="442C5397" w:rsidR="009D4F99" w:rsidRDefault="005C5693" w:rsidP="005C5693">
            <w:pPr>
              <w:tabs>
                <w:tab w:val="left" w:pos="646"/>
              </w:tabs>
              <w:suppressAutoHyphens/>
              <w:ind w:left="28" w:firstLine="283"/>
              <w:jc w:val="both"/>
              <w:rPr>
                <w:rFonts w:ascii="Arial" w:hAnsi="Arial" w:cs="Arial"/>
                <w:sz w:val="24"/>
                <w:szCs w:val="24"/>
                <w:lang w:eastAsia="en-US"/>
              </w:rPr>
            </w:pPr>
            <w:r w:rsidRPr="005C5693">
              <w:rPr>
                <w:rFonts w:ascii="Arial" w:hAnsi="Arial" w:cs="Arial"/>
                <w:sz w:val="24"/>
                <w:szCs w:val="24"/>
                <w:lang w:eastAsia="en-US"/>
              </w:rPr>
              <w:t>Pastaba. Jei kvalifikacijos dokumente yra nurodyta visa reikalaujama statinių grupė</w:t>
            </w:r>
            <w:r>
              <w:rPr>
                <w:rFonts w:ascii="Arial" w:hAnsi="Arial" w:cs="Arial"/>
                <w:sz w:val="24"/>
                <w:szCs w:val="24"/>
                <w:lang w:eastAsia="en-US"/>
              </w:rPr>
              <w:t xml:space="preserve"> (</w:t>
            </w:r>
            <w:r w:rsidRPr="005C5693">
              <w:rPr>
                <w:rFonts w:ascii="Arial" w:hAnsi="Arial" w:cs="Arial"/>
                <w:sz w:val="24"/>
                <w:szCs w:val="24"/>
                <w:lang w:eastAsia="en-US"/>
              </w:rPr>
              <w:t xml:space="preserve">neišskirti / nenurodyti pogrupiai) </w:t>
            </w:r>
            <w:r w:rsidRPr="005C5693">
              <w:rPr>
                <w:rFonts w:ascii="Arial" w:hAnsi="Arial" w:cs="Arial"/>
                <w:sz w:val="24"/>
                <w:szCs w:val="24"/>
                <w:lang w:eastAsia="en-US"/>
              </w:rPr>
              <w:lastRenderedPageBreak/>
              <w:t>arba nurodytas konkretus pogrupis, atitinkantis nurodytą</w:t>
            </w:r>
            <w:r>
              <w:rPr>
                <w:rFonts w:ascii="Arial" w:hAnsi="Arial" w:cs="Arial"/>
                <w:sz w:val="24"/>
                <w:szCs w:val="24"/>
                <w:lang w:eastAsia="en-US"/>
              </w:rPr>
              <w:t xml:space="preserve"> </w:t>
            </w:r>
            <w:r w:rsidRPr="005C5693">
              <w:rPr>
                <w:rFonts w:ascii="Arial" w:hAnsi="Arial" w:cs="Arial"/>
                <w:sz w:val="24"/>
                <w:szCs w:val="24"/>
                <w:lang w:eastAsia="en-US"/>
              </w:rPr>
              <w:t>kvalifikacijos reikalavime – tokie kvalifikacijos dokumentai yra tinkami.</w:t>
            </w:r>
          </w:p>
          <w:p w14:paraId="008CFD25" w14:textId="77777777" w:rsidR="005C5693" w:rsidRDefault="005C5693" w:rsidP="009D4F99">
            <w:pPr>
              <w:tabs>
                <w:tab w:val="left" w:pos="646"/>
              </w:tabs>
              <w:suppressAutoHyphens/>
              <w:ind w:left="28" w:firstLine="283"/>
              <w:jc w:val="both"/>
              <w:rPr>
                <w:rFonts w:ascii="Arial" w:hAnsi="Arial" w:cs="Arial"/>
                <w:sz w:val="24"/>
                <w:szCs w:val="24"/>
                <w:lang w:eastAsia="en-US"/>
              </w:rPr>
            </w:pPr>
          </w:p>
          <w:p w14:paraId="55596C16" w14:textId="77777777" w:rsidR="009D4F99" w:rsidRDefault="009D4F99" w:rsidP="009D4F99">
            <w:pPr>
              <w:tabs>
                <w:tab w:val="left" w:pos="646"/>
              </w:tabs>
              <w:suppressAutoHyphens/>
              <w:ind w:left="28"/>
              <w:jc w:val="both"/>
              <w:rPr>
                <w:rFonts w:ascii="Arial" w:hAnsi="Arial" w:cs="Arial"/>
                <w:sz w:val="24"/>
                <w:szCs w:val="24"/>
                <w:lang w:eastAsia="en-US"/>
              </w:rPr>
            </w:pPr>
            <w:r>
              <w:rPr>
                <w:rFonts w:ascii="Arial" w:hAnsi="Arial" w:cs="Arial"/>
                <w:sz w:val="24"/>
                <w:szCs w:val="24"/>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629475FC" w14:textId="77777777" w:rsidR="009D4F99" w:rsidRDefault="009D4F99" w:rsidP="009D4F99">
            <w:pPr>
              <w:tabs>
                <w:tab w:val="left" w:pos="646"/>
              </w:tabs>
              <w:suppressAutoHyphens/>
              <w:ind w:left="28"/>
              <w:jc w:val="both"/>
              <w:rPr>
                <w:rFonts w:ascii="Arial" w:hAnsi="Arial" w:cs="Arial"/>
                <w:sz w:val="24"/>
                <w:szCs w:val="24"/>
                <w:lang w:eastAsia="en-US"/>
              </w:rPr>
            </w:pPr>
          </w:p>
          <w:p w14:paraId="747F3742" w14:textId="77777777" w:rsidR="009D4F99" w:rsidRDefault="009D4F99" w:rsidP="009D4F99">
            <w:pPr>
              <w:tabs>
                <w:tab w:val="left" w:pos="646"/>
              </w:tabs>
              <w:suppressAutoHyphens/>
              <w:ind w:left="28"/>
              <w:jc w:val="both"/>
              <w:rPr>
                <w:rFonts w:ascii="Arial" w:hAnsi="Arial" w:cs="Arial"/>
                <w:sz w:val="24"/>
                <w:szCs w:val="24"/>
                <w:lang w:eastAsia="en-US"/>
              </w:rPr>
            </w:pPr>
            <w:r>
              <w:rPr>
                <w:rFonts w:ascii="Arial" w:hAnsi="Arial" w:cs="Arial"/>
                <w:sz w:val="24"/>
                <w:szCs w:val="24"/>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4F77E2B3" w14:textId="77777777" w:rsidR="009D4F99" w:rsidRDefault="009D4F99" w:rsidP="009D4F99">
            <w:pPr>
              <w:tabs>
                <w:tab w:val="left" w:pos="646"/>
              </w:tabs>
              <w:suppressAutoHyphens/>
              <w:ind w:left="28"/>
              <w:jc w:val="both"/>
              <w:rPr>
                <w:rFonts w:ascii="Arial" w:hAnsi="Arial" w:cs="Arial"/>
                <w:sz w:val="24"/>
                <w:szCs w:val="24"/>
                <w:lang w:eastAsia="en-US"/>
              </w:rPr>
            </w:pPr>
            <w:r>
              <w:rPr>
                <w:rFonts w:ascii="Arial" w:hAnsi="Arial" w:cs="Arial"/>
                <w:sz w:val="24"/>
                <w:szCs w:val="24"/>
                <w:lang w:eastAsia="en-US"/>
              </w:rPr>
              <w:t xml:space="preserve">Perkančioji organizacija informaciją apie Lietuvoje išduotus kvalifikacijos dokumentus pasitikrina SSVA registruose </w:t>
            </w:r>
            <w:hyperlink r:id="rId20" w:history="1">
              <w:r>
                <w:rPr>
                  <w:rStyle w:val="Hipersaitas"/>
                  <w:rFonts w:ascii="Arial" w:eastAsiaTheme="majorEastAsia" w:hAnsi="Arial" w:cs="Arial"/>
                  <w:sz w:val="24"/>
                  <w:szCs w:val="24"/>
                  <w:lang w:eastAsia="en-US"/>
                </w:rPr>
                <w:t>https://www.ssva.lt/cms/registrai</w:t>
              </w:r>
            </w:hyperlink>
            <w:r>
              <w:rPr>
                <w:rFonts w:ascii="Arial" w:hAnsi="Arial" w:cs="Arial"/>
                <w:sz w:val="24"/>
                <w:szCs w:val="24"/>
              </w:rPr>
              <w:t xml:space="preserve">. </w:t>
            </w:r>
          </w:p>
          <w:p w14:paraId="4540D374" w14:textId="77777777" w:rsidR="009D4F99" w:rsidRDefault="009D4F99" w:rsidP="009D4F99">
            <w:pPr>
              <w:tabs>
                <w:tab w:val="left" w:pos="646"/>
              </w:tabs>
              <w:suppressAutoHyphens/>
              <w:ind w:left="28"/>
              <w:jc w:val="both"/>
              <w:rPr>
                <w:rFonts w:ascii="Arial" w:hAnsi="Arial" w:cs="Arial"/>
                <w:sz w:val="24"/>
                <w:szCs w:val="24"/>
                <w:lang w:eastAsia="en-US"/>
              </w:rPr>
            </w:pPr>
            <w:r>
              <w:rPr>
                <w:rFonts w:ascii="Arial" w:hAnsi="Arial" w:cs="Arial"/>
                <w:sz w:val="24"/>
                <w:szCs w:val="24"/>
                <w:lang w:eastAsia="en-US"/>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2FCEE97" w14:textId="77777777" w:rsidR="009D4F99" w:rsidRDefault="009D4F99" w:rsidP="009D4F99">
            <w:pPr>
              <w:tabs>
                <w:tab w:val="left" w:pos="646"/>
              </w:tabs>
              <w:suppressAutoHyphens/>
              <w:ind w:left="28"/>
              <w:jc w:val="both"/>
              <w:rPr>
                <w:rFonts w:ascii="Arial" w:hAnsi="Arial" w:cs="Arial"/>
                <w:sz w:val="24"/>
                <w:szCs w:val="24"/>
                <w:lang w:eastAsia="en-US"/>
              </w:rPr>
            </w:pPr>
          </w:p>
          <w:p w14:paraId="1C5A14D0" w14:textId="77777777" w:rsidR="009D4F99" w:rsidRDefault="009D4F99" w:rsidP="009D4F99">
            <w:pPr>
              <w:tabs>
                <w:tab w:val="left" w:pos="646"/>
              </w:tabs>
              <w:suppressAutoHyphens/>
              <w:ind w:left="28"/>
              <w:jc w:val="both"/>
              <w:rPr>
                <w:rFonts w:ascii="Arial" w:hAnsi="Arial" w:cs="Arial"/>
                <w:sz w:val="24"/>
                <w:szCs w:val="24"/>
                <w:lang w:eastAsia="en-US"/>
              </w:rPr>
            </w:pPr>
            <w:r>
              <w:rPr>
                <w:rFonts w:ascii="Arial" w:hAnsi="Arial" w:cs="Arial"/>
                <w:sz w:val="24"/>
                <w:szCs w:val="24"/>
                <w:lang w:eastAsia="en-US"/>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46DD3000" w14:textId="77777777" w:rsidR="009D4F99" w:rsidRDefault="009D4F99" w:rsidP="009D4F99">
            <w:pPr>
              <w:tabs>
                <w:tab w:val="left" w:pos="646"/>
              </w:tabs>
              <w:suppressAutoHyphens/>
              <w:ind w:left="28"/>
              <w:jc w:val="both"/>
              <w:rPr>
                <w:rFonts w:ascii="Arial" w:hAnsi="Arial" w:cs="Arial"/>
                <w:sz w:val="24"/>
                <w:szCs w:val="24"/>
                <w:lang w:eastAsia="en-US"/>
              </w:rPr>
            </w:pPr>
            <w:r>
              <w:rPr>
                <w:rFonts w:ascii="Arial" w:hAnsi="Arial" w:cs="Arial"/>
                <w:sz w:val="24"/>
                <w:szCs w:val="24"/>
                <w:lang w:eastAsia="en-US"/>
              </w:rPr>
              <w:t xml:space="preserve">Užsienio šalies specialistai turi siekti teisės pripažinimo dokumentą gauti per </w:t>
            </w:r>
            <w:r>
              <w:rPr>
                <w:rFonts w:ascii="Arial" w:hAnsi="Arial" w:cs="Arial"/>
                <w:sz w:val="24"/>
                <w:szCs w:val="24"/>
                <w:lang w:eastAsia="en-US"/>
              </w:rPr>
              <w:lastRenderedPageBreak/>
              <w:t>įmanomai trumpiausią laiką, t. y., iš anksto parengti ir operatyviai pateikti SSVA visus reikiamus dokumentus, esant poreikiui juos nedelsiant tikslinti, aktyviai bendradarbiauti.</w:t>
            </w:r>
          </w:p>
          <w:p w14:paraId="2E8751EF" w14:textId="77777777" w:rsidR="009D4F99" w:rsidRDefault="009D4F99" w:rsidP="009D4F99">
            <w:pPr>
              <w:pStyle w:val="Sraopastraipa"/>
              <w:suppressLineNumbers/>
              <w:tabs>
                <w:tab w:val="left" w:pos="218"/>
                <w:tab w:val="left" w:pos="886"/>
              </w:tabs>
              <w:snapToGrid w:val="0"/>
              <w:ind w:left="311"/>
              <w:jc w:val="both"/>
              <w:rPr>
                <w:rFonts w:ascii="Arial" w:hAnsi="Arial" w:cs="Arial"/>
                <w:bCs/>
                <w:sz w:val="24"/>
                <w:szCs w:val="24"/>
              </w:rPr>
            </w:pPr>
          </w:p>
          <w:p w14:paraId="185F00D0" w14:textId="77777777" w:rsidR="009D4F99" w:rsidRDefault="009D4F99" w:rsidP="009D4F99">
            <w:pPr>
              <w:suppressLineNumbers/>
              <w:tabs>
                <w:tab w:val="left" w:pos="218"/>
                <w:tab w:val="left" w:pos="886"/>
              </w:tabs>
              <w:snapToGrid w:val="0"/>
              <w:ind w:firstLine="318"/>
              <w:jc w:val="both"/>
              <w:rPr>
                <w:rFonts w:ascii="Arial" w:hAnsi="Arial" w:cs="Arial"/>
                <w:bCs/>
                <w:sz w:val="24"/>
                <w:szCs w:val="24"/>
              </w:rPr>
            </w:pPr>
            <w:r>
              <w:rPr>
                <w:rFonts w:ascii="Arial" w:hAnsi="Arial" w:cs="Arial"/>
                <w:bCs/>
                <w:iCs/>
                <w:sz w:val="24"/>
                <w:szCs w:val="24"/>
              </w:rPr>
              <w:t>3) Jeigu tiekėjo siūlomi specialistai</w:t>
            </w:r>
            <w:r>
              <w:rPr>
                <w:rFonts w:ascii="Arial" w:hAnsi="Arial" w:cs="Arial"/>
                <w:i/>
                <w:sz w:val="24"/>
                <w:szCs w:val="24"/>
              </w:rPr>
              <w:t xml:space="preserve"> </w:t>
            </w:r>
            <w:r>
              <w:rPr>
                <w:rFonts w:ascii="Arial" w:hAnsi="Arial" w:cs="Arial"/>
                <w:b/>
                <w:i/>
                <w:sz w:val="24"/>
                <w:szCs w:val="24"/>
              </w:rPr>
              <w:t xml:space="preserve">nėra tiekėjo </w:t>
            </w:r>
            <w:r>
              <w:rPr>
                <w:rFonts w:ascii="Arial" w:hAnsi="Arial" w:cs="Arial"/>
                <w:color w:val="000000" w:themeColor="text1"/>
                <w:sz w:val="24"/>
                <w:szCs w:val="24"/>
              </w:rPr>
              <w:t>(pavienio tiekėjo, ūkio subjektų grupės nario, kai pasiūlymą teikia ūkio subjektų grupė)</w:t>
            </w:r>
            <w:r>
              <w:rPr>
                <w:rFonts w:ascii="Arial" w:hAnsi="Arial" w:cs="Arial"/>
                <w:b/>
                <w:i/>
                <w:sz w:val="24"/>
                <w:szCs w:val="24"/>
              </w:rPr>
              <w:t xml:space="preserve"> darbuotojai (kvazisubtiekėjai)</w:t>
            </w:r>
            <w:r>
              <w:rPr>
                <w:rFonts w:ascii="Arial" w:hAnsi="Arial" w:cs="Arial"/>
                <w:sz w:val="24"/>
                <w:szCs w:val="24"/>
              </w:rPr>
              <w:t xml:space="preserve">, </w:t>
            </w:r>
            <w:r>
              <w:rPr>
                <w:rFonts w:ascii="Arial" w:hAnsi="Arial" w:cs="Arial"/>
                <w:sz w:val="24"/>
                <w:szCs w:val="24"/>
                <w:u w:val="single"/>
              </w:rPr>
              <w:t>privalo būti pateiktas</w:t>
            </w:r>
            <w:r>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Pr>
                <w:rFonts w:ascii="Arial" w:hAnsi="Arial" w:cs="Arial"/>
                <w:i/>
                <w:iCs/>
                <w:sz w:val="24"/>
                <w:szCs w:val="24"/>
              </w:rPr>
              <w:t>susitarimas</w:t>
            </w:r>
            <w:r>
              <w:rPr>
                <w:rFonts w:ascii="Arial" w:hAnsi="Arial" w:cs="Arial"/>
                <w:sz w:val="24"/>
                <w:szCs w:val="24"/>
              </w:rPr>
              <w:t>) dėl darbo santykių pagal darbo sutartį sukūrimo tiekėjo pasiūlymą pripažinus laimėjusiu. /</w:t>
            </w:r>
          </w:p>
          <w:p w14:paraId="0FAEEDE1" w14:textId="77777777" w:rsidR="009D4F99" w:rsidRDefault="009D4F99" w:rsidP="009D4F99">
            <w:pPr>
              <w:pStyle w:val="Sraopastraipa"/>
              <w:suppressLineNumbers/>
              <w:tabs>
                <w:tab w:val="left" w:pos="218"/>
                <w:tab w:val="left" w:pos="886"/>
              </w:tabs>
              <w:snapToGrid w:val="0"/>
              <w:ind w:left="28" w:firstLine="283"/>
              <w:jc w:val="both"/>
              <w:rPr>
                <w:rFonts w:ascii="Arial" w:hAnsi="Arial" w:cs="Arial"/>
                <w:bCs/>
                <w:sz w:val="24"/>
                <w:szCs w:val="24"/>
              </w:rPr>
            </w:pPr>
            <w:r>
              <w:rPr>
                <w:rFonts w:ascii="Arial" w:hAnsi="Arial" w:cs="Arial"/>
                <w:i/>
                <w:sz w:val="24"/>
                <w:szCs w:val="24"/>
              </w:rPr>
              <w:t>Jeigu tiekėjo siūlomi specialistai</w:t>
            </w:r>
            <w:r>
              <w:rPr>
                <w:rFonts w:ascii="Arial" w:hAnsi="Arial" w:cs="Arial"/>
                <w:b/>
                <w:bCs/>
                <w:i/>
                <w:sz w:val="24"/>
                <w:szCs w:val="24"/>
              </w:rPr>
              <w:t xml:space="preserve"> nėra ūkio subjekto, kurio pajėgumais tiekėjas remiasi, darbuotojai (kvazisubtiekėjai)</w:t>
            </w:r>
            <w:r>
              <w:rPr>
                <w:rFonts w:ascii="Arial" w:hAnsi="Arial" w:cs="Arial"/>
                <w:bCs/>
                <w:sz w:val="24"/>
                <w:szCs w:val="24"/>
              </w:rPr>
              <w:t xml:space="preserve">, </w:t>
            </w:r>
            <w:r>
              <w:rPr>
                <w:rFonts w:ascii="Arial" w:hAnsi="Arial" w:cs="Arial"/>
                <w:bCs/>
                <w:sz w:val="24"/>
                <w:szCs w:val="24"/>
                <w:u w:val="single"/>
              </w:rPr>
              <w:t>privalo būti pateikta</w:t>
            </w:r>
            <w:r>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Pr>
                <w:rFonts w:ascii="Arial" w:hAnsi="Arial" w:cs="Arial"/>
                <w:bCs/>
                <w:i/>
                <w:iCs/>
                <w:sz w:val="24"/>
                <w:szCs w:val="24"/>
              </w:rPr>
              <w:t>susitarimas</w:t>
            </w:r>
            <w:r>
              <w:rPr>
                <w:rFonts w:ascii="Arial" w:hAnsi="Arial" w:cs="Arial"/>
                <w:bCs/>
                <w:sz w:val="24"/>
                <w:szCs w:val="24"/>
              </w:rPr>
              <w:t>) dėl darbo santykių pagal darbo sutartį sukūrimo tiekėjo pasiūlymą pripažinus laimėjusiu.</w:t>
            </w:r>
          </w:p>
          <w:p w14:paraId="44E87AB3" w14:textId="77777777" w:rsidR="009D4F99" w:rsidRDefault="009D4F99" w:rsidP="009D4F99">
            <w:pPr>
              <w:tabs>
                <w:tab w:val="left" w:pos="646"/>
              </w:tabs>
              <w:suppressAutoHyphens/>
              <w:ind w:left="28"/>
              <w:jc w:val="both"/>
              <w:rPr>
                <w:rFonts w:ascii="Arial" w:hAnsi="Arial" w:cs="Arial"/>
                <w:sz w:val="24"/>
                <w:szCs w:val="24"/>
                <w:lang w:eastAsia="en-US"/>
              </w:rPr>
            </w:pPr>
          </w:p>
          <w:p w14:paraId="64CD3D6A" w14:textId="2B885429" w:rsidR="00B168C2" w:rsidRPr="009D4F99" w:rsidRDefault="009D4F99" w:rsidP="009D4F99">
            <w:pPr>
              <w:jc w:val="both"/>
              <w:rPr>
                <w:sz w:val="24"/>
                <w:szCs w:val="24"/>
              </w:rPr>
            </w:pPr>
            <w:r>
              <w:rPr>
                <w:rFonts w:ascii="Arial" w:hAnsi="Arial" w:cs="Arial"/>
                <w:sz w:val="24"/>
                <w:szCs w:val="24"/>
                <w:lang w:eastAsia="en-US"/>
              </w:rPr>
              <w:t>Viešųjų pirkimų komisija, vertindama tiekėjų pateiktą informaciją, gali paprašyti kitų dokumentų, įrodančių pateiktą informaciją.</w:t>
            </w:r>
            <w:r>
              <w:rPr>
                <w:sz w:val="24"/>
                <w:szCs w:val="24"/>
              </w:rPr>
              <w:t xml:space="preserve"> </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5C5693">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lastRenderedPageBreak/>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5C5693">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5C5693">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5C5693">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5C5693">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rsidP="005C5693">
            <w:pPr>
              <w:pStyle w:val="Sraopastraipa"/>
              <w:keepNext/>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5C5693">
            <w:pPr>
              <w:keepNext/>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 xml:space="preserve">atliekamiems statybos 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5C5693">
            <w:pPr>
              <w:keepNext/>
              <w:spacing w:after="0" w:line="240" w:lineRule="auto"/>
              <w:jc w:val="both"/>
              <w:rPr>
                <w:rFonts w:ascii="Arial" w:eastAsia="Calibri" w:hAnsi="Arial" w:cs="Arial"/>
                <w:sz w:val="24"/>
                <w:szCs w:val="24"/>
              </w:rPr>
            </w:pPr>
            <w:r w:rsidRPr="006B4718">
              <w:rPr>
                <w:rFonts w:ascii="Arial" w:eastAsia="Calibri" w:hAnsi="Arial" w:cs="Arial"/>
                <w:sz w:val="24"/>
                <w:szCs w:val="24"/>
              </w:rPr>
              <w:t>Pateikiama su pasiūlymu: EBVPD.</w:t>
            </w:r>
          </w:p>
          <w:p w14:paraId="5C0AB5C6" w14:textId="77777777" w:rsidR="006B4718" w:rsidRPr="006B4718" w:rsidRDefault="006B4718" w:rsidP="005C5693">
            <w:pPr>
              <w:keepNext/>
              <w:spacing w:after="0" w:line="240" w:lineRule="auto"/>
              <w:jc w:val="both"/>
              <w:rPr>
                <w:rFonts w:ascii="Arial" w:eastAsia="Calibri" w:hAnsi="Arial" w:cs="Arial"/>
                <w:sz w:val="24"/>
                <w:szCs w:val="24"/>
              </w:rPr>
            </w:pPr>
          </w:p>
          <w:p w14:paraId="45131D70" w14:textId="77777777" w:rsidR="002C3FE2" w:rsidRPr="006B4718" w:rsidRDefault="002C3FE2" w:rsidP="005C5693">
            <w:pPr>
              <w:keepNext/>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5C5693">
            <w:pPr>
              <w:keepNext/>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10"/>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5C5693">
            <w:pPr>
              <w:keepNext/>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5C5693">
            <w:pPr>
              <w:keepNext/>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1"/>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6C10D2" w:rsidRPr="006C10D2" w14:paraId="13FDCF4C" w14:textId="77777777" w:rsidTr="006C10D2">
        <w:trPr>
          <w:cantSplit/>
          <w:trHeight w:val="370"/>
        </w:trPr>
        <w:tc>
          <w:tcPr>
            <w:tcW w:w="2011" w:type="dxa"/>
            <w:tcBorders>
              <w:top w:val="single" w:sz="4" w:space="0" w:color="000000"/>
              <w:left w:val="single" w:sz="8" w:space="0" w:color="000000"/>
              <w:bottom w:val="nil"/>
              <w:right w:val="nil"/>
            </w:tcBorders>
            <w:vAlign w:val="center"/>
            <w:hideMark/>
          </w:tcPr>
          <w:p w14:paraId="46BF024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40655CEF"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BAB0B0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3BD3BD7A"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6C10D2" w:rsidRPr="006C10D2" w14:paraId="57E33784" w14:textId="77777777" w:rsidTr="006C10D2">
        <w:trPr>
          <w:cantSplit/>
          <w:trHeight w:val="370"/>
        </w:trPr>
        <w:tc>
          <w:tcPr>
            <w:tcW w:w="2011" w:type="dxa"/>
            <w:tcBorders>
              <w:top w:val="single" w:sz="4" w:space="0" w:color="000000"/>
              <w:left w:val="single" w:sz="8" w:space="0" w:color="000000"/>
              <w:bottom w:val="nil"/>
              <w:right w:val="nil"/>
            </w:tcBorders>
            <w:vAlign w:val="center"/>
          </w:tcPr>
          <w:p w14:paraId="0B0645E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569E52A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12D6880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4B2C109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4861BB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r w:rsidR="006C10D2" w:rsidRPr="006C10D2" w14:paraId="6229F40F" w14:textId="77777777" w:rsidTr="006C10D2">
        <w:trPr>
          <w:cantSplit/>
          <w:trHeight w:val="370"/>
        </w:trPr>
        <w:tc>
          <w:tcPr>
            <w:tcW w:w="2011" w:type="dxa"/>
            <w:tcBorders>
              <w:top w:val="single" w:sz="4" w:space="0" w:color="000000"/>
              <w:left w:val="single" w:sz="8" w:space="0" w:color="000000"/>
              <w:bottom w:val="single" w:sz="4" w:space="0" w:color="auto"/>
              <w:right w:val="nil"/>
            </w:tcBorders>
            <w:vAlign w:val="center"/>
          </w:tcPr>
          <w:p w14:paraId="42D5A79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211600C4"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6428229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72C2D377"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37375E5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bl>
    <w:p w14:paraId="7382763F" w14:textId="77777777" w:rsidR="006C10D2" w:rsidRDefault="006C10D2" w:rsidP="006C10D2">
      <w:pPr>
        <w:spacing w:after="0" w:line="240" w:lineRule="auto"/>
        <w:rPr>
          <w:rFonts w:ascii="Arial" w:eastAsiaTheme="minorHAnsi" w:hAnsi="Arial" w:cs="Arial"/>
          <w:sz w:val="24"/>
          <w:szCs w:val="24"/>
          <w:lang w:eastAsia="en-US"/>
        </w:rPr>
      </w:pPr>
    </w:p>
    <w:p w14:paraId="5C8BCEDD" w14:textId="1D738358" w:rsidR="006C10D2" w:rsidRDefault="006C10D2">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D1FA24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8" w:name="_Toc156827381"/>
      <w:bookmarkStart w:id="59" w:name="_Ref38291379"/>
      <w:bookmarkStart w:id="60" w:name="_Ref38291394"/>
      <w:bookmarkStart w:id="61" w:name="_Ref38898251"/>
      <w:bookmarkStart w:id="62" w:name="_Toc126333943"/>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9960" w:type="dxa"/>
        <w:tblLayout w:type="fixed"/>
        <w:tblLook w:val="04A0" w:firstRow="1" w:lastRow="0" w:firstColumn="1" w:lastColumn="0" w:noHBand="0" w:noVBand="1"/>
      </w:tblPr>
      <w:tblGrid>
        <w:gridCol w:w="563"/>
        <w:gridCol w:w="1419"/>
        <w:gridCol w:w="4089"/>
        <w:gridCol w:w="1584"/>
        <w:gridCol w:w="2305"/>
      </w:tblGrid>
      <w:tr w:rsidR="005C5693" w14:paraId="37BC6F58" w14:textId="77777777" w:rsidTr="005C5693">
        <w:trPr>
          <w:trHeight w:val="2876"/>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0EC44504" w14:textId="77777777" w:rsidR="005C5693" w:rsidRPr="005C5693" w:rsidRDefault="005C5693" w:rsidP="005C5693">
            <w:pPr>
              <w:tabs>
                <w:tab w:val="left" w:pos="1560"/>
              </w:tabs>
              <w:suppressAutoHyphens/>
              <w:ind w:right="-108"/>
              <w:jc w:val="center"/>
              <w:rPr>
                <w:rFonts w:ascii="Arial" w:hAnsi="Arial" w:cs="Arial"/>
                <w:b/>
                <w:sz w:val="22"/>
                <w:szCs w:val="22"/>
                <w:lang w:val="lt-LT"/>
              </w:rPr>
            </w:pPr>
            <w:r w:rsidRPr="005C5693">
              <w:rPr>
                <w:rFonts w:ascii="Arial" w:hAnsi="Arial" w:cs="Arial"/>
                <w:b/>
                <w:sz w:val="22"/>
                <w:szCs w:val="22"/>
                <w:lang w:val="lt-LT"/>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98692C" w14:textId="77777777" w:rsidR="005C5693" w:rsidRPr="005C5693" w:rsidRDefault="005C5693" w:rsidP="005C5693">
            <w:pPr>
              <w:tabs>
                <w:tab w:val="left" w:pos="851"/>
                <w:tab w:val="left" w:pos="1560"/>
              </w:tabs>
              <w:suppressAutoHyphens/>
              <w:jc w:val="center"/>
              <w:rPr>
                <w:rFonts w:ascii="Arial" w:hAnsi="Arial" w:cs="Arial"/>
                <w:b/>
                <w:sz w:val="22"/>
                <w:szCs w:val="22"/>
                <w:lang w:val="lt-LT"/>
              </w:rPr>
            </w:pPr>
            <w:r w:rsidRPr="005C5693">
              <w:rPr>
                <w:rFonts w:ascii="Arial" w:hAnsi="Arial" w:cs="Arial"/>
                <w:b/>
                <w:sz w:val="22"/>
                <w:szCs w:val="22"/>
                <w:lang w:val="lt-LT"/>
              </w:rPr>
              <w:t>Siūlomo specialisto vardas, pavardė</w:t>
            </w:r>
          </w:p>
        </w:tc>
        <w:tc>
          <w:tcPr>
            <w:tcW w:w="4087" w:type="dxa"/>
            <w:tcBorders>
              <w:top w:val="single" w:sz="4" w:space="0" w:color="auto"/>
              <w:left w:val="single" w:sz="4" w:space="0" w:color="auto"/>
              <w:bottom w:val="single" w:sz="4" w:space="0" w:color="auto"/>
              <w:right w:val="single" w:sz="4" w:space="0" w:color="auto"/>
            </w:tcBorders>
            <w:vAlign w:val="center"/>
            <w:hideMark/>
          </w:tcPr>
          <w:p w14:paraId="640771BB" w14:textId="77777777" w:rsidR="005C5693" w:rsidRPr="005C5693" w:rsidRDefault="005C5693" w:rsidP="005C5693">
            <w:pPr>
              <w:suppressAutoHyphens/>
              <w:jc w:val="center"/>
              <w:rPr>
                <w:rFonts w:ascii="Arial" w:eastAsia="Arial Unicode MS" w:hAnsi="Arial" w:cs="Arial"/>
                <w:b/>
                <w:sz w:val="22"/>
                <w:szCs w:val="22"/>
                <w:bdr w:val="none" w:sz="0" w:space="0" w:color="auto" w:frame="1"/>
                <w:lang w:val="lt-LT" w:eastAsia="ar-SA"/>
              </w:rPr>
            </w:pPr>
            <w:r w:rsidRPr="005C5693">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0CA30E58" w14:textId="77777777" w:rsidR="005C5693" w:rsidRPr="005C5693" w:rsidRDefault="005C5693" w:rsidP="005C5693">
            <w:pPr>
              <w:suppressAutoHyphens/>
              <w:jc w:val="center"/>
              <w:rPr>
                <w:rFonts w:ascii="Arial" w:eastAsia="Arial Unicode MS" w:hAnsi="Arial" w:cs="Arial"/>
                <w:bCs/>
                <w:sz w:val="22"/>
                <w:szCs w:val="22"/>
                <w:bdr w:val="none" w:sz="0" w:space="0" w:color="auto" w:frame="1"/>
                <w:lang w:val="lt-LT" w:eastAsia="ar-SA"/>
              </w:rPr>
            </w:pPr>
            <w:r w:rsidRPr="005C5693">
              <w:rPr>
                <w:rFonts w:ascii="Arial" w:eastAsia="Arial Unicode MS" w:hAnsi="Arial" w:cs="Arial"/>
                <w:bCs/>
                <w:sz w:val="22"/>
                <w:szCs w:val="22"/>
                <w:bdr w:val="none" w:sz="0" w:space="0" w:color="auto" w:frame="1"/>
                <w:lang w:val="lt-LT" w:eastAsia="ar-SA"/>
              </w:rPr>
              <w:t>1.Tiekėjo darbuotojas;</w:t>
            </w:r>
          </w:p>
          <w:p w14:paraId="6669FFA9" w14:textId="77777777" w:rsidR="005C5693" w:rsidRPr="005C5693" w:rsidRDefault="005C5693" w:rsidP="005C5693">
            <w:pPr>
              <w:suppressAutoHyphens/>
              <w:ind w:right="-112"/>
              <w:jc w:val="center"/>
              <w:rPr>
                <w:rFonts w:ascii="Arial" w:eastAsia="Arial Unicode MS" w:hAnsi="Arial" w:cs="Arial"/>
                <w:bCs/>
                <w:sz w:val="22"/>
                <w:szCs w:val="22"/>
                <w:bdr w:val="none" w:sz="0" w:space="0" w:color="auto" w:frame="1"/>
                <w:lang w:val="lt-LT" w:eastAsia="ar-SA"/>
              </w:rPr>
            </w:pPr>
            <w:r w:rsidRPr="005C5693">
              <w:rPr>
                <w:rFonts w:ascii="Arial" w:eastAsia="Arial Unicode MS" w:hAnsi="Arial" w:cs="Arial"/>
                <w:bCs/>
                <w:sz w:val="22"/>
                <w:szCs w:val="22"/>
                <w:bdr w:val="none" w:sz="0" w:space="0" w:color="auto" w:frame="1"/>
                <w:lang w:val="lt-LT" w:eastAsia="ar-SA"/>
              </w:rPr>
              <w:t xml:space="preserve">2. Tiekėjų grupės nario </w:t>
            </w:r>
            <w:r w:rsidRPr="005C5693">
              <w:rPr>
                <w:rFonts w:ascii="Arial" w:eastAsia="Arial Unicode MS" w:hAnsi="Arial" w:cs="Arial"/>
                <w:bCs/>
                <w:i/>
                <w:iCs/>
                <w:sz w:val="22"/>
                <w:szCs w:val="22"/>
                <w:bdr w:val="none" w:sz="0" w:space="0" w:color="auto" w:frame="1"/>
                <w:lang w:val="lt-LT" w:eastAsia="ar-SA"/>
              </w:rPr>
              <w:t>(nurodyti pavadinimą)</w:t>
            </w:r>
            <w:r w:rsidRPr="005C5693">
              <w:rPr>
                <w:rFonts w:ascii="Arial" w:eastAsia="Arial Unicode MS" w:hAnsi="Arial" w:cs="Arial"/>
                <w:bCs/>
                <w:sz w:val="22"/>
                <w:szCs w:val="22"/>
                <w:bdr w:val="none" w:sz="0" w:space="0" w:color="auto" w:frame="1"/>
                <w:lang w:val="lt-LT" w:eastAsia="ar-SA"/>
              </w:rPr>
              <w:t xml:space="preserve"> darbuotojas;</w:t>
            </w:r>
          </w:p>
          <w:p w14:paraId="0B81F15B" w14:textId="77777777" w:rsidR="005C5693" w:rsidRPr="005C5693" w:rsidRDefault="005C5693" w:rsidP="005C5693">
            <w:pPr>
              <w:suppressAutoHyphens/>
              <w:jc w:val="center"/>
              <w:rPr>
                <w:rFonts w:ascii="Arial" w:eastAsia="Arial Unicode MS" w:hAnsi="Arial" w:cs="Arial"/>
                <w:bCs/>
                <w:sz w:val="22"/>
                <w:szCs w:val="22"/>
                <w:bdr w:val="none" w:sz="0" w:space="0" w:color="auto" w:frame="1"/>
                <w:lang w:val="lt-LT" w:eastAsia="ar-SA"/>
              </w:rPr>
            </w:pPr>
            <w:r w:rsidRPr="005C5693">
              <w:rPr>
                <w:rFonts w:ascii="Arial" w:eastAsia="Arial Unicode MS" w:hAnsi="Arial" w:cs="Arial"/>
                <w:bCs/>
                <w:sz w:val="22"/>
                <w:szCs w:val="22"/>
                <w:bdr w:val="none" w:sz="0" w:space="0" w:color="auto" w:frame="1"/>
                <w:lang w:val="lt-LT" w:eastAsia="ar-SA"/>
              </w:rPr>
              <w:t xml:space="preserve">3. Ūkio subjekto </w:t>
            </w:r>
            <w:r w:rsidRPr="005C5693">
              <w:rPr>
                <w:rFonts w:ascii="Arial" w:eastAsia="Arial Unicode MS" w:hAnsi="Arial" w:cs="Arial"/>
                <w:bCs/>
                <w:i/>
                <w:iCs/>
                <w:sz w:val="22"/>
                <w:szCs w:val="22"/>
                <w:bdr w:val="none" w:sz="0" w:space="0" w:color="auto" w:frame="1"/>
                <w:lang w:val="lt-LT" w:eastAsia="ar-SA"/>
              </w:rPr>
              <w:t>(nurodyti pavadinimą)</w:t>
            </w:r>
            <w:r w:rsidRPr="005C5693">
              <w:rPr>
                <w:rFonts w:ascii="Arial" w:eastAsia="Arial Unicode MS" w:hAnsi="Arial" w:cs="Arial"/>
                <w:bCs/>
                <w:sz w:val="22"/>
                <w:szCs w:val="22"/>
                <w:bdr w:val="none" w:sz="0" w:space="0" w:color="auto" w:frame="1"/>
                <w:lang w:val="lt-LT" w:eastAsia="ar-SA"/>
              </w:rPr>
              <w:t>, kurio kvalifikacija remiasi tiekėjas, darbuotojas;</w:t>
            </w:r>
          </w:p>
          <w:p w14:paraId="1314E64F" w14:textId="77777777" w:rsidR="005C5693" w:rsidRPr="005C5693" w:rsidRDefault="005C5693" w:rsidP="005C5693">
            <w:pPr>
              <w:suppressAutoHyphens/>
              <w:jc w:val="center"/>
              <w:rPr>
                <w:rFonts w:ascii="Arial" w:eastAsia="Arial Unicode MS" w:hAnsi="Arial" w:cs="Arial"/>
                <w:bCs/>
                <w:i/>
                <w:iCs/>
                <w:sz w:val="22"/>
                <w:szCs w:val="22"/>
                <w:bdr w:val="none" w:sz="0" w:space="0" w:color="auto" w:frame="1"/>
                <w:lang w:val="lt-LT" w:eastAsia="ar-SA"/>
              </w:rPr>
            </w:pPr>
            <w:r w:rsidRPr="005C5693">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5C5693">
              <w:rPr>
                <w:rFonts w:ascii="Arial" w:eastAsia="Arial Unicode MS" w:hAnsi="Arial" w:cs="Arial"/>
                <w:bCs/>
                <w:i/>
                <w:iCs/>
                <w:sz w:val="22"/>
                <w:szCs w:val="22"/>
                <w:bdr w:val="none" w:sz="0" w:space="0" w:color="auto" w:frame="1"/>
                <w:lang w:val="lt-LT" w:eastAsia="ar-SA"/>
              </w:rPr>
              <w:t>(nurodyti pavadinimą);</w:t>
            </w:r>
          </w:p>
          <w:p w14:paraId="23D42BA9" w14:textId="77777777" w:rsidR="005C5693" w:rsidRPr="005C5693" w:rsidRDefault="005C5693" w:rsidP="005C5693">
            <w:pPr>
              <w:tabs>
                <w:tab w:val="left" w:pos="851"/>
                <w:tab w:val="left" w:pos="1560"/>
              </w:tabs>
              <w:suppressAutoHyphens/>
              <w:jc w:val="center"/>
              <w:rPr>
                <w:rFonts w:ascii="Arial" w:hAnsi="Arial" w:cs="Arial"/>
                <w:b/>
                <w:sz w:val="22"/>
                <w:szCs w:val="22"/>
                <w:lang w:val="lt-LT"/>
              </w:rPr>
            </w:pPr>
            <w:r w:rsidRPr="005C5693">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83" w:type="dxa"/>
            <w:tcBorders>
              <w:top w:val="single" w:sz="4" w:space="0" w:color="auto"/>
              <w:left w:val="single" w:sz="4" w:space="0" w:color="auto"/>
              <w:bottom w:val="single" w:sz="4" w:space="0" w:color="auto"/>
              <w:right w:val="single" w:sz="4" w:space="0" w:color="auto"/>
            </w:tcBorders>
            <w:vAlign w:val="center"/>
          </w:tcPr>
          <w:p w14:paraId="03D2542A" w14:textId="77777777" w:rsidR="005C5693" w:rsidRPr="005C5693" w:rsidRDefault="005C5693" w:rsidP="005C5693">
            <w:pPr>
              <w:suppressAutoHyphens/>
              <w:jc w:val="center"/>
              <w:rPr>
                <w:rFonts w:ascii="Arial" w:hAnsi="Arial" w:cs="Arial"/>
                <w:b/>
                <w:sz w:val="22"/>
                <w:szCs w:val="22"/>
                <w:lang w:val="lt-LT"/>
              </w:rPr>
            </w:pPr>
            <w:r w:rsidRPr="005C5693">
              <w:rPr>
                <w:rFonts w:ascii="Arial" w:hAnsi="Arial" w:cs="Arial"/>
                <w:b/>
                <w:sz w:val="22"/>
                <w:szCs w:val="22"/>
                <w:lang w:val="lt-LT"/>
              </w:rPr>
              <w:t>Pozicija, į kurią specialistas siūlomas</w:t>
            </w:r>
          </w:p>
        </w:tc>
        <w:tc>
          <w:tcPr>
            <w:tcW w:w="2304" w:type="dxa"/>
            <w:tcBorders>
              <w:top w:val="single" w:sz="4" w:space="0" w:color="auto"/>
              <w:left w:val="single" w:sz="4" w:space="0" w:color="auto"/>
              <w:bottom w:val="single" w:sz="4" w:space="0" w:color="auto"/>
              <w:right w:val="single" w:sz="4" w:space="0" w:color="auto"/>
            </w:tcBorders>
            <w:vAlign w:val="center"/>
            <w:hideMark/>
          </w:tcPr>
          <w:p w14:paraId="36F38642" w14:textId="77777777" w:rsidR="005C5693" w:rsidRPr="005C5693" w:rsidRDefault="005C5693" w:rsidP="005C5693">
            <w:pPr>
              <w:suppressAutoHyphens/>
              <w:jc w:val="center"/>
              <w:rPr>
                <w:rFonts w:ascii="Arial" w:hAnsi="Arial" w:cs="Arial"/>
                <w:b/>
                <w:sz w:val="22"/>
                <w:szCs w:val="22"/>
                <w:lang w:val="lt-LT"/>
              </w:rPr>
            </w:pPr>
            <w:r w:rsidRPr="005C5693">
              <w:rPr>
                <w:rFonts w:ascii="Arial" w:hAnsi="Arial" w:cs="Arial"/>
                <w:b/>
                <w:sz w:val="22"/>
                <w:szCs w:val="22"/>
                <w:lang w:val="lt-LT"/>
              </w:rPr>
              <w:t>Kvalifikaciją patvirtinantys dokumentai</w:t>
            </w:r>
          </w:p>
          <w:p w14:paraId="377251E4" w14:textId="77777777" w:rsidR="005C5693" w:rsidRPr="005C5693" w:rsidRDefault="005C5693" w:rsidP="005C5693">
            <w:pPr>
              <w:suppressAutoHyphens/>
              <w:jc w:val="center"/>
              <w:rPr>
                <w:rFonts w:ascii="Arial" w:hAnsi="Arial" w:cs="Arial"/>
                <w:sz w:val="22"/>
                <w:szCs w:val="22"/>
                <w:lang w:val="lt-LT"/>
              </w:rPr>
            </w:pPr>
            <w:r w:rsidRPr="005C5693">
              <w:rPr>
                <w:rFonts w:ascii="Arial" w:hAnsi="Arial" w:cs="Arial"/>
                <w:sz w:val="22"/>
                <w:szCs w:val="22"/>
                <w:lang w:val="lt-LT"/>
              </w:rPr>
              <w:t>(išdavimo data, numeris, galiojimo laikas, išdavusios institucijos pavadinimas)</w:t>
            </w:r>
          </w:p>
        </w:tc>
      </w:tr>
      <w:tr w:rsidR="005C5693" w14:paraId="5B81657B" w14:textId="77777777" w:rsidTr="005C5693">
        <w:trPr>
          <w:trHeight w:val="537"/>
          <w:tblHeader/>
        </w:trPr>
        <w:tc>
          <w:tcPr>
            <w:tcW w:w="562" w:type="dxa"/>
            <w:tcBorders>
              <w:top w:val="single" w:sz="4" w:space="0" w:color="auto"/>
              <w:left w:val="single" w:sz="4" w:space="0" w:color="auto"/>
              <w:bottom w:val="single" w:sz="4" w:space="0" w:color="auto"/>
              <w:right w:val="single" w:sz="4" w:space="0" w:color="auto"/>
            </w:tcBorders>
            <w:vAlign w:val="center"/>
          </w:tcPr>
          <w:p w14:paraId="1261FFD1" w14:textId="77777777" w:rsidR="005C5693" w:rsidRPr="005C5693" w:rsidRDefault="005C5693" w:rsidP="005C5693">
            <w:pPr>
              <w:tabs>
                <w:tab w:val="left" w:pos="1560"/>
              </w:tabs>
              <w:suppressAutoHyphens/>
              <w:ind w:right="-108"/>
              <w:jc w:val="center"/>
              <w:rPr>
                <w:rFonts w:ascii="Arial" w:hAnsi="Arial" w:cs="Arial"/>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49FBB35" w14:textId="77777777" w:rsidR="005C5693" w:rsidRPr="005C5693" w:rsidRDefault="005C5693" w:rsidP="005C5693">
            <w:pPr>
              <w:tabs>
                <w:tab w:val="left" w:pos="851"/>
                <w:tab w:val="left" w:pos="1560"/>
              </w:tabs>
              <w:suppressAutoHyphens/>
              <w:jc w:val="center"/>
              <w:rPr>
                <w:rFonts w:ascii="Arial" w:hAnsi="Arial" w:cs="Arial"/>
                <w:b/>
                <w:sz w:val="22"/>
                <w:szCs w:val="22"/>
              </w:rPr>
            </w:pPr>
          </w:p>
        </w:tc>
        <w:tc>
          <w:tcPr>
            <w:tcW w:w="4087" w:type="dxa"/>
            <w:tcBorders>
              <w:top w:val="single" w:sz="4" w:space="0" w:color="auto"/>
              <w:left w:val="single" w:sz="4" w:space="0" w:color="auto"/>
              <w:bottom w:val="single" w:sz="4" w:space="0" w:color="auto"/>
              <w:right w:val="single" w:sz="4" w:space="0" w:color="auto"/>
            </w:tcBorders>
            <w:vAlign w:val="center"/>
          </w:tcPr>
          <w:p w14:paraId="0EDDC8A2" w14:textId="77777777" w:rsidR="005C5693" w:rsidRPr="005C5693" w:rsidRDefault="005C5693" w:rsidP="005C5693">
            <w:pPr>
              <w:suppressAutoHyphens/>
              <w:jc w:val="center"/>
              <w:rPr>
                <w:rFonts w:ascii="Arial" w:eastAsia="Arial Unicode MS" w:hAnsi="Arial" w:cs="Arial"/>
                <w:b/>
                <w:sz w:val="22"/>
                <w:szCs w:val="22"/>
                <w:bdr w:val="none" w:sz="0" w:space="0" w:color="auto" w:frame="1"/>
                <w:lang w:eastAsia="ar-SA"/>
              </w:rPr>
            </w:pPr>
          </w:p>
        </w:tc>
        <w:tc>
          <w:tcPr>
            <w:tcW w:w="1583" w:type="dxa"/>
            <w:tcBorders>
              <w:top w:val="single" w:sz="4" w:space="0" w:color="auto"/>
              <w:left w:val="single" w:sz="4" w:space="0" w:color="auto"/>
              <w:bottom w:val="single" w:sz="4" w:space="0" w:color="auto"/>
              <w:right w:val="single" w:sz="4" w:space="0" w:color="auto"/>
            </w:tcBorders>
            <w:vAlign w:val="center"/>
          </w:tcPr>
          <w:p w14:paraId="6D66A34D" w14:textId="77777777" w:rsidR="005C5693" w:rsidRPr="005C5693" w:rsidRDefault="005C5693" w:rsidP="005C5693">
            <w:pPr>
              <w:suppressAutoHyphens/>
              <w:jc w:val="center"/>
              <w:rPr>
                <w:rFonts w:ascii="Arial" w:hAnsi="Arial" w:cs="Arial"/>
                <w:b/>
                <w:sz w:val="22"/>
                <w:szCs w:val="22"/>
              </w:rPr>
            </w:pPr>
          </w:p>
        </w:tc>
        <w:tc>
          <w:tcPr>
            <w:tcW w:w="2304" w:type="dxa"/>
            <w:tcBorders>
              <w:top w:val="single" w:sz="4" w:space="0" w:color="auto"/>
              <w:left w:val="single" w:sz="4" w:space="0" w:color="auto"/>
              <w:bottom w:val="single" w:sz="4" w:space="0" w:color="auto"/>
              <w:right w:val="single" w:sz="4" w:space="0" w:color="auto"/>
            </w:tcBorders>
            <w:vAlign w:val="center"/>
          </w:tcPr>
          <w:p w14:paraId="1593A082" w14:textId="77777777" w:rsidR="005C5693" w:rsidRPr="005C5693" w:rsidRDefault="005C5693" w:rsidP="005C5693">
            <w:pPr>
              <w:suppressAutoHyphens/>
              <w:jc w:val="center"/>
              <w:rPr>
                <w:rFonts w:ascii="Arial" w:hAnsi="Arial" w:cs="Arial"/>
                <w:b/>
                <w:sz w:val="22"/>
                <w:szCs w:val="22"/>
              </w:rPr>
            </w:pPr>
          </w:p>
        </w:tc>
      </w:tr>
    </w:tbl>
    <w:p w14:paraId="236B02EF" w14:textId="77777777" w:rsidR="005C5693" w:rsidRDefault="005C5693" w:rsidP="002C3FE2">
      <w:pPr>
        <w:tabs>
          <w:tab w:val="left" w:pos="851"/>
          <w:tab w:val="left" w:pos="1560"/>
        </w:tabs>
        <w:spacing w:after="0" w:line="360" w:lineRule="auto"/>
        <w:rPr>
          <w:rFonts w:ascii="Arial" w:hAnsi="Arial" w:cs="Arial"/>
          <w:b/>
          <w:sz w:val="24"/>
          <w:szCs w:val="24"/>
        </w:rPr>
      </w:pPr>
    </w:p>
    <w:p w14:paraId="221D4B00" w14:textId="2AE586ED" w:rsidR="00B77E86" w:rsidRPr="00AC248D" w:rsidRDefault="00B77E86" w:rsidP="005C5693">
      <w:pPr>
        <w:jc w:val="center"/>
        <w:rPr>
          <w:rFonts w:ascii="Arial" w:hAnsi="Arial" w:cs="Arial"/>
          <w:smallCaps/>
          <w:sz w:val="24"/>
          <w:szCs w:val="24"/>
        </w:rPr>
      </w:pPr>
      <w:r w:rsidRPr="00AC248D">
        <w:rPr>
          <w:rFonts w:ascii="Arial" w:hAnsi="Arial" w:cs="Arial"/>
          <w:smallCaps/>
          <w:sz w:val="24"/>
          <w:szCs w:val="24"/>
        </w:rPr>
        <w:t>_____________</w:t>
      </w:r>
    </w:p>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8"/>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3" w:name="_Toc156827382"/>
      <w:r w:rsidRPr="002C3FE2">
        <w:rPr>
          <w:rFonts w:ascii="Arial" w:eastAsia="Calibri" w:hAnsi="Arial" w:cs="Arial"/>
          <w:color w:val="auto"/>
          <w:sz w:val="24"/>
          <w:szCs w:val="24"/>
        </w:rPr>
        <w:t>„Europos bendrasis viešųjų pirkimų dokumentas“</w:t>
      </w:r>
      <w:bookmarkEnd w:id="63"/>
      <w:r w:rsidR="008D704D" w:rsidRPr="002C3FE2">
        <w:rPr>
          <w:rFonts w:ascii="Arial" w:eastAsia="Calibri" w:hAnsi="Arial" w:cs="Arial"/>
          <w:color w:val="auto"/>
          <w:sz w:val="24"/>
          <w:szCs w:val="24"/>
        </w:rPr>
        <w:t xml:space="preserve"> </w:t>
      </w:r>
      <w:bookmarkEnd w:id="59"/>
      <w:bookmarkEnd w:id="60"/>
      <w:bookmarkEnd w:id="61"/>
      <w:bookmarkEnd w:id="62"/>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4" w:name="_Toc156827383"/>
      <w:bookmarkStart w:id="65" w:name="_Ref38540913"/>
      <w:bookmarkStart w:id="66" w:name="_Ref38898051"/>
      <w:bookmarkStart w:id="67" w:name="_Ref38901392"/>
      <w:bookmarkStart w:id="68"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4"/>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69" w:name="_Toc156827384"/>
      <w:r w:rsidRPr="002C3FE2">
        <w:rPr>
          <w:rFonts w:ascii="Arial" w:eastAsia="Calibri" w:hAnsi="Arial" w:cs="Arial"/>
          <w:color w:val="auto"/>
          <w:sz w:val="24"/>
          <w:szCs w:val="24"/>
        </w:rPr>
        <w:t>„Pasiūlymo forma“</w:t>
      </w:r>
      <w:bookmarkEnd w:id="65"/>
      <w:bookmarkEnd w:id="66"/>
      <w:bookmarkEnd w:id="67"/>
      <w:bookmarkEnd w:id="69"/>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173D4461" w14:textId="77777777" w:rsidR="00FA7F39" w:rsidRDefault="00FA7F39" w:rsidP="006B7279">
      <w:pPr>
        <w:shd w:val="clear" w:color="auto" w:fill="FFFFFF"/>
        <w:suppressAutoHyphens/>
        <w:spacing w:after="0" w:line="240" w:lineRule="auto"/>
        <w:jc w:val="center"/>
        <w:rPr>
          <w:rFonts w:ascii="Arial" w:hAnsi="Arial" w:cs="Arial"/>
          <w:b/>
          <w:bCs/>
          <w:sz w:val="24"/>
          <w:szCs w:val="24"/>
        </w:rPr>
      </w:pPr>
      <w:r w:rsidRPr="00FA7F39">
        <w:rPr>
          <w:rFonts w:ascii="Arial" w:hAnsi="Arial" w:cs="Arial"/>
          <w:b/>
          <w:bCs/>
          <w:sz w:val="24"/>
          <w:szCs w:val="24"/>
        </w:rPr>
        <w:t xml:space="preserve">VYDŪNO G., TAURAGĖS M., TAURAGĖS R. SAV., REKONSTRAVIMO IR PAVIRŠINIŲ NUOTEKŲ TINKLŲ STATYBOS DARBAI </w:t>
      </w:r>
    </w:p>
    <w:p w14:paraId="5F547561" w14:textId="31FECE4E"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CBBE74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447487E0" w14:textId="77777777" w:rsidR="005C5693" w:rsidRPr="002C3FE2" w:rsidRDefault="005C5693" w:rsidP="005C5693">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5C5693" w:rsidRPr="002C3FE2" w14:paraId="4501C2BB" w14:textId="77777777" w:rsidTr="00523819">
        <w:trPr>
          <w:cantSplit/>
          <w:trHeight w:val="917"/>
          <w:tblHeader/>
        </w:trPr>
        <w:tc>
          <w:tcPr>
            <w:tcW w:w="702" w:type="dxa"/>
            <w:vMerge w:val="restart"/>
            <w:vAlign w:val="center"/>
          </w:tcPr>
          <w:p w14:paraId="458D874C" w14:textId="77777777" w:rsidR="005C5693" w:rsidRPr="005C5693" w:rsidRDefault="005C5693" w:rsidP="00523819">
            <w:pPr>
              <w:spacing w:after="0" w:line="240" w:lineRule="auto"/>
              <w:ind w:right="-113"/>
              <w:jc w:val="center"/>
              <w:rPr>
                <w:rFonts w:ascii="Arial" w:hAnsi="Arial" w:cs="Arial"/>
                <w:b/>
                <w:sz w:val="24"/>
                <w:szCs w:val="24"/>
              </w:rPr>
            </w:pPr>
            <w:r w:rsidRPr="005C5693">
              <w:rPr>
                <w:rFonts w:ascii="Arial" w:hAnsi="Arial" w:cs="Arial"/>
                <w:b/>
                <w:sz w:val="24"/>
                <w:szCs w:val="24"/>
              </w:rPr>
              <w:t>Eil. Nr.</w:t>
            </w:r>
          </w:p>
        </w:tc>
        <w:tc>
          <w:tcPr>
            <w:tcW w:w="6661" w:type="dxa"/>
            <w:vMerge w:val="restart"/>
            <w:vAlign w:val="center"/>
          </w:tcPr>
          <w:p w14:paraId="618C502A" w14:textId="77777777" w:rsidR="005C5693" w:rsidRPr="005C5693" w:rsidRDefault="005C5693" w:rsidP="00523819">
            <w:pPr>
              <w:spacing w:after="0" w:line="240" w:lineRule="auto"/>
              <w:ind w:left="73"/>
              <w:jc w:val="center"/>
              <w:outlineLvl w:val="4"/>
              <w:rPr>
                <w:rFonts w:ascii="Arial" w:hAnsi="Arial" w:cs="Arial"/>
                <w:b/>
                <w:bCs/>
                <w:iCs/>
                <w:sz w:val="24"/>
                <w:szCs w:val="24"/>
              </w:rPr>
            </w:pPr>
            <w:r w:rsidRPr="005C5693">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5EEC4821" w14:textId="77777777" w:rsidR="005C5693" w:rsidRPr="005C5693" w:rsidRDefault="005C5693" w:rsidP="00523819">
            <w:pPr>
              <w:spacing w:after="0" w:line="240" w:lineRule="auto"/>
              <w:ind w:hanging="20"/>
              <w:jc w:val="center"/>
              <w:rPr>
                <w:rFonts w:ascii="Arial" w:hAnsi="Arial" w:cs="Arial"/>
                <w:b/>
                <w:bCs/>
                <w:iCs/>
                <w:sz w:val="24"/>
                <w:szCs w:val="24"/>
              </w:rPr>
            </w:pPr>
            <w:r w:rsidRPr="005C5693">
              <w:rPr>
                <w:rFonts w:ascii="Arial" w:hAnsi="Arial" w:cs="Arial"/>
                <w:b/>
                <w:bCs/>
                <w:iCs/>
                <w:sz w:val="24"/>
                <w:szCs w:val="24"/>
              </w:rPr>
              <w:t>Darbų grupės (etapo)</w:t>
            </w:r>
          </w:p>
          <w:p w14:paraId="2997F0E8" w14:textId="77777777" w:rsidR="005C5693" w:rsidRPr="005C5693" w:rsidRDefault="005C5693" w:rsidP="00523819">
            <w:pPr>
              <w:spacing w:after="0" w:line="240" w:lineRule="auto"/>
              <w:ind w:hanging="20"/>
              <w:jc w:val="center"/>
              <w:rPr>
                <w:rFonts w:ascii="Arial" w:hAnsi="Arial" w:cs="Arial"/>
                <w:iCs/>
                <w:sz w:val="24"/>
                <w:szCs w:val="24"/>
              </w:rPr>
            </w:pPr>
            <w:r w:rsidRPr="005C5693">
              <w:rPr>
                <w:rFonts w:ascii="Arial" w:hAnsi="Arial" w:cs="Arial"/>
                <w:b/>
                <w:bCs/>
                <w:iCs/>
                <w:sz w:val="24"/>
                <w:szCs w:val="24"/>
              </w:rPr>
              <w:t>kaina Eur be PVM</w:t>
            </w:r>
          </w:p>
        </w:tc>
      </w:tr>
      <w:tr w:rsidR="005C5693" w:rsidRPr="002C3FE2" w14:paraId="7C9F0EC9" w14:textId="77777777" w:rsidTr="00523819">
        <w:trPr>
          <w:cantSplit/>
          <w:trHeight w:val="276"/>
          <w:tblHeader/>
        </w:trPr>
        <w:tc>
          <w:tcPr>
            <w:tcW w:w="702" w:type="dxa"/>
            <w:vMerge/>
            <w:vAlign w:val="center"/>
          </w:tcPr>
          <w:p w14:paraId="6F986097" w14:textId="77777777" w:rsidR="005C5693" w:rsidRPr="005C5693" w:rsidRDefault="005C5693" w:rsidP="00523819">
            <w:pPr>
              <w:spacing w:after="0" w:line="240" w:lineRule="auto"/>
              <w:ind w:right="-113"/>
              <w:rPr>
                <w:rFonts w:ascii="Arial" w:hAnsi="Arial" w:cs="Arial"/>
                <w:sz w:val="24"/>
                <w:szCs w:val="24"/>
              </w:rPr>
            </w:pPr>
          </w:p>
        </w:tc>
        <w:tc>
          <w:tcPr>
            <w:tcW w:w="6661" w:type="dxa"/>
            <w:vMerge/>
            <w:vAlign w:val="center"/>
          </w:tcPr>
          <w:p w14:paraId="43BE66D5" w14:textId="77777777" w:rsidR="005C5693" w:rsidRPr="005C5693" w:rsidRDefault="005C5693" w:rsidP="00523819">
            <w:pPr>
              <w:spacing w:after="0" w:line="240" w:lineRule="auto"/>
              <w:rPr>
                <w:rFonts w:ascii="Arial" w:hAnsi="Arial" w:cs="Arial"/>
                <w:sz w:val="24"/>
                <w:szCs w:val="24"/>
              </w:rPr>
            </w:pPr>
          </w:p>
        </w:tc>
        <w:tc>
          <w:tcPr>
            <w:tcW w:w="2266" w:type="dxa"/>
            <w:vMerge/>
            <w:tcBorders>
              <w:left w:val="single" w:sz="4" w:space="0" w:color="auto"/>
            </w:tcBorders>
            <w:vAlign w:val="center"/>
          </w:tcPr>
          <w:p w14:paraId="7A7BDB75" w14:textId="77777777" w:rsidR="005C5693" w:rsidRPr="005C5693" w:rsidRDefault="005C5693" w:rsidP="00523819">
            <w:pPr>
              <w:spacing w:after="0" w:line="240" w:lineRule="auto"/>
              <w:rPr>
                <w:rFonts w:ascii="Arial" w:hAnsi="Arial" w:cs="Arial"/>
                <w:sz w:val="24"/>
                <w:szCs w:val="24"/>
              </w:rPr>
            </w:pPr>
          </w:p>
        </w:tc>
      </w:tr>
      <w:tr w:rsidR="005C5693" w:rsidRPr="005C5693" w14:paraId="198E9213" w14:textId="77777777" w:rsidTr="00523819">
        <w:trPr>
          <w:trHeight w:val="58"/>
        </w:trPr>
        <w:tc>
          <w:tcPr>
            <w:tcW w:w="9629" w:type="dxa"/>
            <w:gridSpan w:val="3"/>
            <w:vAlign w:val="center"/>
          </w:tcPr>
          <w:p w14:paraId="7D073BD0" w14:textId="77777777" w:rsidR="005C5693" w:rsidRPr="005C5693" w:rsidRDefault="005C5693" w:rsidP="00523819">
            <w:pPr>
              <w:spacing w:after="0" w:line="240" w:lineRule="auto"/>
              <w:jc w:val="center"/>
              <w:rPr>
                <w:rFonts w:ascii="Arial" w:hAnsi="Arial" w:cs="Arial"/>
                <w:b/>
                <w:bCs/>
                <w:sz w:val="24"/>
                <w:szCs w:val="24"/>
              </w:rPr>
            </w:pPr>
            <w:bookmarkStart w:id="70" w:name="_Hlk195082970"/>
            <w:r w:rsidRPr="005C5693">
              <w:rPr>
                <w:rFonts w:ascii="Arial" w:eastAsia="Times New Roman" w:hAnsi="Arial" w:cs="Arial"/>
                <w:b/>
                <w:bCs/>
                <w:sz w:val="24"/>
                <w:szCs w:val="24"/>
                <w:lang w:eastAsia="ar-SA"/>
              </w:rPr>
              <w:t>Vydūno g. (rekonstrukcija)</w:t>
            </w:r>
          </w:p>
        </w:tc>
      </w:tr>
      <w:tr w:rsidR="005C5693" w:rsidRPr="00F47E51" w14:paraId="7AF03E1C" w14:textId="77777777" w:rsidTr="00523819">
        <w:trPr>
          <w:trHeight w:val="58"/>
        </w:trPr>
        <w:tc>
          <w:tcPr>
            <w:tcW w:w="702" w:type="dxa"/>
            <w:vAlign w:val="center"/>
          </w:tcPr>
          <w:p w14:paraId="0D86B1F5"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bookmarkStart w:id="71" w:name="_Hlk181876652"/>
          </w:p>
        </w:tc>
        <w:tc>
          <w:tcPr>
            <w:tcW w:w="6661" w:type="dxa"/>
            <w:tcBorders>
              <w:right w:val="single" w:sz="4" w:space="0" w:color="auto"/>
            </w:tcBorders>
          </w:tcPr>
          <w:p w14:paraId="0365A952"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Paruošiamieji ir ardymo darbai</w:t>
            </w:r>
          </w:p>
        </w:tc>
        <w:tc>
          <w:tcPr>
            <w:tcW w:w="2266" w:type="dxa"/>
            <w:tcBorders>
              <w:left w:val="single" w:sz="4" w:space="0" w:color="auto"/>
            </w:tcBorders>
            <w:vAlign w:val="center"/>
          </w:tcPr>
          <w:p w14:paraId="6E1D73CC"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0CB44FD4" w14:textId="77777777" w:rsidTr="00523819">
        <w:trPr>
          <w:trHeight w:val="58"/>
        </w:trPr>
        <w:tc>
          <w:tcPr>
            <w:tcW w:w="702" w:type="dxa"/>
            <w:vAlign w:val="center"/>
          </w:tcPr>
          <w:p w14:paraId="6D8BB2AD"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23529674"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Žemės sankasos įrengimo darbai</w:t>
            </w:r>
          </w:p>
        </w:tc>
        <w:tc>
          <w:tcPr>
            <w:tcW w:w="2266" w:type="dxa"/>
            <w:tcBorders>
              <w:left w:val="single" w:sz="4" w:space="0" w:color="auto"/>
            </w:tcBorders>
            <w:vAlign w:val="center"/>
          </w:tcPr>
          <w:p w14:paraId="3262A081"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7F1F9A2F" w14:textId="77777777" w:rsidTr="00523819">
        <w:trPr>
          <w:trHeight w:val="58"/>
        </w:trPr>
        <w:tc>
          <w:tcPr>
            <w:tcW w:w="702" w:type="dxa"/>
            <w:vAlign w:val="center"/>
          </w:tcPr>
          <w:p w14:paraId="7C673F1F"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FED7090"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Bortų įrengimo darbai</w:t>
            </w:r>
          </w:p>
        </w:tc>
        <w:tc>
          <w:tcPr>
            <w:tcW w:w="2266" w:type="dxa"/>
            <w:tcBorders>
              <w:left w:val="single" w:sz="4" w:space="0" w:color="auto"/>
            </w:tcBorders>
            <w:vAlign w:val="center"/>
          </w:tcPr>
          <w:p w14:paraId="73041828"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18BF84D7" w14:textId="77777777" w:rsidTr="00523819">
        <w:tc>
          <w:tcPr>
            <w:tcW w:w="702" w:type="dxa"/>
            <w:vAlign w:val="center"/>
          </w:tcPr>
          <w:p w14:paraId="7A6AED63"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321F9F4" w14:textId="77777777" w:rsidR="005C5693" w:rsidRPr="005C5693" w:rsidRDefault="005C5693" w:rsidP="00523819">
            <w:pPr>
              <w:spacing w:after="0" w:line="240" w:lineRule="auto"/>
              <w:rPr>
                <w:rFonts w:ascii="Arial" w:hAnsi="Arial" w:cs="Arial"/>
                <w:sz w:val="24"/>
                <w:szCs w:val="24"/>
              </w:rPr>
            </w:pPr>
            <w:r w:rsidRPr="005C5693">
              <w:rPr>
                <w:rFonts w:ascii="Arial" w:eastAsia="Times New Roman" w:hAnsi="Arial" w:cs="Arial"/>
                <w:sz w:val="24"/>
                <w:szCs w:val="24"/>
                <w:lang w:eastAsia="ar-SA"/>
              </w:rPr>
              <w:t>Trinkelių dangos konstrukcijos įrengimo darbai (takas)</w:t>
            </w:r>
          </w:p>
        </w:tc>
        <w:tc>
          <w:tcPr>
            <w:tcW w:w="2266" w:type="dxa"/>
            <w:tcBorders>
              <w:left w:val="single" w:sz="4" w:space="0" w:color="auto"/>
            </w:tcBorders>
            <w:vAlign w:val="center"/>
          </w:tcPr>
          <w:p w14:paraId="797F03BE"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0FCCD43E" w14:textId="77777777" w:rsidTr="00523819">
        <w:tc>
          <w:tcPr>
            <w:tcW w:w="702" w:type="dxa"/>
            <w:vAlign w:val="center"/>
          </w:tcPr>
          <w:p w14:paraId="0657E67A"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5319CE6"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Trinkelių dangos konstrukcijos įrengimo darbai (nuovažos)</w:t>
            </w:r>
          </w:p>
        </w:tc>
        <w:tc>
          <w:tcPr>
            <w:tcW w:w="2266" w:type="dxa"/>
            <w:tcBorders>
              <w:left w:val="single" w:sz="4" w:space="0" w:color="auto"/>
            </w:tcBorders>
            <w:vAlign w:val="center"/>
          </w:tcPr>
          <w:p w14:paraId="0B5D27CF"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24E77BED" w14:textId="77777777" w:rsidTr="00523819">
        <w:tc>
          <w:tcPr>
            <w:tcW w:w="702" w:type="dxa"/>
            <w:vAlign w:val="center"/>
          </w:tcPr>
          <w:p w14:paraId="3FF71029"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433D33C"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Sankryžų/dangų iš asfalto dangos konstrukcijos įrengimo darbai</w:t>
            </w:r>
          </w:p>
        </w:tc>
        <w:tc>
          <w:tcPr>
            <w:tcW w:w="2266" w:type="dxa"/>
            <w:tcBorders>
              <w:left w:val="single" w:sz="4" w:space="0" w:color="auto"/>
            </w:tcBorders>
            <w:vAlign w:val="center"/>
          </w:tcPr>
          <w:p w14:paraId="533B4C35"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3D6401DF" w14:textId="77777777" w:rsidTr="00523819">
        <w:tc>
          <w:tcPr>
            <w:tcW w:w="702" w:type="dxa"/>
            <w:vAlign w:val="center"/>
          </w:tcPr>
          <w:p w14:paraId="5F89F170"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A003452"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Trinkelių dangos konstrukcijos įrengimo darbai (gatvė)</w:t>
            </w:r>
          </w:p>
        </w:tc>
        <w:tc>
          <w:tcPr>
            <w:tcW w:w="2266" w:type="dxa"/>
            <w:tcBorders>
              <w:left w:val="single" w:sz="4" w:space="0" w:color="auto"/>
            </w:tcBorders>
            <w:vAlign w:val="center"/>
          </w:tcPr>
          <w:p w14:paraId="04E41771"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16C86651" w14:textId="77777777" w:rsidTr="00523819">
        <w:tc>
          <w:tcPr>
            <w:tcW w:w="702" w:type="dxa"/>
            <w:vAlign w:val="center"/>
          </w:tcPr>
          <w:p w14:paraId="40A8AE37"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22304488"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Tvirtinimo darbai</w:t>
            </w:r>
          </w:p>
        </w:tc>
        <w:tc>
          <w:tcPr>
            <w:tcW w:w="2266" w:type="dxa"/>
            <w:tcBorders>
              <w:left w:val="single" w:sz="4" w:space="0" w:color="auto"/>
            </w:tcBorders>
            <w:vAlign w:val="center"/>
          </w:tcPr>
          <w:p w14:paraId="30C1D300"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69D22E99" w14:textId="77777777" w:rsidTr="00523819">
        <w:tc>
          <w:tcPr>
            <w:tcW w:w="702" w:type="dxa"/>
            <w:vAlign w:val="center"/>
          </w:tcPr>
          <w:p w14:paraId="2109F790"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66B0364"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Vertikalaus kelio ženklinimo įrengimo darbai</w:t>
            </w:r>
          </w:p>
        </w:tc>
        <w:tc>
          <w:tcPr>
            <w:tcW w:w="2266" w:type="dxa"/>
            <w:tcBorders>
              <w:left w:val="single" w:sz="4" w:space="0" w:color="auto"/>
            </w:tcBorders>
            <w:vAlign w:val="center"/>
          </w:tcPr>
          <w:p w14:paraId="226DD006"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12226F36" w14:textId="77777777" w:rsidTr="00523819">
        <w:tc>
          <w:tcPr>
            <w:tcW w:w="702" w:type="dxa"/>
            <w:vAlign w:val="center"/>
          </w:tcPr>
          <w:p w14:paraId="3F529B2B"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F179690"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Kiti darbai</w:t>
            </w:r>
          </w:p>
        </w:tc>
        <w:tc>
          <w:tcPr>
            <w:tcW w:w="2266" w:type="dxa"/>
            <w:tcBorders>
              <w:left w:val="single" w:sz="4" w:space="0" w:color="auto"/>
            </w:tcBorders>
            <w:vAlign w:val="center"/>
          </w:tcPr>
          <w:p w14:paraId="26F7F944" w14:textId="77777777" w:rsidR="005C5693" w:rsidRPr="005C5693" w:rsidRDefault="005C5693" w:rsidP="00523819">
            <w:pPr>
              <w:spacing w:after="0" w:line="240" w:lineRule="auto"/>
              <w:jc w:val="center"/>
              <w:rPr>
                <w:rFonts w:ascii="Arial" w:hAnsi="Arial" w:cs="Arial"/>
                <w:sz w:val="24"/>
                <w:szCs w:val="24"/>
              </w:rPr>
            </w:pPr>
          </w:p>
        </w:tc>
      </w:tr>
      <w:tr w:rsidR="005C5693" w:rsidRPr="005C5693" w14:paraId="02D323DA" w14:textId="77777777" w:rsidTr="00523819">
        <w:tc>
          <w:tcPr>
            <w:tcW w:w="9629" w:type="dxa"/>
            <w:gridSpan w:val="3"/>
            <w:vAlign w:val="center"/>
          </w:tcPr>
          <w:p w14:paraId="4E11255C" w14:textId="77777777" w:rsidR="005C5693" w:rsidRPr="005C5693" w:rsidRDefault="005C5693" w:rsidP="00523819">
            <w:pPr>
              <w:spacing w:after="0" w:line="240" w:lineRule="auto"/>
              <w:jc w:val="center"/>
              <w:rPr>
                <w:rFonts w:ascii="Arial" w:hAnsi="Arial" w:cs="Arial"/>
                <w:b/>
                <w:bCs/>
                <w:sz w:val="24"/>
                <w:szCs w:val="24"/>
              </w:rPr>
            </w:pPr>
            <w:r w:rsidRPr="005C5693">
              <w:rPr>
                <w:rFonts w:ascii="Arial" w:eastAsia="Times New Roman" w:hAnsi="Arial" w:cs="Arial"/>
                <w:b/>
                <w:bCs/>
                <w:sz w:val="24"/>
                <w:szCs w:val="24"/>
                <w:lang w:eastAsia="ar-SA"/>
              </w:rPr>
              <w:t>Simonaitytės g. paprastojo remonto darbai</w:t>
            </w:r>
          </w:p>
        </w:tc>
      </w:tr>
      <w:bookmarkEnd w:id="71"/>
      <w:tr w:rsidR="005C5693" w:rsidRPr="00F47E51" w14:paraId="33D04372" w14:textId="77777777" w:rsidTr="00523819">
        <w:tc>
          <w:tcPr>
            <w:tcW w:w="702" w:type="dxa"/>
            <w:vAlign w:val="center"/>
          </w:tcPr>
          <w:p w14:paraId="7913051C"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69B7F5BD"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Paruošiamieji ir ardymo darbai</w:t>
            </w:r>
          </w:p>
        </w:tc>
        <w:tc>
          <w:tcPr>
            <w:tcW w:w="2266" w:type="dxa"/>
            <w:tcBorders>
              <w:left w:val="single" w:sz="4" w:space="0" w:color="auto"/>
            </w:tcBorders>
            <w:vAlign w:val="center"/>
          </w:tcPr>
          <w:p w14:paraId="515B3A16"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144AFCCA" w14:textId="77777777" w:rsidTr="00523819">
        <w:tc>
          <w:tcPr>
            <w:tcW w:w="702" w:type="dxa"/>
            <w:vAlign w:val="center"/>
          </w:tcPr>
          <w:p w14:paraId="57B84401"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315C12A" w14:textId="068FE318"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Žemės sankasos įrengim</w:t>
            </w:r>
            <w:r w:rsidR="007A39DC">
              <w:rPr>
                <w:rFonts w:ascii="Arial" w:eastAsia="Times New Roman" w:hAnsi="Arial" w:cs="Arial"/>
                <w:sz w:val="24"/>
                <w:szCs w:val="24"/>
                <w:lang w:eastAsia="ar-SA"/>
              </w:rPr>
              <w:t>o darbai</w:t>
            </w:r>
          </w:p>
        </w:tc>
        <w:tc>
          <w:tcPr>
            <w:tcW w:w="2266" w:type="dxa"/>
            <w:tcBorders>
              <w:left w:val="single" w:sz="4" w:space="0" w:color="auto"/>
            </w:tcBorders>
            <w:vAlign w:val="center"/>
          </w:tcPr>
          <w:p w14:paraId="04A04A31"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2765BC0C" w14:textId="77777777" w:rsidTr="00523819">
        <w:tc>
          <w:tcPr>
            <w:tcW w:w="702" w:type="dxa"/>
            <w:vAlign w:val="center"/>
          </w:tcPr>
          <w:p w14:paraId="1BD093B2"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2BBEE3FD"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Dangų iš asfalto dangos konstrukcijos įrengimo darbai</w:t>
            </w:r>
          </w:p>
        </w:tc>
        <w:tc>
          <w:tcPr>
            <w:tcW w:w="2266" w:type="dxa"/>
            <w:tcBorders>
              <w:left w:val="single" w:sz="4" w:space="0" w:color="auto"/>
            </w:tcBorders>
            <w:vAlign w:val="center"/>
          </w:tcPr>
          <w:p w14:paraId="553D2FF5" w14:textId="77777777" w:rsidR="005C5693" w:rsidRPr="005C5693" w:rsidRDefault="005C5693" w:rsidP="00523819">
            <w:pPr>
              <w:spacing w:after="0" w:line="240" w:lineRule="auto"/>
              <w:jc w:val="center"/>
              <w:rPr>
                <w:rFonts w:ascii="Arial" w:hAnsi="Arial" w:cs="Arial"/>
                <w:sz w:val="24"/>
                <w:szCs w:val="24"/>
              </w:rPr>
            </w:pPr>
          </w:p>
        </w:tc>
      </w:tr>
      <w:tr w:rsidR="005C5693" w:rsidRPr="005C5693" w14:paraId="577B6050" w14:textId="77777777" w:rsidTr="00523819">
        <w:tc>
          <w:tcPr>
            <w:tcW w:w="7363" w:type="dxa"/>
            <w:gridSpan w:val="2"/>
            <w:tcBorders>
              <w:right w:val="single" w:sz="4" w:space="0" w:color="auto"/>
            </w:tcBorders>
            <w:vAlign w:val="center"/>
          </w:tcPr>
          <w:p w14:paraId="04EBDD5F" w14:textId="77777777" w:rsidR="005C5693" w:rsidRPr="005C5693" w:rsidRDefault="005C5693" w:rsidP="00523819">
            <w:pPr>
              <w:spacing w:after="0" w:line="240" w:lineRule="auto"/>
              <w:jc w:val="center"/>
              <w:rPr>
                <w:rFonts w:ascii="Arial" w:eastAsia="Times New Roman" w:hAnsi="Arial" w:cs="Arial"/>
                <w:b/>
                <w:bCs/>
                <w:sz w:val="24"/>
                <w:szCs w:val="24"/>
                <w:lang w:eastAsia="ar-SA"/>
              </w:rPr>
            </w:pPr>
            <w:r w:rsidRPr="005C5693">
              <w:rPr>
                <w:rFonts w:ascii="Arial" w:eastAsia="Times New Roman" w:hAnsi="Arial" w:cs="Arial"/>
                <w:b/>
                <w:bCs/>
                <w:sz w:val="24"/>
                <w:szCs w:val="24"/>
                <w:lang w:eastAsia="ar-SA"/>
              </w:rPr>
              <w:t>Vydūno g. (rekonstrukcija)</w:t>
            </w:r>
          </w:p>
        </w:tc>
        <w:tc>
          <w:tcPr>
            <w:tcW w:w="2266" w:type="dxa"/>
            <w:tcBorders>
              <w:left w:val="single" w:sz="4" w:space="0" w:color="auto"/>
            </w:tcBorders>
            <w:vAlign w:val="center"/>
          </w:tcPr>
          <w:p w14:paraId="67984426" w14:textId="77777777" w:rsidR="005C5693" w:rsidRPr="005C5693" w:rsidRDefault="005C5693" w:rsidP="00523819">
            <w:pPr>
              <w:spacing w:after="0" w:line="240" w:lineRule="auto"/>
              <w:jc w:val="center"/>
              <w:rPr>
                <w:rFonts w:ascii="Arial" w:hAnsi="Arial" w:cs="Arial"/>
                <w:b/>
                <w:bCs/>
                <w:sz w:val="24"/>
                <w:szCs w:val="24"/>
              </w:rPr>
            </w:pPr>
          </w:p>
        </w:tc>
      </w:tr>
      <w:tr w:rsidR="005C5693" w:rsidRPr="00F47E51" w14:paraId="2B9D744A" w14:textId="77777777" w:rsidTr="00523819">
        <w:tc>
          <w:tcPr>
            <w:tcW w:w="702" w:type="dxa"/>
            <w:vAlign w:val="center"/>
          </w:tcPr>
          <w:p w14:paraId="332AB63A"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89DAEC2" w14:textId="1988750A"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Paviršinių nuotekų šalinimo</w:t>
            </w:r>
            <w:r w:rsidR="007A39DC">
              <w:rPr>
                <w:rFonts w:ascii="Arial" w:eastAsia="Times New Roman" w:hAnsi="Arial" w:cs="Arial"/>
                <w:sz w:val="24"/>
                <w:szCs w:val="24"/>
                <w:lang w:eastAsia="ar-SA"/>
              </w:rPr>
              <w:t xml:space="preserve"> dalies darbai</w:t>
            </w:r>
          </w:p>
        </w:tc>
        <w:tc>
          <w:tcPr>
            <w:tcW w:w="2266" w:type="dxa"/>
            <w:tcBorders>
              <w:left w:val="single" w:sz="4" w:space="0" w:color="auto"/>
            </w:tcBorders>
            <w:vAlign w:val="center"/>
          </w:tcPr>
          <w:p w14:paraId="2445FA3B"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09D5630D" w14:textId="77777777" w:rsidTr="00523819">
        <w:tc>
          <w:tcPr>
            <w:tcW w:w="702" w:type="dxa"/>
            <w:vAlign w:val="center"/>
          </w:tcPr>
          <w:p w14:paraId="5282FFF7"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6A292B5" w14:textId="336D7098" w:rsidR="005C5693" w:rsidRPr="005C5693" w:rsidRDefault="005C5693" w:rsidP="00523819">
            <w:pPr>
              <w:spacing w:after="0" w:line="240" w:lineRule="auto"/>
              <w:rPr>
                <w:rFonts w:ascii="Arial" w:eastAsia="Times New Roman" w:hAnsi="Arial" w:cs="Arial"/>
                <w:sz w:val="24"/>
                <w:szCs w:val="24"/>
                <w:lang w:eastAsia="ar-SA"/>
              </w:rPr>
            </w:pPr>
            <w:r w:rsidRPr="007A39DC">
              <w:rPr>
                <w:rFonts w:ascii="Arial" w:eastAsia="Times New Roman" w:hAnsi="Arial" w:cs="Arial"/>
                <w:sz w:val="24"/>
                <w:szCs w:val="24"/>
                <w:lang w:eastAsia="ar-SA"/>
              </w:rPr>
              <w:t>Elektrotechninė</w:t>
            </w:r>
            <w:r w:rsidR="007A39DC" w:rsidRPr="007A39DC">
              <w:rPr>
                <w:rFonts w:ascii="Arial" w:eastAsia="Times New Roman" w:hAnsi="Arial" w:cs="Arial"/>
                <w:sz w:val="24"/>
                <w:szCs w:val="24"/>
                <w:lang w:eastAsia="ar-SA"/>
              </w:rPr>
              <w:t>s</w:t>
            </w:r>
            <w:r w:rsidRPr="007A39DC">
              <w:rPr>
                <w:rFonts w:ascii="Arial" w:eastAsia="Times New Roman" w:hAnsi="Arial" w:cs="Arial"/>
                <w:sz w:val="24"/>
                <w:szCs w:val="24"/>
                <w:lang w:eastAsia="ar-SA"/>
              </w:rPr>
              <w:t xml:space="preserve"> </w:t>
            </w:r>
            <w:r w:rsidR="007A39DC" w:rsidRPr="007A39DC">
              <w:rPr>
                <w:rFonts w:ascii="Arial" w:eastAsia="Times New Roman" w:hAnsi="Arial" w:cs="Arial"/>
                <w:sz w:val="24"/>
                <w:szCs w:val="24"/>
                <w:lang w:eastAsia="ar-SA"/>
              </w:rPr>
              <w:t xml:space="preserve">dalies darbai </w:t>
            </w:r>
            <w:r w:rsidRPr="007A39DC">
              <w:rPr>
                <w:rFonts w:ascii="Arial" w:eastAsia="Times New Roman" w:hAnsi="Arial" w:cs="Arial"/>
                <w:sz w:val="24"/>
                <w:szCs w:val="24"/>
                <w:lang w:eastAsia="ar-SA"/>
              </w:rPr>
              <w:t>(</w:t>
            </w:r>
            <w:r w:rsidR="007B7244">
              <w:rPr>
                <w:rFonts w:ascii="Arial" w:eastAsia="Times New Roman" w:hAnsi="Arial" w:cs="Arial"/>
                <w:sz w:val="24"/>
                <w:szCs w:val="24"/>
                <w:lang w:eastAsia="ar-SA"/>
              </w:rPr>
              <w:t>p</w:t>
            </w:r>
            <w:r w:rsidRPr="007A39DC">
              <w:rPr>
                <w:rFonts w:ascii="Arial" w:eastAsia="Times New Roman" w:hAnsi="Arial" w:cs="Arial"/>
                <w:sz w:val="24"/>
                <w:szCs w:val="24"/>
                <w:lang w:eastAsia="ar-SA"/>
              </w:rPr>
              <w:t>aviršinių nuotekų siurblinė)</w:t>
            </w:r>
          </w:p>
        </w:tc>
        <w:tc>
          <w:tcPr>
            <w:tcW w:w="2266" w:type="dxa"/>
            <w:tcBorders>
              <w:left w:val="single" w:sz="4" w:space="0" w:color="auto"/>
            </w:tcBorders>
            <w:vAlign w:val="center"/>
          </w:tcPr>
          <w:p w14:paraId="25E2D36A"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579FDBE2" w14:textId="77777777" w:rsidTr="00523819">
        <w:tc>
          <w:tcPr>
            <w:tcW w:w="702" w:type="dxa"/>
            <w:vAlign w:val="center"/>
          </w:tcPr>
          <w:p w14:paraId="5A459F85"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C059B31"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Procesų valdymas, automatizacija (paviršinių nuotekų siurblinė)</w:t>
            </w:r>
          </w:p>
        </w:tc>
        <w:tc>
          <w:tcPr>
            <w:tcW w:w="2266" w:type="dxa"/>
            <w:tcBorders>
              <w:left w:val="single" w:sz="4" w:space="0" w:color="auto"/>
            </w:tcBorders>
            <w:vAlign w:val="center"/>
          </w:tcPr>
          <w:p w14:paraId="3E1F7387" w14:textId="77777777" w:rsidR="005C5693" w:rsidRPr="005C5693" w:rsidRDefault="005C5693" w:rsidP="00523819">
            <w:pPr>
              <w:spacing w:after="0" w:line="240" w:lineRule="auto"/>
              <w:jc w:val="center"/>
              <w:rPr>
                <w:rFonts w:ascii="Arial" w:hAnsi="Arial" w:cs="Arial"/>
                <w:sz w:val="24"/>
                <w:szCs w:val="24"/>
              </w:rPr>
            </w:pPr>
          </w:p>
        </w:tc>
      </w:tr>
      <w:tr w:rsidR="005C5693" w:rsidRPr="007A39DC" w14:paraId="188EC035" w14:textId="77777777" w:rsidTr="00523819">
        <w:tc>
          <w:tcPr>
            <w:tcW w:w="702" w:type="dxa"/>
            <w:vAlign w:val="center"/>
          </w:tcPr>
          <w:p w14:paraId="2AC33EC6" w14:textId="77777777" w:rsidR="005C5693" w:rsidRPr="007A39DC"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F4C0B52" w14:textId="2341F32E" w:rsidR="005C5693" w:rsidRPr="007A39DC" w:rsidRDefault="005C5693" w:rsidP="00523819">
            <w:pPr>
              <w:spacing w:after="0" w:line="240" w:lineRule="auto"/>
              <w:rPr>
                <w:rFonts w:ascii="Arial" w:eastAsia="Times New Roman" w:hAnsi="Arial" w:cs="Arial"/>
                <w:sz w:val="24"/>
                <w:szCs w:val="24"/>
                <w:lang w:eastAsia="ar-SA"/>
              </w:rPr>
            </w:pPr>
            <w:r w:rsidRPr="007A39DC">
              <w:rPr>
                <w:rFonts w:ascii="Arial" w:eastAsia="Times New Roman" w:hAnsi="Arial" w:cs="Arial"/>
                <w:sz w:val="24"/>
                <w:szCs w:val="24"/>
                <w:lang w:eastAsia="ar-SA"/>
              </w:rPr>
              <w:t>Paviršinių nuotekų siurblinė</w:t>
            </w:r>
            <w:r w:rsidR="007A39DC">
              <w:rPr>
                <w:rFonts w:ascii="Arial" w:eastAsia="Times New Roman" w:hAnsi="Arial" w:cs="Arial"/>
                <w:sz w:val="24"/>
                <w:szCs w:val="24"/>
                <w:lang w:eastAsia="ar-SA"/>
              </w:rPr>
              <w:t xml:space="preserve"> (</w:t>
            </w:r>
            <w:r w:rsidR="007A39DC" w:rsidRPr="007A39DC">
              <w:rPr>
                <w:rFonts w:ascii="Arial" w:eastAsia="Times New Roman" w:hAnsi="Arial" w:cs="Arial"/>
                <w:sz w:val="24"/>
                <w:szCs w:val="24"/>
                <w:lang w:eastAsia="ar-SA"/>
              </w:rPr>
              <w:t>02</w:t>
            </w:r>
            <w:r w:rsidR="007A39DC">
              <w:rPr>
                <w:rFonts w:ascii="Arial" w:eastAsia="Times New Roman" w:hAnsi="Arial" w:cs="Arial"/>
                <w:sz w:val="24"/>
                <w:szCs w:val="24"/>
                <w:lang w:eastAsia="ar-SA"/>
              </w:rPr>
              <w:t xml:space="preserve"> bylos žymuo)</w:t>
            </w:r>
          </w:p>
        </w:tc>
        <w:tc>
          <w:tcPr>
            <w:tcW w:w="2266" w:type="dxa"/>
            <w:tcBorders>
              <w:left w:val="single" w:sz="4" w:space="0" w:color="auto"/>
            </w:tcBorders>
            <w:vAlign w:val="center"/>
          </w:tcPr>
          <w:p w14:paraId="435B1704" w14:textId="77777777" w:rsidR="005C5693" w:rsidRPr="007A39DC" w:rsidRDefault="005C5693" w:rsidP="00523819">
            <w:pPr>
              <w:spacing w:after="0" w:line="240" w:lineRule="auto"/>
              <w:jc w:val="center"/>
              <w:rPr>
                <w:rFonts w:ascii="Arial" w:hAnsi="Arial" w:cs="Arial"/>
                <w:sz w:val="24"/>
                <w:szCs w:val="24"/>
              </w:rPr>
            </w:pPr>
          </w:p>
        </w:tc>
      </w:tr>
      <w:tr w:rsidR="005C5693" w:rsidRPr="00F47E51" w14:paraId="3AACBD8F" w14:textId="77777777" w:rsidTr="00523819">
        <w:tc>
          <w:tcPr>
            <w:tcW w:w="702" w:type="dxa"/>
            <w:vAlign w:val="center"/>
          </w:tcPr>
          <w:p w14:paraId="37707D3B"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1812150" w14:textId="7CA06856"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Paviršinių nuotekų šalinimo</w:t>
            </w:r>
            <w:r w:rsidR="007A39DC">
              <w:rPr>
                <w:rFonts w:ascii="Arial" w:eastAsia="Times New Roman" w:hAnsi="Arial" w:cs="Arial"/>
                <w:sz w:val="24"/>
                <w:szCs w:val="24"/>
                <w:lang w:eastAsia="ar-SA"/>
              </w:rPr>
              <w:t xml:space="preserve"> dalies</w:t>
            </w:r>
            <w:r w:rsidRPr="005C5693">
              <w:rPr>
                <w:rFonts w:ascii="Arial" w:eastAsia="Times New Roman" w:hAnsi="Arial" w:cs="Arial"/>
                <w:sz w:val="24"/>
                <w:szCs w:val="24"/>
                <w:lang w:eastAsia="ar-SA"/>
              </w:rPr>
              <w:t xml:space="preserve"> </w:t>
            </w:r>
            <w:r w:rsidR="007A39DC">
              <w:rPr>
                <w:rFonts w:ascii="Arial" w:eastAsia="Times New Roman" w:hAnsi="Arial" w:cs="Arial"/>
                <w:sz w:val="24"/>
                <w:szCs w:val="24"/>
                <w:lang w:eastAsia="ar-SA"/>
              </w:rPr>
              <w:t xml:space="preserve">darbai </w:t>
            </w:r>
            <w:r w:rsidRPr="005C5693">
              <w:rPr>
                <w:rFonts w:ascii="Arial" w:eastAsia="Times New Roman" w:hAnsi="Arial" w:cs="Arial"/>
                <w:sz w:val="24"/>
                <w:szCs w:val="24"/>
                <w:lang w:eastAsia="ar-SA"/>
              </w:rPr>
              <w:t>(</w:t>
            </w:r>
            <w:r w:rsidR="007B7244">
              <w:rPr>
                <w:rFonts w:ascii="Arial" w:eastAsia="Times New Roman" w:hAnsi="Arial" w:cs="Arial"/>
                <w:sz w:val="24"/>
                <w:szCs w:val="24"/>
                <w:lang w:eastAsia="ar-SA"/>
              </w:rPr>
              <w:t>i</w:t>
            </w:r>
            <w:r w:rsidRPr="005C5693">
              <w:rPr>
                <w:rFonts w:ascii="Arial" w:eastAsia="Times New Roman" w:hAnsi="Arial" w:cs="Arial"/>
                <w:sz w:val="24"/>
                <w:szCs w:val="24"/>
                <w:lang w:eastAsia="ar-SA"/>
              </w:rPr>
              <w:t>nžineriniai tinklai)</w:t>
            </w:r>
          </w:p>
        </w:tc>
        <w:tc>
          <w:tcPr>
            <w:tcW w:w="2266" w:type="dxa"/>
            <w:tcBorders>
              <w:left w:val="single" w:sz="4" w:space="0" w:color="auto"/>
            </w:tcBorders>
            <w:vAlign w:val="center"/>
          </w:tcPr>
          <w:p w14:paraId="01E7F4F3"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0727DD9B" w14:textId="77777777" w:rsidTr="00523819">
        <w:tc>
          <w:tcPr>
            <w:tcW w:w="702" w:type="dxa"/>
            <w:vAlign w:val="center"/>
          </w:tcPr>
          <w:p w14:paraId="0535040A"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DE89C51" w14:textId="5BF54179"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Elektrotechninė</w:t>
            </w:r>
            <w:r w:rsidR="007A39DC">
              <w:rPr>
                <w:rFonts w:ascii="Arial" w:eastAsia="Times New Roman" w:hAnsi="Arial" w:cs="Arial"/>
                <w:sz w:val="24"/>
                <w:szCs w:val="24"/>
                <w:lang w:eastAsia="ar-SA"/>
              </w:rPr>
              <w:t xml:space="preserve">s dalies </w:t>
            </w:r>
            <w:r w:rsidRPr="005C5693">
              <w:rPr>
                <w:rFonts w:ascii="Arial" w:eastAsia="Times New Roman" w:hAnsi="Arial" w:cs="Arial"/>
                <w:sz w:val="24"/>
                <w:szCs w:val="24"/>
                <w:lang w:eastAsia="ar-SA"/>
              </w:rPr>
              <w:t>(gatvių apšvietimo) įrengimo darbai</w:t>
            </w:r>
          </w:p>
        </w:tc>
        <w:tc>
          <w:tcPr>
            <w:tcW w:w="2266" w:type="dxa"/>
            <w:tcBorders>
              <w:left w:val="single" w:sz="4" w:space="0" w:color="auto"/>
            </w:tcBorders>
            <w:vAlign w:val="center"/>
          </w:tcPr>
          <w:p w14:paraId="3FC1C178" w14:textId="77777777" w:rsidR="005C5693" w:rsidRPr="005C5693" w:rsidRDefault="005C5693" w:rsidP="00523819">
            <w:pPr>
              <w:spacing w:after="0" w:line="240" w:lineRule="auto"/>
              <w:jc w:val="center"/>
              <w:rPr>
                <w:rFonts w:ascii="Arial" w:hAnsi="Arial" w:cs="Arial"/>
                <w:sz w:val="24"/>
                <w:szCs w:val="24"/>
              </w:rPr>
            </w:pPr>
          </w:p>
        </w:tc>
      </w:tr>
      <w:tr w:rsidR="005C5693" w:rsidRPr="00F47E51" w14:paraId="3F8188E4" w14:textId="77777777" w:rsidTr="00523819">
        <w:tc>
          <w:tcPr>
            <w:tcW w:w="702" w:type="dxa"/>
            <w:vAlign w:val="center"/>
          </w:tcPr>
          <w:p w14:paraId="453203BD"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2AC641C7"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Elektroninių ryšių (telekomunikacijų) įrengimo darbai</w:t>
            </w:r>
          </w:p>
        </w:tc>
        <w:tc>
          <w:tcPr>
            <w:tcW w:w="2266" w:type="dxa"/>
            <w:tcBorders>
              <w:left w:val="single" w:sz="4" w:space="0" w:color="auto"/>
            </w:tcBorders>
            <w:vAlign w:val="center"/>
          </w:tcPr>
          <w:p w14:paraId="12D63A26" w14:textId="77777777" w:rsidR="005C5693" w:rsidRPr="005C5693" w:rsidRDefault="005C5693" w:rsidP="00523819">
            <w:pPr>
              <w:spacing w:after="0" w:line="240" w:lineRule="auto"/>
              <w:jc w:val="center"/>
              <w:rPr>
                <w:rFonts w:ascii="Arial" w:hAnsi="Arial" w:cs="Arial"/>
                <w:sz w:val="24"/>
                <w:szCs w:val="24"/>
              </w:rPr>
            </w:pPr>
          </w:p>
        </w:tc>
      </w:tr>
      <w:tr w:rsidR="005C5693" w:rsidRPr="007A39DC" w14:paraId="704A6FA7" w14:textId="77777777" w:rsidTr="00523819">
        <w:tc>
          <w:tcPr>
            <w:tcW w:w="7363" w:type="dxa"/>
            <w:gridSpan w:val="2"/>
            <w:tcBorders>
              <w:right w:val="single" w:sz="4" w:space="0" w:color="auto"/>
            </w:tcBorders>
            <w:vAlign w:val="center"/>
          </w:tcPr>
          <w:p w14:paraId="676D586F" w14:textId="743DD59C" w:rsidR="005C5693" w:rsidRPr="007A39DC" w:rsidRDefault="007A39DC" w:rsidP="007A39DC">
            <w:pPr>
              <w:spacing w:after="0" w:line="240" w:lineRule="auto"/>
              <w:jc w:val="center"/>
              <w:rPr>
                <w:rFonts w:ascii="Arial" w:eastAsia="Times New Roman" w:hAnsi="Arial" w:cs="Arial"/>
                <w:b/>
                <w:bCs/>
                <w:sz w:val="24"/>
                <w:szCs w:val="24"/>
                <w:lang w:eastAsia="ar-SA"/>
              </w:rPr>
            </w:pPr>
            <w:r w:rsidRPr="007A39DC">
              <w:rPr>
                <w:rFonts w:ascii="Arial" w:eastAsia="Times New Roman" w:hAnsi="Arial" w:cs="Arial"/>
                <w:b/>
                <w:bCs/>
                <w:sz w:val="24"/>
                <w:szCs w:val="24"/>
                <w:lang w:eastAsia="ar-SA"/>
              </w:rPr>
              <w:t>Bendri darbai</w:t>
            </w:r>
          </w:p>
        </w:tc>
        <w:tc>
          <w:tcPr>
            <w:tcW w:w="2266" w:type="dxa"/>
            <w:tcBorders>
              <w:left w:val="single" w:sz="4" w:space="0" w:color="auto"/>
            </w:tcBorders>
            <w:vAlign w:val="center"/>
          </w:tcPr>
          <w:p w14:paraId="68E690B5" w14:textId="77777777" w:rsidR="005C5693" w:rsidRPr="007A39DC" w:rsidRDefault="005C5693" w:rsidP="007A39DC">
            <w:pPr>
              <w:spacing w:after="0" w:line="240" w:lineRule="auto"/>
              <w:jc w:val="center"/>
              <w:rPr>
                <w:rFonts w:ascii="Arial" w:hAnsi="Arial" w:cs="Arial"/>
                <w:b/>
                <w:bCs/>
                <w:sz w:val="24"/>
                <w:szCs w:val="24"/>
              </w:rPr>
            </w:pPr>
          </w:p>
        </w:tc>
      </w:tr>
      <w:tr w:rsidR="005C5693" w:rsidRPr="00F47E51" w14:paraId="73519EE4" w14:textId="77777777" w:rsidTr="00523819">
        <w:tc>
          <w:tcPr>
            <w:tcW w:w="702" w:type="dxa"/>
            <w:vAlign w:val="center"/>
          </w:tcPr>
          <w:p w14:paraId="72AA5C31"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C9FADD4"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Išpildomos geodezinės nuotraukos, kadastriniai matavimai</w:t>
            </w:r>
          </w:p>
        </w:tc>
        <w:tc>
          <w:tcPr>
            <w:tcW w:w="2266" w:type="dxa"/>
            <w:tcBorders>
              <w:left w:val="single" w:sz="4" w:space="0" w:color="auto"/>
            </w:tcBorders>
            <w:vAlign w:val="center"/>
          </w:tcPr>
          <w:p w14:paraId="64DC5263" w14:textId="77777777" w:rsidR="005C5693" w:rsidRPr="005C5693" w:rsidRDefault="005C5693" w:rsidP="00523819">
            <w:pPr>
              <w:spacing w:after="0" w:line="240" w:lineRule="auto"/>
              <w:jc w:val="center"/>
              <w:rPr>
                <w:rFonts w:ascii="Arial" w:hAnsi="Arial" w:cs="Arial"/>
                <w:sz w:val="24"/>
                <w:szCs w:val="24"/>
              </w:rPr>
            </w:pPr>
          </w:p>
        </w:tc>
      </w:tr>
      <w:tr w:rsidR="005C5693" w:rsidRPr="002C3FE2" w14:paraId="3DE17B6C" w14:textId="77777777" w:rsidTr="00523819">
        <w:tc>
          <w:tcPr>
            <w:tcW w:w="702" w:type="dxa"/>
            <w:vAlign w:val="center"/>
          </w:tcPr>
          <w:p w14:paraId="1D49857E" w14:textId="77777777" w:rsidR="005C5693" w:rsidRPr="005C5693" w:rsidRDefault="005C5693" w:rsidP="00523819">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28930592" w14:textId="77777777" w:rsidR="005C5693" w:rsidRPr="005C5693" w:rsidRDefault="005C5693" w:rsidP="00523819">
            <w:pPr>
              <w:spacing w:after="0" w:line="240" w:lineRule="auto"/>
              <w:rPr>
                <w:rFonts w:ascii="Arial" w:eastAsia="Times New Roman" w:hAnsi="Arial" w:cs="Arial"/>
                <w:sz w:val="24"/>
                <w:szCs w:val="24"/>
                <w:lang w:eastAsia="ar-SA"/>
              </w:rPr>
            </w:pPr>
            <w:r w:rsidRPr="005C5693">
              <w:rPr>
                <w:rFonts w:ascii="Arial" w:eastAsia="Times New Roman" w:hAnsi="Arial" w:cs="Arial"/>
                <w:sz w:val="24"/>
                <w:szCs w:val="24"/>
                <w:lang w:eastAsia="ar-SA"/>
              </w:rPr>
              <w:t>Statybos užbaigimas (statybos užbaigimo dokumentų, nurodytų Statybos įstatymo 28 str. 1 d., gavimas)</w:t>
            </w:r>
          </w:p>
        </w:tc>
        <w:tc>
          <w:tcPr>
            <w:tcW w:w="2266" w:type="dxa"/>
            <w:tcBorders>
              <w:left w:val="single" w:sz="4" w:space="0" w:color="auto"/>
            </w:tcBorders>
            <w:vAlign w:val="center"/>
          </w:tcPr>
          <w:p w14:paraId="2B4980DD" w14:textId="77777777" w:rsidR="005C5693" w:rsidRPr="005C5693" w:rsidRDefault="005C5693" w:rsidP="00523819">
            <w:pPr>
              <w:spacing w:after="0" w:line="240" w:lineRule="auto"/>
              <w:jc w:val="center"/>
              <w:rPr>
                <w:rFonts w:ascii="Arial" w:hAnsi="Arial" w:cs="Arial"/>
                <w:sz w:val="24"/>
                <w:szCs w:val="24"/>
              </w:rPr>
            </w:pPr>
          </w:p>
        </w:tc>
      </w:tr>
      <w:bookmarkEnd w:id="70"/>
      <w:tr w:rsidR="005C5693" w:rsidRPr="005C5693" w14:paraId="44EB5D26" w14:textId="77777777" w:rsidTr="00523819">
        <w:trPr>
          <w:trHeight w:val="147"/>
        </w:trPr>
        <w:tc>
          <w:tcPr>
            <w:tcW w:w="7363" w:type="dxa"/>
            <w:gridSpan w:val="2"/>
          </w:tcPr>
          <w:p w14:paraId="0E48AF9C" w14:textId="77777777" w:rsidR="005C5693" w:rsidRPr="005C5693" w:rsidRDefault="005C5693" w:rsidP="00523819">
            <w:pPr>
              <w:spacing w:after="0" w:line="240" w:lineRule="auto"/>
              <w:ind w:left="175"/>
              <w:jc w:val="right"/>
              <w:rPr>
                <w:rFonts w:ascii="Arial" w:hAnsi="Arial" w:cs="Arial"/>
                <w:b/>
                <w:bCs/>
                <w:sz w:val="24"/>
                <w:szCs w:val="24"/>
              </w:rPr>
            </w:pPr>
            <w:r w:rsidRPr="005C5693">
              <w:rPr>
                <w:rFonts w:ascii="Arial" w:eastAsia="Calibri" w:hAnsi="Arial" w:cs="Arial"/>
                <w:b/>
                <w:bCs/>
                <w:sz w:val="24"/>
                <w:szCs w:val="24"/>
              </w:rPr>
              <w:t>IŠ VISO (bendra pasiūlymo Eur kaina be PVM)</w:t>
            </w:r>
          </w:p>
        </w:tc>
        <w:tc>
          <w:tcPr>
            <w:tcW w:w="2266" w:type="dxa"/>
            <w:vAlign w:val="center"/>
          </w:tcPr>
          <w:p w14:paraId="1585B131" w14:textId="77777777" w:rsidR="005C5693" w:rsidRPr="005C5693" w:rsidRDefault="005C5693" w:rsidP="00523819">
            <w:pPr>
              <w:spacing w:after="0" w:line="240" w:lineRule="auto"/>
              <w:jc w:val="center"/>
              <w:rPr>
                <w:rFonts w:ascii="Arial" w:hAnsi="Arial" w:cs="Arial"/>
                <w:b/>
                <w:bCs/>
                <w:sz w:val="24"/>
                <w:szCs w:val="24"/>
              </w:rPr>
            </w:pPr>
          </w:p>
        </w:tc>
      </w:tr>
      <w:tr w:rsidR="005C5693" w:rsidRPr="002C3FE2" w14:paraId="78A2CA2A" w14:textId="77777777" w:rsidTr="00523819">
        <w:trPr>
          <w:trHeight w:val="147"/>
        </w:trPr>
        <w:tc>
          <w:tcPr>
            <w:tcW w:w="7363" w:type="dxa"/>
            <w:gridSpan w:val="2"/>
          </w:tcPr>
          <w:p w14:paraId="14614510" w14:textId="77777777" w:rsidR="005C5693" w:rsidRPr="005C5693" w:rsidRDefault="005C5693" w:rsidP="00523819">
            <w:pPr>
              <w:spacing w:after="0" w:line="240" w:lineRule="auto"/>
              <w:ind w:left="175"/>
              <w:jc w:val="right"/>
              <w:rPr>
                <w:rFonts w:ascii="Arial" w:hAnsi="Arial" w:cs="Arial"/>
                <w:sz w:val="24"/>
                <w:szCs w:val="24"/>
              </w:rPr>
            </w:pPr>
            <w:r w:rsidRPr="005C5693">
              <w:rPr>
                <w:rFonts w:ascii="Arial" w:hAnsi="Arial" w:cs="Arial"/>
                <w:sz w:val="24"/>
                <w:szCs w:val="24"/>
              </w:rPr>
              <w:t>PVM</w:t>
            </w:r>
            <w:r w:rsidRPr="005C5693">
              <w:rPr>
                <w:rFonts w:ascii="Arial" w:hAnsi="Arial" w:cs="Arial"/>
                <w:i/>
                <w:iCs/>
                <w:sz w:val="24"/>
                <w:szCs w:val="24"/>
              </w:rPr>
              <w:t xml:space="preserve"> </w:t>
            </w:r>
            <w:r w:rsidRPr="005C5693">
              <w:rPr>
                <w:rFonts w:ascii="Arial" w:hAnsi="Arial" w:cs="Arial"/>
                <w:i/>
                <w:iCs/>
                <w:color w:val="FF0000"/>
                <w:sz w:val="24"/>
                <w:szCs w:val="24"/>
              </w:rPr>
              <w:t>[įrašyti]</w:t>
            </w:r>
            <w:r w:rsidRPr="005C5693">
              <w:rPr>
                <w:rFonts w:ascii="Arial" w:hAnsi="Arial" w:cs="Arial"/>
                <w:sz w:val="24"/>
                <w:szCs w:val="24"/>
              </w:rPr>
              <w:t xml:space="preserve"> % (Eur)</w:t>
            </w:r>
          </w:p>
        </w:tc>
        <w:tc>
          <w:tcPr>
            <w:tcW w:w="2266" w:type="dxa"/>
            <w:vAlign w:val="center"/>
          </w:tcPr>
          <w:p w14:paraId="72A32A83" w14:textId="77777777" w:rsidR="005C5693" w:rsidRPr="005C5693" w:rsidRDefault="005C5693" w:rsidP="00523819">
            <w:pPr>
              <w:spacing w:after="0" w:line="240" w:lineRule="auto"/>
              <w:jc w:val="center"/>
              <w:rPr>
                <w:rFonts w:ascii="Arial" w:hAnsi="Arial" w:cs="Arial"/>
                <w:sz w:val="24"/>
                <w:szCs w:val="24"/>
              </w:rPr>
            </w:pPr>
          </w:p>
        </w:tc>
      </w:tr>
      <w:tr w:rsidR="005C5693" w:rsidRPr="002C3FE2" w14:paraId="3DF96AFB" w14:textId="77777777" w:rsidTr="00523819">
        <w:trPr>
          <w:trHeight w:val="147"/>
        </w:trPr>
        <w:tc>
          <w:tcPr>
            <w:tcW w:w="7363" w:type="dxa"/>
            <w:gridSpan w:val="2"/>
          </w:tcPr>
          <w:p w14:paraId="1832A0BA" w14:textId="77777777" w:rsidR="005C5693" w:rsidRPr="005C5693" w:rsidRDefault="005C5693" w:rsidP="00523819">
            <w:pPr>
              <w:spacing w:after="0" w:line="240" w:lineRule="auto"/>
              <w:ind w:left="175"/>
              <w:jc w:val="right"/>
              <w:rPr>
                <w:rFonts w:ascii="Arial" w:hAnsi="Arial" w:cs="Arial"/>
                <w:b/>
                <w:bCs/>
                <w:sz w:val="24"/>
                <w:szCs w:val="24"/>
              </w:rPr>
            </w:pPr>
            <w:r w:rsidRPr="005C5693">
              <w:rPr>
                <w:rFonts w:ascii="Arial" w:hAnsi="Arial" w:cs="Arial"/>
                <w:b/>
                <w:bCs/>
                <w:sz w:val="24"/>
                <w:szCs w:val="24"/>
              </w:rPr>
              <w:t>IŠ VISO (bendra pasiūlymo Eur kaina su PVM)</w:t>
            </w:r>
          </w:p>
        </w:tc>
        <w:tc>
          <w:tcPr>
            <w:tcW w:w="2266" w:type="dxa"/>
            <w:vAlign w:val="center"/>
          </w:tcPr>
          <w:p w14:paraId="694CAF99" w14:textId="77777777" w:rsidR="005C5693" w:rsidRPr="005C5693" w:rsidRDefault="005C5693" w:rsidP="00523819">
            <w:pPr>
              <w:spacing w:after="0" w:line="240" w:lineRule="auto"/>
              <w:jc w:val="center"/>
              <w:rPr>
                <w:rFonts w:ascii="Arial" w:hAnsi="Arial" w:cs="Arial"/>
                <w:b/>
                <w:bCs/>
                <w:sz w:val="24"/>
                <w:szCs w:val="24"/>
              </w:rPr>
            </w:pPr>
          </w:p>
        </w:tc>
      </w:tr>
    </w:tbl>
    <w:p w14:paraId="40B68259" w14:textId="77777777" w:rsidR="00F10A3F" w:rsidRPr="002C3FE2" w:rsidRDefault="00F10A3F" w:rsidP="00F10A3F">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2C3FE2">
        <w:rPr>
          <w:rFonts w:ascii="Arial" w:eastAsia="Calibri" w:hAnsi="Arial" w:cs="Arial"/>
          <w:sz w:val="24"/>
          <w:szCs w:val="24"/>
          <w:lang w:eastAsia="en-US"/>
        </w:rPr>
        <w:lastRenderedPageBreak/>
        <w:t xml:space="preserve">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2"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21840F41" w:rsidR="00F873D3" w:rsidRPr="00F47E51" w:rsidRDefault="00F873D3"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Pr="00F873D3">
              <w:rPr>
                <w:rFonts w:ascii="Arial" w:hAnsi="Arial"/>
                <w:sz w:val="24"/>
                <w:szCs w:val="24"/>
              </w:rPr>
            </w:r>
            <w:r w:rsidRPr="00F873D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4303E4">
              <w:rPr>
                <w:rFonts w:ascii="Arial" w:hAnsi="Arial"/>
                <w:sz w:val="24"/>
                <w:szCs w:val="24"/>
                <w:lang w:val="lt-LT"/>
              </w:rPr>
              <w:t>5</w:t>
            </w:r>
            <w:r w:rsidRPr="00F47E51">
              <w:rPr>
                <w:rFonts w:ascii="Arial" w:hAnsi="Arial"/>
                <w:sz w:val="24"/>
                <w:szCs w:val="24"/>
                <w:lang w:val="lt-LT"/>
              </w:rPr>
              <w:t xml:space="preserve"> mėnesiai ir mažiau</w:t>
            </w:r>
          </w:p>
          <w:p w14:paraId="58E8F40E" w14:textId="4A6C393F"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6</w:t>
            </w:r>
            <w:r w:rsidRPr="00F47E51">
              <w:rPr>
                <w:rFonts w:ascii="Arial" w:hAnsi="Arial"/>
                <w:sz w:val="24"/>
                <w:szCs w:val="24"/>
                <w:lang w:val="lt-LT"/>
              </w:rPr>
              <w:t xml:space="preserve"> mėnesiai </w:t>
            </w:r>
          </w:p>
          <w:p w14:paraId="7BE79CC4" w14:textId="1FB8384F"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7</w:t>
            </w:r>
            <w:r w:rsidRPr="00F47E51">
              <w:rPr>
                <w:rFonts w:ascii="Arial" w:hAnsi="Arial"/>
                <w:sz w:val="24"/>
                <w:szCs w:val="24"/>
                <w:lang w:val="lt-LT"/>
              </w:rPr>
              <w:t xml:space="preserve"> mėnesiai</w:t>
            </w:r>
            <w:r w:rsidR="00F873D3" w:rsidRPr="00F47E51">
              <w:rPr>
                <w:rFonts w:ascii="Arial" w:hAnsi="Arial"/>
                <w:sz w:val="24"/>
                <w:szCs w:val="24"/>
                <w:lang w:val="lt-LT"/>
              </w:rPr>
              <w:t xml:space="preserve"> </w:t>
            </w:r>
          </w:p>
          <w:p w14:paraId="7F7609AE" w14:textId="4CF93608"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8</w:t>
            </w:r>
            <w:r w:rsidRPr="00F47E51">
              <w:rPr>
                <w:rFonts w:ascii="Arial" w:hAnsi="Arial"/>
                <w:sz w:val="24"/>
                <w:szCs w:val="24"/>
                <w:lang w:val="lt-LT"/>
              </w:rPr>
              <w:t xml:space="preserve"> mėnesių</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1"/>
        <w:tblW w:w="4835" w:type="pct"/>
        <w:tblInd w:w="-5"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5C5693">
        <w:trPr>
          <w:trHeight w:val="750"/>
        </w:trPr>
        <w:tc>
          <w:tcPr>
            <w:tcW w:w="298" w:type="pct"/>
            <w:vMerge w:val="restart"/>
            <w:hideMark/>
          </w:tcPr>
          <w:p w14:paraId="22FE67F6" w14:textId="77777777" w:rsidR="00166D11" w:rsidRPr="002C3FE2" w:rsidRDefault="00166D11" w:rsidP="00B77737">
            <w:pPr>
              <w:keepNext/>
              <w:jc w:val="center"/>
              <w:rPr>
                <w:rFonts w:ascii="Arial" w:hAnsi="Arial"/>
                <w:b/>
                <w:bCs/>
                <w:sz w:val="24"/>
                <w:szCs w:val="24"/>
              </w:rPr>
            </w:pPr>
            <w:r w:rsidRPr="002C3FE2">
              <w:rPr>
                <w:rFonts w:ascii="Arial" w:hAnsi="Arial"/>
                <w:b/>
                <w:bCs/>
                <w:sz w:val="24"/>
                <w:szCs w:val="24"/>
              </w:rPr>
              <w:lastRenderedPageBreak/>
              <w:t>Nr.</w:t>
            </w:r>
          </w:p>
        </w:tc>
        <w:tc>
          <w:tcPr>
            <w:tcW w:w="1284" w:type="pct"/>
            <w:vMerge w:val="restart"/>
            <w:hideMark/>
          </w:tcPr>
          <w:p w14:paraId="14E7080F" w14:textId="77777777" w:rsidR="00166D11" w:rsidRPr="002C3FE2" w:rsidRDefault="00166D11" w:rsidP="00B77737">
            <w:pPr>
              <w:keepNext/>
              <w:jc w:val="center"/>
              <w:rPr>
                <w:rFonts w:ascii="Arial" w:hAnsi="Arial"/>
                <w:b/>
                <w:bCs/>
                <w:sz w:val="24"/>
                <w:szCs w:val="24"/>
              </w:rPr>
            </w:pPr>
            <w:r w:rsidRPr="002C3FE2">
              <w:rPr>
                <w:rFonts w:ascii="Arial" w:hAnsi="Arial"/>
                <w:b/>
                <w:bCs/>
                <w:sz w:val="24"/>
                <w:szCs w:val="24"/>
              </w:rPr>
              <w:t>Ūkio subjekto pavadinimas, juridinio asmens kodas, adresas</w:t>
            </w:r>
          </w:p>
        </w:tc>
        <w:tc>
          <w:tcPr>
            <w:tcW w:w="1992" w:type="pct"/>
            <w:vMerge w:val="restart"/>
            <w:hideMark/>
          </w:tcPr>
          <w:p w14:paraId="7E2CEA0F" w14:textId="77777777" w:rsidR="00166D11" w:rsidRPr="002C3FE2" w:rsidRDefault="00166D11" w:rsidP="00B77737">
            <w:pPr>
              <w:keepNext/>
              <w:jc w:val="center"/>
              <w:rPr>
                <w:rFonts w:ascii="Arial" w:hAnsi="Arial"/>
                <w:b/>
                <w:bCs/>
                <w:sz w:val="24"/>
                <w:szCs w:val="24"/>
              </w:rPr>
            </w:pPr>
            <w:r w:rsidRPr="002C3FE2">
              <w:rPr>
                <w:rFonts w:ascii="Arial" w:hAnsi="Arial"/>
                <w:b/>
                <w:bCs/>
                <w:sz w:val="24"/>
                <w:szCs w:val="24"/>
              </w:rPr>
              <w:t>Nuoroda į pirkimo sąlygų punktą, kuriam atitikti remiamasi ūkio subjekto pajėgumais</w:t>
            </w:r>
          </w:p>
        </w:tc>
        <w:tc>
          <w:tcPr>
            <w:tcW w:w="1426" w:type="pct"/>
            <w:gridSpan w:val="2"/>
            <w:hideMark/>
          </w:tcPr>
          <w:p w14:paraId="1C1C2DA6" w14:textId="77777777" w:rsidR="00166D11" w:rsidRPr="002C3FE2" w:rsidRDefault="00166D11" w:rsidP="00B77737">
            <w:pPr>
              <w:keepNext/>
              <w:jc w:val="center"/>
              <w:rPr>
                <w:rFonts w:ascii="Arial" w:hAnsi="Arial"/>
                <w:b/>
                <w:bCs/>
                <w:sz w:val="24"/>
                <w:szCs w:val="24"/>
              </w:rPr>
            </w:pPr>
            <w:r w:rsidRPr="002C3FE2">
              <w:rPr>
                <w:rFonts w:ascii="Arial" w:hAnsi="Arial"/>
                <w:b/>
                <w:bCs/>
                <w:sz w:val="24"/>
                <w:szCs w:val="24"/>
              </w:rPr>
              <w:t>Subjekto įsipareigojimų apimtis pasiūlymo kainoje</w:t>
            </w:r>
          </w:p>
        </w:tc>
      </w:tr>
      <w:tr w:rsidR="00166D11" w:rsidRPr="002C3FE2" w14:paraId="737E7DA1" w14:textId="77777777" w:rsidTr="005C5693">
        <w:trPr>
          <w:trHeight w:val="345"/>
        </w:trPr>
        <w:tc>
          <w:tcPr>
            <w:tcW w:w="0" w:type="auto"/>
            <w:vMerge/>
            <w:hideMark/>
          </w:tcPr>
          <w:p w14:paraId="7FA4F32F" w14:textId="77777777" w:rsidR="00166D11" w:rsidRPr="002C3FE2" w:rsidRDefault="00166D11" w:rsidP="00B77737">
            <w:pPr>
              <w:keepNext/>
              <w:rPr>
                <w:rFonts w:ascii="Arial" w:hAnsi="Arial"/>
                <w:b/>
                <w:bCs/>
                <w:sz w:val="24"/>
                <w:szCs w:val="24"/>
              </w:rPr>
            </w:pPr>
          </w:p>
        </w:tc>
        <w:tc>
          <w:tcPr>
            <w:tcW w:w="0" w:type="auto"/>
            <w:vMerge/>
            <w:hideMark/>
          </w:tcPr>
          <w:p w14:paraId="761255B9" w14:textId="77777777" w:rsidR="00166D11" w:rsidRPr="002C3FE2" w:rsidRDefault="00166D11" w:rsidP="00B77737">
            <w:pPr>
              <w:keepNext/>
              <w:rPr>
                <w:rFonts w:ascii="Arial" w:hAnsi="Arial"/>
                <w:b/>
                <w:bCs/>
                <w:sz w:val="24"/>
                <w:szCs w:val="24"/>
              </w:rPr>
            </w:pPr>
          </w:p>
        </w:tc>
        <w:tc>
          <w:tcPr>
            <w:tcW w:w="0" w:type="auto"/>
            <w:vMerge/>
            <w:hideMark/>
          </w:tcPr>
          <w:p w14:paraId="386F873A" w14:textId="77777777" w:rsidR="00166D11" w:rsidRPr="002C3FE2" w:rsidRDefault="00166D11" w:rsidP="00B77737">
            <w:pPr>
              <w:keepNext/>
              <w:rPr>
                <w:rFonts w:ascii="Arial" w:hAnsi="Arial"/>
                <w:b/>
                <w:bCs/>
                <w:sz w:val="24"/>
                <w:szCs w:val="24"/>
              </w:rPr>
            </w:pPr>
          </w:p>
        </w:tc>
        <w:tc>
          <w:tcPr>
            <w:tcW w:w="765" w:type="pct"/>
            <w:hideMark/>
          </w:tcPr>
          <w:p w14:paraId="29A3A100" w14:textId="77777777" w:rsidR="00166D11" w:rsidRPr="002C3FE2" w:rsidRDefault="00166D11" w:rsidP="00B77737">
            <w:pPr>
              <w:keepNext/>
              <w:jc w:val="center"/>
              <w:rPr>
                <w:rFonts w:ascii="Arial" w:hAnsi="Arial"/>
                <w:b/>
                <w:bCs/>
                <w:sz w:val="24"/>
                <w:szCs w:val="24"/>
              </w:rPr>
            </w:pPr>
            <w:r w:rsidRPr="002C3FE2">
              <w:rPr>
                <w:rFonts w:ascii="Arial" w:hAnsi="Arial"/>
                <w:b/>
                <w:bCs/>
                <w:sz w:val="24"/>
                <w:szCs w:val="24"/>
              </w:rPr>
              <w:t>EUR su PVM</w:t>
            </w:r>
          </w:p>
        </w:tc>
        <w:tc>
          <w:tcPr>
            <w:tcW w:w="661" w:type="pct"/>
            <w:hideMark/>
          </w:tcPr>
          <w:p w14:paraId="05644A2E" w14:textId="77777777" w:rsidR="00166D11" w:rsidRPr="002C3FE2" w:rsidRDefault="00166D11" w:rsidP="00B77737">
            <w:pPr>
              <w:keepNext/>
              <w:jc w:val="center"/>
              <w:rPr>
                <w:rFonts w:ascii="Arial" w:hAnsi="Arial"/>
                <w:b/>
                <w:bCs/>
                <w:sz w:val="24"/>
                <w:szCs w:val="24"/>
              </w:rPr>
            </w:pPr>
            <w:r w:rsidRPr="002C3FE2">
              <w:rPr>
                <w:rFonts w:ascii="Arial" w:hAnsi="Arial"/>
                <w:b/>
                <w:bCs/>
                <w:sz w:val="24"/>
                <w:szCs w:val="24"/>
              </w:rPr>
              <w:t>Proc.</w:t>
            </w:r>
          </w:p>
        </w:tc>
      </w:tr>
      <w:tr w:rsidR="00166D11" w:rsidRPr="002C3FE2" w14:paraId="6A2E5936" w14:textId="77777777" w:rsidTr="005C5693">
        <w:tc>
          <w:tcPr>
            <w:tcW w:w="298" w:type="pct"/>
          </w:tcPr>
          <w:p w14:paraId="56A68F29" w14:textId="77777777" w:rsidR="00166D11" w:rsidRPr="002C3FE2" w:rsidRDefault="00166D11" w:rsidP="00B77737">
            <w:pPr>
              <w:keepNext/>
              <w:jc w:val="center"/>
              <w:rPr>
                <w:rFonts w:ascii="Arial" w:hAnsi="Arial"/>
                <w:sz w:val="24"/>
                <w:szCs w:val="24"/>
              </w:rPr>
            </w:pPr>
          </w:p>
        </w:tc>
        <w:tc>
          <w:tcPr>
            <w:tcW w:w="1284" w:type="pct"/>
          </w:tcPr>
          <w:p w14:paraId="4ECEF388" w14:textId="77777777" w:rsidR="00166D11" w:rsidRPr="002C3FE2" w:rsidRDefault="00166D11" w:rsidP="00B77737">
            <w:pPr>
              <w:keepNext/>
              <w:jc w:val="center"/>
              <w:rPr>
                <w:rFonts w:ascii="Arial" w:hAnsi="Arial"/>
                <w:sz w:val="24"/>
                <w:szCs w:val="24"/>
              </w:rPr>
            </w:pPr>
          </w:p>
        </w:tc>
        <w:tc>
          <w:tcPr>
            <w:tcW w:w="1992" w:type="pct"/>
          </w:tcPr>
          <w:p w14:paraId="746187DD" w14:textId="77777777" w:rsidR="00166D11" w:rsidRPr="002C3FE2" w:rsidRDefault="00166D11" w:rsidP="00B77737">
            <w:pPr>
              <w:keepNext/>
              <w:jc w:val="center"/>
              <w:rPr>
                <w:rFonts w:ascii="Arial" w:hAnsi="Arial"/>
                <w:sz w:val="24"/>
                <w:szCs w:val="24"/>
              </w:rPr>
            </w:pPr>
          </w:p>
        </w:tc>
        <w:tc>
          <w:tcPr>
            <w:tcW w:w="1426" w:type="pct"/>
            <w:gridSpan w:val="2"/>
          </w:tcPr>
          <w:p w14:paraId="5CA612DC" w14:textId="77777777" w:rsidR="00166D11" w:rsidRPr="002C3FE2" w:rsidRDefault="00166D11" w:rsidP="00B77737">
            <w:pPr>
              <w:keepNext/>
              <w:jc w:val="center"/>
              <w:rPr>
                <w:rFonts w:ascii="Arial" w:hAnsi="Arial"/>
                <w:sz w:val="24"/>
                <w:szCs w:val="24"/>
              </w:rPr>
            </w:pPr>
          </w:p>
        </w:tc>
      </w:tr>
      <w:tr w:rsidR="00166D11" w:rsidRPr="002C3FE2" w14:paraId="799F39C9" w14:textId="77777777" w:rsidTr="005C5693">
        <w:tc>
          <w:tcPr>
            <w:tcW w:w="298" w:type="pct"/>
          </w:tcPr>
          <w:p w14:paraId="0F215DE9" w14:textId="77777777" w:rsidR="00166D11" w:rsidRPr="002C3FE2" w:rsidRDefault="00166D11" w:rsidP="00B77737">
            <w:pPr>
              <w:keepNext/>
              <w:jc w:val="center"/>
              <w:rPr>
                <w:rFonts w:ascii="Arial" w:hAnsi="Arial"/>
                <w:sz w:val="24"/>
                <w:szCs w:val="24"/>
              </w:rPr>
            </w:pPr>
          </w:p>
        </w:tc>
        <w:tc>
          <w:tcPr>
            <w:tcW w:w="1284" w:type="pct"/>
          </w:tcPr>
          <w:p w14:paraId="0E1C7FB3" w14:textId="77777777" w:rsidR="00166D11" w:rsidRPr="002C3FE2" w:rsidRDefault="00166D11" w:rsidP="00B77737">
            <w:pPr>
              <w:keepNext/>
              <w:jc w:val="center"/>
              <w:rPr>
                <w:rFonts w:ascii="Arial" w:hAnsi="Arial"/>
                <w:sz w:val="24"/>
                <w:szCs w:val="24"/>
              </w:rPr>
            </w:pPr>
          </w:p>
        </w:tc>
        <w:tc>
          <w:tcPr>
            <w:tcW w:w="1992" w:type="pct"/>
          </w:tcPr>
          <w:p w14:paraId="765BB783" w14:textId="77777777" w:rsidR="00166D11" w:rsidRPr="002C3FE2" w:rsidRDefault="00166D11" w:rsidP="00B77737">
            <w:pPr>
              <w:keepNext/>
              <w:jc w:val="center"/>
              <w:rPr>
                <w:rFonts w:ascii="Arial" w:hAnsi="Arial"/>
                <w:sz w:val="24"/>
                <w:szCs w:val="24"/>
              </w:rPr>
            </w:pPr>
          </w:p>
        </w:tc>
        <w:tc>
          <w:tcPr>
            <w:tcW w:w="1426" w:type="pct"/>
            <w:gridSpan w:val="2"/>
          </w:tcPr>
          <w:p w14:paraId="379C135A" w14:textId="77777777" w:rsidR="00166D11" w:rsidRPr="002C3FE2" w:rsidRDefault="00166D11" w:rsidP="00B77737">
            <w:pPr>
              <w:keepNext/>
              <w:jc w:val="center"/>
              <w:rPr>
                <w:rFonts w:ascii="Arial" w:hAnsi="Arial"/>
                <w:sz w:val="24"/>
                <w:szCs w:val="24"/>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lastRenderedPageBreak/>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7777777"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2"/>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8"/>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3" w:name="_Ref39484039"/>
      <w:bookmarkStart w:id="74"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3"/>
      <w:bookmarkEnd w:id="74"/>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06DA8660"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5C5693">
              <w:rPr>
                <w:rFonts w:ascii="Arial" w:hAnsi="Arial" w:cs="Arial"/>
                <w:sz w:val="24"/>
                <w:szCs w:val="24"/>
              </w:rPr>
              <w:t>4</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2C098799"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5C5693">
              <w:rPr>
                <w:rFonts w:ascii="Arial" w:hAnsi="Arial" w:cs="Arial"/>
                <w:sz w:val="24"/>
                <w:szCs w:val="24"/>
              </w:rPr>
              <w:t>6</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(Cmin) ir vertinamo pasiūlymo kainos (Cp)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(Ti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91305F">
        <w:trPr>
          <w:trHeight w:val="606"/>
          <w:jc w:val="center"/>
        </w:trPr>
        <w:tc>
          <w:tcPr>
            <w:tcW w:w="5494"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82"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184A8D" w:rsidRPr="00184A8D" w14:paraId="3E5949F4" w14:textId="77777777" w:rsidTr="0091305F">
        <w:trPr>
          <w:jc w:val="center"/>
        </w:trPr>
        <w:tc>
          <w:tcPr>
            <w:tcW w:w="5494" w:type="dxa"/>
            <w:tcMar>
              <w:top w:w="0" w:type="dxa"/>
              <w:left w:w="108" w:type="dxa"/>
              <w:bottom w:w="0" w:type="dxa"/>
              <w:right w:w="108" w:type="dxa"/>
            </w:tcMar>
            <w:vAlign w:val="center"/>
            <w:hideMark/>
          </w:tcPr>
          <w:p w14:paraId="16E94F21" w14:textId="4AEC9139"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8</w:t>
            </w:r>
            <w:r w:rsidR="00184A8D" w:rsidRPr="00C05530">
              <w:rPr>
                <w:rFonts w:ascii="Arial" w:eastAsia="Times New Roman" w:hAnsi="Arial" w:cs="Arial"/>
                <w:sz w:val="24"/>
                <w:szCs w:val="24"/>
                <w:lang w:eastAsia="ar-SA"/>
              </w:rPr>
              <w:t xml:space="preserve"> mėnesi</w:t>
            </w:r>
            <w:r w:rsidR="00F47E51">
              <w:rPr>
                <w:rFonts w:ascii="Arial" w:eastAsia="Times New Roman" w:hAnsi="Arial" w:cs="Arial"/>
                <w:sz w:val="24"/>
                <w:szCs w:val="24"/>
                <w:lang w:eastAsia="ar-SA"/>
              </w:rPr>
              <w:t>ai</w:t>
            </w:r>
          </w:p>
        </w:tc>
        <w:tc>
          <w:tcPr>
            <w:tcW w:w="4282" w:type="dxa"/>
            <w:tcMar>
              <w:top w:w="0" w:type="dxa"/>
              <w:left w:w="108" w:type="dxa"/>
              <w:bottom w:w="0" w:type="dxa"/>
              <w:right w:w="108" w:type="dxa"/>
            </w:tcMar>
            <w:vAlign w:val="center"/>
            <w:hideMark/>
          </w:tcPr>
          <w:p w14:paraId="0F8D649B" w14:textId="77777777" w:rsidR="00184A8D" w:rsidRPr="00184A8D" w:rsidRDefault="00184A8D" w:rsidP="00184A8D">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184A8D" w:rsidRPr="00184A8D" w14:paraId="5579B2A1" w14:textId="77777777" w:rsidTr="0091305F">
        <w:trPr>
          <w:jc w:val="center"/>
        </w:trPr>
        <w:tc>
          <w:tcPr>
            <w:tcW w:w="5494" w:type="dxa"/>
            <w:tcMar>
              <w:top w:w="0" w:type="dxa"/>
              <w:left w:w="108" w:type="dxa"/>
              <w:bottom w:w="0" w:type="dxa"/>
              <w:right w:w="108" w:type="dxa"/>
            </w:tcMar>
            <w:vAlign w:val="center"/>
            <w:hideMark/>
          </w:tcPr>
          <w:p w14:paraId="0276DF99" w14:textId="0457C201"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7</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w:t>
            </w:r>
          </w:p>
        </w:tc>
        <w:tc>
          <w:tcPr>
            <w:tcW w:w="4282" w:type="dxa"/>
            <w:tcMar>
              <w:top w:w="0" w:type="dxa"/>
              <w:left w:w="108" w:type="dxa"/>
              <w:bottom w:w="0" w:type="dxa"/>
              <w:right w:w="108" w:type="dxa"/>
            </w:tcMar>
            <w:vAlign w:val="center"/>
          </w:tcPr>
          <w:p w14:paraId="256CAEC6" w14:textId="1A5F3B55" w:rsidR="00184A8D" w:rsidRPr="00184A8D" w:rsidRDefault="005C5693"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F47E51" w:rsidRPr="00184A8D" w14:paraId="7A19E448" w14:textId="77777777" w:rsidTr="0091305F">
        <w:trPr>
          <w:jc w:val="center"/>
        </w:trPr>
        <w:tc>
          <w:tcPr>
            <w:tcW w:w="5494" w:type="dxa"/>
            <w:tcMar>
              <w:top w:w="0" w:type="dxa"/>
              <w:left w:w="108" w:type="dxa"/>
              <w:bottom w:w="0" w:type="dxa"/>
              <w:right w:w="108" w:type="dxa"/>
            </w:tcMar>
            <w:vAlign w:val="center"/>
          </w:tcPr>
          <w:p w14:paraId="3CE835C1" w14:textId="089FFC7D" w:rsidR="00F47E51"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6</w:t>
            </w:r>
            <w:r w:rsidR="00F47E51">
              <w:rPr>
                <w:rFonts w:ascii="Arial" w:eastAsia="Times New Roman" w:hAnsi="Arial" w:cs="Arial"/>
                <w:sz w:val="24"/>
                <w:szCs w:val="24"/>
                <w:lang w:eastAsia="ar-SA"/>
              </w:rPr>
              <w:t xml:space="preserve"> mėnesiai</w:t>
            </w:r>
          </w:p>
        </w:tc>
        <w:tc>
          <w:tcPr>
            <w:tcW w:w="4282" w:type="dxa"/>
            <w:tcMar>
              <w:top w:w="0" w:type="dxa"/>
              <w:left w:w="108" w:type="dxa"/>
              <w:bottom w:w="0" w:type="dxa"/>
              <w:right w:w="108" w:type="dxa"/>
            </w:tcMar>
            <w:vAlign w:val="center"/>
          </w:tcPr>
          <w:p w14:paraId="33630DEC" w14:textId="45ECEDF5" w:rsidR="00F47E51" w:rsidRPr="00184A8D" w:rsidRDefault="005C5693"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r w:rsidR="00184A8D" w:rsidRPr="00184A8D" w14:paraId="47B19225" w14:textId="77777777" w:rsidTr="0091305F">
        <w:trPr>
          <w:jc w:val="center"/>
        </w:trPr>
        <w:tc>
          <w:tcPr>
            <w:tcW w:w="5494" w:type="dxa"/>
            <w:tcMar>
              <w:top w:w="0" w:type="dxa"/>
              <w:left w:w="108" w:type="dxa"/>
              <w:bottom w:w="0" w:type="dxa"/>
              <w:right w:w="108" w:type="dxa"/>
            </w:tcMar>
            <w:vAlign w:val="center"/>
            <w:hideMark/>
          </w:tcPr>
          <w:p w14:paraId="38C6AD05" w14:textId="00A3E0C2"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5</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 ir mažiau</w:t>
            </w:r>
          </w:p>
        </w:tc>
        <w:tc>
          <w:tcPr>
            <w:tcW w:w="4282" w:type="dxa"/>
            <w:tcMar>
              <w:top w:w="0" w:type="dxa"/>
              <w:left w:w="108" w:type="dxa"/>
              <w:bottom w:w="0" w:type="dxa"/>
              <w:right w:w="108" w:type="dxa"/>
            </w:tcMar>
            <w:vAlign w:val="center"/>
          </w:tcPr>
          <w:p w14:paraId="38E86D30" w14:textId="7E39E1DE" w:rsidR="00184A8D" w:rsidRPr="00184A8D" w:rsidRDefault="005C5693"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6</w:t>
            </w:r>
          </w:p>
        </w:tc>
      </w:tr>
    </w:tbl>
    <w:p w14:paraId="341EEB2E" w14:textId="47424846"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4303E4">
        <w:rPr>
          <w:rFonts w:ascii="Arial" w:eastAsia="Calibri" w:hAnsi="Arial" w:cs="Arial"/>
          <w:sz w:val="24"/>
          <w:szCs w:val="24"/>
        </w:rPr>
        <w:t>8</w:t>
      </w:r>
      <w:r w:rsidRPr="00BE5B8C">
        <w:rPr>
          <w:rFonts w:ascii="Arial" w:eastAsia="Calibri" w:hAnsi="Arial" w:cs="Arial"/>
          <w:sz w:val="24"/>
          <w:szCs w:val="24"/>
        </w:rPr>
        <w:t xml:space="preserve"> mėnesi</w:t>
      </w:r>
      <w:r w:rsidR="00F47E51">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2C3FE2">
        <w:rPr>
          <w:rFonts w:ascii="Arial" w:hAnsi="Arial" w:cs="Arial"/>
          <w:color w:val="auto"/>
          <w:sz w:val="24"/>
          <w:szCs w:val="24"/>
        </w:rPr>
        <w:lastRenderedPageBreak/>
        <w:t>Pirkimo sąlygų 8 priedas</w:t>
      </w:r>
      <w:bookmarkEnd w:id="75"/>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2C3FE2">
        <w:rPr>
          <w:rFonts w:ascii="Arial" w:hAnsi="Arial" w:cs="Arial"/>
          <w:color w:val="auto"/>
          <w:sz w:val="24"/>
          <w:szCs w:val="24"/>
        </w:rPr>
        <w:t>„Tiekėjo deklaracija dėl atitikties Reglamento nuostatoms“</w:t>
      </w:r>
      <w:bookmarkEnd w:id="79"/>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0"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0"/>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1"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6"/>
      <w:bookmarkEnd w:id="77"/>
      <w:bookmarkEnd w:id="78"/>
      <w:bookmarkEnd w:id="81"/>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4D91D646" w14:textId="1D687704" w:rsidR="003E56E7" w:rsidRDefault="00FA7F39" w:rsidP="00FA7F39">
      <w:pPr>
        <w:spacing w:after="0" w:line="240" w:lineRule="auto"/>
        <w:jc w:val="center"/>
        <w:rPr>
          <w:rFonts w:ascii="Arial" w:hAnsi="Arial" w:cs="Arial"/>
          <w:b/>
          <w:bCs/>
          <w:sz w:val="24"/>
          <w:szCs w:val="24"/>
        </w:rPr>
      </w:pPr>
      <w:r w:rsidRPr="00FA7F39">
        <w:rPr>
          <w:rFonts w:ascii="Arial" w:hAnsi="Arial" w:cs="Arial"/>
          <w:b/>
          <w:bCs/>
          <w:sz w:val="24"/>
          <w:szCs w:val="24"/>
        </w:rPr>
        <w:t>VYDŪNO G., TAURAGĖS M., TAURAGĖS R. SAV., REKONSTRAVIMO IR PAVIRŠINIŲ NUOTEKŲ TINKLŲ STATYBOS DARBAI</w:t>
      </w:r>
    </w:p>
    <w:p w14:paraId="6D018F85" w14:textId="77777777" w:rsidR="00FA7F39" w:rsidRPr="00570428" w:rsidRDefault="00FA7F39" w:rsidP="00667A26">
      <w:pPr>
        <w:spacing w:after="0" w:line="240" w:lineRule="auto"/>
        <w:rPr>
          <w:rFonts w:ascii="Arial" w:eastAsia="HG Mincho Light J" w:hAnsi="Arial" w:cs="Arial"/>
          <w:b/>
          <w:sz w:val="24"/>
          <w:szCs w:val="24"/>
          <w:lang w:eastAsia="en-US"/>
        </w:rPr>
      </w:pPr>
    </w:p>
    <w:p w14:paraId="31ED8C57" w14:textId="77777777" w:rsidR="00570428" w:rsidRPr="00570428" w:rsidRDefault="00570428" w:rsidP="00570428">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012DAA2B" w14:textId="77777777" w:rsidR="00570428" w:rsidRPr="00570428" w:rsidRDefault="00570428" w:rsidP="00570428">
      <w:pPr>
        <w:spacing w:line="240" w:lineRule="auto"/>
        <w:jc w:val="center"/>
        <w:rPr>
          <w:rFonts w:ascii="Arial" w:hAnsi="Arial" w:cs="Arial"/>
          <w:sz w:val="22"/>
          <w:szCs w:val="22"/>
        </w:rPr>
      </w:pPr>
      <w:r w:rsidRPr="00570428">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xml:space="preserve">, veikiančio (-ios)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xml:space="preserve">, veikiančio (-ios)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071865DA" w14:textId="5ACD3366"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01AA5E1D"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E6EC4C7" w14:textId="46FDB1EC"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180210CD"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570428">
              <w:rPr>
                <w:rFonts w:ascii="Arial" w:eastAsia="Times New Roman" w:hAnsi="Arial" w:cs="Arial"/>
                <w:b/>
                <w:bCs/>
                <w:sz w:val="22"/>
                <w:szCs w:val="22"/>
                <w:lang w:eastAsia="ar-SA"/>
              </w:rPr>
              <w:t xml:space="preserve"> </w:t>
            </w:r>
            <w:r w:rsidR="005C5693" w:rsidRPr="005C5693">
              <w:rPr>
                <w:rFonts w:ascii="Arial" w:eastAsia="Times New Roman" w:hAnsi="Arial" w:cs="Arial"/>
                <w:b/>
                <w:bCs/>
                <w:sz w:val="22"/>
                <w:szCs w:val="22"/>
                <w:lang w:eastAsia="ar-SA"/>
              </w:rPr>
              <w:t xml:space="preserve">Vydūno g. (TR7573) Tauragės m., Tauragės r. sav., rekonstravimo ir paviršinių nuotekų tinklų statybos </w:t>
            </w:r>
            <w:r w:rsidR="00F10A3F" w:rsidRPr="00F10A3F">
              <w:rPr>
                <w:rFonts w:ascii="Arial" w:eastAsia="Times New Roman" w:hAnsi="Arial" w:cs="Arial"/>
                <w:b/>
                <w:bCs/>
                <w:sz w:val="22"/>
                <w:szCs w:val="22"/>
                <w:lang w:eastAsia="ar-SA"/>
              </w:rPr>
              <w:t>darbus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o Perkančioji organizacija įsipareigoja sudaryti Tiekėjui būtinas sąlygas Darbams atlikti, Sutartyje numatyta tvarka priimti tinkamai atliktų Darbų rezultatą ir sumokėti Tiekėjui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570428" w:rsidRPr="00570428" w14:paraId="06ED96B2" w14:textId="77777777" w:rsidTr="00E15C96">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E15C96">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2"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E15C96">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07B2A539"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0DDE10AB"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710A6E0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7A3111" w14:paraId="4C973419"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2AEC3B4A"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43AB4712"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1CD2586E"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Duomenys ir sąlygos</w:t>
                  </w:r>
                </w:p>
              </w:tc>
            </w:tr>
            <w:tr w:rsidR="00570428" w:rsidRPr="007A3111" w14:paraId="7EC7BE91"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5FB68F8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79AC1B55"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5AA1730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 xml:space="preserve">....................Eur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iCs/>
                      <w:sz w:val="22"/>
                      <w:szCs w:val="22"/>
                      <w:lang w:eastAsia="en-US"/>
                    </w:rPr>
                    <w:t xml:space="preserve"> </w:t>
                  </w:r>
                </w:p>
              </w:tc>
            </w:tr>
            <w:tr w:rsidR="00570428" w:rsidRPr="007A3111" w14:paraId="178C585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FE6C2C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2CA262D"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002771C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Asmuo, atsakingas už sutarties vykdymą:</w:t>
                  </w:r>
                </w:p>
                <w:p w14:paraId="04459D11" w14:textId="77777777" w:rsidR="00570428" w:rsidRPr="007A3111" w:rsidRDefault="00570428" w:rsidP="00570428">
                  <w:pPr>
                    <w:spacing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lastRenderedPageBreak/>
                    <w:t>[pareigos, vardas ir pavardė, kontaktai]</w:t>
                  </w:r>
                </w:p>
                <w:p w14:paraId="7DA7559D" w14:textId="77777777" w:rsidR="00570428" w:rsidRPr="007A3111" w:rsidRDefault="00570428" w:rsidP="00570428">
                  <w:pPr>
                    <w:spacing w:after="0" w:line="240" w:lineRule="auto"/>
                    <w:jc w:val="both"/>
                    <w:rPr>
                      <w:rFonts w:ascii="Arial" w:eastAsia="Times New Roman" w:hAnsi="Arial" w:cs="Arial"/>
                      <w:i/>
                      <w:sz w:val="22"/>
                      <w:szCs w:val="22"/>
                      <w:lang w:eastAsia="en-US"/>
                    </w:rPr>
                  </w:pPr>
                </w:p>
              </w:tc>
            </w:tr>
            <w:tr w:rsidR="00570428" w:rsidRPr="007A3111" w14:paraId="0106D3FC" w14:textId="77777777" w:rsidTr="00F47E51">
              <w:trPr>
                <w:trHeight w:val="620"/>
              </w:trPr>
              <w:tc>
                <w:tcPr>
                  <w:tcW w:w="3380" w:type="dxa"/>
                  <w:tcBorders>
                    <w:top w:val="dashed" w:sz="4" w:space="0" w:color="auto"/>
                    <w:left w:val="nil"/>
                    <w:bottom w:val="dashed" w:sz="4" w:space="0" w:color="auto"/>
                    <w:right w:val="dashed" w:sz="4" w:space="0" w:color="auto"/>
                  </w:tcBorders>
                  <w:shd w:val="clear" w:color="auto" w:fill="auto"/>
                </w:tcPr>
                <w:p w14:paraId="7E25CF4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lastRenderedPageBreak/>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B8ECB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00100119" w14:textId="3D912E84" w:rsidR="00570428" w:rsidRPr="007A3111" w:rsidRDefault="00570428" w:rsidP="00F47E51">
                  <w:pPr>
                    <w:spacing w:after="0" w:line="240" w:lineRule="auto"/>
                    <w:jc w:val="both"/>
                    <w:rPr>
                      <w:rFonts w:ascii="Arial" w:eastAsia="Times New Roman" w:hAnsi="Arial" w:cs="Arial"/>
                      <w:i/>
                      <w:iCs/>
                      <w:sz w:val="22"/>
                      <w:szCs w:val="22"/>
                      <w:lang w:eastAsia="en-US"/>
                    </w:rPr>
                  </w:pPr>
                  <w:r w:rsidRPr="007A3111">
                    <w:rPr>
                      <w:rFonts w:ascii="Arial" w:eastAsia="Times New Roman" w:hAnsi="Arial" w:cs="Arial"/>
                      <w:sz w:val="22"/>
                      <w:szCs w:val="22"/>
                      <w:lang w:eastAsia="en-US"/>
                    </w:rPr>
                    <w:t xml:space="preserve"> </w:t>
                  </w:r>
                  <w:r w:rsidRPr="007A3111">
                    <w:rPr>
                      <w:rFonts w:ascii="Arial" w:eastAsia="Times New Roman" w:hAnsi="Arial" w:cs="Arial"/>
                      <w:i/>
                      <w:iCs/>
                      <w:sz w:val="22"/>
                      <w:szCs w:val="22"/>
                      <w:lang w:eastAsia="en-US"/>
                    </w:rPr>
                    <w:t>[</w:t>
                  </w:r>
                  <w:r w:rsidRPr="007A3111">
                    <w:rPr>
                      <w:rFonts w:ascii="Arial" w:eastAsia="Times New Roman" w:hAnsi="Arial" w:cs="Arial"/>
                      <w:i/>
                      <w:iCs/>
                      <w:color w:val="FF0000"/>
                      <w:sz w:val="22"/>
                      <w:szCs w:val="22"/>
                      <w:lang w:eastAsia="en-US"/>
                    </w:rPr>
                    <w:t xml:space="preserve">nurodoma pagal Rangovo pasiūlyme nurodytą terminą </w:t>
                  </w:r>
                  <w:r w:rsidRPr="007A3111">
                    <w:rPr>
                      <w:rFonts w:ascii="Arial" w:eastAsia="Times New Roman" w:hAnsi="Arial" w:cs="Arial"/>
                      <w:i/>
                      <w:iCs/>
                      <w:sz w:val="22"/>
                      <w:szCs w:val="22"/>
                      <w:lang w:eastAsia="en-US"/>
                    </w:rPr>
                    <w:t xml:space="preserve">............................ (ne ilgesnis kaip </w:t>
                  </w:r>
                  <w:r w:rsidR="004303E4">
                    <w:rPr>
                      <w:rFonts w:ascii="Arial" w:eastAsia="Times New Roman" w:hAnsi="Arial" w:cs="Arial"/>
                      <w:i/>
                      <w:iCs/>
                      <w:sz w:val="22"/>
                      <w:szCs w:val="22"/>
                      <w:lang w:eastAsia="en-US"/>
                    </w:rPr>
                    <w:t>8</w:t>
                  </w:r>
                  <w:r w:rsidRPr="007A3111">
                    <w:rPr>
                      <w:rFonts w:ascii="Arial" w:eastAsia="Times New Roman" w:hAnsi="Arial" w:cs="Arial"/>
                      <w:i/>
                      <w:iCs/>
                      <w:sz w:val="22"/>
                      <w:szCs w:val="22"/>
                      <w:lang w:eastAsia="en-US"/>
                    </w:rPr>
                    <w:t xml:space="preserve"> mėn.)]</w:t>
                  </w:r>
                </w:p>
              </w:tc>
            </w:tr>
            <w:tr w:rsidR="00570428" w:rsidRPr="007A3111" w14:paraId="5CC04C9B" w14:textId="77777777" w:rsidTr="00F47E51">
              <w:trPr>
                <w:trHeight w:val="629"/>
              </w:trPr>
              <w:tc>
                <w:tcPr>
                  <w:tcW w:w="3380" w:type="dxa"/>
                  <w:tcBorders>
                    <w:top w:val="dashed" w:sz="4" w:space="0" w:color="auto"/>
                    <w:left w:val="nil"/>
                    <w:bottom w:val="dashed" w:sz="4" w:space="0" w:color="auto"/>
                    <w:right w:val="dashed" w:sz="4" w:space="0" w:color="auto"/>
                  </w:tcBorders>
                  <w:shd w:val="clear" w:color="auto" w:fill="auto"/>
                </w:tcPr>
                <w:p w14:paraId="7DFF0AFD"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C558C5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38F6524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Nenumatoma.</w:t>
                  </w:r>
                </w:p>
              </w:tc>
            </w:tr>
            <w:tr w:rsidR="00570428" w:rsidRPr="007A3111" w14:paraId="71E22A2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847C115"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3C7163F"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17AD6401"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neatliktų darbų vertės be PVM už kiekvieną pradelstą dieną.</w:t>
                  </w:r>
                </w:p>
              </w:tc>
            </w:tr>
            <w:tr w:rsidR="00570428" w:rsidRPr="007A3111" w14:paraId="124A6D0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78891E"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731011E"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7E049EBB"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5 proc. nuo Sutarties kainos, t. y. </w:t>
                  </w:r>
                  <w:r w:rsidRPr="007A3111">
                    <w:rPr>
                      <w:rFonts w:ascii="Arial" w:eastAsia="Times New Roman" w:hAnsi="Arial" w:cs="Arial"/>
                      <w:i/>
                      <w:iCs/>
                      <w:sz w:val="22"/>
                      <w:szCs w:val="22"/>
                      <w:lang w:eastAsia="en-US"/>
                    </w:rPr>
                    <w:t>[suma skaičiais ir žodžiais]</w:t>
                  </w:r>
                </w:p>
              </w:tc>
            </w:tr>
            <w:tr w:rsidR="00570428" w:rsidRPr="007A3111" w14:paraId="41E1BFA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C45CAE9"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C8621E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30CFDC9C" w14:textId="77777777" w:rsidR="00570428" w:rsidRPr="007A3111" w:rsidRDefault="00570428" w:rsidP="00570428">
                  <w:pPr>
                    <w:spacing w:after="0" w:line="240" w:lineRule="auto"/>
                    <w:ind w:right="420"/>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Garantija, išduota kredito įstaigos.</w:t>
                  </w:r>
                </w:p>
              </w:tc>
            </w:tr>
            <w:tr w:rsidR="00570428" w:rsidRPr="007A3111" w14:paraId="1E156545"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824C6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DBAB481"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7EABC0E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 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sz w:val="22"/>
                      <w:szCs w:val="22"/>
                      <w:lang w:eastAsia="en-US"/>
                    </w:rPr>
                    <w:t>,</w:t>
                  </w:r>
                </w:p>
              </w:tc>
            </w:tr>
            <w:tr w:rsidR="00570428" w:rsidRPr="007A3111" w14:paraId="0E0A8720"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5DAD6D1" w14:textId="77777777" w:rsidR="00570428" w:rsidRPr="007A3111" w:rsidRDefault="00570428" w:rsidP="00570428">
                  <w:pPr>
                    <w:spacing w:after="0" w:line="360" w:lineRule="auto"/>
                    <w:ind w:firstLine="189"/>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76FE618"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0ADAFC3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..................Eur </w:t>
                  </w:r>
                  <w:r w:rsidRPr="007A3111">
                    <w:rPr>
                      <w:rFonts w:ascii="Arial" w:eastAsia="Times New Roman" w:hAnsi="Arial" w:cs="Arial"/>
                      <w:i/>
                      <w:sz w:val="22"/>
                      <w:szCs w:val="22"/>
                      <w:lang w:eastAsia="en-US"/>
                    </w:rPr>
                    <w:t>[suma skaičiais ir žodžiais]</w:t>
                  </w:r>
                </w:p>
              </w:tc>
            </w:tr>
            <w:tr w:rsidR="00570428" w:rsidRPr="007A3111" w14:paraId="078B54D2"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4EE927E"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F76CAA3"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5B4881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BFB2EEE"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741BD41" w14:textId="77777777" w:rsidR="00570428" w:rsidRPr="007A3111" w:rsidRDefault="00570428" w:rsidP="00570428">
                  <w:pPr>
                    <w:spacing w:after="0" w:line="240" w:lineRule="auto"/>
                    <w:ind w:left="331"/>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0062C9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07E9B616"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219294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E4425C9"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76A890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4D17B8C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w:t>
                  </w:r>
                </w:p>
              </w:tc>
            </w:tr>
            <w:tr w:rsidR="00570428" w:rsidRPr="007A3111" w14:paraId="29800DB9"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A5140F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A370C9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0CEADF2A" w14:textId="3C0D3F4D"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30 dienų</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09B4647"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FE3E3FD"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74AE44B6"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neapmokėtos sumos už kiekvieną pradelstą dieną</w:t>
                  </w:r>
                  <w:r w:rsidRPr="00570428">
                    <w:rPr>
                      <w:rFonts w:ascii="Arial" w:eastAsia="Times New Roman" w:hAnsi="Arial" w:cs="Arial"/>
                      <w:sz w:val="22"/>
                      <w:szCs w:val="22"/>
                      <w:lang w:eastAsia="en-US"/>
                    </w:rPr>
                    <w:t xml:space="preserve">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E15C96">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E15C96">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E15C96">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E15C96">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574B23C2"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punkte.</w:t>
            </w:r>
          </w:p>
        </w:tc>
      </w:tr>
      <w:tr w:rsidR="00570428" w:rsidRPr="00570428" w14:paraId="290EB87F" w14:textId="77777777" w:rsidTr="00E15C96">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70428" w:rsidRPr="00570428" w14:paraId="606E7CBA" w14:textId="77777777" w:rsidTr="00E15C96">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570428" w:rsidRPr="00570428" w14:paraId="5AF55138" w14:textId="77777777" w:rsidTr="00E15C96">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E15C96">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E15C96">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E15C96">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E15C96">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E15C96">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E15C96">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E15C96">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E15C96">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98ABFDE" w14:textId="77777777" w:rsidR="00570428" w:rsidRPr="00570428" w:rsidRDefault="00570428" w:rsidP="00570428">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4AEF65C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2"/>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570428" w:rsidRPr="00570428" w14:paraId="3C9F0A39" w14:textId="77777777" w:rsidTr="00E15C96">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70428" w:rsidRPr="00570428" w14:paraId="05CA69D6" w14:textId="77777777" w:rsidTr="00E15C96">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E15C96">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E15C96">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E15C96">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E15C96">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E15C96">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E15C96">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atlikus patikrinimą, matavimą ar bandymus, nustatoma, kad kokia nors Įranga, Medžiagos arba Darbų kokybė yra su trūkumais, defektais arba kaip kitaip neatitinka </w:t>
            </w:r>
            <w:r w:rsidRPr="00570428">
              <w:rPr>
                <w:rFonts w:ascii="Arial" w:eastAsia="Times New Roman" w:hAnsi="Arial" w:cs="Arial"/>
                <w:sz w:val="22"/>
                <w:szCs w:val="22"/>
                <w:lang w:eastAsia="en-US"/>
              </w:rPr>
              <w:lastRenderedPageBreak/>
              <w:t>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E15C96">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E15C96">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E15C96">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E15C96">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E15C96">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E15C96">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E15C96">
        <w:trPr>
          <w:gridBefore w:val="1"/>
          <w:wBefore w:w="148" w:type="dxa"/>
          <w:trHeight w:val="51"/>
        </w:trPr>
        <w:tc>
          <w:tcPr>
            <w:tcW w:w="993" w:type="dxa"/>
            <w:gridSpan w:val="3"/>
            <w:tcBorders>
              <w:top w:val="nil"/>
              <w:left w:val="nil"/>
              <w:bottom w:val="nil"/>
              <w:right w:val="nil"/>
            </w:tcBorders>
          </w:tcPr>
          <w:p w14:paraId="0C4BFEA4"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5.22.</w:t>
            </w:r>
          </w:p>
          <w:p w14:paraId="5A7482CA"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p>
          <w:p w14:paraId="42CA557A" w14:textId="77777777" w:rsidR="00570428" w:rsidRPr="00570428" w:rsidRDefault="00570428" w:rsidP="00570428">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673DF7D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70428" w:rsidRPr="00570428" w14:paraId="45FB5974" w14:textId="77777777" w:rsidTr="00E15C96">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61A304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w:t>
            </w:r>
            <w:r w:rsidRPr="00570428">
              <w:rPr>
                <w:rFonts w:ascii="Arial" w:eastAsia="Times New Roman" w:hAnsi="Arial" w:cs="Arial"/>
                <w:sz w:val="22"/>
                <w:szCs w:val="22"/>
                <w:lang w:eastAsia="en-US"/>
              </w:rPr>
              <w:lastRenderedPageBreak/>
              <w:t>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70428" w:rsidRPr="00570428" w14:paraId="76C4B88D" w14:textId="77777777" w:rsidTr="00E15C96">
        <w:trPr>
          <w:gridBefore w:val="1"/>
          <w:wBefore w:w="148" w:type="dxa"/>
          <w:trHeight w:val="51"/>
        </w:trPr>
        <w:tc>
          <w:tcPr>
            <w:tcW w:w="993" w:type="dxa"/>
            <w:gridSpan w:val="3"/>
            <w:tcBorders>
              <w:top w:val="nil"/>
              <w:left w:val="nil"/>
              <w:bottom w:val="nil"/>
              <w:right w:val="nil"/>
            </w:tcBorders>
          </w:tcPr>
          <w:p w14:paraId="56A38717" w14:textId="77777777" w:rsidR="00570428" w:rsidRPr="00570428" w:rsidRDefault="00570428" w:rsidP="00570428">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5.24.</w:t>
            </w:r>
          </w:p>
          <w:p w14:paraId="5A824FED" w14:textId="77777777" w:rsidR="00570428" w:rsidRPr="00570428" w:rsidRDefault="00570428" w:rsidP="00570428">
            <w:pPr>
              <w:spacing w:before="120" w:after="0"/>
              <w:rPr>
                <w:rFonts w:ascii="Arial" w:eastAsia="Times New Roman" w:hAnsi="Arial" w:cs="Arial"/>
                <w:sz w:val="22"/>
                <w:szCs w:val="22"/>
                <w:lang w:eastAsia="en-US"/>
              </w:rPr>
            </w:pPr>
          </w:p>
          <w:p w14:paraId="54411761" w14:textId="77777777" w:rsidR="00570428" w:rsidRPr="00570428" w:rsidRDefault="00570428" w:rsidP="00570428">
            <w:pPr>
              <w:spacing w:before="120" w:after="0"/>
              <w:rPr>
                <w:rFonts w:ascii="Arial" w:eastAsia="Times New Roman" w:hAnsi="Arial" w:cs="Arial"/>
                <w:sz w:val="22"/>
                <w:szCs w:val="22"/>
                <w:lang w:eastAsia="en-US"/>
              </w:rPr>
            </w:pPr>
          </w:p>
          <w:p w14:paraId="602ACDBC" w14:textId="77777777" w:rsidR="00570428" w:rsidRDefault="00570428" w:rsidP="00570428">
            <w:pPr>
              <w:spacing w:before="120" w:after="0"/>
              <w:rPr>
                <w:rFonts w:ascii="Arial" w:eastAsia="Times New Roman" w:hAnsi="Arial" w:cs="Arial"/>
                <w:sz w:val="22"/>
                <w:szCs w:val="22"/>
                <w:lang w:eastAsia="en-US"/>
              </w:rPr>
            </w:pPr>
          </w:p>
          <w:p w14:paraId="04F60A34" w14:textId="77777777" w:rsidR="00122A44" w:rsidRPr="00570428" w:rsidRDefault="00122A44" w:rsidP="00570428">
            <w:pPr>
              <w:spacing w:before="120" w:after="0"/>
              <w:rPr>
                <w:rFonts w:ascii="Arial" w:eastAsia="Times New Roman" w:hAnsi="Arial" w:cs="Arial"/>
                <w:sz w:val="22"/>
                <w:szCs w:val="22"/>
                <w:lang w:eastAsia="en-US"/>
              </w:rPr>
            </w:pPr>
          </w:p>
          <w:p w14:paraId="65239BE8" w14:textId="77777777" w:rsidR="00570428" w:rsidRPr="00570428" w:rsidRDefault="00570428" w:rsidP="00570428">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222101B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74C0C5E"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6B835D25" w14:textId="77777777" w:rsidR="00570428" w:rsidRDefault="00570428" w:rsidP="00570428">
            <w:pPr>
              <w:spacing w:before="120" w:after="0" w:line="240" w:lineRule="auto"/>
              <w:jc w:val="both"/>
              <w:rPr>
                <w:rFonts w:ascii="Arial" w:hAnsi="Arial" w:cs="Arial"/>
                <w:sz w:val="22"/>
                <w:szCs w:val="22"/>
              </w:rPr>
            </w:pPr>
            <w:r w:rsidRPr="00570428">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6805AE81" w14:textId="716C2773" w:rsidR="007A3111" w:rsidRPr="00570428" w:rsidRDefault="007A3111" w:rsidP="00570428">
            <w:pPr>
              <w:spacing w:before="120" w:after="0" w:line="240" w:lineRule="auto"/>
              <w:jc w:val="both"/>
              <w:rPr>
                <w:rFonts w:ascii="Arial" w:eastAsia="Times New Roman" w:hAnsi="Arial" w:cs="Arial"/>
                <w:sz w:val="22"/>
                <w:szCs w:val="22"/>
                <w:lang w:eastAsia="en-US"/>
              </w:rPr>
            </w:pPr>
            <w:r w:rsidRPr="00C4172D">
              <w:rPr>
                <w:rFonts w:ascii="Arial" w:hAnsi="Arial" w:cs="Arial"/>
                <w:sz w:val="22"/>
                <w:szCs w:val="22"/>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p w14:paraId="29993CF8"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p>
        </w:tc>
      </w:tr>
      <w:tr w:rsidR="00570428" w:rsidRPr="00570428" w14:paraId="4C5F34CA" w14:textId="77777777" w:rsidTr="00E15C96">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570428" w:rsidRPr="00570428" w14:paraId="15F378E8" w14:textId="77777777" w:rsidTr="00E15C96">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E15C96">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570428" w:rsidRPr="00570428" w14:paraId="3725D4DF" w14:textId="77777777" w:rsidTr="00E15C96">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1E2675F9"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w:t>
            </w:r>
            <w:r w:rsidRPr="00570428">
              <w:rPr>
                <w:rFonts w:ascii="Arial" w:eastAsia="Times New Roman" w:hAnsi="Arial" w:cs="Arial"/>
                <w:sz w:val="22"/>
                <w:szCs w:val="22"/>
                <w:lang w:eastAsia="en-US"/>
              </w:rPr>
              <w:lastRenderedPageBreak/>
              <w:t>priemonių įsipareigojimams įvykdyti, tada Užsakovas, įteikęs antrą pranešimą, gali nutraukti sutartį pagal 12.3.</w:t>
            </w:r>
            <w:r w:rsidR="007A3111">
              <w:rPr>
                <w:rFonts w:ascii="Arial" w:eastAsia="Times New Roman" w:hAnsi="Arial" w:cs="Arial"/>
                <w:sz w:val="22"/>
                <w:szCs w:val="22"/>
                <w:lang w:eastAsia="en-US"/>
              </w:rPr>
              <w:t>3</w:t>
            </w:r>
            <w:r w:rsidRPr="00570428">
              <w:rPr>
                <w:rFonts w:ascii="Arial" w:eastAsia="Times New Roman" w:hAnsi="Arial" w:cs="Arial"/>
                <w:sz w:val="22"/>
                <w:szCs w:val="22"/>
                <w:lang w:eastAsia="en-US"/>
              </w:rPr>
              <w:t xml:space="preserve"> papunkčio sąlygas. Ši sąlyga netaikoma, jei vėluojama dėl priežasčių, nepriklausančių nuo Rangovo.</w:t>
            </w:r>
          </w:p>
        </w:tc>
      </w:tr>
      <w:tr w:rsidR="00570428" w:rsidRPr="00570428" w14:paraId="560285E5" w14:textId="77777777" w:rsidTr="00E15C96">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E15C96">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E15C96">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E15C96">
        <w:trPr>
          <w:gridBefore w:val="1"/>
          <w:wBefore w:w="148" w:type="dxa"/>
          <w:trHeight w:val="51"/>
        </w:trPr>
        <w:tc>
          <w:tcPr>
            <w:tcW w:w="993" w:type="dxa"/>
            <w:gridSpan w:val="3"/>
            <w:tcBorders>
              <w:top w:val="nil"/>
              <w:left w:val="nil"/>
              <w:bottom w:val="nil"/>
              <w:right w:val="nil"/>
            </w:tcBorders>
          </w:tcPr>
          <w:p w14:paraId="500F53F7"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70428" w:rsidRPr="00570428" w14:paraId="3A95E5BB" w14:textId="77777777" w:rsidTr="00E15C96">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7E02FCC"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1305F">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7B3E7C54"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 xml:space="preserve">Rangovas neįvykdo kitų sutartinių įsipareigojimų, nei nurodytieji 7.2.1. papunktyje, per 30 dienų po Užsakovo rašytinio reikalavimo gavimo. Tokiu atveju Užsakovas turi teisę pareikalauti sumokėti tokią Sutarties įvykdymo užtikrinimo sumą, kokia yra reikalinga </w:t>
            </w:r>
            <w:r w:rsidRPr="00FD6131">
              <w:rPr>
                <w:rFonts w:ascii="Arial" w:eastAsia="Times New Roman" w:hAnsi="Arial" w:cs="Arial"/>
                <w:color w:val="000000" w:themeColor="text1"/>
                <w:sz w:val="22"/>
                <w:szCs w:val="22"/>
                <w:lang w:eastAsia="en-US"/>
              </w:rPr>
              <w:lastRenderedPageBreak/>
              <w:t>Užsakovui tam, kad Užsakovas už Rangovą įvykdytų jo neįvykdytus sutartinius įsipareigojimus;</w:t>
            </w:r>
          </w:p>
          <w:p w14:paraId="273495E8"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302968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7FFFCCA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DA23C4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303B528D"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E15C96">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77777777"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5FFBEA86" w14:textId="77777777" w:rsidR="00570428" w:rsidRPr="00570428" w:rsidRDefault="00570428" w:rsidP="00570428">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E15C96">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w:t>
            </w:r>
            <w:r w:rsidRPr="00570428">
              <w:rPr>
                <w:rFonts w:ascii="Arial" w:eastAsia="Times New Roman" w:hAnsi="Arial" w:cs="Arial"/>
                <w:sz w:val="22"/>
                <w:szCs w:val="22"/>
                <w:lang w:eastAsia="en-US"/>
              </w:rPr>
              <w:lastRenderedPageBreak/>
              <w:t xml:space="preserve">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E15C96">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E15C96">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E15C96">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E15C96">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77777777" w:rsidR="00570428" w:rsidRPr="00570428" w:rsidRDefault="00570428" w:rsidP="00570428">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67B6CDBD" w14:textId="77777777"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6AFFB708" w14:textId="77777777" w:rsidR="00570428" w:rsidRPr="00570428" w:rsidRDefault="00570428" w:rsidP="00570428">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5AA9737F" w:rsidR="00570428" w:rsidRPr="005704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sidR="007C3F3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5C99C8CA"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12B8C6A0" w14:textId="50F6167A"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5A8A86A" w14:textId="77777777" w:rsidR="00570428" w:rsidRPr="00570428" w:rsidRDefault="00570428" w:rsidP="00570428">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251BE81" w14:textId="77777777" w:rsidR="00570428" w:rsidRPr="00570428" w:rsidRDefault="00570428" w:rsidP="00570428">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BF5CF67"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3E0921CC" w:rsid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432DDBC7" w14:textId="389C34AC" w:rsidR="007A3111" w:rsidRPr="00570428" w:rsidRDefault="007A3111"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7A3111">
              <w:rPr>
                <w:rFonts w:ascii="Arial" w:eastAsia="Times New Roman" w:hAnsi="Arial" w:cs="Arial"/>
                <w:bCs/>
                <w:sz w:val="22"/>
                <w:szCs w:val="22"/>
                <w:lang w:eastAsia="en-US"/>
              </w:rPr>
              <w:t xml:space="preserve">Jei 3.4 papunktyje nurodyti skirtingų apmokėjimo terminų taikymo galimybė, Užsakovas, gavęs Rangovo pateiktus mokėjimo dokumentus, privalo raštu informuoti Rangovą dėl ilgesnių apmokėjimo terminų taikymo. </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59D4AE44"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6614EE96" w14:textId="77777777" w:rsidR="00570428" w:rsidRPr="00570428" w:rsidRDefault="00570428" w:rsidP="00570428">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4" o:title=""/>
                </v:shape>
                <o:OLEObject Type="Embed" ProgID="Equation.3" ShapeID="_x0000_i1025" DrawAspect="Content" ObjectID="_1805696036" r:id="rId25"/>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8pt;height:18pt" o:ole="">
                  <v:imagedata r:id="rId26" o:title=""/>
                </v:shape>
                <o:OLEObject Type="Embed" ProgID="Equation.3" ShapeID="_x0000_i1026" DrawAspect="Content" ObjectID="_1805696037" r:id="rId27"/>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8pt;height:18pt" o:ole="">
                  <v:imagedata r:id="rId28" o:title=""/>
                </v:shape>
                <o:OLEObject Type="Embed" ProgID="Equation.3" ShapeID="_x0000_i1027" DrawAspect="Content" ObjectID="_1805696038" r:id="rId29"/>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pt;height:18pt" o:ole="">
                  <v:imagedata r:id="rId30" o:title=""/>
                </v:shape>
                <o:OLEObject Type="Embed" ProgID="Equation.3" ShapeID="_x0000_i1028" DrawAspect="Content" ObjectID="_1805696039" r:id="rId31"/>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8pt;height:18pt" o:ole="">
                  <v:imagedata r:id="rId32" o:title=""/>
                </v:shape>
                <o:OLEObject Type="Embed" ProgID="Equation.3" ShapeID="_x0000_i1029" DrawAspect="Content" ObjectID="_1805696040" r:id="rId33"/>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6E67207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24124E8E" w14:textId="77777777" w:rsidR="00570428" w:rsidRPr="00570428" w:rsidRDefault="00570428" w:rsidP="00946674">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6D5C5747"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A8D39C1" w14:textId="13573B80"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C3F38">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6ED576F" w14:textId="77777777" w:rsidR="00570428" w:rsidRPr="00570428" w:rsidRDefault="00570428" w:rsidP="00946674">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3A40319D"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4BBC2A47"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IPb / IPr</w:t>
            </w:r>
          </w:p>
          <w:p w14:paraId="0CAEC242"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275F1700"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602173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lastRenderedPageBreak/>
              <w:t>IPr – Indekso reikšmė laikotarpio pradžioje;</w:t>
            </w:r>
          </w:p>
          <w:p w14:paraId="194280DD"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IPb – Indekso reikšmė laikotarpio pabaigoje;</w:t>
            </w:r>
          </w:p>
          <w:p w14:paraId="275661D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7F57BB5" w14:textId="77777777" w:rsidR="00570428" w:rsidRPr="00570428" w:rsidRDefault="00570428" w:rsidP="00570428">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97A478" w14:textId="77777777" w:rsidR="00570428" w:rsidRPr="00570428" w:rsidRDefault="00570428" w:rsidP="007C3F38">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78D8801"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6BA7643B"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FBD0B6C" w14:textId="77777777" w:rsidR="00570428" w:rsidRPr="00570428" w:rsidRDefault="00570428" w:rsidP="007C3F38">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26BD592" w14:textId="77777777" w:rsidR="00570428" w:rsidRPr="00570428" w:rsidRDefault="00570428" w:rsidP="007C3F38">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DED29BD" w14:textId="77777777" w:rsidR="00570428" w:rsidRPr="00570428" w:rsidRDefault="00570428" w:rsidP="00570428">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570428" w:rsidRPr="00570428" w14:paraId="522F84A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5561350" w14:textId="77777777"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70428" w:rsidRPr="00570428" w14:paraId="3F1E0E3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400FB66" w14:textId="77777777" w:rsidR="00570428" w:rsidRPr="00570428" w:rsidRDefault="00570428" w:rsidP="00570428">
            <w:pPr>
              <w:spacing w:before="200" w:line="240" w:lineRule="auto"/>
              <w:ind w:left="1031" w:hanging="1135"/>
              <w:jc w:val="both"/>
              <w:rPr>
                <w:rFonts w:ascii="Arial" w:hAnsi="Arial" w:cs="Arial"/>
                <w:sz w:val="22"/>
              </w:rPr>
            </w:pPr>
            <w:r w:rsidRPr="00570428">
              <w:rPr>
                <w:rFonts w:ascii="Arial" w:hAnsi="Arial" w:cs="Arial"/>
                <w:sz w:val="22"/>
              </w:rPr>
              <w:lastRenderedPageBreak/>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34B92DC7" w14:textId="77777777" w:rsidR="00570428" w:rsidRPr="00570428" w:rsidRDefault="00570428" w:rsidP="00570428">
            <w:pPr>
              <w:spacing w:before="200" w:line="240" w:lineRule="auto"/>
              <w:jc w:val="both"/>
              <w:rPr>
                <w:rFonts w:ascii="Arial" w:hAnsi="Arial" w:cs="Arial"/>
                <w:sz w:val="22"/>
                <w:szCs w:val="22"/>
              </w:rPr>
            </w:pPr>
          </w:p>
        </w:tc>
      </w:tr>
      <w:tr w:rsidR="00570428" w:rsidRPr="00570428" w14:paraId="2BD6BB57" w14:textId="77777777" w:rsidTr="00E15C96">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4303E4">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10. PAKEITIMAI</w:t>
            </w:r>
          </w:p>
        </w:tc>
      </w:tr>
      <w:tr w:rsidR="00570428" w:rsidRPr="00570428" w14:paraId="638A43B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67DDCDF2" w14:textId="77777777" w:rsidR="00570428" w:rsidRPr="00570428" w:rsidRDefault="00570428" w:rsidP="004303E4">
            <w:pPr>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4332B8D8" w14:textId="77777777" w:rsidR="00570428" w:rsidRPr="00570428" w:rsidRDefault="00570428" w:rsidP="004303E4">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rsidP="004303E4">
            <w:pPr>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4A54456E" w14:textId="77777777" w:rsidR="00570428" w:rsidRPr="00570428" w:rsidRDefault="00570428" w:rsidP="004303E4">
            <w:pPr>
              <w:widowControl w:val="0"/>
              <w:numPr>
                <w:ilvl w:val="0"/>
                <w:numId w:val="47"/>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1DF85C2A" w14:textId="77777777" w:rsidR="00570428" w:rsidRPr="00570428" w:rsidRDefault="00570428" w:rsidP="004303E4">
            <w:pPr>
              <w:widowControl w:val="0"/>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rsidP="004303E4">
            <w:pPr>
              <w:widowControl w:val="0"/>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EF9E8CF"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70428" w:rsidRPr="00570428" w14:paraId="7270FF1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6B9CEC33"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įsk.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3093E284"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570428" w:rsidRPr="00570428" w14:paraId="0CBB850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719C1A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570428" w:rsidRPr="00570428" w14:paraId="55B1D79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513640F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966540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43BE1E03" w14:textId="77777777" w:rsidTr="00E15C96">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11. ATSAKOMYBĖ UŽ DEFEKTUS, GARANTIJOS</w:t>
            </w:r>
          </w:p>
        </w:tc>
      </w:tr>
      <w:tr w:rsidR="00570428" w:rsidRPr="00570428" w14:paraId="63BA6C03" w14:textId="77777777" w:rsidTr="00E15C96">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E15C96">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E15C96">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E15C96">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E15C96">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E15C96">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5C5E42BF" w14:textId="77777777" w:rsidR="00E15C96" w:rsidRPr="00FD6131" w:rsidRDefault="00E15C96" w:rsidP="005773C3">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7F5BA40"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E15C96">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w:t>
            </w:r>
            <w:r w:rsidRPr="00570428">
              <w:rPr>
                <w:rFonts w:ascii="Arial" w:eastAsia="Times New Roman" w:hAnsi="Arial" w:cs="Arial"/>
                <w:sz w:val="22"/>
                <w:szCs w:val="22"/>
                <w:lang w:eastAsia="en-US"/>
              </w:rPr>
              <w:lastRenderedPageBreak/>
              <w:t>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E15C96">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E15C96">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E15C96">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E15C96">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E15C96">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E15C96">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E15C96">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570428">
              <w:rPr>
                <w:rFonts w:ascii="Arial" w:eastAsia="Times New Roman" w:hAnsi="Arial" w:cs="Arial"/>
                <w:sz w:val="22"/>
                <w:szCs w:val="22"/>
                <w:lang w:eastAsia="en-US"/>
              </w:rPr>
              <w:lastRenderedPageBreak/>
              <w:t>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E15C96">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14. NENUGALIMA JĖGA</w:t>
            </w:r>
          </w:p>
        </w:tc>
      </w:tr>
      <w:tr w:rsidR="00570428" w:rsidRPr="00570428" w14:paraId="20DE0566" w14:textId="77777777" w:rsidTr="00E15C96">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E15C96">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E15C96">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4586D3C" w14:textId="77777777" w:rsidR="007A3111"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4F6354B0"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p w14:paraId="749173DD" w14:textId="77777777" w:rsidR="007A3111" w:rsidRPr="00570428" w:rsidRDefault="007A3111" w:rsidP="00570428">
            <w:pPr>
              <w:spacing w:after="0" w:line="240" w:lineRule="auto"/>
              <w:jc w:val="both"/>
              <w:rPr>
                <w:rFonts w:ascii="Arial" w:eastAsia="Times New Roman" w:hAnsi="Arial" w:cs="Arial"/>
                <w:sz w:val="22"/>
                <w:szCs w:val="22"/>
                <w:lang w:eastAsia="en-US"/>
              </w:rPr>
            </w:pPr>
          </w:p>
          <w:tbl>
            <w:tblPr>
              <w:tblW w:w="10065" w:type="dxa"/>
              <w:tblLayout w:type="fixed"/>
              <w:tblLook w:val="04A0" w:firstRow="1" w:lastRow="0" w:firstColumn="1" w:lastColumn="0" w:noHBand="0" w:noVBand="1"/>
            </w:tblPr>
            <w:tblGrid>
              <w:gridCol w:w="10065"/>
            </w:tblGrid>
            <w:tr w:rsidR="00570428" w:rsidRPr="00570428" w14:paraId="55CBE4B5" w14:textId="77777777" w:rsidTr="0091305F">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82"/>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2190827D"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007C3F38" w:rsidRPr="007C3F38">
        <w:rPr>
          <w:rFonts w:ascii="Arial" w:hAnsi="Arial" w:cs="Arial"/>
          <w:b/>
          <w:bCs/>
          <w:sz w:val="24"/>
          <w:szCs w:val="24"/>
          <w:lang w:eastAsia="en-US"/>
        </w:rPr>
        <w:t xml:space="preserve">DARBO </w:t>
      </w:r>
      <w:r w:rsidRPr="007C3F38">
        <w:rPr>
          <w:rFonts w:ascii="Arial" w:hAnsi="Arial" w:cs="Arial"/>
          <w:b/>
          <w:bCs/>
          <w:sz w:val="24"/>
          <w:szCs w:val="24"/>
        </w:rPr>
        <w:t>PROJEKTAS</w:t>
      </w:r>
      <w:r w:rsidR="00F873D3">
        <w:rPr>
          <w:rFonts w:ascii="Arial" w:hAnsi="Arial" w:cs="Arial"/>
          <w:b/>
          <w:bCs/>
          <w:sz w:val="24"/>
          <w:szCs w:val="24"/>
        </w:rPr>
        <w:t xml:space="preserve"> </w:t>
      </w:r>
    </w:p>
    <w:p w14:paraId="05E9C50A" w14:textId="77777777" w:rsidR="00DF6194" w:rsidRDefault="00DF619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2A33D052" w14:textId="07AFE364" w:rsidR="00F873D3" w:rsidRDefault="00122A44" w:rsidP="00CC5E0D">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Pr>
          <w:rFonts w:ascii="Arial" w:hAnsi="Arial" w:cs="Arial"/>
          <w:b/>
          <w:bCs/>
          <w:sz w:val="24"/>
          <w:szCs w:val="24"/>
        </w:rPr>
        <w:t>„</w:t>
      </w:r>
      <w:r w:rsidR="00CC5E0D" w:rsidRPr="00CC5E0D">
        <w:rPr>
          <w:rFonts w:ascii="Arial" w:hAnsi="Arial" w:cs="Arial"/>
          <w:b/>
          <w:bCs/>
          <w:color w:val="000000" w:themeColor="text1"/>
          <w:sz w:val="24"/>
          <w:szCs w:val="24"/>
        </w:rPr>
        <w:t>Vydūno g. (TR7573) Tauragės m., Tauragės r. sav. rekonstravimo ir paviršinių nuotekų tinklų techninis statybos projektas</w:t>
      </w:r>
      <w:r w:rsidRPr="00CC5E0D">
        <w:rPr>
          <w:rFonts w:ascii="Arial" w:hAnsi="Arial" w:cs="Arial"/>
          <w:b/>
          <w:bCs/>
          <w:sz w:val="24"/>
          <w:szCs w:val="24"/>
        </w:rPr>
        <w:t>“</w:t>
      </w:r>
    </w:p>
    <w:p w14:paraId="4254E5FF" w14:textId="77777777" w:rsidR="00DF6194" w:rsidRDefault="00DF6194" w:rsidP="00DF6194">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1CABFEE9" w14:textId="29271516" w:rsidR="008616E5" w:rsidRPr="007C3F38" w:rsidRDefault="007C3F38" w:rsidP="00122A44">
      <w:pPr>
        <w:overflowPunct w:val="0"/>
        <w:autoSpaceDE w:val="0"/>
        <w:autoSpaceDN w:val="0"/>
        <w:adjustRightInd w:val="0"/>
        <w:spacing w:after="0" w:line="240" w:lineRule="auto"/>
        <w:ind w:left="426" w:hanging="142"/>
        <w:jc w:val="center"/>
        <w:textAlignment w:val="baseline"/>
        <w:rPr>
          <w:rFonts w:ascii="Arial" w:eastAsia="Times New Roman" w:hAnsi="Arial" w:cs="Arial"/>
          <w:i/>
          <w:iCs/>
          <w:sz w:val="24"/>
          <w:szCs w:val="24"/>
          <w:lang w:eastAsia="en-US"/>
        </w:rPr>
      </w:pPr>
      <w:r w:rsidRPr="007C3F38">
        <w:rPr>
          <w:rFonts w:ascii="Arial" w:eastAsia="Times New Roman" w:hAnsi="Arial" w:cs="Arial"/>
          <w:i/>
          <w:iCs/>
          <w:sz w:val="24"/>
          <w:szCs w:val="24"/>
          <w:lang w:eastAsia="en-US"/>
        </w:rPr>
        <w:t>(pateikiamas atskiru dokumentu skaitmeniniu formatu)</w:t>
      </w: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Default="00AD533C" w:rsidP="00AD533C">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49054179" w14:textId="77777777" w:rsidR="00DF6194" w:rsidRDefault="00DF6194" w:rsidP="00AD533C">
      <w:pPr>
        <w:spacing w:after="0" w:line="240" w:lineRule="auto"/>
        <w:jc w:val="center"/>
        <w:rPr>
          <w:rFonts w:ascii="Arial" w:eastAsia="Times New Roman" w:hAnsi="Arial" w:cs="Arial"/>
          <w:b/>
          <w:caps/>
          <w:sz w:val="24"/>
          <w:szCs w:val="24"/>
          <w:lang w:eastAsia="en-US"/>
        </w:rPr>
      </w:pPr>
    </w:p>
    <w:tbl>
      <w:tblPr>
        <w:tblW w:w="508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425"/>
        <w:gridCol w:w="3541"/>
        <w:gridCol w:w="563"/>
        <w:gridCol w:w="567"/>
        <w:gridCol w:w="567"/>
        <w:gridCol w:w="567"/>
        <w:gridCol w:w="566"/>
        <w:gridCol w:w="571"/>
        <w:gridCol w:w="567"/>
        <w:gridCol w:w="1857"/>
      </w:tblGrid>
      <w:tr w:rsidR="00DF6194" w:rsidRPr="00DF6194" w14:paraId="1EA34AC7" w14:textId="77777777" w:rsidTr="00CC5E0D">
        <w:trPr>
          <w:cantSplit/>
          <w:trHeight w:val="917"/>
          <w:tblHeader/>
        </w:trPr>
        <w:tc>
          <w:tcPr>
            <w:tcW w:w="425" w:type="dxa"/>
            <w:vMerge w:val="restart"/>
            <w:vAlign w:val="center"/>
          </w:tcPr>
          <w:p w14:paraId="0B796B26" w14:textId="77777777" w:rsidR="00DF6194" w:rsidRPr="00CC5E0D" w:rsidRDefault="00DF6194" w:rsidP="00523819">
            <w:pPr>
              <w:spacing w:after="0" w:line="240" w:lineRule="auto"/>
              <w:ind w:right="-113"/>
              <w:jc w:val="center"/>
              <w:rPr>
                <w:rFonts w:ascii="Arial" w:eastAsia="Times New Roman" w:hAnsi="Arial" w:cs="Arial"/>
                <w:b/>
                <w:sz w:val="24"/>
                <w:szCs w:val="24"/>
                <w:lang w:eastAsia="en-US"/>
              </w:rPr>
            </w:pPr>
            <w:r w:rsidRPr="00CC5E0D">
              <w:rPr>
                <w:rFonts w:ascii="Arial" w:eastAsia="Times New Roman" w:hAnsi="Arial" w:cs="Arial"/>
                <w:b/>
                <w:sz w:val="24"/>
                <w:szCs w:val="24"/>
                <w:lang w:eastAsia="en-US"/>
              </w:rPr>
              <w:t>Eil. Nr.</w:t>
            </w:r>
          </w:p>
        </w:tc>
        <w:tc>
          <w:tcPr>
            <w:tcW w:w="3541" w:type="dxa"/>
            <w:vMerge w:val="restart"/>
            <w:vAlign w:val="center"/>
          </w:tcPr>
          <w:p w14:paraId="4C104867" w14:textId="77777777" w:rsidR="00DF6194" w:rsidRPr="00CC5E0D" w:rsidRDefault="00DF6194" w:rsidP="00523819">
            <w:pPr>
              <w:spacing w:after="0" w:line="240" w:lineRule="auto"/>
              <w:ind w:left="73"/>
              <w:jc w:val="center"/>
              <w:outlineLvl w:val="4"/>
              <w:rPr>
                <w:rFonts w:ascii="Arial" w:eastAsia="Times New Roman" w:hAnsi="Arial" w:cs="Arial"/>
                <w:sz w:val="24"/>
                <w:szCs w:val="24"/>
                <w:lang w:eastAsia="en-US"/>
              </w:rPr>
            </w:pPr>
            <w:r w:rsidRPr="00CC5E0D">
              <w:rPr>
                <w:rFonts w:ascii="Arial" w:eastAsia="Times New Roman" w:hAnsi="Arial" w:cs="Arial"/>
                <w:b/>
                <w:bCs/>
                <w:iCs/>
                <w:sz w:val="24"/>
                <w:szCs w:val="24"/>
                <w:lang w:eastAsia="en-US"/>
              </w:rPr>
              <w:t>Darbų grupių (etapų) pavadinimai</w:t>
            </w:r>
          </w:p>
        </w:tc>
        <w:tc>
          <w:tcPr>
            <w:tcW w:w="563" w:type="dxa"/>
          </w:tcPr>
          <w:p w14:paraId="27B668B8" w14:textId="77777777" w:rsidR="00DF6194" w:rsidRPr="00CC5E0D" w:rsidRDefault="00DF6194" w:rsidP="00523819">
            <w:pPr>
              <w:spacing w:after="0" w:line="240" w:lineRule="auto"/>
              <w:ind w:hanging="20"/>
              <w:jc w:val="center"/>
              <w:rPr>
                <w:rFonts w:ascii="Arial" w:eastAsia="Times New Roman" w:hAnsi="Arial" w:cs="Arial"/>
                <w:b/>
                <w:bCs/>
                <w:iCs/>
                <w:sz w:val="24"/>
                <w:szCs w:val="24"/>
                <w:lang w:eastAsia="en-US"/>
              </w:rPr>
            </w:pPr>
          </w:p>
        </w:tc>
        <w:tc>
          <w:tcPr>
            <w:tcW w:w="3405" w:type="dxa"/>
            <w:gridSpan w:val="6"/>
            <w:tcBorders>
              <w:right w:val="single" w:sz="4" w:space="0" w:color="auto"/>
            </w:tcBorders>
          </w:tcPr>
          <w:p w14:paraId="1BDC1165" w14:textId="77777777" w:rsidR="00DF6194" w:rsidRPr="00CC5E0D" w:rsidRDefault="00DF6194" w:rsidP="00523819">
            <w:pPr>
              <w:spacing w:after="0" w:line="240" w:lineRule="auto"/>
              <w:ind w:hanging="20"/>
              <w:jc w:val="center"/>
              <w:rPr>
                <w:rFonts w:ascii="Arial" w:eastAsia="Times New Roman" w:hAnsi="Arial" w:cs="Arial"/>
                <w:b/>
                <w:bCs/>
                <w:iCs/>
                <w:sz w:val="24"/>
                <w:szCs w:val="24"/>
                <w:lang w:eastAsia="en-US"/>
              </w:rPr>
            </w:pPr>
            <w:r w:rsidRPr="00CC5E0D">
              <w:rPr>
                <w:rFonts w:ascii="Arial" w:eastAsia="Times New Roman" w:hAnsi="Arial" w:cs="Arial"/>
                <w:b/>
                <w:bCs/>
                <w:iCs/>
                <w:sz w:val="24"/>
                <w:szCs w:val="24"/>
                <w:lang w:eastAsia="en-US"/>
              </w:rPr>
              <w:t xml:space="preserve">Darbų grupės (etapo) kainos mėnesinis išskaidymas </w:t>
            </w:r>
            <w:r w:rsidRPr="00CC5E0D">
              <w:rPr>
                <w:rFonts w:ascii="Arial" w:eastAsia="Times New Roman" w:hAnsi="Arial" w:cs="Arial"/>
                <w:b/>
                <w:bCs/>
                <w:iCs/>
                <w:sz w:val="24"/>
                <w:szCs w:val="24"/>
                <w:u w:val="single"/>
                <w:lang w:eastAsia="en-US"/>
              </w:rPr>
              <w:t>procentais</w:t>
            </w:r>
            <w:r w:rsidRPr="00CC5E0D">
              <w:rPr>
                <w:rFonts w:ascii="Arial" w:eastAsia="Times New Roman" w:hAnsi="Arial" w:cs="Arial"/>
                <w:b/>
                <w:bCs/>
                <w:iCs/>
                <w:sz w:val="24"/>
                <w:szCs w:val="24"/>
                <w:lang w:eastAsia="en-US"/>
              </w:rPr>
              <w:t xml:space="preserve"> pagal Rangovo planuojamą Darbų grupės (etapo) įvykdymą</w:t>
            </w:r>
          </w:p>
        </w:tc>
        <w:tc>
          <w:tcPr>
            <w:tcW w:w="1857" w:type="dxa"/>
            <w:vMerge w:val="restart"/>
            <w:tcBorders>
              <w:left w:val="single" w:sz="4" w:space="0" w:color="auto"/>
            </w:tcBorders>
            <w:vAlign w:val="center"/>
          </w:tcPr>
          <w:p w14:paraId="64940C28" w14:textId="77777777" w:rsidR="00DF6194" w:rsidRPr="00CC5E0D" w:rsidRDefault="00DF6194" w:rsidP="00523819">
            <w:pPr>
              <w:spacing w:after="0" w:line="240" w:lineRule="auto"/>
              <w:ind w:hanging="20"/>
              <w:jc w:val="center"/>
              <w:rPr>
                <w:rFonts w:ascii="Arial" w:eastAsia="Times New Roman" w:hAnsi="Arial" w:cs="Arial"/>
                <w:sz w:val="24"/>
                <w:szCs w:val="24"/>
                <w:lang w:eastAsia="en-US"/>
              </w:rPr>
            </w:pPr>
            <w:r w:rsidRPr="00CC5E0D">
              <w:rPr>
                <w:rFonts w:ascii="Arial" w:eastAsia="Times New Roman" w:hAnsi="Arial" w:cs="Arial"/>
                <w:b/>
                <w:bCs/>
                <w:iCs/>
                <w:sz w:val="24"/>
                <w:szCs w:val="24"/>
                <w:lang w:eastAsia="en-US"/>
              </w:rPr>
              <w:t>Kaina [Eur] be PVM</w:t>
            </w:r>
          </w:p>
        </w:tc>
      </w:tr>
      <w:tr w:rsidR="00DF6194" w:rsidRPr="00DF6194" w14:paraId="14D18C26" w14:textId="77777777" w:rsidTr="00CC5E0D">
        <w:trPr>
          <w:cantSplit/>
          <w:trHeight w:val="1278"/>
          <w:tblHeader/>
        </w:trPr>
        <w:tc>
          <w:tcPr>
            <w:tcW w:w="425" w:type="dxa"/>
            <w:vMerge/>
            <w:vAlign w:val="center"/>
          </w:tcPr>
          <w:p w14:paraId="79786B83" w14:textId="77777777" w:rsidR="00DF6194" w:rsidRPr="00CC5E0D" w:rsidRDefault="00DF6194" w:rsidP="00523819">
            <w:pPr>
              <w:spacing w:after="0" w:line="240" w:lineRule="auto"/>
              <w:ind w:right="-113"/>
              <w:rPr>
                <w:rFonts w:ascii="Arial" w:eastAsia="Times New Roman" w:hAnsi="Arial" w:cs="Arial"/>
                <w:sz w:val="24"/>
                <w:szCs w:val="24"/>
                <w:lang w:eastAsia="en-US"/>
              </w:rPr>
            </w:pPr>
          </w:p>
        </w:tc>
        <w:tc>
          <w:tcPr>
            <w:tcW w:w="3541" w:type="dxa"/>
            <w:vMerge/>
            <w:vAlign w:val="center"/>
          </w:tcPr>
          <w:p w14:paraId="1BC17BC6" w14:textId="77777777" w:rsidR="00DF6194" w:rsidRPr="00CC5E0D" w:rsidRDefault="00DF6194" w:rsidP="00523819">
            <w:pPr>
              <w:spacing w:after="0" w:line="240" w:lineRule="auto"/>
              <w:rPr>
                <w:rFonts w:ascii="Arial" w:eastAsia="Times New Roman" w:hAnsi="Arial" w:cs="Arial"/>
                <w:sz w:val="24"/>
                <w:szCs w:val="24"/>
                <w:lang w:eastAsia="en-US"/>
              </w:rPr>
            </w:pPr>
          </w:p>
        </w:tc>
        <w:tc>
          <w:tcPr>
            <w:tcW w:w="563" w:type="dxa"/>
            <w:textDirection w:val="btLr"/>
            <w:vAlign w:val="center"/>
          </w:tcPr>
          <w:p w14:paraId="68B62615" w14:textId="77777777" w:rsidR="00DF6194" w:rsidRPr="00CC5E0D" w:rsidRDefault="00DF6194" w:rsidP="00523819">
            <w:pPr>
              <w:spacing w:after="0" w:line="240" w:lineRule="auto"/>
              <w:ind w:left="113" w:right="113"/>
              <w:rPr>
                <w:rFonts w:ascii="Arial" w:eastAsia="Times New Roman" w:hAnsi="Arial" w:cs="Arial"/>
                <w:sz w:val="24"/>
                <w:szCs w:val="24"/>
                <w:lang w:eastAsia="en-US"/>
              </w:rPr>
            </w:pPr>
            <w:r w:rsidRPr="00CC5E0D">
              <w:rPr>
                <w:rFonts w:ascii="Arial" w:eastAsia="Times New Roman" w:hAnsi="Arial" w:cs="Arial"/>
                <w:sz w:val="24"/>
                <w:szCs w:val="24"/>
                <w:lang w:eastAsia="en-US"/>
              </w:rPr>
              <w:t>I mėnuo</w:t>
            </w:r>
          </w:p>
        </w:tc>
        <w:tc>
          <w:tcPr>
            <w:tcW w:w="567" w:type="dxa"/>
            <w:textDirection w:val="btLr"/>
            <w:vAlign w:val="center"/>
          </w:tcPr>
          <w:p w14:paraId="2EDFD496" w14:textId="77777777" w:rsidR="00DF6194" w:rsidRPr="00CC5E0D" w:rsidRDefault="00DF6194" w:rsidP="00523819">
            <w:pPr>
              <w:spacing w:after="0" w:line="240" w:lineRule="auto"/>
              <w:ind w:left="113" w:right="113"/>
              <w:rPr>
                <w:rFonts w:ascii="Arial" w:eastAsia="Times New Roman" w:hAnsi="Arial" w:cs="Arial"/>
                <w:sz w:val="24"/>
                <w:szCs w:val="24"/>
                <w:lang w:eastAsia="en-US"/>
              </w:rPr>
            </w:pPr>
            <w:r w:rsidRPr="00CC5E0D">
              <w:rPr>
                <w:rFonts w:ascii="Arial" w:eastAsia="Times New Roman" w:hAnsi="Arial" w:cs="Arial"/>
                <w:sz w:val="24"/>
                <w:szCs w:val="24"/>
                <w:lang w:eastAsia="en-US"/>
              </w:rPr>
              <w:t>II mėnuo</w:t>
            </w:r>
          </w:p>
        </w:tc>
        <w:tc>
          <w:tcPr>
            <w:tcW w:w="567" w:type="dxa"/>
            <w:textDirection w:val="btLr"/>
            <w:vAlign w:val="center"/>
          </w:tcPr>
          <w:p w14:paraId="5BEB59FA" w14:textId="77777777" w:rsidR="00DF6194" w:rsidRPr="00CC5E0D" w:rsidRDefault="00DF6194" w:rsidP="00523819">
            <w:pPr>
              <w:spacing w:after="0" w:line="240" w:lineRule="auto"/>
              <w:ind w:left="113" w:right="113"/>
              <w:rPr>
                <w:rFonts w:ascii="Arial" w:eastAsia="Times New Roman" w:hAnsi="Arial" w:cs="Arial"/>
                <w:sz w:val="24"/>
                <w:szCs w:val="24"/>
                <w:lang w:eastAsia="en-US"/>
              </w:rPr>
            </w:pPr>
            <w:r w:rsidRPr="00CC5E0D">
              <w:rPr>
                <w:rFonts w:ascii="Arial" w:eastAsia="Times New Roman" w:hAnsi="Arial" w:cs="Arial"/>
                <w:sz w:val="24"/>
                <w:szCs w:val="24"/>
                <w:lang w:eastAsia="en-US"/>
              </w:rPr>
              <w:t>III mėnuo</w:t>
            </w:r>
          </w:p>
        </w:tc>
        <w:tc>
          <w:tcPr>
            <w:tcW w:w="567" w:type="dxa"/>
            <w:tcBorders>
              <w:right w:val="single" w:sz="4" w:space="0" w:color="auto"/>
            </w:tcBorders>
            <w:textDirection w:val="btLr"/>
            <w:vAlign w:val="center"/>
          </w:tcPr>
          <w:p w14:paraId="6EE7C3B4" w14:textId="77777777" w:rsidR="00DF6194" w:rsidRPr="00CC5E0D" w:rsidRDefault="00DF6194" w:rsidP="00523819">
            <w:pPr>
              <w:spacing w:after="0" w:line="240" w:lineRule="auto"/>
              <w:ind w:left="113" w:right="113"/>
              <w:rPr>
                <w:rFonts w:ascii="Arial" w:eastAsia="Times New Roman" w:hAnsi="Arial" w:cs="Arial"/>
                <w:i/>
                <w:iCs/>
                <w:sz w:val="24"/>
                <w:szCs w:val="24"/>
                <w:lang w:eastAsia="en-US"/>
              </w:rPr>
            </w:pPr>
            <w:r w:rsidRPr="00CC5E0D">
              <w:rPr>
                <w:rFonts w:ascii="Arial" w:eastAsia="Times New Roman" w:hAnsi="Arial" w:cs="Arial"/>
                <w:sz w:val="24"/>
                <w:szCs w:val="24"/>
                <w:lang w:eastAsia="en-US"/>
              </w:rPr>
              <w:t>IV mėnuo</w:t>
            </w:r>
          </w:p>
        </w:tc>
        <w:tc>
          <w:tcPr>
            <w:tcW w:w="566" w:type="dxa"/>
            <w:textDirection w:val="btLr"/>
          </w:tcPr>
          <w:p w14:paraId="4C4BC235" w14:textId="77777777" w:rsidR="00DF6194" w:rsidRPr="00CC5E0D" w:rsidRDefault="00DF6194" w:rsidP="00523819">
            <w:pPr>
              <w:spacing w:after="0" w:line="240" w:lineRule="auto"/>
              <w:ind w:left="113" w:right="113"/>
              <w:rPr>
                <w:rFonts w:ascii="Arial" w:eastAsia="Times New Roman" w:hAnsi="Arial" w:cs="Arial"/>
                <w:sz w:val="24"/>
                <w:szCs w:val="24"/>
                <w:lang w:eastAsia="en-US"/>
              </w:rPr>
            </w:pPr>
            <w:r w:rsidRPr="00CC5E0D">
              <w:rPr>
                <w:rFonts w:ascii="Arial" w:eastAsia="MS Gothic" w:hAnsi="Arial" w:cs="Arial"/>
                <w:sz w:val="24"/>
                <w:szCs w:val="24"/>
                <w:lang w:eastAsia="en-US"/>
              </w:rPr>
              <w:t xml:space="preserve">V </w:t>
            </w:r>
            <w:r w:rsidRPr="00CC5E0D">
              <w:rPr>
                <w:rFonts w:ascii="Arial" w:eastAsia="Times New Roman" w:hAnsi="Arial" w:cs="Arial"/>
                <w:sz w:val="24"/>
                <w:szCs w:val="24"/>
                <w:lang w:eastAsia="en-US"/>
              </w:rPr>
              <w:t>mėnuo</w:t>
            </w:r>
          </w:p>
        </w:tc>
        <w:tc>
          <w:tcPr>
            <w:tcW w:w="571" w:type="dxa"/>
            <w:textDirection w:val="btLr"/>
          </w:tcPr>
          <w:p w14:paraId="116641CD" w14:textId="77777777" w:rsidR="00DF6194" w:rsidRPr="00CC5E0D" w:rsidRDefault="00DF6194" w:rsidP="00523819">
            <w:pPr>
              <w:spacing w:after="0" w:line="240" w:lineRule="auto"/>
              <w:ind w:left="113" w:right="113"/>
              <w:rPr>
                <w:rFonts w:ascii="Arial" w:eastAsia="Times New Roman" w:hAnsi="Arial" w:cs="Arial"/>
                <w:sz w:val="24"/>
                <w:szCs w:val="24"/>
                <w:lang w:eastAsia="en-US"/>
              </w:rPr>
            </w:pPr>
            <w:r w:rsidRPr="00CC5E0D">
              <w:rPr>
                <w:rFonts w:ascii="Arial" w:eastAsia="Times New Roman" w:hAnsi="Arial" w:cs="Arial"/>
                <w:sz w:val="24"/>
                <w:szCs w:val="24"/>
                <w:lang w:eastAsia="en-US"/>
              </w:rPr>
              <w:t>...</w:t>
            </w:r>
          </w:p>
        </w:tc>
        <w:tc>
          <w:tcPr>
            <w:tcW w:w="567" w:type="dxa"/>
            <w:tcBorders>
              <w:right w:val="single" w:sz="4" w:space="0" w:color="auto"/>
            </w:tcBorders>
          </w:tcPr>
          <w:p w14:paraId="1AF70115" w14:textId="77777777" w:rsidR="00DF6194" w:rsidRPr="00CC5E0D" w:rsidRDefault="00DF6194" w:rsidP="00523819">
            <w:pPr>
              <w:spacing w:after="0" w:line="240" w:lineRule="auto"/>
              <w:rPr>
                <w:rFonts w:ascii="Arial" w:eastAsia="Times New Roman" w:hAnsi="Arial" w:cs="Arial"/>
                <w:sz w:val="24"/>
                <w:szCs w:val="24"/>
                <w:lang w:eastAsia="en-US"/>
              </w:rPr>
            </w:pPr>
          </w:p>
        </w:tc>
        <w:tc>
          <w:tcPr>
            <w:tcW w:w="1857" w:type="dxa"/>
            <w:vMerge/>
            <w:tcBorders>
              <w:left w:val="single" w:sz="4" w:space="0" w:color="auto"/>
            </w:tcBorders>
            <w:vAlign w:val="center"/>
          </w:tcPr>
          <w:p w14:paraId="10F15188" w14:textId="77777777" w:rsidR="00DF6194" w:rsidRPr="00CC5E0D" w:rsidRDefault="00DF6194" w:rsidP="00523819">
            <w:pPr>
              <w:spacing w:after="0" w:line="240" w:lineRule="auto"/>
              <w:rPr>
                <w:rFonts w:ascii="Arial" w:eastAsia="Times New Roman" w:hAnsi="Arial" w:cs="Arial"/>
                <w:sz w:val="24"/>
                <w:szCs w:val="24"/>
                <w:lang w:eastAsia="en-US"/>
              </w:rPr>
            </w:pPr>
          </w:p>
        </w:tc>
      </w:tr>
      <w:tr w:rsidR="00DF6194" w:rsidRPr="00DF6194" w14:paraId="30840C57" w14:textId="77777777" w:rsidTr="00CC5E0D">
        <w:tc>
          <w:tcPr>
            <w:tcW w:w="9791" w:type="dxa"/>
            <w:gridSpan w:val="10"/>
            <w:vAlign w:val="center"/>
          </w:tcPr>
          <w:p w14:paraId="45FA5B0E" w14:textId="77777777" w:rsidR="00DF6194" w:rsidRPr="00CC5E0D" w:rsidRDefault="00DF6194" w:rsidP="00523819">
            <w:pPr>
              <w:spacing w:after="0" w:line="240" w:lineRule="auto"/>
              <w:jc w:val="center"/>
              <w:rPr>
                <w:rFonts w:ascii="Arial" w:eastAsia="Times New Roman" w:hAnsi="Arial" w:cs="Arial"/>
                <w:b/>
                <w:bCs/>
                <w:sz w:val="24"/>
                <w:szCs w:val="24"/>
                <w:lang w:eastAsia="en-US"/>
              </w:rPr>
            </w:pPr>
            <w:r w:rsidRPr="00CC5E0D">
              <w:rPr>
                <w:rFonts w:ascii="Arial" w:eastAsia="Times New Roman" w:hAnsi="Arial" w:cs="Arial"/>
                <w:b/>
                <w:bCs/>
                <w:sz w:val="24"/>
                <w:szCs w:val="24"/>
                <w:lang w:eastAsia="en-US"/>
              </w:rPr>
              <w:t>Vydūno g. (rekonstrukcija)</w:t>
            </w:r>
          </w:p>
        </w:tc>
      </w:tr>
      <w:tr w:rsidR="00CC5E0D" w:rsidRPr="00DF6194" w14:paraId="3FAFA893" w14:textId="77777777" w:rsidTr="00CC5E0D">
        <w:tc>
          <w:tcPr>
            <w:tcW w:w="425" w:type="dxa"/>
            <w:vAlign w:val="center"/>
          </w:tcPr>
          <w:p w14:paraId="54DA40CB"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CC5E0D">
              <w:rPr>
                <w:rFonts w:ascii="Arial" w:eastAsia="Times New Roman" w:hAnsi="Arial" w:cs="Arial"/>
                <w:sz w:val="24"/>
                <w:szCs w:val="24"/>
                <w:lang w:eastAsia="en-US"/>
              </w:rPr>
              <w:t>2</w:t>
            </w:r>
          </w:p>
        </w:tc>
        <w:tc>
          <w:tcPr>
            <w:tcW w:w="3541" w:type="dxa"/>
            <w:tcBorders>
              <w:right w:val="single" w:sz="4" w:space="0" w:color="auto"/>
            </w:tcBorders>
          </w:tcPr>
          <w:p w14:paraId="53F487C2" w14:textId="20F33892" w:rsidR="00CC5E0D" w:rsidRPr="00CC5E0D" w:rsidRDefault="00CC5E0D" w:rsidP="00CC5E0D">
            <w:pPr>
              <w:spacing w:after="0" w:line="240" w:lineRule="auto"/>
              <w:rPr>
                <w:rFonts w:ascii="Arial" w:eastAsia="Times New Roman" w:hAnsi="Arial" w:cs="Arial"/>
                <w:sz w:val="24"/>
                <w:szCs w:val="24"/>
                <w:lang w:eastAsia="en-US"/>
              </w:rPr>
            </w:pPr>
            <w:r w:rsidRPr="00CC5E0D">
              <w:rPr>
                <w:rFonts w:ascii="Arial" w:hAnsi="Arial" w:cs="Arial"/>
                <w:sz w:val="24"/>
                <w:szCs w:val="24"/>
              </w:rPr>
              <w:t>Paruošiamieji ir ardymo darbai</w:t>
            </w:r>
          </w:p>
        </w:tc>
        <w:tc>
          <w:tcPr>
            <w:tcW w:w="563" w:type="dxa"/>
            <w:vAlign w:val="center"/>
          </w:tcPr>
          <w:p w14:paraId="6708F96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5E552C7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04981D6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5AAD1DDC"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3E5F5D2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6B85B85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3FF037C"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69355FF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3284508D" w14:textId="77777777" w:rsidTr="00CC5E0D">
        <w:tc>
          <w:tcPr>
            <w:tcW w:w="425" w:type="dxa"/>
            <w:vAlign w:val="center"/>
          </w:tcPr>
          <w:p w14:paraId="50E2F66E"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CC5E0D">
              <w:rPr>
                <w:rFonts w:ascii="Arial" w:eastAsia="Times New Roman" w:hAnsi="Arial" w:cs="Arial"/>
                <w:sz w:val="24"/>
                <w:szCs w:val="24"/>
                <w:lang w:eastAsia="en-US"/>
              </w:rPr>
              <w:t>3</w:t>
            </w:r>
          </w:p>
        </w:tc>
        <w:tc>
          <w:tcPr>
            <w:tcW w:w="3541" w:type="dxa"/>
            <w:tcBorders>
              <w:right w:val="single" w:sz="4" w:space="0" w:color="auto"/>
            </w:tcBorders>
          </w:tcPr>
          <w:p w14:paraId="2E14AA6F" w14:textId="50CEEBED" w:rsidR="00CC5E0D" w:rsidRPr="00CC5E0D" w:rsidRDefault="00CC5E0D" w:rsidP="00CC5E0D">
            <w:pPr>
              <w:spacing w:after="0" w:line="240" w:lineRule="auto"/>
              <w:rPr>
                <w:rFonts w:ascii="Arial" w:eastAsia="Times New Roman" w:hAnsi="Arial" w:cs="Arial"/>
                <w:sz w:val="24"/>
                <w:szCs w:val="24"/>
                <w:lang w:eastAsia="en-US"/>
              </w:rPr>
            </w:pPr>
            <w:r w:rsidRPr="00CC5E0D">
              <w:rPr>
                <w:rFonts w:ascii="Arial" w:hAnsi="Arial" w:cs="Arial"/>
                <w:sz w:val="24"/>
                <w:szCs w:val="24"/>
              </w:rPr>
              <w:t>Žemės sankasos įrengimo darbai</w:t>
            </w:r>
          </w:p>
        </w:tc>
        <w:tc>
          <w:tcPr>
            <w:tcW w:w="563" w:type="dxa"/>
            <w:vAlign w:val="center"/>
          </w:tcPr>
          <w:p w14:paraId="69DB414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1B655D80"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1AC0BD43"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6F296AE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22F84A7D"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2A4E540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9FAA0B5"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3EF40583"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45984192" w14:textId="77777777" w:rsidTr="00CC5E0D">
        <w:trPr>
          <w:trHeight w:val="70"/>
        </w:trPr>
        <w:tc>
          <w:tcPr>
            <w:tcW w:w="425" w:type="dxa"/>
            <w:vAlign w:val="center"/>
          </w:tcPr>
          <w:p w14:paraId="19130286"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CC5E0D">
              <w:rPr>
                <w:rFonts w:ascii="Arial" w:eastAsia="Times New Roman" w:hAnsi="Arial" w:cs="Arial"/>
                <w:sz w:val="24"/>
                <w:szCs w:val="24"/>
                <w:lang w:eastAsia="en-US"/>
              </w:rPr>
              <w:t>4</w:t>
            </w:r>
          </w:p>
        </w:tc>
        <w:tc>
          <w:tcPr>
            <w:tcW w:w="3541" w:type="dxa"/>
            <w:tcBorders>
              <w:right w:val="single" w:sz="4" w:space="0" w:color="auto"/>
            </w:tcBorders>
          </w:tcPr>
          <w:p w14:paraId="0954853B" w14:textId="34217963" w:rsidR="00CC5E0D" w:rsidRPr="00CC5E0D" w:rsidRDefault="00CC5E0D" w:rsidP="00CC5E0D">
            <w:pPr>
              <w:spacing w:after="0" w:line="240" w:lineRule="auto"/>
              <w:rPr>
                <w:rFonts w:ascii="Arial" w:eastAsia="Times New Roman" w:hAnsi="Arial" w:cs="Arial"/>
                <w:sz w:val="24"/>
                <w:szCs w:val="24"/>
                <w:lang w:eastAsia="en-US"/>
              </w:rPr>
            </w:pPr>
            <w:r w:rsidRPr="00CC5E0D">
              <w:rPr>
                <w:rFonts w:ascii="Arial" w:hAnsi="Arial" w:cs="Arial"/>
                <w:sz w:val="24"/>
                <w:szCs w:val="24"/>
              </w:rPr>
              <w:t>Bortų įrengimo darbai</w:t>
            </w:r>
          </w:p>
        </w:tc>
        <w:tc>
          <w:tcPr>
            <w:tcW w:w="563" w:type="dxa"/>
            <w:vAlign w:val="center"/>
          </w:tcPr>
          <w:p w14:paraId="0A87E4E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1A653BCD"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38B3DEB2"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6773277B"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47BE8B33"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73EF047B"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338BE48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18CB2D5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74B33302" w14:textId="77777777" w:rsidTr="00CC5E0D">
        <w:trPr>
          <w:trHeight w:val="70"/>
        </w:trPr>
        <w:tc>
          <w:tcPr>
            <w:tcW w:w="425" w:type="dxa"/>
            <w:vAlign w:val="center"/>
          </w:tcPr>
          <w:p w14:paraId="7D185062"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28D0B158" w14:textId="7A5E7530" w:rsidR="00CC5E0D" w:rsidRPr="00CC5E0D" w:rsidRDefault="00CC5E0D" w:rsidP="00CC5E0D">
            <w:pPr>
              <w:spacing w:after="0" w:line="240" w:lineRule="auto"/>
              <w:rPr>
                <w:rFonts w:ascii="Arial" w:hAnsi="Arial" w:cs="Arial"/>
                <w:sz w:val="24"/>
                <w:szCs w:val="24"/>
              </w:rPr>
            </w:pPr>
            <w:r w:rsidRPr="00CC5E0D">
              <w:rPr>
                <w:rFonts w:ascii="Arial" w:hAnsi="Arial" w:cs="Arial"/>
                <w:sz w:val="24"/>
                <w:szCs w:val="24"/>
              </w:rPr>
              <w:t>Trinkelių dangos konstrukcijos įrengimo darbai (takas)</w:t>
            </w:r>
          </w:p>
        </w:tc>
        <w:tc>
          <w:tcPr>
            <w:tcW w:w="563" w:type="dxa"/>
            <w:vAlign w:val="center"/>
          </w:tcPr>
          <w:p w14:paraId="69304C9E"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7CF82675"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56E84745"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28030A25"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17A8EC62"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46813542"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65E4EDA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1A7E2737"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326CF83C" w14:textId="77777777" w:rsidTr="00CC5E0D">
        <w:trPr>
          <w:trHeight w:val="70"/>
        </w:trPr>
        <w:tc>
          <w:tcPr>
            <w:tcW w:w="425" w:type="dxa"/>
            <w:vAlign w:val="center"/>
          </w:tcPr>
          <w:p w14:paraId="19B8BF40"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5F8DC6E6" w14:textId="0B69108C" w:rsidR="00CC5E0D" w:rsidRPr="00CC5E0D" w:rsidRDefault="00CC5E0D" w:rsidP="00CC5E0D">
            <w:pPr>
              <w:spacing w:after="0" w:line="240" w:lineRule="auto"/>
              <w:rPr>
                <w:rFonts w:ascii="Arial" w:hAnsi="Arial" w:cs="Arial"/>
                <w:sz w:val="24"/>
                <w:szCs w:val="24"/>
              </w:rPr>
            </w:pPr>
            <w:r w:rsidRPr="00CC5E0D">
              <w:rPr>
                <w:rFonts w:ascii="Arial" w:hAnsi="Arial" w:cs="Arial"/>
                <w:sz w:val="24"/>
                <w:szCs w:val="24"/>
              </w:rPr>
              <w:t>Trinkelių dangos konstrukcijos įrengimo darbai (nuovažos)</w:t>
            </w:r>
          </w:p>
        </w:tc>
        <w:tc>
          <w:tcPr>
            <w:tcW w:w="563" w:type="dxa"/>
            <w:vAlign w:val="center"/>
          </w:tcPr>
          <w:p w14:paraId="5D145EC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7185412C"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2022345D"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5B3FA58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33BE32C4"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22AE534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4BEC9D4"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7651927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05E5016D" w14:textId="77777777" w:rsidTr="00CC5E0D">
        <w:trPr>
          <w:trHeight w:val="70"/>
        </w:trPr>
        <w:tc>
          <w:tcPr>
            <w:tcW w:w="425" w:type="dxa"/>
            <w:vAlign w:val="center"/>
          </w:tcPr>
          <w:p w14:paraId="197BEC57"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42269794" w14:textId="6EE17F1B"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Sankryžų/dangų iš asfalto dangos konstrukcijos įrengimo darbai</w:t>
            </w:r>
          </w:p>
        </w:tc>
        <w:tc>
          <w:tcPr>
            <w:tcW w:w="563" w:type="dxa"/>
            <w:vAlign w:val="center"/>
          </w:tcPr>
          <w:p w14:paraId="5D91D7A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3F0B78DD"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3628838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B4B0306"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17BFD85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35DC6A2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63E182D4"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5D64FA5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728AFA89" w14:textId="77777777" w:rsidTr="00CC5E0D">
        <w:trPr>
          <w:trHeight w:val="70"/>
        </w:trPr>
        <w:tc>
          <w:tcPr>
            <w:tcW w:w="425" w:type="dxa"/>
            <w:vAlign w:val="center"/>
          </w:tcPr>
          <w:p w14:paraId="3D7464F3"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35519A84" w14:textId="42383EE0"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Trinkelių dangos konstrukcijos įrengimo darbai (gatvė)</w:t>
            </w:r>
          </w:p>
        </w:tc>
        <w:tc>
          <w:tcPr>
            <w:tcW w:w="563" w:type="dxa"/>
            <w:vAlign w:val="center"/>
          </w:tcPr>
          <w:p w14:paraId="16A1846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4D625EEE"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51E0AAAD"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33007D00"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34C82DC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7E91481D"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2688876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5EBF78D2"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33073A70" w14:textId="77777777" w:rsidTr="00CC5E0D">
        <w:trPr>
          <w:trHeight w:val="70"/>
        </w:trPr>
        <w:tc>
          <w:tcPr>
            <w:tcW w:w="425" w:type="dxa"/>
            <w:vAlign w:val="center"/>
          </w:tcPr>
          <w:p w14:paraId="58BA4956"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7D9C53E9" w14:textId="242A4382"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Tvirtinimo darbai</w:t>
            </w:r>
          </w:p>
        </w:tc>
        <w:tc>
          <w:tcPr>
            <w:tcW w:w="563" w:type="dxa"/>
            <w:vAlign w:val="center"/>
          </w:tcPr>
          <w:p w14:paraId="714C1285"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0E6F625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621C7E5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7A27CE8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642B2C1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67468155"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6DC8F12"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26695C50"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557A8D32" w14:textId="77777777" w:rsidTr="00CC5E0D">
        <w:trPr>
          <w:trHeight w:val="70"/>
        </w:trPr>
        <w:tc>
          <w:tcPr>
            <w:tcW w:w="425" w:type="dxa"/>
            <w:vAlign w:val="center"/>
          </w:tcPr>
          <w:p w14:paraId="37599834"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0330E19B" w14:textId="563D65EE"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Vertikalaus kelio ženklinimo įrengimo darbai</w:t>
            </w:r>
          </w:p>
        </w:tc>
        <w:tc>
          <w:tcPr>
            <w:tcW w:w="563" w:type="dxa"/>
            <w:vAlign w:val="center"/>
          </w:tcPr>
          <w:p w14:paraId="054B9B34"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408DCD9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1B15176E"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3308BA3"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4869BA4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1B1C8D1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315C730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42B5DA0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51DD7523" w14:textId="77777777" w:rsidTr="00CC5E0D">
        <w:trPr>
          <w:trHeight w:val="70"/>
        </w:trPr>
        <w:tc>
          <w:tcPr>
            <w:tcW w:w="425" w:type="dxa"/>
            <w:vAlign w:val="center"/>
          </w:tcPr>
          <w:p w14:paraId="59878FA7"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409EE75D" w14:textId="1596CB51"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Kiti darbai</w:t>
            </w:r>
          </w:p>
        </w:tc>
        <w:tc>
          <w:tcPr>
            <w:tcW w:w="563" w:type="dxa"/>
            <w:vAlign w:val="center"/>
          </w:tcPr>
          <w:p w14:paraId="2B1EB1A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539134F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04A9F2E0"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6D73A9E"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09F07E9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6A3438D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7076A5B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12BF599C"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DF6194" w:rsidRPr="00DF6194" w14:paraId="30A95838" w14:textId="7B068360" w:rsidTr="00CC5E0D">
        <w:trPr>
          <w:trHeight w:val="70"/>
        </w:trPr>
        <w:tc>
          <w:tcPr>
            <w:tcW w:w="9791" w:type="dxa"/>
            <w:gridSpan w:val="10"/>
            <w:vAlign w:val="center"/>
          </w:tcPr>
          <w:p w14:paraId="37E393C9" w14:textId="3A1E694A" w:rsidR="00DF6194" w:rsidRPr="00CC5E0D" w:rsidRDefault="00CC5E0D" w:rsidP="00CC5E0D">
            <w:pPr>
              <w:pStyle w:val="Sraopastraipa"/>
              <w:spacing w:after="0" w:line="240" w:lineRule="auto"/>
              <w:ind w:left="2700"/>
              <w:rPr>
                <w:rFonts w:ascii="Arial" w:eastAsia="Times New Roman" w:hAnsi="Arial" w:cs="Arial"/>
                <w:b/>
                <w:bCs/>
                <w:sz w:val="24"/>
                <w:szCs w:val="24"/>
                <w:lang w:eastAsia="en-US"/>
              </w:rPr>
            </w:pPr>
            <w:r w:rsidRPr="00CC5E0D">
              <w:rPr>
                <w:rFonts w:ascii="Arial" w:eastAsia="Times New Roman" w:hAnsi="Arial" w:cs="Arial"/>
                <w:b/>
                <w:bCs/>
                <w:sz w:val="24"/>
                <w:szCs w:val="24"/>
                <w:lang w:eastAsia="en-US"/>
              </w:rPr>
              <w:t>Simonaitytės g. paprastojo remonto darbai</w:t>
            </w:r>
          </w:p>
        </w:tc>
        <w:tc>
          <w:p w14:paraId="30A95838" w14:textId="7B068360" w:rsidR="00DF6194" w:rsidRPr="00DF6194" w:rsidRDefault="00CC5E0D">
            <w:r w:rsidRPr="00CC5E0D">
              <w:t>Simonaitytės g. paprastojo remonto darbai</w:t>
            </w:r>
          </w:p>
        </w:tc>
      </w:tr>
      <w:tr w:rsidR="00CC5E0D" w:rsidRPr="00DF6194" w14:paraId="36320583" w14:textId="77777777" w:rsidTr="00CC5E0D">
        <w:trPr>
          <w:trHeight w:val="70"/>
        </w:trPr>
        <w:tc>
          <w:tcPr>
            <w:tcW w:w="425" w:type="dxa"/>
            <w:vAlign w:val="center"/>
          </w:tcPr>
          <w:p w14:paraId="6BAA19C8"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77AC0BC2" w14:textId="15E797B3"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Paruošiamieji ir ardymo darbai</w:t>
            </w:r>
          </w:p>
        </w:tc>
        <w:tc>
          <w:tcPr>
            <w:tcW w:w="563" w:type="dxa"/>
            <w:vAlign w:val="center"/>
          </w:tcPr>
          <w:p w14:paraId="1E4C064B"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659A259D"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65A1E4FB"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EDA4F12"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68182FDE"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02F138A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7B184DA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6E686686"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65896F77" w14:textId="77777777" w:rsidTr="00CC5E0D">
        <w:trPr>
          <w:trHeight w:val="70"/>
        </w:trPr>
        <w:tc>
          <w:tcPr>
            <w:tcW w:w="425" w:type="dxa"/>
            <w:vAlign w:val="center"/>
          </w:tcPr>
          <w:p w14:paraId="380A3C8B"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7BC1850C" w14:textId="2DE6D592"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Žemės sankasos įrengimo darbai</w:t>
            </w:r>
          </w:p>
        </w:tc>
        <w:tc>
          <w:tcPr>
            <w:tcW w:w="563" w:type="dxa"/>
            <w:vAlign w:val="center"/>
          </w:tcPr>
          <w:p w14:paraId="4A1A146C"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658E3ED6"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1D0D7C26"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2960809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76310E7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5304081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CB79B72"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0AD341A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7D19B1B3" w14:textId="77777777" w:rsidTr="00CC5E0D">
        <w:trPr>
          <w:trHeight w:val="70"/>
        </w:trPr>
        <w:tc>
          <w:tcPr>
            <w:tcW w:w="425" w:type="dxa"/>
            <w:vAlign w:val="center"/>
          </w:tcPr>
          <w:p w14:paraId="648607FD"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04ED5400" w14:textId="7B6580C2"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Dangų iš asfalto dangos konstrukcijos įrengimo darbai</w:t>
            </w:r>
          </w:p>
        </w:tc>
        <w:tc>
          <w:tcPr>
            <w:tcW w:w="563" w:type="dxa"/>
            <w:vAlign w:val="center"/>
          </w:tcPr>
          <w:p w14:paraId="1FBC245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0FCC15F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2373B38C"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28BBBD47"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45592835"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086843D0"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22FE2BC6"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0BE22107"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DF6194" w:rsidRPr="00DF6194" w14:paraId="23C93163" w14:textId="77777777" w:rsidTr="00CC5E0D">
        <w:trPr>
          <w:trHeight w:val="70"/>
        </w:trPr>
        <w:tc>
          <w:tcPr>
            <w:tcW w:w="9791" w:type="dxa"/>
            <w:gridSpan w:val="10"/>
            <w:vAlign w:val="center"/>
          </w:tcPr>
          <w:p w14:paraId="5DC32E04" w14:textId="77777777" w:rsidR="00DF6194" w:rsidRPr="00CC5E0D" w:rsidRDefault="00DF6194" w:rsidP="00523819">
            <w:pPr>
              <w:spacing w:after="0" w:line="240" w:lineRule="auto"/>
              <w:jc w:val="center"/>
              <w:rPr>
                <w:rFonts w:ascii="Arial" w:eastAsia="Times New Roman" w:hAnsi="Arial" w:cs="Arial"/>
                <w:b/>
                <w:bCs/>
                <w:sz w:val="24"/>
                <w:szCs w:val="24"/>
                <w:lang w:eastAsia="en-US"/>
              </w:rPr>
            </w:pPr>
            <w:r w:rsidRPr="00CC5E0D">
              <w:rPr>
                <w:rFonts w:ascii="Arial" w:eastAsia="Times New Roman" w:hAnsi="Arial" w:cs="Arial"/>
                <w:b/>
                <w:bCs/>
                <w:sz w:val="24"/>
                <w:szCs w:val="24"/>
                <w:lang w:eastAsia="ar-SA"/>
              </w:rPr>
              <w:t>Vydūno g. (rekonstrukcija)</w:t>
            </w:r>
          </w:p>
        </w:tc>
      </w:tr>
      <w:tr w:rsidR="00CC5E0D" w:rsidRPr="00DF6194" w14:paraId="13E53863" w14:textId="77777777" w:rsidTr="00CC5E0D">
        <w:trPr>
          <w:trHeight w:val="70"/>
        </w:trPr>
        <w:tc>
          <w:tcPr>
            <w:tcW w:w="425" w:type="dxa"/>
            <w:vAlign w:val="center"/>
          </w:tcPr>
          <w:p w14:paraId="2260780A"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69E9EDA6" w14:textId="0FADDFDD"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Paviršinių nuotekų šalinimo dalies darbai</w:t>
            </w:r>
          </w:p>
        </w:tc>
        <w:tc>
          <w:tcPr>
            <w:tcW w:w="563" w:type="dxa"/>
            <w:vAlign w:val="center"/>
          </w:tcPr>
          <w:p w14:paraId="4E4EE73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44096174"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36EC80A0"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2A0F39A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252409CC"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7298A52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6505E040"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2D78F1E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19DAE4FE" w14:textId="77777777" w:rsidTr="00CC5E0D">
        <w:trPr>
          <w:trHeight w:val="70"/>
        </w:trPr>
        <w:tc>
          <w:tcPr>
            <w:tcW w:w="425" w:type="dxa"/>
            <w:vAlign w:val="center"/>
          </w:tcPr>
          <w:p w14:paraId="5BB0DF0B"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2B6981DD" w14:textId="5563197D"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Elektrotechninės dalies darbai (</w:t>
            </w:r>
            <w:r>
              <w:rPr>
                <w:rFonts w:ascii="Arial" w:hAnsi="Arial" w:cs="Arial"/>
                <w:sz w:val="24"/>
                <w:szCs w:val="24"/>
              </w:rPr>
              <w:t>p</w:t>
            </w:r>
            <w:r w:rsidRPr="00CC5E0D">
              <w:rPr>
                <w:rFonts w:ascii="Arial" w:hAnsi="Arial" w:cs="Arial"/>
                <w:sz w:val="24"/>
                <w:szCs w:val="24"/>
              </w:rPr>
              <w:t>aviršinių nuotekų siurblinė)</w:t>
            </w:r>
          </w:p>
        </w:tc>
        <w:tc>
          <w:tcPr>
            <w:tcW w:w="563" w:type="dxa"/>
            <w:vAlign w:val="center"/>
          </w:tcPr>
          <w:p w14:paraId="09A7BF1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035AE453"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50F5E725"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4B1499E"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2061D757"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648EED22"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A2C2AF5"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6B78F1A3"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3D8D48BB" w14:textId="77777777" w:rsidTr="00CC5E0D">
        <w:trPr>
          <w:trHeight w:val="70"/>
        </w:trPr>
        <w:tc>
          <w:tcPr>
            <w:tcW w:w="425" w:type="dxa"/>
            <w:vAlign w:val="center"/>
          </w:tcPr>
          <w:p w14:paraId="7D8F919A"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07D1BD08" w14:textId="172EA731"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Procesų valdymas, automatizacija (paviršinių nuotekų siurblinė)</w:t>
            </w:r>
          </w:p>
        </w:tc>
        <w:tc>
          <w:tcPr>
            <w:tcW w:w="563" w:type="dxa"/>
            <w:vAlign w:val="center"/>
          </w:tcPr>
          <w:p w14:paraId="144D879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7D5781B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2118763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27B0380"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04422D34"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79CCE65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44ADE8F5"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5ECEC5F6"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5F4716CB" w14:textId="77777777" w:rsidTr="00CC5E0D">
        <w:trPr>
          <w:trHeight w:val="70"/>
        </w:trPr>
        <w:tc>
          <w:tcPr>
            <w:tcW w:w="425" w:type="dxa"/>
            <w:vAlign w:val="center"/>
          </w:tcPr>
          <w:p w14:paraId="702C0A05"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648944B8" w14:textId="2940EFB7"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Paviršinių nuotekų siurblinė (02 bylos žymuo)</w:t>
            </w:r>
          </w:p>
        </w:tc>
        <w:tc>
          <w:tcPr>
            <w:tcW w:w="563" w:type="dxa"/>
            <w:vAlign w:val="center"/>
          </w:tcPr>
          <w:p w14:paraId="011E3E0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003F788E"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1E008E6B"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664720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2676573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24FDDF4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3A6BAD5D"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4FE6AB5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5E3324E3" w14:textId="77777777" w:rsidTr="00CC5E0D">
        <w:trPr>
          <w:trHeight w:val="70"/>
        </w:trPr>
        <w:tc>
          <w:tcPr>
            <w:tcW w:w="425" w:type="dxa"/>
            <w:vAlign w:val="center"/>
          </w:tcPr>
          <w:p w14:paraId="454257D1"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1D2FC040" w14:textId="03584F40"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Paviršinių nuotekų šalinimo dalies darbai (</w:t>
            </w:r>
            <w:r>
              <w:rPr>
                <w:rFonts w:ascii="Arial" w:hAnsi="Arial" w:cs="Arial"/>
                <w:sz w:val="24"/>
                <w:szCs w:val="24"/>
              </w:rPr>
              <w:t>i</w:t>
            </w:r>
            <w:r w:rsidRPr="00CC5E0D">
              <w:rPr>
                <w:rFonts w:ascii="Arial" w:hAnsi="Arial" w:cs="Arial"/>
                <w:sz w:val="24"/>
                <w:szCs w:val="24"/>
              </w:rPr>
              <w:t>nžineriniai tinklai)</w:t>
            </w:r>
          </w:p>
        </w:tc>
        <w:tc>
          <w:tcPr>
            <w:tcW w:w="563" w:type="dxa"/>
            <w:vAlign w:val="center"/>
          </w:tcPr>
          <w:p w14:paraId="4BEF0A20"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2C645447"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2001FBC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7253F9D"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3B062B99"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76C363F2"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40DE332D"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275E0D5B"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4217DA1E" w14:textId="77777777" w:rsidTr="00CC5E0D">
        <w:trPr>
          <w:trHeight w:val="70"/>
        </w:trPr>
        <w:tc>
          <w:tcPr>
            <w:tcW w:w="425" w:type="dxa"/>
            <w:vAlign w:val="center"/>
          </w:tcPr>
          <w:p w14:paraId="772FDB36"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01F9A074" w14:textId="7D94BD39"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Elektrotechninės dalies (gatvių apšvietimo) įrengimo darbai</w:t>
            </w:r>
          </w:p>
        </w:tc>
        <w:tc>
          <w:tcPr>
            <w:tcW w:w="563" w:type="dxa"/>
            <w:vAlign w:val="center"/>
          </w:tcPr>
          <w:p w14:paraId="608D431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265428CC"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05ADD74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7927947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7E78118A"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5F45D9D6"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5C2C694"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6C48DB74"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DF6194" w14:paraId="69DD6ED0" w14:textId="77777777" w:rsidTr="00CC5E0D">
        <w:trPr>
          <w:trHeight w:val="70"/>
        </w:trPr>
        <w:tc>
          <w:tcPr>
            <w:tcW w:w="425" w:type="dxa"/>
            <w:vAlign w:val="center"/>
          </w:tcPr>
          <w:p w14:paraId="5096FD5A" w14:textId="77777777" w:rsidR="00CC5E0D" w:rsidRPr="00CC5E0D" w:rsidRDefault="00CC5E0D" w:rsidP="00CC5E0D">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4B82435B" w14:textId="0DFBE3FC" w:rsidR="00CC5E0D" w:rsidRPr="00CC5E0D" w:rsidRDefault="00CC5E0D" w:rsidP="00CC5E0D">
            <w:pPr>
              <w:spacing w:after="0" w:line="240" w:lineRule="auto"/>
              <w:rPr>
                <w:rFonts w:ascii="Arial" w:eastAsia="Times New Roman" w:hAnsi="Arial" w:cs="Arial"/>
                <w:sz w:val="24"/>
                <w:szCs w:val="24"/>
                <w:lang w:eastAsia="ar-SA"/>
              </w:rPr>
            </w:pPr>
            <w:r w:rsidRPr="00CC5E0D">
              <w:rPr>
                <w:rFonts w:ascii="Arial" w:hAnsi="Arial" w:cs="Arial"/>
                <w:sz w:val="24"/>
                <w:szCs w:val="24"/>
              </w:rPr>
              <w:t>Elektroninių ryšių (telekomunikacijų) įrengimo darbai</w:t>
            </w:r>
          </w:p>
        </w:tc>
        <w:tc>
          <w:tcPr>
            <w:tcW w:w="563" w:type="dxa"/>
            <w:vAlign w:val="center"/>
          </w:tcPr>
          <w:p w14:paraId="5F5ED5D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543EACDD"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vAlign w:val="center"/>
          </w:tcPr>
          <w:p w14:paraId="037A7B9F"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CE5345E"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6" w:type="dxa"/>
          </w:tcPr>
          <w:p w14:paraId="5016B71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71" w:type="dxa"/>
          </w:tcPr>
          <w:p w14:paraId="1279D481"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66DA1DB8"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58B31946" w14:textId="77777777" w:rsidR="00CC5E0D" w:rsidRPr="00CC5E0D" w:rsidRDefault="00CC5E0D" w:rsidP="00CC5E0D">
            <w:pPr>
              <w:spacing w:after="0" w:line="240" w:lineRule="auto"/>
              <w:jc w:val="center"/>
              <w:rPr>
                <w:rFonts w:ascii="Arial" w:eastAsia="Times New Roman" w:hAnsi="Arial" w:cs="Arial"/>
                <w:sz w:val="24"/>
                <w:szCs w:val="24"/>
                <w:lang w:eastAsia="en-US"/>
              </w:rPr>
            </w:pPr>
          </w:p>
        </w:tc>
      </w:tr>
      <w:tr w:rsidR="00CC5E0D" w:rsidRPr="00CC5E0D" w14:paraId="33729055" w14:textId="77777777" w:rsidTr="00CC5E0D">
        <w:trPr>
          <w:trHeight w:val="70"/>
        </w:trPr>
        <w:tc>
          <w:tcPr>
            <w:tcW w:w="9791" w:type="dxa"/>
            <w:gridSpan w:val="10"/>
            <w:vAlign w:val="center"/>
          </w:tcPr>
          <w:p w14:paraId="6EF12057" w14:textId="0DF190DF" w:rsidR="00DF6194" w:rsidRPr="00CC5E0D" w:rsidRDefault="00CC5E0D" w:rsidP="00523819">
            <w:pPr>
              <w:spacing w:after="0" w:line="240" w:lineRule="auto"/>
              <w:jc w:val="center"/>
              <w:rPr>
                <w:rFonts w:ascii="Arial" w:eastAsia="Times New Roman" w:hAnsi="Arial" w:cs="Arial"/>
                <w:b/>
                <w:bCs/>
                <w:color w:val="000000" w:themeColor="text1"/>
                <w:sz w:val="24"/>
                <w:szCs w:val="24"/>
                <w:lang w:eastAsia="en-US"/>
              </w:rPr>
            </w:pPr>
            <w:r w:rsidRPr="00CC5E0D">
              <w:rPr>
                <w:rFonts w:ascii="Arial" w:eastAsia="Times New Roman" w:hAnsi="Arial" w:cs="Arial"/>
                <w:b/>
                <w:bCs/>
                <w:color w:val="000000" w:themeColor="text1"/>
                <w:sz w:val="24"/>
                <w:szCs w:val="24"/>
                <w:lang w:eastAsia="en-US"/>
              </w:rPr>
              <w:t>Bendri darbai</w:t>
            </w:r>
          </w:p>
        </w:tc>
      </w:tr>
      <w:tr w:rsidR="00DF6194" w:rsidRPr="00DF6194" w14:paraId="44B8B1B0" w14:textId="77777777" w:rsidTr="00CC5E0D">
        <w:trPr>
          <w:trHeight w:val="70"/>
        </w:trPr>
        <w:tc>
          <w:tcPr>
            <w:tcW w:w="425" w:type="dxa"/>
            <w:vAlign w:val="center"/>
          </w:tcPr>
          <w:p w14:paraId="4D17E7EB" w14:textId="77777777" w:rsidR="00DF6194" w:rsidRPr="00CC5E0D" w:rsidRDefault="00DF6194" w:rsidP="00523819">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2928F073" w14:textId="77777777" w:rsidR="00DF6194" w:rsidRPr="00CC5E0D" w:rsidRDefault="00DF6194" w:rsidP="00523819">
            <w:pPr>
              <w:spacing w:after="0" w:line="240" w:lineRule="auto"/>
              <w:rPr>
                <w:rFonts w:ascii="Arial" w:eastAsia="Times New Roman" w:hAnsi="Arial" w:cs="Arial"/>
                <w:sz w:val="24"/>
                <w:szCs w:val="24"/>
                <w:lang w:eastAsia="ar-SA"/>
              </w:rPr>
            </w:pPr>
            <w:r w:rsidRPr="00CC5E0D">
              <w:rPr>
                <w:rFonts w:ascii="Arial" w:eastAsia="Times New Roman" w:hAnsi="Arial" w:cs="Arial"/>
                <w:sz w:val="24"/>
                <w:szCs w:val="24"/>
                <w:lang w:eastAsia="ar-SA"/>
              </w:rPr>
              <w:t>Išpildomos geodezinės nuotraukos, kadastriniai matavimai</w:t>
            </w:r>
          </w:p>
        </w:tc>
        <w:tc>
          <w:tcPr>
            <w:tcW w:w="563" w:type="dxa"/>
            <w:vAlign w:val="center"/>
          </w:tcPr>
          <w:p w14:paraId="229D2998"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67" w:type="dxa"/>
            <w:vAlign w:val="center"/>
          </w:tcPr>
          <w:p w14:paraId="02518071"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67" w:type="dxa"/>
            <w:vAlign w:val="center"/>
          </w:tcPr>
          <w:p w14:paraId="0BB928D3"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595FDBDA"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66" w:type="dxa"/>
          </w:tcPr>
          <w:p w14:paraId="4D8229AE"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71" w:type="dxa"/>
          </w:tcPr>
          <w:p w14:paraId="1585CD8F"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492B9627"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282C40A5"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r>
      <w:tr w:rsidR="00DF6194" w:rsidRPr="00DF6194" w14:paraId="750F8E66" w14:textId="77777777" w:rsidTr="00CC5E0D">
        <w:trPr>
          <w:trHeight w:val="70"/>
        </w:trPr>
        <w:tc>
          <w:tcPr>
            <w:tcW w:w="425" w:type="dxa"/>
            <w:vAlign w:val="center"/>
          </w:tcPr>
          <w:p w14:paraId="7C858C2B" w14:textId="77777777" w:rsidR="00DF6194" w:rsidRPr="00CC5E0D" w:rsidRDefault="00DF6194" w:rsidP="00523819">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541" w:type="dxa"/>
            <w:tcBorders>
              <w:right w:val="single" w:sz="4" w:space="0" w:color="auto"/>
            </w:tcBorders>
          </w:tcPr>
          <w:p w14:paraId="2A5F48A8" w14:textId="77777777" w:rsidR="00DF6194" w:rsidRPr="00CC5E0D" w:rsidRDefault="00DF6194" w:rsidP="00523819">
            <w:pPr>
              <w:spacing w:after="0" w:line="240" w:lineRule="auto"/>
              <w:rPr>
                <w:rFonts w:ascii="Arial" w:eastAsia="Times New Roman" w:hAnsi="Arial" w:cs="Arial"/>
                <w:sz w:val="24"/>
                <w:szCs w:val="24"/>
                <w:lang w:eastAsia="ar-SA"/>
              </w:rPr>
            </w:pPr>
            <w:r w:rsidRPr="00CC5E0D">
              <w:rPr>
                <w:rFonts w:ascii="Arial" w:eastAsia="Times New Roman" w:hAnsi="Arial" w:cs="Arial"/>
                <w:sz w:val="24"/>
                <w:szCs w:val="24"/>
                <w:lang w:eastAsia="ar-SA"/>
              </w:rPr>
              <w:t>Statybos užbaigimas (statybos užbaigimo dokumentų, nurodytų Statybos įstatymo 28 str. 1 d., gavimas)</w:t>
            </w:r>
          </w:p>
        </w:tc>
        <w:tc>
          <w:tcPr>
            <w:tcW w:w="563" w:type="dxa"/>
            <w:vAlign w:val="center"/>
          </w:tcPr>
          <w:p w14:paraId="24731266"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67" w:type="dxa"/>
            <w:vAlign w:val="center"/>
          </w:tcPr>
          <w:p w14:paraId="6D95A3D3"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67" w:type="dxa"/>
            <w:vAlign w:val="center"/>
          </w:tcPr>
          <w:p w14:paraId="20BACE84"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399150FB"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66" w:type="dxa"/>
          </w:tcPr>
          <w:p w14:paraId="16DC7B69"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71" w:type="dxa"/>
          </w:tcPr>
          <w:p w14:paraId="237736E6"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2F81E189"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c>
          <w:tcPr>
            <w:tcW w:w="1857" w:type="dxa"/>
            <w:tcBorders>
              <w:left w:val="single" w:sz="4" w:space="0" w:color="auto"/>
            </w:tcBorders>
            <w:vAlign w:val="center"/>
          </w:tcPr>
          <w:p w14:paraId="24B5FF4A" w14:textId="77777777" w:rsidR="00DF6194" w:rsidRPr="00CC5E0D" w:rsidRDefault="00DF6194" w:rsidP="00523819">
            <w:pPr>
              <w:spacing w:after="0" w:line="240" w:lineRule="auto"/>
              <w:jc w:val="center"/>
              <w:rPr>
                <w:rFonts w:ascii="Arial" w:eastAsia="Times New Roman" w:hAnsi="Arial" w:cs="Arial"/>
                <w:sz w:val="24"/>
                <w:szCs w:val="24"/>
                <w:lang w:eastAsia="en-US"/>
              </w:rPr>
            </w:pPr>
          </w:p>
        </w:tc>
      </w:tr>
      <w:tr w:rsidR="00DF6194" w:rsidRPr="00DF6194" w14:paraId="4E3747C3" w14:textId="77777777" w:rsidTr="00CC5E0D">
        <w:trPr>
          <w:trHeight w:val="277"/>
        </w:trPr>
        <w:tc>
          <w:tcPr>
            <w:tcW w:w="7934" w:type="dxa"/>
            <w:gridSpan w:val="9"/>
            <w:tcBorders>
              <w:right w:val="single" w:sz="4" w:space="0" w:color="auto"/>
            </w:tcBorders>
          </w:tcPr>
          <w:p w14:paraId="70D6DB0F" w14:textId="77777777" w:rsidR="00DF6194" w:rsidRPr="00CC5E0D" w:rsidRDefault="00DF6194" w:rsidP="00523819">
            <w:pPr>
              <w:spacing w:after="0" w:line="240" w:lineRule="auto"/>
              <w:ind w:left="175"/>
              <w:jc w:val="right"/>
              <w:rPr>
                <w:rFonts w:ascii="Arial" w:eastAsia="Times New Roman" w:hAnsi="Arial" w:cs="Arial"/>
                <w:b/>
                <w:bCs/>
                <w:sz w:val="24"/>
                <w:szCs w:val="24"/>
                <w:lang w:eastAsia="en-US"/>
              </w:rPr>
            </w:pPr>
            <w:r w:rsidRPr="00CC5E0D">
              <w:rPr>
                <w:rFonts w:ascii="Arial" w:eastAsia="Times New Roman" w:hAnsi="Arial" w:cs="Arial"/>
                <w:b/>
                <w:bCs/>
                <w:sz w:val="24"/>
                <w:szCs w:val="24"/>
                <w:lang w:eastAsia="en-US"/>
              </w:rPr>
              <w:t>Suma be PVM:</w:t>
            </w:r>
          </w:p>
        </w:tc>
        <w:tc>
          <w:tcPr>
            <w:tcW w:w="1857" w:type="dxa"/>
          </w:tcPr>
          <w:p w14:paraId="7D9EBFF6" w14:textId="77777777" w:rsidR="00DF6194" w:rsidRPr="00CC5E0D" w:rsidRDefault="00DF6194" w:rsidP="00523819">
            <w:pPr>
              <w:spacing w:after="0" w:line="240" w:lineRule="auto"/>
              <w:jc w:val="center"/>
              <w:rPr>
                <w:rFonts w:ascii="Arial" w:eastAsia="Times New Roman" w:hAnsi="Arial" w:cs="Arial"/>
                <w:b/>
                <w:bCs/>
                <w:sz w:val="24"/>
                <w:szCs w:val="24"/>
                <w:lang w:eastAsia="en-US"/>
              </w:rPr>
            </w:pPr>
          </w:p>
        </w:tc>
      </w:tr>
      <w:tr w:rsidR="00DF6194" w:rsidRPr="00DF6194" w14:paraId="42EE0BCF" w14:textId="77777777" w:rsidTr="00CC5E0D">
        <w:trPr>
          <w:trHeight w:val="147"/>
        </w:trPr>
        <w:tc>
          <w:tcPr>
            <w:tcW w:w="7934" w:type="dxa"/>
            <w:gridSpan w:val="9"/>
          </w:tcPr>
          <w:p w14:paraId="39C8E65F" w14:textId="77777777" w:rsidR="00DF6194" w:rsidRPr="00CC5E0D" w:rsidRDefault="00DF6194" w:rsidP="00523819">
            <w:pPr>
              <w:spacing w:after="0" w:line="240" w:lineRule="auto"/>
              <w:ind w:left="175"/>
              <w:jc w:val="right"/>
              <w:rPr>
                <w:rFonts w:ascii="Arial" w:eastAsia="Times New Roman" w:hAnsi="Arial" w:cs="Arial"/>
                <w:b/>
                <w:bCs/>
                <w:sz w:val="24"/>
                <w:szCs w:val="24"/>
                <w:lang w:eastAsia="en-US"/>
              </w:rPr>
            </w:pPr>
            <w:r w:rsidRPr="00CC5E0D">
              <w:rPr>
                <w:rFonts w:ascii="Arial" w:eastAsia="Times New Roman" w:hAnsi="Arial" w:cs="Arial"/>
                <w:b/>
                <w:bCs/>
                <w:sz w:val="24"/>
                <w:szCs w:val="24"/>
                <w:lang w:eastAsia="en-US"/>
              </w:rPr>
              <w:t>PVM</w:t>
            </w:r>
            <w:r w:rsidRPr="00CC5E0D">
              <w:rPr>
                <w:rFonts w:ascii="Arial" w:eastAsia="Times New Roman" w:hAnsi="Arial" w:cs="Arial"/>
                <w:i/>
                <w:iCs/>
                <w:sz w:val="24"/>
                <w:szCs w:val="24"/>
              </w:rPr>
              <w:t xml:space="preserve"> </w:t>
            </w:r>
            <w:r w:rsidRPr="00CC5E0D">
              <w:rPr>
                <w:rFonts w:ascii="Arial" w:eastAsia="Times New Roman" w:hAnsi="Arial" w:cs="Arial"/>
                <w:i/>
                <w:iCs/>
                <w:color w:val="FF0000"/>
                <w:sz w:val="24"/>
                <w:szCs w:val="24"/>
              </w:rPr>
              <w:t>[įrašyti]</w:t>
            </w:r>
            <w:r w:rsidRPr="00CC5E0D">
              <w:rPr>
                <w:rFonts w:ascii="Arial" w:eastAsia="Times New Roman" w:hAnsi="Arial" w:cs="Arial"/>
                <w:b/>
                <w:bCs/>
                <w:sz w:val="24"/>
                <w:szCs w:val="24"/>
                <w:lang w:eastAsia="en-US"/>
              </w:rPr>
              <w:t xml:space="preserve"> %:</w:t>
            </w:r>
          </w:p>
        </w:tc>
        <w:tc>
          <w:tcPr>
            <w:tcW w:w="1857" w:type="dxa"/>
          </w:tcPr>
          <w:p w14:paraId="6B3A9EE1" w14:textId="77777777" w:rsidR="00DF6194" w:rsidRPr="00CC5E0D" w:rsidRDefault="00DF6194" w:rsidP="00523819">
            <w:pPr>
              <w:spacing w:after="0" w:line="240" w:lineRule="auto"/>
              <w:jc w:val="center"/>
              <w:rPr>
                <w:rFonts w:ascii="Arial" w:eastAsia="Times New Roman" w:hAnsi="Arial" w:cs="Arial"/>
                <w:b/>
                <w:bCs/>
                <w:sz w:val="24"/>
                <w:szCs w:val="24"/>
                <w:lang w:eastAsia="en-US"/>
              </w:rPr>
            </w:pPr>
          </w:p>
        </w:tc>
      </w:tr>
      <w:tr w:rsidR="00DF6194" w:rsidRPr="002C3FE2" w14:paraId="75FDB220" w14:textId="77777777" w:rsidTr="00CC5E0D">
        <w:trPr>
          <w:trHeight w:val="147"/>
        </w:trPr>
        <w:tc>
          <w:tcPr>
            <w:tcW w:w="7934" w:type="dxa"/>
            <w:gridSpan w:val="9"/>
          </w:tcPr>
          <w:p w14:paraId="4147D798" w14:textId="77777777" w:rsidR="00DF6194" w:rsidRPr="00CC5E0D" w:rsidRDefault="00DF6194" w:rsidP="00523819">
            <w:pPr>
              <w:spacing w:after="0" w:line="240" w:lineRule="auto"/>
              <w:ind w:left="175"/>
              <w:jc w:val="right"/>
              <w:rPr>
                <w:rFonts w:ascii="Arial" w:eastAsia="Times New Roman" w:hAnsi="Arial" w:cs="Arial"/>
                <w:b/>
                <w:bCs/>
                <w:sz w:val="24"/>
                <w:szCs w:val="24"/>
                <w:lang w:eastAsia="en-US"/>
              </w:rPr>
            </w:pPr>
            <w:r w:rsidRPr="00CC5E0D">
              <w:rPr>
                <w:rFonts w:ascii="Arial" w:eastAsia="Times New Roman" w:hAnsi="Arial" w:cs="Arial"/>
                <w:b/>
                <w:bCs/>
                <w:sz w:val="24"/>
                <w:szCs w:val="24"/>
                <w:lang w:eastAsia="en-US"/>
              </w:rPr>
              <w:t>Bendra suma su PVM:</w:t>
            </w:r>
          </w:p>
        </w:tc>
        <w:tc>
          <w:tcPr>
            <w:tcW w:w="1857" w:type="dxa"/>
          </w:tcPr>
          <w:p w14:paraId="7C26C26C" w14:textId="77777777" w:rsidR="00DF6194" w:rsidRPr="00CC5E0D" w:rsidRDefault="00DF6194" w:rsidP="00523819">
            <w:pPr>
              <w:spacing w:after="0" w:line="240" w:lineRule="auto"/>
              <w:jc w:val="center"/>
              <w:rPr>
                <w:rFonts w:ascii="Arial" w:eastAsia="Times New Roman" w:hAnsi="Arial" w:cs="Arial"/>
                <w:b/>
                <w:bCs/>
                <w:sz w:val="24"/>
                <w:szCs w:val="24"/>
                <w:lang w:eastAsia="en-US"/>
              </w:rPr>
            </w:pPr>
          </w:p>
        </w:tc>
      </w:tr>
    </w:tbl>
    <w:p w14:paraId="414D787E" w14:textId="77777777" w:rsidR="00DF6194" w:rsidRDefault="00DF6194" w:rsidP="00AD533C">
      <w:pPr>
        <w:spacing w:after="0" w:line="240" w:lineRule="auto"/>
        <w:jc w:val="center"/>
        <w:rPr>
          <w:rFonts w:ascii="Arial" w:eastAsia="Times New Roman" w:hAnsi="Arial" w:cs="Arial"/>
          <w:b/>
          <w:caps/>
          <w:sz w:val="24"/>
          <w:szCs w:val="24"/>
          <w:lang w:eastAsia="en-US"/>
        </w:rPr>
      </w:pPr>
    </w:p>
    <w:p w14:paraId="4CDED338" w14:textId="77777777"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2EB62C21" w:rsidR="00526D88" w:rsidRPr="002C3FE2" w:rsidRDefault="00DF6194" w:rsidP="00526D88">
      <w:pPr>
        <w:widowControl w:val="0"/>
        <w:autoSpaceDE w:val="0"/>
        <w:autoSpaceDN w:val="0"/>
        <w:adjustRightInd w:val="0"/>
        <w:spacing w:after="0" w:line="240" w:lineRule="auto"/>
        <w:ind w:left="7938"/>
        <w:rPr>
          <w:rFonts w:ascii="Arial" w:hAnsi="Arial" w:cs="Arial"/>
          <w:sz w:val="24"/>
          <w:szCs w:val="24"/>
          <w:lang w:eastAsia="en-US"/>
        </w:rPr>
      </w:pPr>
      <w:r>
        <w:rPr>
          <w:rFonts w:ascii="Arial" w:hAnsi="Arial" w:cs="Arial"/>
          <w:sz w:val="24"/>
          <w:szCs w:val="24"/>
          <w:lang w:eastAsia="en-US"/>
        </w:rPr>
        <w:t>7</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4"/>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14162405" w:rsidR="00BC0683" w:rsidRPr="002C3FE2" w:rsidRDefault="00DF6194" w:rsidP="00BC0683">
      <w:pPr>
        <w:spacing w:after="0" w:line="240" w:lineRule="auto"/>
        <w:jc w:val="right"/>
        <w:rPr>
          <w:rFonts w:ascii="Arial" w:hAnsi="Arial" w:cs="Arial"/>
          <w:sz w:val="24"/>
          <w:szCs w:val="24"/>
          <w:lang w:eastAsia="en-US"/>
        </w:rPr>
      </w:pPr>
      <w:r>
        <w:rPr>
          <w:rFonts w:ascii="Arial" w:hAnsi="Arial" w:cs="Arial"/>
          <w:sz w:val="24"/>
          <w:szCs w:val="24"/>
          <w:lang w:eastAsia="en-US"/>
        </w:rPr>
        <w:t>8</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34F6EFF5" w:rsidR="002B3D87" w:rsidRPr="002C3FE2" w:rsidRDefault="00DF6194" w:rsidP="002B3D87">
      <w:pPr>
        <w:widowControl w:val="0"/>
        <w:autoSpaceDE w:val="0"/>
        <w:autoSpaceDN w:val="0"/>
        <w:adjustRightInd w:val="0"/>
        <w:spacing w:after="0" w:line="240" w:lineRule="auto"/>
        <w:ind w:left="7938"/>
        <w:jc w:val="right"/>
        <w:rPr>
          <w:rFonts w:ascii="Arial" w:hAnsi="Arial" w:cs="Arial"/>
          <w:sz w:val="24"/>
          <w:szCs w:val="24"/>
          <w:lang w:eastAsia="en-US"/>
        </w:rPr>
      </w:pPr>
      <w:r>
        <w:rPr>
          <w:rFonts w:ascii="Arial" w:hAnsi="Arial" w:cs="Arial"/>
          <w:sz w:val="24"/>
          <w:szCs w:val="24"/>
          <w:lang w:eastAsia="en-US"/>
        </w:rPr>
        <w:t>9</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2C3FE2"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27762865" w:rsidR="00EC08CA" w:rsidRPr="002C3FE2" w:rsidRDefault="00F755AD" w:rsidP="00DF6194">
      <w:pPr>
        <w:widowControl w:val="0"/>
        <w:autoSpaceDE w:val="0"/>
        <w:autoSpaceDN w:val="0"/>
        <w:adjustRightInd w:val="0"/>
        <w:spacing w:after="0" w:line="240" w:lineRule="auto"/>
        <w:ind w:left="7655"/>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DF6194">
        <w:rPr>
          <w:rFonts w:ascii="Arial" w:eastAsia="Times New Roman" w:hAnsi="Arial" w:cs="Arial"/>
          <w:sz w:val="24"/>
          <w:szCs w:val="24"/>
          <w:lang w:eastAsia="en-US"/>
        </w:rPr>
        <w:t>10</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shd w:val="clear" w:color="auto" w:fill="auto"/>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shd w:val="clear" w:color="auto" w:fill="auto"/>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shd w:val="clear" w:color="auto" w:fill="auto"/>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shd w:val="clear" w:color="auto" w:fill="auto"/>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shd w:val="clear" w:color="auto" w:fill="auto"/>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EC10" w14:textId="77777777" w:rsidR="00EB04BE" w:rsidRDefault="00EB04BE" w:rsidP="00D05666">
      <w:r>
        <w:separator/>
      </w:r>
    </w:p>
  </w:endnote>
  <w:endnote w:type="continuationSeparator" w:id="0">
    <w:p w14:paraId="618C8F27" w14:textId="77777777" w:rsidR="00EB04BE" w:rsidRDefault="00EB04BE" w:rsidP="00D05666">
      <w:r>
        <w:continuationSeparator/>
      </w:r>
    </w:p>
  </w:endnote>
  <w:endnote w:type="continuationNotice" w:id="1">
    <w:p w14:paraId="4A6033C7" w14:textId="77777777" w:rsidR="00EB04BE" w:rsidRDefault="00EB0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731A" w14:textId="77777777" w:rsidR="00EB04BE" w:rsidRDefault="00EB04BE" w:rsidP="00D05666">
      <w:r>
        <w:separator/>
      </w:r>
    </w:p>
  </w:footnote>
  <w:footnote w:type="continuationSeparator" w:id="0">
    <w:p w14:paraId="213BF4CB" w14:textId="77777777" w:rsidR="00EB04BE" w:rsidRDefault="00EB04BE" w:rsidP="00D05666">
      <w:r>
        <w:continuationSeparator/>
      </w:r>
    </w:p>
  </w:footnote>
  <w:footnote w:type="continuationNotice" w:id="1">
    <w:p w14:paraId="49CC39A5" w14:textId="77777777" w:rsidR="00EB04BE" w:rsidRDefault="00EB04BE">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1D1B6EF2" w14:textId="77777777" w:rsidR="009D4F99" w:rsidRDefault="009D4F99" w:rsidP="009D4F99">
      <w:pPr>
        <w:pStyle w:val="Puslapioinaostekstas"/>
        <w:spacing w:after="0" w:line="240" w:lineRule="auto"/>
      </w:pPr>
      <w:r>
        <w:rPr>
          <w:rStyle w:val="Puslapioinaosnuoroda"/>
        </w:rPr>
        <w:footnoteRef/>
      </w:r>
      <w:r>
        <w:t xml:space="preserve"> Viešoji įstaiga Statybos sektoriaus vystymo agentūra. </w:t>
      </w:r>
    </w:p>
  </w:footnote>
  <w:footnote w:id="10">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1">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2">
    <w:p w14:paraId="3A6BFAC7" w14:textId="77777777" w:rsidR="00570428" w:rsidRPr="00C514E0" w:rsidRDefault="00570428" w:rsidP="00C0553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37325D"/>
    <w:multiLevelType w:val="hybridMultilevel"/>
    <w:tmpl w:val="1BE8EA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5"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0"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9"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2"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7FD14D3"/>
    <w:multiLevelType w:val="hybridMultilevel"/>
    <w:tmpl w:val="6ABC3D08"/>
    <w:lvl w:ilvl="0" w:tplc="1DC0B69E">
      <w:numFmt w:val="bullet"/>
      <w:lvlText w:val="–"/>
      <w:lvlJc w:val="left"/>
      <w:pPr>
        <w:ind w:left="678" w:hanging="360"/>
      </w:pPr>
      <w:rPr>
        <w:rFonts w:ascii="Arial" w:eastAsiaTheme="minorEastAsia" w:hAnsi="Arial" w:cs="Arial" w:hint="default"/>
      </w:rPr>
    </w:lvl>
    <w:lvl w:ilvl="1" w:tplc="04270003">
      <w:start w:val="1"/>
      <w:numFmt w:val="bullet"/>
      <w:lvlText w:val="o"/>
      <w:lvlJc w:val="left"/>
      <w:pPr>
        <w:ind w:left="1398" w:hanging="360"/>
      </w:pPr>
      <w:rPr>
        <w:rFonts w:ascii="Courier New" w:hAnsi="Courier New" w:cs="Courier New" w:hint="default"/>
      </w:rPr>
    </w:lvl>
    <w:lvl w:ilvl="2" w:tplc="04270005">
      <w:start w:val="1"/>
      <w:numFmt w:val="bullet"/>
      <w:lvlText w:val=""/>
      <w:lvlJc w:val="left"/>
      <w:pPr>
        <w:ind w:left="2118" w:hanging="360"/>
      </w:pPr>
      <w:rPr>
        <w:rFonts w:ascii="Wingdings" w:hAnsi="Wingdings" w:hint="default"/>
      </w:rPr>
    </w:lvl>
    <w:lvl w:ilvl="3" w:tplc="04270001">
      <w:start w:val="1"/>
      <w:numFmt w:val="bullet"/>
      <w:lvlText w:val=""/>
      <w:lvlJc w:val="left"/>
      <w:pPr>
        <w:ind w:left="2838" w:hanging="360"/>
      </w:pPr>
      <w:rPr>
        <w:rFonts w:ascii="Symbol" w:hAnsi="Symbol" w:hint="default"/>
      </w:rPr>
    </w:lvl>
    <w:lvl w:ilvl="4" w:tplc="04270003">
      <w:start w:val="1"/>
      <w:numFmt w:val="bullet"/>
      <w:lvlText w:val="o"/>
      <w:lvlJc w:val="left"/>
      <w:pPr>
        <w:ind w:left="3558" w:hanging="360"/>
      </w:pPr>
      <w:rPr>
        <w:rFonts w:ascii="Courier New" w:hAnsi="Courier New" w:cs="Courier New" w:hint="default"/>
      </w:rPr>
    </w:lvl>
    <w:lvl w:ilvl="5" w:tplc="04270005">
      <w:start w:val="1"/>
      <w:numFmt w:val="bullet"/>
      <w:lvlText w:val=""/>
      <w:lvlJc w:val="left"/>
      <w:pPr>
        <w:ind w:left="4278" w:hanging="360"/>
      </w:pPr>
      <w:rPr>
        <w:rFonts w:ascii="Wingdings" w:hAnsi="Wingdings" w:hint="default"/>
      </w:rPr>
    </w:lvl>
    <w:lvl w:ilvl="6" w:tplc="04270001">
      <w:start w:val="1"/>
      <w:numFmt w:val="bullet"/>
      <w:lvlText w:val=""/>
      <w:lvlJc w:val="left"/>
      <w:pPr>
        <w:ind w:left="4998" w:hanging="360"/>
      </w:pPr>
      <w:rPr>
        <w:rFonts w:ascii="Symbol" w:hAnsi="Symbol" w:hint="default"/>
      </w:rPr>
    </w:lvl>
    <w:lvl w:ilvl="7" w:tplc="04270003">
      <w:start w:val="1"/>
      <w:numFmt w:val="bullet"/>
      <w:lvlText w:val="o"/>
      <w:lvlJc w:val="left"/>
      <w:pPr>
        <w:ind w:left="5718" w:hanging="360"/>
      </w:pPr>
      <w:rPr>
        <w:rFonts w:ascii="Courier New" w:hAnsi="Courier New" w:cs="Courier New" w:hint="default"/>
      </w:rPr>
    </w:lvl>
    <w:lvl w:ilvl="8" w:tplc="04270005">
      <w:start w:val="1"/>
      <w:numFmt w:val="bullet"/>
      <w:lvlText w:val=""/>
      <w:lvlJc w:val="left"/>
      <w:pPr>
        <w:ind w:left="6438" w:hanging="360"/>
      </w:pPr>
      <w:rPr>
        <w:rFonts w:ascii="Wingdings" w:hAnsi="Wingdings" w:hint="default"/>
      </w:rPr>
    </w:lvl>
  </w:abstractNum>
  <w:abstractNum w:abstractNumId="57"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4"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6"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5"/>
  </w:num>
  <w:num w:numId="2" w16cid:durableId="29112251">
    <w:abstractNumId w:val="8"/>
  </w:num>
  <w:num w:numId="3" w16cid:durableId="284623839">
    <w:abstractNumId w:val="58"/>
  </w:num>
  <w:num w:numId="4" w16cid:durableId="1722971287">
    <w:abstractNumId w:val="43"/>
  </w:num>
  <w:num w:numId="5" w16cid:durableId="753745066">
    <w:abstractNumId w:val="75"/>
  </w:num>
  <w:num w:numId="6" w16cid:durableId="599678168">
    <w:abstractNumId w:val="5"/>
  </w:num>
  <w:num w:numId="7" w16cid:durableId="519247557">
    <w:abstractNumId w:val="69"/>
  </w:num>
  <w:num w:numId="8" w16cid:durableId="1981108048">
    <w:abstractNumId w:val="61"/>
  </w:num>
  <w:num w:numId="9" w16cid:durableId="2056539459">
    <w:abstractNumId w:val="34"/>
  </w:num>
  <w:num w:numId="10" w16cid:durableId="2082556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641411">
    <w:abstractNumId w:val="47"/>
  </w:num>
  <w:num w:numId="12" w16cid:durableId="384331151">
    <w:abstractNumId w:val="70"/>
  </w:num>
  <w:num w:numId="13" w16cid:durableId="809177494">
    <w:abstractNumId w:val="71"/>
  </w:num>
  <w:num w:numId="14" w16cid:durableId="1641183022">
    <w:abstractNumId w:val="16"/>
  </w:num>
  <w:num w:numId="15" w16cid:durableId="1736512532">
    <w:abstractNumId w:val="35"/>
  </w:num>
  <w:num w:numId="16" w16cid:durableId="1596397886">
    <w:abstractNumId w:val="10"/>
  </w:num>
  <w:num w:numId="17" w16cid:durableId="8108280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213406">
    <w:abstractNumId w:val="7"/>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2352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7695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1125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7042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088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8519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021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170333">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808772">
    <w:abstractNumId w:val="2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85434">
    <w:abstractNumId w:val="26"/>
  </w:num>
  <w:num w:numId="29" w16cid:durableId="1414738004">
    <w:abstractNumId w:val="0"/>
  </w:num>
  <w:num w:numId="30" w16cid:durableId="1497301107">
    <w:abstractNumId w:val="53"/>
  </w:num>
  <w:num w:numId="31" w16cid:durableId="908077914">
    <w:abstractNumId w:val="59"/>
  </w:num>
  <w:num w:numId="32" w16cid:durableId="1305044510">
    <w:abstractNumId w:val="51"/>
  </w:num>
  <w:num w:numId="33" w16cid:durableId="1541237581">
    <w:abstractNumId w:val="24"/>
  </w:num>
  <w:num w:numId="34" w16cid:durableId="1760520037">
    <w:abstractNumId w:val="11"/>
  </w:num>
  <w:num w:numId="35" w16cid:durableId="297422910">
    <w:abstractNumId w:val="40"/>
  </w:num>
  <w:num w:numId="36" w16cid:durableId="970282325">
    <w:abstractNumId w:val="45"/>
  </w:num>
  <w:num w:numId="37" w16cid:durableId="1515806716">
    <w:abstractNumId w:val="68"/>
  </w:num>
  <w:num w:numId="38" w16cid:durableId="2003698985">
    <w:abstractNumId w:val="19"/>
  </w:num>
  <w:num w:numId="39" w16cid:durableId="1818036826">
    <w:abstractNumId w:val="36"/>
  </w:num>
  <w:num w:numId="40" w16cid:durableId="1010526171">
    <w:abstractNumId w:val="44"/>
  </w:num>
  <w:num w:numId="41" w16cid:durableId="2111780063">
    <w:abstractNumId w:val="27"/>
  </w:num>
  <w:num w:numId="42" w16cid:durableId="2045053221">
    <w:abstractNumId w:val="73"/>
  </w:num>
  <w:num w:numId="43" w16cid:durableId="452939157">
    <w:abstractNumId w:val="9"/>
  </w:num>
  <w:num w:numId="44" w16cid:durableId="2040429548">
    <w:abstractNumId w:val="60"/>
  </w:num>
  <w:num w:numId="45" w16cid:durableId="389570983">
    <w:abstractNumId w:val="41"/>
  </w:num>
  <w:num w:numId="46" w16cid:durableId="1489905825">
    <w:abstractNumId w:val="15"/>
  </w:num>
  <w:num w:numId="47" w16cid:durableId="272637405">
    <w:abstractNumId w:val="4"/>
  </w:num>
  <w:num w:numId="48" w16cid:durableId="196892759">
    <w:abstractNumId w:val="64"/>
  </w:num>
  <w:num w:numId="49" w16cid:durableId="342049021">
    <w:abstractNumId w:val="66"/>
  </w:num>
  <w:num w:numId="50" w16cid:durableId="570506612">
    <w:abstractNumId w:val="74"/>
  </w:num>
  <w:num w:numId="51" w16cid:durableId="1291210413">
    <w:abstractNumId w:val="29"/>
  </w:num>
  <w:num w:numId="52" w16cid:durableId="1822848577">
    <w:abstractNumId w:val="17"/>
  </w:num>
  <w:num w:numId="53" w16cid:durableId="1290551533">
    <w:abstractNumId w:val="12"/>
  </w:num>
  <w:num w:numId="54" w16cid:durableId="651563774">
    <w:abstractNumId w:val="2"/>
  </w:num>
  <w:num w:numId="55" w16cid:durableId="1202356184">
    <w:abstractNumId w:val="28"/>
  </w:num>
  <w:num w:numId="56" w16cid:durableId="2038845389">
    <w:abstractNumId w:val="49"/>
  </w:num>
  <w:num w:numId="57" w16cid:durableId="294726016">
    <w:abstractNumId w:val="42"/>
  </w:num>
  <w:num w:numId="58" w16cid:durableId="1735619471">
    <w:abstractNumId w:val="30"/>
  </w:num>
  <w:num w:numId="59" w16cid:durableId="818880598">
    <w:abstractNumId w:val="32"/>
  </w:num>
  <w:num w:numId="60" w16cid:durableId="1840466647">
    <w:abstractNumId w:val="18"/>
  </w:num>
  <w:num w:numId="61" w16cid:durableId="1900359357">
    <w:abstractNumId w:val="62"/>
  </w:num>
  <w:num w:numId="62" w16cid:durableId="406541926">
    <w:abstractNumId w:val="21"/>
  </w:num>
  <w:num w:numId="63" w16cid:durableId="18657029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0235965">
    <w:abstractNumId w:val="63"/>
  </w:num>
  <w:num w:numId="65" w16cid:durableId="1889610941">
    <w:abstractNumId w:val="3"/>
  </w:num>
  <w:num w:numId="66" w16cid:durableId="554512846">
    <w:abstractNumId w:val="1"/>
  </w:num>
  <w:num w:numId="67" w16cid:durableId="1815564401">
    <w:abstractNumId w:val="55"/>
  </w:num>
  <w:num w:numId="68" w16cid:durableId="1326126704">
    <w:abstractNumId w:val="54"/>
  </w:num>
  <w:num w:numId="69" w16cid:durableId="562176585">
    <w:abstractNumId w:val="65"/>
  </w:num>
  <w:num w:numId="70" w16cid:durableId="2056192725">
    <w:abstractNumId w:val="52"/>
  </w:num>
  <w:num w:numId="71" w16cid:durableId="494037153">
    <w:abstractNumId w:val="22"/>
  </w:num>
  <w:num w:numId="72" w16cid:durableId="1906918304">
    <w:abstractNumId w:val="31"/>
  </w:num>
  <w:num w:numId="73" w16cid:durableId="1063018396">
    <w:abstractNumId w:val="46"/>
  </w:num>
  <w:num w:numId="74" w16cid:durableId="1746103648">
    <w:abstractNumId w:val="13"/>
  </w:num>
  <w:num w:numId="75" w16cid:durableId="2123919803">
    <w:abstractNumId w:val="76"/>
  </w:num>
  <w:num w:numId="76" w16cid:durableId="1010646672">
    <w:abstractNumId w:val="48"/>
  </w:num>
  <w:num w:numId="77" w16cid:durableId="1904871060">
    <w:abstractNumId w:val="7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43760896">
    <w:abstractNumId w:val="7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15938438">
    <w:abstractNumId w:val="1"/>
  </w:num>
  <w:num w:numId="80" w16cid:durableId="1762795090">
    <w:abstractNumId w:val="56"/>
  </w:num>
  <w:num w:numId="81" w16cid:durableId="1170221136">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14"/>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7BE"/>
    <w:rsid w:val="00294B97"/>
    <w:rsid w:val="00294BE3"/>
    <w:rsid w:val="002955C5"/>
    <w:rsid w:val="002960E2"/>
    <w:rsid w:val="00296526"/>
    <w:rsid w:val="002970CF"/>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182"/>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8AC"/>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693"/>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07D41"/>
    <w:rsid w:val="00610205"/>
    <w:rsid w:val="006102F3"/>
    <w:rsid w:val="00610440"/>
    <w:rsid w:val="0061093E"/>
    <w:rsid w:val="006119DC"/>
    <w:rsid w:val="00611EAA"/>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F68"/>
    <w:rsid w:val="00640399"/>
    <w:rsid w:val="00640DBD"/>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9DC"/>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244"/>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E0"/>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220"/>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4F99"/>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ACF"/>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AA5"/>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76F"/>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20B"/>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5E0D"/>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9B"/>
    <w:rsid w:val="00CE3BB2"/>
    <w:rsid w:val="00CE48FF"/>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6ECA"/>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766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194"/>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66A"/>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00"/>
    <w:rsid w:val="00EA6E8F"/>
    <w:rsid w:val="00EA6F5B"/>
    <w:rsid w:val="00EA7100"/>
    <w:rsid w:val="00EA7102"/>
    <w:rsid w:val="00EA76DD"/>
    <w:rsid w:val="00EB01C2"/>
    <w:rsid w:val="00EB03BA"/>
    <w:rsid w:val="00EB04BE"/>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D4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A7F39"/>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44512845">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27984030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4575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26" Type="http://schemas.openxmlformats.org/officeDocument/2006/relationships/image" Target="media/image5.wmf"/><Relationship Id="rId21" Type="http://schemas.openxmlformats.org/officeDocument/2006/relationships/image" Target="media/image1.w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hyperlink" Target="https://www.ssva.lt/cms/registrai" TargetMode="Externa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wp-content/uploads/2024/03/IT-ASFALTAS-24.pdf" TargetMode="External"/><Relationship Id="rId24" Type="http://schemas.openxmlformats.org/officeDocument/2006/relationships/image" Target="media/image4.wmf"/><Relationship Id="rId32" Type="http://schemas.openxmlformats.org/officeDocument/2006/relationships/image" Target="media/image8.wmf"/><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674ebaf05d7111e79198ffdb108a3753/asr" TargetMode="Externa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2.wmf"/><Relationship Id="rId27" Type="http://schemas.openxmlformats.org/officeDocument/2006/relationships/oleObject" Target="embeddings/oleObject2.bin"/><Relationship Id="rId30" Type="http://schemas.openxmlformats.org/officeDocument/2006/relationships/image" Target="media/image7.w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70</Pages>
  <Words>101233</Words>
  <Characters>57704</Characters>
  <Application>Microsoft Office Word</Application>
  <DocSecurity>0</DocSecurity>
  <Lines>480</Lines>
  <Paragraphs>317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8</cp:revision>
  <dcterms:created xsi:type="dcterms:W3CDTF">2025-04-08T19:08:00Z</dcterms:created>
  <dcterms:modified xsi:type="dcterms:W3CDTF">2025-04-09T06:27:00Z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