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CD08DC" w14:textId="77777777" w:rsidR="00E27178" w:rsidRDefault="00E27178" w:rsidP="00D155E6">
      <w:pPr>
        <w:pStyle w:val="Standard"/>
        <w:tabs>
          <w:tab w:val="left" w:pos="5387"/>
        </w:tabs>
        <w:jc w:val="right"/>
        <w:rPr>
          <w:sz w:val="20"/>
          <w:szCs w:val="20"/>
          <w:lang w:val="lt-LT"/>
        </w:rPr>
      </w:pPr>
      <w:bookmarkStart w:id="0" w:name="_Hlk192689888"/>
      <w:r>
        <w:rPr>
          <w:sz w:val="20"/>
          <w:szCs w:val="20"/>
          <w:lang w:val="lt-LT"/>
        </w:rPr>
        <w:t xml:space="preserve">Pirkimo sąlygų </w:t>
      </w:r>
    </w:p>
    <w:p w14:paraId="2AD9403E" w14:textId="7B289AF1" w:rsidR="00D155E6" w:rsidRPr="007523A0" w:rsidRDefault="00D155E6" w:rsidP="00D155E6">
      <w:pPr>
        <w:pStyle w:val="Standard"/>
        <w:tabs>
          <w:tab w:val="left" w:pos="5387"/>
        </w:tabs>
        <w:jc w:val="right"/>
        <w:rPr>
          <w:sz w:val="20"/>
          <w:szCs w:val="20"/>
          <w:lang w:val="lt-LT"/>
        </w:rPr>
      </w:pPr>
      <w:r w:rsidRPr="007523A0">
        <w:rPr>
          <w:sz w:val="20"/>
          <w:szCs w:val="20"/>
          <w:lang w:val="lt-LT"/>
        </w:rPr>
        <w:t xml:space="preserve">1 priedas </w:t>
      </w:r>
      <w:r w:rsidR="005C44F7">
        <w:rPr>
          <w:sz w:val="20"/>
          <w:szCs w:val="20"/>
          <w:lang w:val="lt-LT"/>
        </w:rPr>
        <w:t>„</w:t>
      </w:r>
      <w:r w:rsidRPr="007523A0">
        <w:rPr>
          <w:sz w:val="20"/>
          <w:szCs w:val="20"/>
          <w:lang w:val="lt-LT"/>
        </w:rPr>
        <w:t>Techninė specifikacija”</w:t>
      </w:r>
    </w:p>
    <w:bookmarkEnd w:id="0"/>
    <w:p w14:paraId="3E778991" w14:textId="77777777" w:rsidR="00B111CF" w:rsidRDefault="00B111CF" w:rsidP="006C40AB">
      <w:pPr>
        <w:spacing w:after="0" w:line="240" w:lineRule="auto"/>
        <w:jc w:val="both"/>
        <w:rPr>
          <w:rStyle w:val="Grietas"/>
          <w:rFonts w:cs="Arial Unicode MS"/>
          <w:kern w:val="2"/>
          <w:shd w:val="clear" w:color="auto" w:fill="FFFFFF"/>
        </w:rPr>
      </w:pPr>
    </w:p>
    <w:p w14:paraId="3E778992" w14:textId="77777777" w:rsidR="00B111CF" w:rsidRDefault="00B111CF" w:rsidP="006C40AB">
      <w:pPr>
        <w:spacing w:after="0" w:line="240" w:lineRule="auto"/>
        <w:jc w:val="center"/>
        <w:rPr>
          <w:rFonts w:cs="Calibri"/>
          <w:bCs/>
          <w:caps/>
        </w:rPr>
      </w:pPr>
      <w:bookmarkStart w:id="1" w:name="_Hlk192689922"/>
      <w:r w:rsidRPr="003F09B7">
        <w:rPr>
          <w:rStyle w:val="Grietas"/>
          <w:rFonts w:cs="Arial Unicode MS"/>
          <w:bCs w:val="0"/>
          <w:kern w:val="2"/>
          <w:szCs w:val="24"/>
          <w:shd w:val="clear" w:color="auto" w:fill="FFFFFF"/>
        </w:rPr>
        <w:t>TECHNINĖ SPECIFIKACIJA</w:t>
      </w:r>
    </w:p>
    <w:bookmarkEnd w:id="1"/>
    <w:p w14:paraId="3E778993" w14:textId="77777777" w:rsidR="00B111CF" w:rsidRDefault="00B111CF" w:rsidP="006C40AB">
      <w:pPr>
        <w:spacing w:after="0" w:line="240" w:lineRule="auto"/>
        <w:ind w:firstLine="851"/>
        <w:jc w:val="both"/>
        <w:rPr>
          <w:rFonts w:eastAsia="Times New Roman"/>
          <w:szCs w:val="24"/>
          <w:lang w:eastAsia="lt-LT"/>
        </w:rPr>
      </w:pPr>
    </w:p>
    <w:p w14:paraId="3E778994" w14:textId="77777777" w:rsidR="00794096" w:rsidRPr="00BC7630" w:rsidRDefault="00794096" w:rsidP="004C7339">
      <w:pPr>
        <w:spacing w:after="0" w:line="240" w:lineRule="auto"/>
        <w:ind w:firstLine="567"/>
        <w:jc w:val="both"/>
        <w:rPr>
          <w:rFonts w:eastAsia="Times New Roman"/>
          <w:i/>
          <w:szCs w:val="24"/>
          <w:lang w:eastAsia="lt-LT"/>
        </w:rPr>
      </w:pPr>
      <w:r w:rsidRPr="00BC7630">
        <w:rPr>
          <w:rFonts w:eastAsia="Times New Roman"/>
          <w:szCs w:val="24"/>
          <w:lang w:eastAsia="lt-LT"/>
        </w:rPr>
        <w:t>T</w:t>
      </w:r>
      <w:r w:rsidR="008F488B">
        <w:rPr>
          <w:rFonts w:eastAsia="Times New Roman"/>
          <w:szCs w:val="24"/>
          <w:lang w:eastAsia="lt-LT"/>
        </w:rPr>
        <w:t>ei</w:t>
      </w:r>
      <w:r w:rsidRPr="00BC7630">
        <w:rPr>
          <w:rFonts w:eastAsia="Times New Roman"/>
          <w:szCs w:val="24"/>
          <w:lang w:eastAsia="lt-LT"/>
        </w:rPr>
        <w:t>kėjas, vykdydamas statinio statybos darbų techninės priežiūros funkcijas, privalo atlikti šias užduotis:</w:t>
      </w:r>
    </w:p>
    <w:p w14:paraId="3E778995"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nuolat vykdyti Projekto objektų statybos darbų techninę priežiūrą, fiziškai tikrinti ir kontroliuoti statinių statybos darbų ir įrenginių montavimo darbų kokybę bei, glaudžiai bendradarbiaujant su Užsakovu užtikrinti, kad darbai atitiktų brėžinius ir specifikacijas;</w:t>
      </w:r>
    </w:p>
    <w:p w14:paraId="3E778996" w14:textId="77777777" w:rsidR="00794096"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tatybos laikotarpiu užtikrinti statinio statybos techninės priežiūros vadovo funkcijas: tikrinti ir priimti paslėptus statybos darbus ir paslėptas statinio konstrukcijas ir juos fiksuoti fotonuotraukose;</w:t>
      </w:r>
    </w:p>
    <w:p w14:paraId="4036A351" w14:textId="2AB45DA9" w:rsidR="002E3EC2" w:rsidRPr="00B111CF" w:rsidRDefault="002E3EC2"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Statinio statybos techninis prižiūrėtojas</w:t>
      </w:r>
      <w:r>
        <w:rPr>
          <w:color w:val="000000"/>
        </w:rPr>
        <w:t> organizuoja ir dalyvauja užsakovui perduodant</w:t>
      </w:r>
      <w:r>
        <w:rPr>
          <w:b/>
          <w:bCs/>
          <w:color w:val="000000"/>
        </w:rPr>
        <w:t> </w:t>
      </w:r>
      <w:r>
        <w:rPr>
          <w:color w:val="000000"/>
        </w:rPr>
        <w:t>statinio statybos vadovui pagal aktą statybvietę bei joje esančių statinių, inžinerinių tinklų ir susisiekimo komunikacijų planą</w:t>
      </w:r>
    </w:p>
    <w:p w14:paraId="3E778997" w14:textId="68D14F56" w:rsidR="00794096"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w:t>
      </w:r>
      <w:r w:rsidR="00794096" w:rsidRPr="00B111CF">
        <w:rPr>
          <w:rFonts w:eastAsia="Times New Roman"/>
          <w:szCs w:val="24"/>
          <w:lang w:eastAsia="lt-LT"/>
        </w:rPr>
        <w:t>tatinio statybos techninis prižiūrėtojas privalo dalyvauti visuose Projekto objekte atliekamuose bandymuose, kurių rezultatai atspindi paslėptų darbų kokybę ir juos fiksuoti fotonuotraukose;</w:t>
      </w:r>
    </w:p>
    <w:p w14:paraId="2D3C2DFC" w14:textId="4CE8E4B6" w:rsidR="00D46710" w:rsidRPr="00B111CF" w:rsidRDefault="00D46710"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 xml:space="preserve">Statinio statybos techninis prižiūrėtojas </w:t>
      </w:r>
      <w:r>
        <w:rPr>
          <w:color w:val="000000"/>
        </w:rPr>
        <w:t xml:space="preserve">privalo būti statybvietėje pradedant kiekvieną naują statybos darbų technologinį procesą ir jo metu ne rečiau kaip 2 kartus per savaitę; </w:t>
      </w:r>
    </w:p>
    <w:p w14:paraId="3E778998"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bookmarkStart w:id="2" w:name="_Hlk505589520"/>
      <w:r w:rsidRPr="00B111CF">
        <w:rPr>
          <w:rFonts w:eastAsia="Times New Roman"/>
          <w:szCs w:val="24"/>
          <w:lang w:eastAsia="lt-LT"/>
        </w:rPr>
        <w:t>A</w:t>
      </w:r>
      <w:r w:rsidR="00794096" w:rsidRPr="00B111CF">
        <w:rPr>
          <w:rFonts w:eastAsia="Times New Roman"/>
          <w:szCs w:val="24"/>
          <w:lang w:eastAsia="lt-LT"/>
        </w:rPr>
        <w:t xml:space="preserve">tlikti bendrosios (bendrųjų statybos darbų) </w:t>
      </w:r>
      <w:r w:rsidR="005755CC">
        <w:rPr>
          <w:rFonts w:eastAsia="Times New Roman"/>
          <w:szCs w:val="24"/>
          <w:lang w:eastAsia="lt-LT"/>
        </w:rPr>
        <w:t xml:space="preserve">ir </w:t>
      </w:r>
      <w:r w:rsidR="00CC0885" w:rsidRPr="00B111CF">
        <w:rPr>
          <w:rFonts w:eastAsia="Times New Roman"/>
          <w:szCs w:val="24"/>
          <w:lang w:eastAsia="lt-LT"/>
        </w:rPr>
        <w:t>speciali</w:t>
      </w:r>
      <w:r w:rsidR="005755CC">
        <w:rPr>
          <w:rFonts w:eastAsia="Times New Roman"/>
          <w:szCs w:val="24"/>
          <w:lang w:eastAsia="lt-LT"/>
        </w:rPr>
        <w:t xml:space="preserve">osios </w:t>
      </w:r>
      <w:r w:rsidR="00CC0885" w:rsidRPr="00B111CF">
        <w:rPr>
          <w:rFonts w:eastAsia="Times New Roman"/>
          <w:szCs w:val="24"/>
          <w:lang w:eastAsia="lt-LT"/>
        </w:rPr>
        <w:t>(specialiųjų statybos darbų)</w:t>
      </w:r>
      <w:r w:rsidR="005755CC">
        <w:rPr>
          <w:rFonts w:eastAsia="Times New Roman"/>
          <w:szCs w:val="24"/>
          <w:lang w:eastAsia="lt-LT"/>
        </w:rPr>
        <w:t xml:space="preserve"> </w:t>
      </w:r>
      <w:r w:rsidR="00794096" w:rsidRPr="00B111CF">
        <w:rPr>
          <w:rFonts w:eastAsia="Times New Roman"/>
          <w:szCs w:val="24"/>
          <w:lang w:eastAsia="lt-LT"/>
        </w:rPr>
        <w:t>statinio statybos technin</w:t>
      </w:r>
      <w:r w:rsidR="005755CC">
        <w:rPr>
          <w:rFonts w:eastAsia="Times New Roman"/>
          <w:szCs w:val="24"/>
          <w:lang w:eastAsia="lt-LT"/>
        </w:rPr>
        <w:t xml:space="preserve">ę </w:t>
      </w:r>
      <w:r w:rsidR="00794096" w:rsidRPr="00B111CF">
        <w:rPr>
          <w:rFonts w:eastAsia="Times New Roman"/>
          <w:szCs w:val="24"/>
          <w:lang w:eastAsia="lt-LT"/>
        </w:rPr>
        <w:t>priežiūr</w:t>
      </w:r>
      <w:r w:rsidR="005755CC">
        <w:rPr>
          <w:rFonts w:eastAsia="Times New Roman"/>
          <w:szCs w:val="24"/>
          <w:lang w:eastAsia="lt-LT"/>
        </w:rPr>
        <w:t>ą</w:t>
      </w:r>
      <w:r w:rsidR="00794096" w:rsidRPr="00B111CF">
        <w:rPr>
          <w:rFonts w:eastAsia="Times New Roman"/>
          <w:szCs w:val="24"/>
          <w:lang w:eastAsia="lt-LT"/>
        </w:rPr>
        <w:t>;</w:t>
      </w:r>
    </w:p>
    <w:bookmarkEnd w:id="2"/>
    <w:p w14:paraId="3E778999" w14:textId="1E30E01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ir tvirtinti Rangovo įrašus</w:t>
      </w:r>
      <w:r w:rsidR="002E3EC2">
        <w:rPr>
          <w:rFonts w:eastAsia="Times New Roman"/>
          <w:szCs w:val="24"/>
          <w:lang w:eastAsia="lt-LT"/>
        </w:rPr>
        <w:t xml:space="preserve"> elektroniniuose</w:t>
      </w:r>
      <w:r w:rsidR="00794096" w:rsidRPr="00B111CF">
        <w:rPr>
          <w:rFonts w:eastAsia="Times New Roman"/>
          <w:szCs w:val="24"/>
          <w:lang w:eastAsia="lt-LT"/>
        </w:rPr>
        <w:t xml:space="preserve"> statybos darbų žurnaluose;</w:t>
      </w:r>
    </w:p>
    <w:p w14:paraId="3E77899A"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R</w:t>
      </w:r>
      <w:r w:rsidR="00794096" w:rsidRPr="00B111CF">
        <w:rPr>
          <w:rFonts w:eastAsia="Times New Roman"/>
          <w:szCs w:val="24"/>
          <w:lang w:eastAsia="lt-LT"/>
        </w:rPr>
        <w:t>egistruoti darbų pažangą ir tikrinimų bei medžiagų ir įrenginių bandymų rezultatus, o taip pat visą su statyba susijusią veiklą, ir teikti pastabas / konsultacijas</w:t>
      </w:r>
      <w:r w:rsidR="00794096" w:rsidRPr="00B111CF">
        <w:rPr>
          <w:rFonts w:eastAsia="Times New Roman"/>
          <w:szCs w:val="24"/>
        </w:rPr>
        <w:t xml:space="preserve"> </w:t>
      </w:r>
      <w:r w:rsidR="00794096" w:rsidRPr="00B111CF">
        <w:rPr>
          <w:rFonts w:eastAsia="Times New Roman"/>
          <w:szCs w:val="24"/>
          <w:lang w:eastAsia="lt-LT"/>
        </w:rPr>
        <w:t>Užsakovui;</w:t>
      </w:r>
    </w:p>
    <w:p w14:paraId="3E77899B"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atikrinti ir patvirtinti visus projektus ir brėžinius</w:t>
      </w:r>
      <w:r w:rsidR="001144D2">
        <w:rPr>
          <w:rFonts w:eastAsia="Times New Roman"/>
          <w:szCs w:val="24"/>
          <w:lang w:eastAsia="lt-LT"/>
        </w:rPr>
        <w:t xml:space="preserve"> per 5 darbo dienas</w:t>
      </w:r>
      <w:r w:rsidR="00794096" w:rsidRPr="00B111CF">
        <w:rPr>
          <w:rFonts w:eastAsia="Times New Roman"/>
          <w:szCs w:val="24"/>
          <w:lang w:eastAsia="lt-LT"/>
        </w:rPr>
        <w:t>, įskaitant rangovų ruoštus statybinius brėžinius, įrenginių gamintojų ir tiekėjų ruoštus darbo brėžinius;</w:t>
      </w:r>
    </w:p>
    <w:p w14:paraId="3E77899C" w14:textId="77777777" w:rsidR="00794096" w:rsidRDefault="00794096"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Užsakovui teikti</w:t>
      </w:r>
      <w:r w:rsidR="00F42203">
        <w:rPr>
          <w:rFonts w:eastAsia="Times New Roman"/>
          <w:szCs w:val="24"/>
          <w:lang w:eastAsia="lt-LT"/>
        </w:rPr>
        <w:t xml:space="preserve"> raštu</w:t>
      </w:r>
      <w:r w:rsidRPr="00B111CF">
        <w:rPr>
          <w:rFonts w:eastAsia="Times New Roman"/>
          <w:szCs w:val="24"/>
          <w:lang w:eastAsia="lt-LT"/>
        </w:rPr>
        <w:t xml:space="preserve"> kvalifikuotas technines pastabas bei išvadas dėl rangovų siūlomų techninių sprendimų pagrįstumo;</w:t>
      </w:r>
    </w:p>
    <w:p w14:paraId="3E77899D" w14:textId="77777777" w:rsidR="001144D2" w:rsidRPr="00B111CF" w:rsidRDefault="001144D2" w:rsidP="004C7339">
      <w:pPr>
        <w:pStyle w:val="Sraopastraipa"/>
        <w:numPr>
          <w:ilvl w:val="0"/>
          <w:numId w:val="1"/>
        </w:numPr>
        <w:spacing w:after="0" w:line="240" w:lineRule="auto"/>
        <w:ind w:left="0" w:firstLine="567"/>
        <w:jc w:val="both"/>
        <w:rPr>
          <w:rFonts w:eastAsia="Times New Roman"/>
          <w:szCs w:val="24"/>
          <w:lang w:eastAsia="lt-LT"/>
        </w:rPr>
      </w:pPr>
      <w:r>
        <w:rPr>
          <w:rFonts w:eastAsia="Times New Roman"/>
          <w:szCs w:val="24"/>
          <w:lang w:eastAsia="lt-LT"/>
        </w:rPr>
        <w:t>Per 5 darbo dienas nuo Užsakovo raštiško paklausimo pateikti U</w:t>
      </w:r>
      <w:r w:rsidRPr="00B111CF">
        <w:rPr>
          <w:rFonts w:eastAsia="Times New Roman"/>
          <w:szCs w:val="24"/>
          <w:lang w:eastAsia="lt-LT"/>
        </w:rPr>
        <w:t>žsakovui</w:t>
      </w:r>
      <w:r>
        <w:rPr>
          <w:rFonts w:eastAsia="Times New Roman"/>
          <w:szCs w:val="24"/>
          <w:lang w:eastAsia="lt-LT"/>
        </w:rPr>
        <w:t xml:space="preserve"> kvalifikuotus atsakymus susijusius su statinio statybą ar trečiųjų asmenų </w:t>
      </w:r>
      <w:r w:rsidR="00630588">
        <w:rPr>
          <w:rFonts w:eastAsia="Times New Roman"/>
          <w:szCs w:val="24"/>
          <w:lang w:eastAsia="lt-LT"/>
        </w:rPr>
        <w:t>galimus teisių pažeidimus;</w:t>
      </w:r>
    </w:p>
    <w:p w14:paraId="3E77899E" w14:textId="77777777" w:rsidR="00794096" w:rsidRPr="00B111CF"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ontroliuoti medžiagų ir įrenginių pristatymą ir saugų sandėliavimą, tikrinti į aikštelę pristatytas medžiagas bei įrenginius ir, jei būtina, stebėti darbams naudojamų medžiagų ir įrenginių bandymus, atliekamus gamintojo teritorijoje;</w:t>
      </w:r>
    </w:p>
    <w:p w14:paraId="3E77899F" w14:textId="77777777" w:rsidR="00794096"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P</w:t>
      </w:r>
      <w:r w:rsidR="00794096" w:rsidRPr="00B111CF">
        <w:rPr>
          <w:rFonts w:eastAsia="Times New Roman"/>
          <w:szCs w:val="24"/>
          <w:lang w:eastAsia="lt-LT"/>
        </w:rPr>
        <w:t>atvirtinti pagal sutartį statybos aikštelėje vykdomus matavimus ir medžiagų bei darbų kiekius, pasirašyti visus Rangovo pristatomus atliktų darbų aktus prieš pateikiant juos Užsakovui, ir užtikrinti, kad jie atspindėtų faktiškai atliktus ir tinkamos kokybės darbus;</w:t>
      </w:r>
    </w:p>
    <w:p w14:paraId="5FF7FEA8" w14:textId="5F66441B" w:rsidR="00D46710" w:rsidRPr="00D46710" w:rsidRDefault="00D46710"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Statinio statybos techninis prižiūrėtojas</w:t>
      </w:r>
      <w:r>
        <w:rPr>
          <w:rFonts w:eastAsia="Times New Roman"/>
          <w:szCs w:val="24"/>
          <w:lang w:eastAsia="lt-LT"/>
        </w:rPr>
        <w:t xml:space="preserve"> privalo </w:t>
      </w:r>
      <w:r>
        <w:rPr>
          <w:color w:val="000000"/>
        </w:rPr>
        <w:t>kontroliuoti statybą leidžiančio dokumento, statinio projekto,  prisijungimo sąlygų (tarp jų ir prisijungimo sąlygų statybos laikotarpiui) galiojimo terminus, informuoti statytoją (užsakovą) apie jų pratęsimo (pakeitimo) būtinumą;</w:t>
      </w:r>
    </w:p>
    <w:p w14:paraId="5BE75EB5" w14:textId="6749623E" w:rsidR="00D46710" w:rsidRPr="00B111CF" w:rsidRDefault="00D46710"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Statinio statybos techninis prižiūrėtojas</w:t>
      </w:r>
      <w:r>
        <w:rPr>
          <w:rFonts w:eastAsia="Times New Roman"/>
          <w:szCs w:val="24"/>
          <w:lang w:eastAsia="lt-LT"/>
        </w:rPr>
        <w:t xml:space="preserve"> privalo </w:t>
      </w:r>
      <w:r>
        <w:rPr>
          <w:color w:val="000000"/>
        </w:rPr>
        <w:t>kontroliuoti, kad visi statinio projekto pakeitimai būtų atlikti nustatyta tvarka, o, jei keičiami projektiniai sprendiniai, kuriems buvo atlikta ekspertizė, informuoti statytoją (užsakovą), kad būtina atlikti statinio projekto papildomą ekspertizę;</w:t>
      </w:r>
    </w:p>
    <w:p w14:paraId="3E7789A0" w14:textId="77777777" w:rsidR="00794096"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A</w:t>
      </w:r>
      <w:r w:rsidR="00794096" w:rsidRPr="00B111CF">
        <w:rPr>
          <w:rFonts w:eastAsia="Times New Roman"/>
          <w:szCs w:val="24"/>
          <w:lang w:eastAsia="lt-LT"/>
        </w:rPr>
        <w:t>tlikti galutinius Rangovo užbaigtų ir Užsakovui numatomų perduoti objektų patikrinimus ir suderinti darbų perdavimo-priėmimo aktus, trūkumų sąrašus ir kitus dokumentus, kurie yra reikalingi pagal Rangos sutarties sąlygas;</w:t>
      </w:r>
    </w:p>
    <w:p w14:paraId="3E7789A1" w14:textId="77777777" w:rsidR="00794096"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K</w:t>
      </w:r>
      <w:r w:rsidR="00794096" w:rsidRPr="00B111CF">
        <w:rPr>
          <w:rFonts w:eastAsia="Times New Roman"/>
          <w:szCs w:val="24"/>
          <w:lang w:eastAsia="lt-LT"/>
        </w:rPr>
        <w:t>artu su Rangovu rengti Rangovo užbaigtų statinių užbaigimo procedūroms atlikti privalomus dokumentus ir dalyvauti statinių statybos užbaigimo procedūrose;</w:t>
      </w:r>
    </w:p>
    <w:p w14:paraId="5EAFF71A" w14:textId="7B5126A7" w:rsidR="00D46710" w:rsidRPr="00B111CF" w:rsidRDefault="00D46710"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t>Statinio statybos techninis prižiūrėtojas</w:t>
      </w:r>
      <w:r>
        <w:rPr>
          <w:rFonts w:eastAsia="Times New Roman"/>
          <w:szCs w:val="24"/>
          <w:lang w:eastAsia="lt-LT"/>
        </w:rPr>
        <w:t xml:space="preserve"> privalo </w:t>
      </w:r>
      <w:r>
        <w:rPr>
          <w:color w:val="000000"/>
        </w:rPr>
        <w:t>dalyvauti viešojo administravimo subjektų, atliekančių statybos valstybinę priežiūrą, bei nekilnojamųjų kultūros paveldo vertybių apsaugos institucijų atliekamuose statinio statybos patikrinimuose</w:t>
      </w:r>
    </w:p>
    <w:p w14:paraId="3E7789A2" w14:textId="77777777" w:rsidR="00794096" w:rsidRPr="00F22108" w:rsidRDefault="00B111CF" w:rsidP="004C7339">
      <w:pPr>
        <w:pStyle w:val="Sraopastraipa"/>
        <w:numPr>
          <w:ilvl w:val="0"/>
          <w:numId w:val="1"/>
        </w:numPr>
        <w:spacing w:after="0" w:line="240" w:lineRule="auto"/>
        <w:ind w:left="0" w:firstLine="567"/>
        <w:jc w:val="both"/>
        <w:rPr>
          <w:rFonts w:eastAsia="Times New Roman"/>
          <w:szCs w:val="24"/>
          <w:lang w:eastAsia="lt-LT"/>
        </w:rPr>
      </w:pPr>
      <w:r w:rsidRPr="00B111CF">
        <w:rPr>
          <w:rFonts w:eastAsia="Times New Roman"/>
          <w:szCs w:val="24"/>
          <w:lang w:eastAsia="lt-LT"/>
        </w:rPr>
        <w:lastRenderedPageBreak/>
        <w:t>V</w:t>
      </w:r>
      <w:r w:rsidR="00794096" w:rsidRPr="00B111CF">
        <w:rPr>
          <w:rFonts w:eastAsia="Times New Roman"/>
          <w:szCs w:val="24"/>
          <w:lang w:eastAsia="lt-LT"/>
        </w:rPr>
        <w:t>ykdyti kitas statinio statybos techninės priežiūros vadovo funkcijas, numatytas Lietuvos Respublikos statybos įstatyme, statybos techniniuose reglamentuose</w:t>
      </w:r>
      <w:r w:rsidR="00794096" w:rsidRPr="00B111CF">
        <w:rPr>
          <w:rFonts w:eastAsia="Times New Roman"/>
          <w:szCs w:val="24"/>
        </w:rPr>
        <w:t xml:space="preserve"> </w:t>
      </w:r>
      <w:r w:rsidR="00794096" w:rsidRPr="00B111CF">
        <w:rPr>
          <w:rFonts w:eastAsia="Times New Roman"/>
          <w:szCs w:val="24"/>
          <w:lang w:eastAsia="lt-LT"/>
        </w:rPr>
        <w:t xml:space="preserve">bei kituose Lietuvos Respublikoje galiojančiuose statybą ir statybos techninę priežiūrą reglamentuojančiuose </w:t>
      </w:r>
      <w:r w:rsidR="00794096" w:rsidRPr="00F22108">
        <w:rPr>
          <w:rFonts w:eastAsia="Times New Roman"/>
          <w:szCs w:val="24"/>
          <w:lang w:eastAsia="lt-LT"/>
        </w:rPr>
        <w:t>teisės aktuose</w:t>
      </w:r>
      <w:r w:rsidRPr="00F22108">
        <w:rPr>
          <w:rFonts w:eastAsia="Times New Roman"/>
          <w:szCs w:val="24"/>
          <w:lang w:eastAsia="lt-LT"/>
        </w:rPr>
        <w:t>;</w:t>
      </w:r>
    </w:p>
    <w:p w14:paraId="3E7789A3"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pacing w:val="-1"/>
          <w:szCs w:val="24"/>
          <w:lang w:eastAsia="lt-LT"/>
        </w:rPr>
        <w:t>S</w:t>
      </w:r>
      <w:r w:rsidR="00AE7B68" w:rsidRPr="00F22108">
        <w:rPr>
          <w:spacing w:val="-1"/>
          <w:szCs w:val="24"/>
          <w:lang w:eastAsia="lt-LT"/>
        </w:rPr>
        <w:t xml:space="preserve">uteikti informaciją Užsakovui apie Rangos </w:t>
      </w:r>
      <w:r w:rsidR="00AE7B68" w:rsidRPr="00F22108">
        <w:rPr>
          <w:szCs w:val="24"/>
          <w:lang w:eastAsia="lt-LT"/>
        </w:rPr>
        <w:t>sutarties vykdymo eigą;</w:t>
      </w:r>
    </w:p>
    <w:p w14:paraId="3E7789A4"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 xml:space="preserve">eikti Užsakovui informaciją, susijusią su Rangos sutarties įgyvendinimu, kuri būtina Projekto finansinių srautų planavimui; </w:t>
      </w:r>
    </w:p>
    <w:p w14:paraId="3E7789A5" w14:textId="77777777" w:rsidR="00AE7B68" w:rsidRPr="00F22108" w:rsidRDefault="00B111CF" w:rsidP="004C7339">
      <w:pPr>
        <w:pStyle w:val="Sraopastraipa"/>
        <w:numPr>
          <w:ilvl w:val="0"/>
          <w:numId w:val="1"/>
        </w:numPr>
        <w:spacing w:after="0" w:line="240" w:lineRule="auto"/>
        <w:ind w:left="0" w:firstLine="567"/>
        <w:jc w:val="both"/>
        <w:rPr>
          <w:szCs w:val="24"/>
          <w:lang w:eastAsia="lt-LT"/>
        </w:rPr>
      </w:pPr>
      <w:r w:rsidRPr="00F22108">
        <w:rPr>
          <w:szCs w:val="24"/>
          <w:lang w:eastAsia="lt-LT"/>
        </w:rPr>
        <w:t>T</w:t>
      </w:r>
      <w:r w:rsidR="00AE7B68" w:rsidRPr="00F22108">
        <w:rPr>
          <w:szCs w:val="24"/>
          <w:lang w:eastAsia="lt-LT"/>
        </w:rPr>
        <w:t>eikti nepriklausomą konsultaciją Užsakovui dėl ginčų, kylančių tarp Užsakovo, iš vienos pusės, ir Rangovų ir/arba Tiekėjų, iš kitos pusės;</w:t>
      </w:r>
    </w:p>
    <w:p w14:paraId="3E7789A6" w14:textId="77777777" w:rsidR="00063E69" w:rsidRPr="00F22108" w:rsidRDefault="00063E69" w:rsidP="004C7339">
      <w:pPr>
        <w:pStyle w:val="Sraopastraipa"/>
        <w:numPr>
          <w:ilvl w:val="0"/>
          <w:numId w:val="1"/>
        </w:numPr>
        <w:spacing w:after="0" w:line="240" w:lineRule="auto"/>
        <w:ind w:left="0" w:firstLine="567"/>
        <w:jc w:val="both"/>
        <w:rPr>
          <w:szCs w:val="24"/>
          <w:lang w:eastAsia="lt-LT"/>
        </w:rPr>
      </w:pPr>
      <w:r w:rsidRPr="00F22108">
        <w:rPr>
          <w:szCs w:val="24"/>
          <w:lang w:eastAsia="lt-LT"/>
        </w:rPr>
        <w:t>Teikti nepriklausomą konsultaciją ir atsakymus į skundus Užsakovui dėl ginčų, kylančių tarp Užsakovo, iš vienos pusės, ir trečiųjų asmenų, iš kitos pusės;</w:t>
      </w:r>
    </w:p>
    <w:p w14:paraId="3E7789A7" w14:textId="77777777" w:rsidR="00063E69" w:rsidRPr="00F22108" w:rsidRDefault="00F51732" w:rsidP="004C7339">
      <w:pPr>
        <w:pStyle w:val="Sraopastraipa"/>
        <w:numPr>
          <w:ilvl w:val="0"/>
          <w:numId w:val="1"/>
        </w:numPr>
        <w:spacing w:after="0" w:line="240" w:lineRule="auto"/>
        <w:ind w:left="0" w:firstLine="567"/>
        <w:jc w:val="both"/>
        <w:rPr>
          <w:szCs w:val="24"/>
          <w:lang w:eastAsia="lt-LT"/>
        </w:rPr>
      </w:pPr>
      <w:r w:rsidRPr="00F22108">
        <w:rPr>
          <w:szCs w:val="24"/>
          <w:lang w:eastAsia="lt-LT"/>
        </w:rPr>
        <w:t>K</w:t>
      </w:r>
      <w:r w:rsidR="00063E69" w:rsidRPr="00F22108">
        <w:rPr>
          <w:szCs w:val="24"/>
          <w:lang w:eastAsia="lt-LT"/>
        </w:rPr>
        <w:t>ontroliuoti Rangos sutartyje numatyto atlikimo užtikrinimo, išankstinio mokėjimo garantijos bei sutartyje numatytų draudimų galiojimo laiko terminus ir savalaikiai įpareigoti Rangovus juos pratęsti;</w:t>
      </w:r>
    </w:p>
    <w:p w14:paraId="3E7789A8" w14:textId="77777777" w:rsidR="00E369D3" w:rsidRPr="00F22108" w:rsidRDefault="00E369D3" w:rsidP="004C7339">
      <w:pPr>
        <w:pStyle w:val="Sraopastraipa"/>
        <w:numPr>
          <w:ilvl w:val="0"/>
          <w:numId w:val="1"/>
        </w:numPr>
        <w:spacing w:after="0" w:line="240" w:lineRule="auto"/>
        <w:ind w:left="0" w:firstLine="567"/>
        <w:jc w:val="both"/>
        <w:rPr>
          <w:szCs w:val="24"/>
          <w:lang w:eastAsia="lt-LT"/>
        </w:rPr>
      </w:pPr>
      <w:r w:rsidRPr="00F22108">
        <w:rPr>
          <w:szCs w:val="24"/>
          <w:lang w:eastAsia="lt-LT"/>
        </w:rPr>
        <w:t>Kas mėnesį ataskaitose fiksuoti detalų ir paremtą realiais resursais Rangos sutarčių darbų atliko grafikų progresą bei priemones, padedančias Rangovui nurodyti būtinus faktinius resursų kiekius grafikui pasivyti, kada Rangovas atsilieka nuo patvirtinto grafiko;</w:t>
      </w:r>
    </w:p>
    <w:p w14:paraId="3E7789A9" w14:textId="77777777" w:rsidR="00AE7B68" w:rsidRPr="00CF00DC" w:rsidRDefault="00B111CF" w:rsidP="004C7339">
      <w:pPr>
        <w:pStyle w:val="Sraopastraipa"/>
        <w:numPr>
          <w:ilvl w:val="0"/>
          <w:numId w:val="1"/>
        </w:numPr>
        <w:spacing w:after="0" w:line="240" w:lineRule="auto"/>
        <w:ind w:left="0" w:firstLine="567"/>
        <w:jc w:val="both"/>
        <w:rPr>
          <w:szCs w:val="24"/>
          <w:lang w:eastAsia="lt-LT"/>
        </w:rPr>
      </w:pPr>
      <w:r w:rsidRPr="00CF00DC">
        <w:rPr>
          <w:szCs w:val="24"/>
          <w:lang w:eastAsia="lt-LT"/>
        </w:rPr>
        <w:t>N</w:t>
      </w:r>
      <w:r w:rsidR="00AE7B68" w:rsidRPr="00CF00DC">
        <w:rPr>
          <w:szCs w:val="24"/>
          <w:lang w:eastAsia="lt-LT"/>
        </w:rPr>
        <w:t xml:space="preserve">uolat kontroliuoti, kaip Rangovas laikosi savo </w:t>
      </w:r>
      <w:r w:rsidR="00D211A6" w:rsidRPr="00CF00DC">
        <w:rPr>
          <w:szCs w:val="24"/>
          <w:lang w:eastAsia="lt-LT"/>
        </w:rPr>
        <w:t xml:space="preserve">kalendorinio </w:t>
      </w:r>
      <w:r w:rsidR="00AE7B68" w:rsidRPr="00CF00DC">
        <w:rPr>
          <w:szCs w:val="24"/>
          <w:lang w:eastAsia="lt-LT"/>
        </w:rPr>
        <w:t>darbų</w:t>
      </w:r>
      <w:r w:rsidR="007D218F" w:rsidRPr="00CF00DC">
        <w:rPr>
          <w:szCs w:val="24"/>
          <w:lang w:eastAsia="lt-LT"/>
        </w:rPr>
        <w:t xml:space="preserve"> vykdymo grafiko</w:t>
      </w:r>
      <w:r w:rsidR="00AE7B68" w:rsidRPr="00CF00DC">
        <w:rPr>
          <w:szCs w:val="24"/>
          <w:lang w:eastAsia="lt-LT"/>
        </w:rPr>
        <w:t>, laiku informuoti Rangovą ir</w:t>
      </w:r>
      <w:r w:rsidR="00AE7B68" w:rsidRPr="00CF00DC">
        <w:rPr>
          <w:szCs w:val="24"/>
        </w:rPr>
        <w:t xml:space="preserve"> </w:t>
      </w:r>
      <w:r w:rsidR="00AE7B68" w:rsidRPr="00CF00DC">
        <w:rPr>
          <w:szCs w:val="24"/>
          <w:lang w:eastAsia="lt-LT"/>
        </w:rPr>
        <w:t xml:space="preserve">Užsakovą dėl nukrypimo nuo </w:t>
      </w:r>
      <w:r w:rsidR="007D218F" w:rsidRPr="00CF00DC">
        <w:rPr>
          <w:szCs w:val="24"/>
          <w:lang w:eastAsia="lt-LT"/>
        </w:rPr>
        <w:t>kalendorinio darbų vykdymo grafiko</w:t>
      </w:r>
      <w:r w:rsidR="00AE7B68" w:rsidRPr="00CF00DC">
        <w:rPr>
          <w:szCs w:val="24"/>
          <w:lang w:eastAsia="lt-LT"/>
        </w:rPr>
        <w:t>, teikti konsultacijas Užsakovui</w:t>
      </w:r>
      <w:r w:rsidR="00242B30">
        <w:rPr>
          <w:szCs w:val="24"/>
          <w:lang w:eastAsia="lt-LT"/>
        </w:rPr>
        <w:t xml:space="preserve">, nustatyti </w:t>
      </w:r>
      <w:r w:rsidR="00242B30" w:rsidRPr="00CF00DC">
        <w:rPr>
          <w:szCs w:val="24"/>
          <w:lang w:eastAsia="lt-LT"/>
        </w:rPr>
        <w:t>kompensacijų už uždelsimą</w:t>
      </w:r>
      <w:r w:rsidR="00242B30">
        <w:rPr>
          <w:szCs w:val="24"/>
          <w:lang w:eastAsia="lt-LT"/>
        </w:rPr>
        <w:t xml:space="preserve"> dydį</w:t>
      </w:r>
      <w:r w:rsidR="00AE7B68" w:rsidRPr="00CF00DC">
        <w:rPr>
          <w:szCs w:val="24"/>
          <w:lang w:eastAsia="lt-LT"/>
        </w:rPr>
        <w:t>;</w:t>
      </w:r>
    </w:p>
    <w:p w14:paraId="3E7789AA"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iekvieną mėnesį organizuoti, vadovauti ir protokoluoti vadybinius susitikimus su Rangovu ir Užsakovu</w:t>
      </w:r>
      <w:r w:rsidR="001B7EC1">
        <w:rPr>
          <w:szCs w:val="24"/>
          <w:lang w:eastAsia="lt-LT"/>
        </w:rPr>
        <w:t xml:space="preserve">. </w:t>
      </w:r>
      <w:bookmarkStart w:id="3" w:name="_Hlk505589458"/>
      <w:r w:rsidR="001B7EC1">
        <w:rPr>
          <w:szCs w:val="24"/>
          <w:lang w:eastAsia="lt-LT"/>
        </w:rPr>
        <w:t>Vadybinių susirinkimų vietą ir laiką nurodo Užsakovas</w:t>
      </w:r>
      <w:r w:rsidR="00AE7B68" w:rsidRPr="00B111CF">
        <w:rPr>
          <w:szCs w:val="24"/>
          <w:lang w:eastAsia="lt-LT"/>
        </w:rPr>
        <w:t>;</w:t>
      </w:r>
      <w:bookmarkEnd w:id="3"/>
    </w:p>
    <w:p w14:paraId="3E7789AB"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 xml:space="preserve">ontroliuoti, kad visa Rangovui privaloma dokumentacija (pažymos, garantijos, ataskaitos, bandymų programos ir kt.), būtų parengta ir pateikta Užsakovui pagal nustatytus reikalavimus; </w:t>
      </w:r>
    </w:p>
    <w:p w14:paraId="3E7789AC"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P</w:t>
      </w:r>
      <w:r w:rsidR="00AE7B68" w:rsidRPr="00B111CF">
        <w:rPr>
          <w:szCs w:val="24"/>
          <w:lang w:eastAsia="lt-LT"/>
        </w:rPr>
        <w:t>aruošti mokėjimo, užbaigtų darbų bandymų, darbų perdavimo-priėmimo aktų ir pan. pažymas (</w:t>
      </w:r>
      <w:r w:rsidR="00AE7B68" w:rsidRPr="00B111CF">
        <w:rPr>
          <w:i/>
          <w:szCs w:val="24"/>
          <w:lang w:eastAsia="lt-LT"/>
        </w:rPr>
        <w:t>Techninis prižiūrėtojas, išduodamas pažymą, privalo būti įsitikinęs, kad egzistuoja patikimas ir pakankamas pagrindas, jog:  i) užduotys buvo tinkamai atliktos, ir ii) išlaidos, kurių sumų reikalauja Rangovas (-ai), buvo iš tikrųjų ir neišvengiamai patirtos pagal jo (jos) prižiūrimos sutarties reikalavimus.</w:t>
      </w:r>
      <w:r w:rsidR="00AE7B68" w:rsidRPr="00B111CF">
        <w:rPr>
          <w:szCs w:val="24"/>
          <w:lang w:eastAsia="lt-LT"/>
        </w:rPr>
        <w:t>);</w:t>
      </w:r>
    </w:p>
    <w:p w14:paraId="3E7789AD"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N</w:t>
      </w:r>
      <w:r w:rsidR="00AE7B68" w:rsidRPr="00B111CF">
        <w:rPr>
          <w:szCs w:val="24"/>
          <w:lang w:eastAsia="lt-LT"/>
        </w:rPr>
        <w:t>edelsiant fiksuoti bet kokį rangos darbų pasikeitimą ar sąlygą, kuri prieš tai nebuvo žinoma, dėl kurios gali prireikti koreguoti projektą ir/arba darbų specifikacijas, informuoti</w:t>
      </w:r>
      <w:r w:rsidR="00AE7B68" w:rsidRPr="00B111CF">
        <w:rPr>
          <w:szCs w:val="24"/>
        </w:rPr>
        <w:t xml:space="preserve"> </w:t>
      </w:r>
      <w:r w:rsidR="00AE7B68" w:rsidRPr="00B111CF">
        <w:rPr>
          <w:szCs w:val="24"/>
          <w:lang w:eastAsia="lt-LT"/>
        </w:rPr>
        <w:t>Užsakovą apie tokį pasikeitimą ir rekomenduoti atitinkamus veiksmus;</w:t>
      </w:r>
    </w:p>
    <w:p w14:paraId="3E7789AE" w14:textId="77777777" w:rsidR="00AE7B68" w:rsidRPr="00B111CF" w:rsidRDefault="00AE7B68" w:rsidP="004C7339">
      <w:pPr>
        <w:pStyle w:val="Sraopastraipa"/>
        <w:numPr>
          <w:ilvl w:val="0"/>
          <w:numId w:val="1"/>
        </w:numPr>
        <w:spacing w:after="0" w:line="240" w:lineRule="auto"/>
        <w:ind w:left="0" w:firstLine="567"/>
        <w:jc w:val="both"/>
        <w:rPr>
          <w:szCs w:val="24"/>
          <w:lang w:eastAsia="lt-LT"/>
        </w:rPr>
      </w:pPr>
      <w:r w:rsidRPr="00B111CF">
        <w:rPr>
          <w:szCs w:val="24"/>
          <w:lang w:eastAsia="lt-LT"/>
        </w:rPr>
        <w:t>Išanalizuoti Rangovo teikiamas pretenzijas vadovaujantis Rangos sutarties sąlygomis. Atlikus analizę pateikti Užsakovui visus galimus pretenzijos sprendimo scenarijus, tai išdėstant atskirame pranešime;</w:t>
      </w:r>
    </w:p>
    <w:p w14:paraId="3E7789AF" w14:textId="77777777" w:rsidR="00AE7B68" w:rsidRPr="00B111CF"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Į</w:t>
      </w:r>
      <w:r w:rsidR="00AE7B68" w:rsidRPr="00B111CF">
        <w:rPr>
          <w:szCs w:val="24"/>
          <w:lang w:eastAsia="lt-LT"/>
        </w:rPr>
        <w:t>vertinti Rangovo (-ų) pateiktus reikalavimus dėl papildomų mokėjimų ir terminų pratęsimo, bei dalyvauti kartu su Rangovais analizuojant tokius darbus ir apskaičiuojant jų vertę;</w:t>
      </w:r>
    </w:p>
    <w:p w14:paraId="3E7789B0" w14:textId="77777777" w:rsidR="00AE7B68" w:rsidRDefault="00B111CF" w:rsidP="004C7339">
      <w:pPr>
        <w:pStyle w:val="Sraopastraipa"/>
        <w:numPr>
          <w:ilvl w:val="0"/>
          <w:numId w:val="1"/>
        </w:numPr>
        <w:spacing w:after="0" w:line="240" w:lineRule="auto"/>
        <w:ind w:left="0" w:firstLine="567"/>
        <w:jc w:val="both"/>
        <w:rPr>
          <w:szCs w:val="24"/>
          <w:lang w:eastAsia="lt-LT"/>
        </w:rPr>
      </w:pPr>
      <w:r w:rsidRPr="00B111CF">
        <w:rPr>
          <w:szCs w:val="24"/>
          <w:lang w:eastAsia="lt-LT"/>
        </w:rPr>
        <w:t>K</w:t>
      </w:r>
      <w:r w:rsidR="00AE7B68" w:rsidRPr="00B111CF">
        <w:rPr>
          <w:szCs w:val="24"/>
          <w:lang w:eastAsia="lt-LT"/>
        </w:rPr>
        <w:t>ontroliuoti, kad visi statinio projekto pakeitimai būtų atlikti ir įforminti Lietuvos Respublikos teisės aktuose nustatyta tvarka, o jei keičiami projektiniai sprendiniai, kurie buvo ekspertuoti, informuoti Užsakovą, kad būtina atlikti statinio papildomą ekspertizę;</w:t>
      </w:r>
    </w:p>
    <w:p w14:paraId="32703D25" w14:textId="77777777" w:rsidR="008F7CA5" w:rsidRDefault="00CF00DC" w:rsidP="008F7CA5">
      <w:pPr>
        <w:pStyle w:val="Sraopastraipa"/>
        <w:numPr>
          <w:ilvl w:val="0"/>
          <w:numId w:val="1"/>
        </w:numPr>
        <w:spacing w:after="0" w:line="240" w:lineRule="auto"/>
        <w:ind w:left="0" w:firstLine="567"/>
        <w:jc w:val="both"/>
        <w:rPr>
          <w:szCs w:val="24"/>
          <w:lang w:eastAsia="lt-LT"/>
        </w:rPr>
      </w:pPr>
      <w:r>
        <w:rPr>
          <w:szCs w:val="24"/>
          <w:lang w:eastAsia="lt-LT"/>
        </w:rPr>
        <w:t>Užsakovo vardu parengti</w:t>
      </w:r>
      <w:r w:rsidR="00242B30">
        <w:rPr>
          <w:szCs w:val="24"/>
          <w:lang w:eastAsia="lt-LT"/>
        </w:rPr>
        <w:t xml:space="preserve"> visus</w:t>
      </w:r>
      <w:r>
        <w:rPr>
          <w:szCs w:val="24"/>
          <w:lang w:eastAsia="lt-LT"/>
        </w:rPr>
        <w:t xml:space="preserve"> dokumentus </w:t>
      </w:r>
      <w:r w:rsidR="00242B30">
        <w:rPr>
          <w:szCs w:val="24"/>
          <w:lang w:eastAsia="lt-LT"/>
        </w:rPr>
        <w:t xml:space="preserve">reikalingus </w:t>
      </w:r>
      <w:r>
        <w:rPr>
          <w:szCs w:val="24"/>
          <w:lang w:eastAsia="lt-LT"/>
        </w:rPr>
        <w:t>statybos užbaigimui.</w:t>
      </w:r>
    </w:p>
    <w:p w14:paraId="0ACDC889" w14:textId="6F70B06C" w:rsidR="008F7CA5" w:rsidRPr="004B214A" w:rsidRDefault="007523A0" w:rsidP="008F7CA5">
      <w:pPr>
        <w:pStyle w:val="Sraopastraipa"/>
        <w:numPr>
          <w:ilvl w:val="0"/>
          <w:numId w:val="1"/>
        </w:numPr>
        <w:spacing w:after="0" w:line="240" w:lineRule="auto"/>
        <w:ind w:left="0" w:firstLine="567"/>
        <w:jc w:val="both"/>
        <w:rPr>
          <w:szCs w:val="24"/>
          <w:lang w:eastAsia="lt-LT"/>
        </w:rPr>
      </w:pPr>
      <w:r w:rsidRPr="004B214A">
        <w:rPr>
          <w:szCs w:val="24"/>
        </w:rPr>
        <w:t>Teikėjas</w:t>
      </w:r>
      <w:r w:rsidR="008F7CA5" w:rsidRPr="004B214A">
        <w:rPr>
          <w:szCs w:val="24"/>
        </w:rPr>
        <w:t xml:space="preserve"> įsipareigoja visą sutarties vykdymo laikotarpiu laikytis Lietuvos Respublikos aplinkos ministerijos nustatyti aplinkos apsaugos kriterijų: </w:t>
      </w:r>
    </w:p>
    <w:p w14:paraId="3E7F69E1" w14:textId="0F9EE38B" w:rsidR="008F7CA5" w:rsidRPr="004B214A" w:rsidRDefault="008F7CA5" w:rsidP="008F7CA5">
      <w:pPr>
        <w:pStyle w:val="Sraopastraipa"/>
        <w:numPr>
          <w:ilvl w:val="1"/>
          <w:numId w:val="6"/>
        </w:numPr>
        <w:spacing w:after="0" w:line="240" w:lineRule="auto"/>
        <w:ind w:left="0" w:firstLine="709"/>
        <w:jc w:val="both"/>
        <w:rPr>
          <w:szCs w:val="24"/>
          <w:lang w:eastAsia="lt-LT"/>
        </w:rPr>
      </w:pPr>
      <w:r w:rsidRPr="004B214A">
        <w:rPr>
          <w:szCs w:val="24"/>
        </w:rPr>
        <w:t>taikyti Lietuvos Respublikos aplinkos ministro 2011 m. birželio 28 d. įsakymo Nr. D1-508 „</w:t>
      </w:r>
      <w:r w:rsidRPr="004B214A">
        <w:rPr>
          <w:i/>
          <w:iCs/>
          <w:szCs w:val="24"/>
        </w:rPr>
        <w:t>Dėl produktų, kurių viešiesiems pirkimams taikytini aplinkos apsaugos kriterijai, sąrašų, aplinkos apsaugos kriterijų ir aplinkos apsaugos kriterijų, kuriuos perkančiosios organizacijos turi taikyti pirkdamos prekes, paslaugas ar darbus, taikymo tvarkos aprašo patvirtinimo</w:t>
      </w:r>
      <w:r w:rsidRPr="004B214A">
        <w:rPr>
          <w:szCs w:val="24"/>
        </w:rPr>
        <w:t xml:space="preserve">“  4.4.4.1. p. „&lt;...&gt; </w:t>
      </w:r>
      <w:r w:rsidRPr="004B214A">
        <w:rPr>
          <w:b/>
          <w:bCs/>
          <w:i/>
          <w:iCs/>
        </w:rPr>
        <w:t>paslaugai teikti</w:t>
      </w:r>
      <w:r w:rsidRPr="004B214A">
        <w:rPr>
          <w:i/>
          <w:iCs/>
        </w:rPr>
        <w:t xml:space="preserve"> ar darbams atlikti sunaudojama mažiau gamtos išteklių ir (ar) sudėtyje yra pakartotinai panaudotų ir (ar) perdirbtų medžiagų</w:t>
      </w:r>
      <w:r w:rsidRPr="004B214A">
        <w:t xml:space="preserve">“, t. y. paslaugos bus vykdomas elektroninėje formoje (e-žurnalas, e-sąskaita, bendravimas/susirašinėjimas). Taip pat jeigu paslaugai teigti bus </w:t>
      </w:r>
      <w:r w:rsidRPr="004B214A">
        <w:lastRenderedPageBreak/>
        <w:t>naudojamas popierius</w:t>
      </w:r>
      <w:r w:rsidRPr="004B214A">
        <w:rPr>
          <w:rStyle w:val="Puslapioinaosnuoroda"/>
        </w:rPr>
        <w:footnoteReference w:id="1"/>
      </w:r>
      <w:r w:rsidRPr="004B214A">
        <w:t xml:space="preserve"> jis turi būti pagamintas iš 100 proc. perdirbto popieriaus (naudoto popieriaus ir (ar) gamybos atliekų) plaušų arba ne mažiau kaip 30 proc. pirminės medienos plaušų.</w:t>
      </w:r>
    </w:p>
    <w:p w14:paraId="07451A5E" w14:textId="7EC71E09" w:rsidR="008F7CA5" w:rsidRDefault="008F7CA5" w:rsidP="008F7CA5">
      <w:pPr>
        <w:spacing w:after="0" w:line="240" w:lineRule="auto"/>
        <w:jc w:val="both"/>
        <w:rPr>
          <w:szCs w:val="24"/>
          <w:lang w:eastAsia="lt-LT"/>
        </w:rPr>
      </w:pPr>
    </w:p>
    <w:p w14:paraId="6E2FB041" w14:textId="6C944819" w:rsidR="008F7CA5" w:rsidRPr="008F7CA5" w:rsidRDefault="008F7CA5" w:rsidP="008F7CA5">
      <w:pPr>
        <w:spacing w:after="0" w:line="240" w:lineRule="auto"/>
        <w:jc w:val="center"/>
        <w:rPr>
          <w:szCs w:val="24"/>
          <w:lang w:eastAsia="lt-LT"/>
        </w:rPr>
      </w:pPr>
      <w:r>
        <w:rPr>
          <w:szCs w:val="24"/>
          <w:lang w:eastAsia="lt-LT"/>
        </w:rPr>
        <w:t>___________________________</w:t>
      </w:r>
    </w:p>
    <w:p w14:paraId="73EC93C6" w14:textId="77777777" w:rsidR="008F7CA5" w:rsidRPr="008F7CA5" w:rsidRDefault="008F7CA5" w:rsidP="008F7CA5">
      <w:pPr>
        <w:spacing w:after="0" w:line="240" w:lineRule="auto"/>
        <w:jc w:val="both"/>
        <w:rPr>
          <w:szCs w:val="24"/>
          <w:lang w:eastAsia="lt-LT"/>
        </w:rPr>
      </w:pPr>
    </w:p>
    <w:p w14:paraId="3E7789B2" w14:textId="77777777" w:rsidR="006C40AB" w:rsidRPr="006C40AB" w:rsidRDefault="006C40AB" w:rsidP="004C7339">
      <w:pPr>
        <w:pStyle w:val="Sraopastraipa"/>
        <w:spacing w:after="0" w:line="240" w:lineRule="auto"/>
        <w:ind w:left="0" w:firstLine="567"/>
        <w:jc w:val="both"/>
        <w:rPr>
          <w:rFonts w:eastAsia="Times New Roman"/>
          <w:szCs w:val="24"/>
          <w:lang w:eastAsia="lt-LT"/>
        </w:rPr>
      </w:pPr>
    </w:p>
    <w:sectPr w:rsidR="006C40AB" w:rsidRPr="006C40AB" w:rsidSect="00ED535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06D51" w14:textId="77777777" w:rsidR="007B1F4E" w:rsidRDefault="007B1F4E" w:rsidP="008F7CA5">
      <w:pPr>
        <w:spacing w:after="0" w:line="240" w:lineRule="auto"/>
      </w:pPr>
      <w:r>
        <w:separator/>
      </w:r>
    </w:p>
  </w:endnote>
  <w:endnote w:type="continuationSeparator" w:id="0">
    <w:p w14:paraId="57C82403" w14:textId="77777777" w:rsidR="007B1F4E" w:rsidRDefault="007B1F4E" w:rsidP="008F7C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F0A9A5" w14:textId="77777777" w:rsidR="007B1F4E" w:rsidRDefault="007B1F4E" w:rsidP="008F7CA5">
      <w:pPr>
        <w:spacing w:after="0" w:line="240" w:lineRule="auto"/>
      </w:pPr>
      <w:r>
        <w:separator/>
      </w:r>
    </w:p>
  </w:footnote>
  <w:footnote w:type="continuationSeparator" w:id="0">
    <w:p w14:paraId="5C23E771" w14:textId="77777777" w:rsidR="007B1F4E" w:rsidRDefault="007B1F4E" w:rsidP="008F7CA5">
      <w:pPr>
        <w:spacing w:after="0" w:line="240" w:lineRule="auto"/>
      </w:pPr>
      <w:r>
        <w:continuationSeparator/>
      </w:r>
    </w:p>
  </w:footnote>
  <w:footnote w:id="1">
    <w:p w14:paraId="5D8BF3BB" w14:textId="04BC80BC" w:rsidR="008F7CA5" w:rsidRDefault="008F7CA5">
      <w:pPr>
        <w:pStyle w:val="Puslapioinaostekstas"/>
      </w:pPr>
      <w:r>
        <w:rPr>
          <w:rStyle w:val="Puslapioinaosnuoroda"/>
        </w:rPr>
        <w:footnoteRef/>
      </w:r>
      <w:r>
        <w:t xml:space="preserve"> </w:t>
      </w:r>
      <w:r>
        <w:rPr>
          <w:rFonts w:ascii="Times New Roman" w:hAnsi="Times New Roman" w:cs="Times New Roman"/>
        </w:rPr>
        <w:t>Užsakovui</w:t>
      </w:r>
      <w:r w:rsidRPr="007C2955">
        <w:rPr>
          <w:rFonts w:ascii="Times New Roman" w:hAnsi="Times New Roman" w:cs="Times New Roman"/>
        </w:rPr>
        <w:t xml:space="preserve"> paprašius </w:t>
      </w:r>
      <w:r w:rsidR="007523A0">
        <w:rPr>
          <w:rFonts w:ascii="Times New Roman" w:hAnsi="Times New Roman" w:cs="Times New Roman"/>
        </w:rPr>
        <w:t>Teikėjas</w:t>
      </w:r>
      <w:r w:rsidRPr="007C2955">
        <w:rPr>
          <w:rFonts w:ascii="Times New Roman" w:hAnsi="Times New Roman" w:cs="Times New Roman"/>
        </w:rPr>
        <w:t xml:space="preserve"> turės pateikti atitiktį įrodančius dokumentus</w:t>
      </w:r>
      <w:r>
        <w:rPr>
          <w:rFonts w:ascii="Times New Roman" w:hAnsi="Times New Roman" w:cs="Times New Roman"/>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1D7937"/>
    <w:multiLevelType w:val="multilevel"/>
    <w:tmpl w:val="F6E4558A"/>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15:restartNumberingAfterBreak="0">
    <w:nsid w:val="46B557F9"/>
    <w:multiLevelType w:val="multilevel"/>
    <w:tmpl w:val="6B9CA79E"/>
    <w:lvl w:ilvl="0">
      <w:start w:val="1"/>
      <w:numFmt w:val="decimal"/>
      <w:suff w:val="space"/>
      <w:lvlText w:val="%1."/>
      <w:lvlJc w:val="left"/>
      <w:pPr>
        <w:ind w:left="0" w:firstLine="0"/>
      </w:pPr>
      <w:rPr>
        <w:rFonts w:hint="default"/>
        <w:b/>
        <w:bCs/>
      </w:rPr>
    </w:lvl>
    <w:lvl w:ilvl="1">
      <w:start w:val="1"/>
      <w:numFmt w:val="decimal"/>
      <w:suff w:val="space"/>
      <w:lvlText w:val="%1.%2."/>
      <w:lvlJc w:val="left"/>
      <w:pPr>
        <w:ind w:left="0" w:firstLine="0"/>
      </w:pPr>
      <w:rPr>
        <w:rFonts w:hint="default"/>
        <w:b w:val="0"/>
      </w:rPr>
    </w:lvl>
    <w:lvl w:ilvl="2">
      <w:start w:val="1"/>
      <w:numFmt w:val="decimal"/>
      <w:suff w:val="space"/>
      <w:lvlText w:val="%1.%2.%3."/>
      <w:lvlJc w:val="left"/>
      <w:pPr>
        <w:ind w:left="0" w:firstLine="0"/>
      </w:pPr>
      <w:rPr>
        <w:rFonts w:hint="default"/>
        <w:b w:val="0"/>
        <w:color w:val="auto"/>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55A437E8"/>
    <w:multiLevelType w:val="multilevel"/>
    <w:tmpl w:val="F1FCD7C8"/>
    <w:lvl w:ilvl="0">
      <w:start w:val="1"/>
      <w:numFmt w:val="decimal"/>
      <w:lvlText w:val="%1."/>
      <w:lvlJc w:val="left"/>
      <w:pPr>
        <w:ind w:left="1069" w:hanging="360"/>
      </w:pPr>
    </w:lvl>
    <w:lvl w:ilvl="1">
      <w:start w:val="11"/>
      <w:numFmt w:val="decimal"/>
      <w:isLgl/>
      <w:lvlText w:val="%1.%2"/>
      <w:lvlJc w:val="left"/>
      <w:pPr>
        <w:ind w:left="1350" w:hanging="630"/>
      </w:pPr>
      <w:rPr>
        <w:rFonts w:eastAsia="Calibri" w:hint="default"/>
      </w:rPr>
    </w:lvl>
    <w:lvl w:ilvl="2">
      <w:start w:val="1"/>
      <w:numFmt w:val="decimal"/>
      <w:isLgl/>
      <w:lvlText w:val="%1.%2.%3"/>
      <w:lvlJc w:val="left"/>
      <w:pPr>
        <w:ind w:left="1800" w:hanging="720"/>
      </w:pPr>
      <w:rPr>
        <w:rFonts w:eastAsia="Calibri" w:hint="default"/>
      </w:rPr>
    </w:lvl>
    <w:lvl w:ilvl="3">
      <w:start w:val="1"/>
      <w:numFmt w:val="decimal"/>
      <w:isLgl/>
      <w:lvlText w:val="%1.%2.%3.%4"/>
      <w:lvlJc w:val="left"/>
      <w:pPr>
        <w:ind w:left="2160" w:hanging="720"/>
      </w:pPr>
      <w:rPr>
        <w:rFonts w:eastAsia="Calibri" w:hint="default"/>
      </w:rPr>
    </w:lvl>
    <w:lvl w:ilvl="4">
      <w:start w:val="1"/>
      <w:numFmt w:val="decimal"/>
      <w:isLgl/>
      <w:lvlText w:val="%1.%2.%3.%4.%5"/>
      <w:lvlJc w:val="left"/>
      <w:pPr>
        <w:ind w:left="2880" w:hanging="1080"/>
      </w:pPr>
      <w:rPr>
        <w:rFonts w:eastAsia="Calibri" w:hint="default"/>
      </w:rPr>
    </w:lvl>
    <w:lvl w:ilvl="5">
      <w:start w:val="1"/>
      <w:numFmt w:val="decimal"/>
      <w:isLgl/>
      <w:lvlText w:val="%1.%2.%3.%4.%5.%6"/>
      <w:lvlJc w:val="left"/>
      <w:pPr>
        <w:ind w:left="3240" w:hanging="1080"/>
      </w:pPr>
      <w:rPr>
        <w:rFonts w:eastAsia="Calibri" w:hint="default"/>
      </w:rPr>
    </w:lvl>
    <w:lvl w:ilvl="6">
      <w:start w:val="1"/>
      <w:numFmt w:val="decimal"/>
      <w:isLgl/>
      <w:lvlText w:val="%1.%2.%3.%4.%5.%6.%7"/>
      <w:lvlJc w:val="left"/>
      <w:pPr>
        <w:ind w:left="3960" w:hanging="1440"/>
      </w:pPr>
      <w:rPr>
        <w:rFonts w:eastAsia="Calibri" w:hint="default"/>
      </w:rPr>
    </w:lvl>
    <w:lvl w:ilvl="7">
      <w:start w:val="1"/>
      <w:numFmt w:val="decimal"/>
      <w:isLgl/>
      <w:lvlText w:val="%1.%2.%3.%4.%5.%6.%7.%8"/>
      <w:lvlJc w:val="left"/>
      <w:pPr>
        <w:ind w:left="4320" w:hanging="1440"/>
      </w:pPr>
      <w:rPr>
        <w:rFonts w:eastAsia="Calibri" w:hint="default"/>
      </w:rPr>
    </w:lvl>
    <w:lvl w:ilvl="8">
      <w:start w:val="1"/>
      <w:numFmt w:val="decimal"/>
      <w:isLgl/>
      <w:lvlText w:val="%1.%2.%3.%4.%5.%6.%7.%8.%9"/>
      <w:lvlJc w:val="left"/>
      <w:pPr>
        <w:ind w:left="5040" w:hanging="1800"/>
      </w:pPr>
      <w:rPr>
        <w:rFonts w:eastAsia="Calibri" w:hint="default"/>
      </w:rPr>
    </w:lvl>
  </w:abstractNum>
  <w:abstractNum w:abstractNumId="3" w15:restartNumberingAfterBreak="0">
    <w:nsid w:val="5CDA563C"/>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4" w15:restartNumberingAfterBreak="0">
    <w:nsid w:val="6C112013"/>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abstractNum w:abstractNumId="5" w15:restartNumberingAfterBreak="0">
    <w:nsid w:val="7B163E58"/>
    <w:multiLevelType w:val="multilevel"/>
    <w:tmpl w:val="7A686EB2"/>
    <w:lvl w:ilvl="0">
      <w:start w:val="34"/>
      <w:numFmt w:val="decimal"/>
      <w:lvlText w:val="%1."/>
      <w:lvlJc w:val="left"/>
      <w:pPr>
        <w:ind w:left="480" w:hanging="480"/>
      </w:pPr>
      <w:rPr>
        <w:rFonts w:hint="default"/>
        <w:u w:val="single"/>
      </w:rPr>
    </w:lvl>
    <w:lvl w:ilvl="1">
      <w:start w:val="1"/>
      <w:numFmt w:val="decimal"/>
      <w:lvlText w:val="%1.%2."/>
      <w:lvlJc w:val="left"/>
      <w:pPr>
        <w:ind w:left="840" w:hanging="480"/>
      </w:pPr>
      <w:rPr>
        <w:rFonts w:hint="default"/>
        <w:u w:val="single"/>
      </w:rPr>
    </w:lvl>
    <w:lvl w:ilvl="2">
      <w:start w:val="1"/>
      <w:numFmt w:val="decimal"/>
      <w:lvlText w:val="%1.%2.%3."/>
      <w:lvlJc w:val="left"/>
      <w:pPr>
        <w:ind w:left="1440" w:hanging="720"/>
      </w:pPr>
      <w:rPr>
        <w:rFonts w:hint="default"/>
        <w:u w:val="single"/>
      </w:rPr>
    </w:lvl>
    <w:lvl w:ilvl="3">
      <w:start w:val="1"/>
      <w:numFmt w:val="decimal"/>
      <w:lvlText w:val="%1.%2.%3.%4."/>
      <w:lvlJc w:val="left"/>
      <w:pPr>
        <w:ind w:left="1800" w:hanging="720"/>
      </w:pPr>
      <w:rPr>
        <w:rFonts w:hint="default"/>
        <w:u w:val="single"/>
      </w:rPr>
    </w:lvl>
    <w:lvl w:ilvl="4">
      <w:start w:val="1"/>
      <w:numFmt w:val="decimal"/>
      <w:lvlText w:val="%1.%2.%3.%4.%5."/>
      <w:lvlJc w:val="left"/>
      <w:pPr>
        <w:ind w:left="2520" w:hanging="1080"/>
      </w:pPr>
      <w:rPr>
        <w:rFonts w:hint="default"/>
        <w:u w:val="single"/>
      </w:rPr>
    </w:lvl>
    <w:lvl w:ilvl="5">
      <w:start w:val="1"/>
      <w:numFmt w:val="decimal"/>
      <w:lvlText w:val="%1.%2.%3.%4.%5.%6."/>
      <w:lvlJc w:val="left"/>
      <w:pPr>
        <w:ind w:left="2880" w:hanging="1080"/>
      </w:pPr>
      <w:rPr>
        <w:rFonts w:hint="default"/>
        <w:u w:val="single"/>
      </w:rPr>
    </w:lvl>
    <w:lvl w:ilvl="6">
      <w:start w:val="1"/>
      <w:numFmt w:val="decimal"/>
      <w:lvlText w:val="%1.%2.%3.%4.%5.%6.%7."/>
      <w:lvlJc w:val="left"/>
      <w:pPr>
        <w:ind w:left="3600" w:hanging="1440"/>
      </w:pPr>
      <w:rPr>
        <w:rFonts w:hint="default"/>
        <w:u w:val="single"/>
      </w:rPr>
    </w:lvl>
    <w:lvl w:ilvl="7">
      <w:start w:val="1"/>
      <w:numFmt w:val="decimal"/>
      <w:lvlText w:val="%1.%2.%3.%4.%5.%6.%7.%8."/>
      <w:lvlJc w:val="left"/>
      <w:pPr>
        <w:ind w:left="3960" w:hanging="1440"/>
      </w:pPr>
      <w:rPr>
        <w:rFonts w:hint="default"/>
        <w:u w:val="single"/>
      </w:rPr>
    </w:lvl>
    <w:lvl w:ilvl="8">
      <w:start w:val="1"/>
      <w:numFmt w:val="decimal"/>
      <w:lvlText w:val="%1.%2.%3.%4.%5.%6.%7.%8.%9."/>
      <w:lvlJc w:val="left"/>
      <w:pPr>
        <w:ind w:left="4680" w:hanging="1800"/>
      </w:pPr>
      <w:rPr>
        <w:rFonts w:hint="default"/>
        <w:u w:val="single"/>
      </w:rPr>
    </w:lvl>
  </w:abstractNum>
  <w:num w:numId="1" w16cid:durableId="1477146320">
    <w:abstractNumId w:val="2"/>
  </w:num>
  <w:num w:numId="2" w16cid:durableId="79448902">
    <w:abstractNumId w:val="4"/>
  </w:num>
  <w:num w:numId="3" w16cid:durableId="270553327">
    <w:abstractNumId w:val="3"/>
  </w:num>
  <w:num w:numId="4" w16cid:durableId="2110615409">
    <w:abstractNumId w:val="5"/>
  </w:num>
  <w:num w:numId="5" w16cid:durableId="55016533">
    <w:abstractNumId w:val="1"/>
  </w:num>
  <w:num w:numId="6" w16cid:durableId="3459083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096"/>
    <w:rsid w:val="00022D53"/>
    <w:rsid w:val="00063E69"/>
    <w:rsid w:val="000E37C9"/>
    <w:rsid w:val="00104DDE"/>
    <w:rsid w:val="001144D2"/>
    <w:rsid w:val="001205F6"/>
    <w:rsid w:val="00132E19"/>
    <w:rsid w:val="00181E53"/>
    <w:rsid w:val="00196330"/>
    <w:rsid w:val="001B5177"/>
    <w:rsid w:val="001B7EC1"/>
    <w:rsid w:val="001F49A9"/>
    <w:rsid w:val="00242B30"/>
    <w:rsid w:val="002557D6"/>
    <w:rsid w:val="002559FA"/>
    <w:rsid w:val="00277EFD"/>
    <w:rsid w:val="00282CB4"/>
    <w:rsid w:val="002A3F2F"/>
    <w:rsid w:val="002E3EC2"/>
    <w:rsid w:val="003A1D63"/>
    <w:rsid w:val="003C026D"/>
    <w:rsid w:val="003F0AB6"/>
    <w:rsid w:val="004B214A"/>
    <w:rsid w:val="004C7339"/>
    <w:rsid w:val="004E2CDF"/>
    <w:rsid w:val="0051620B"/>
    <w:rsid w:val="0052712D"/>
    <w:rsid w:val="00566A6D"/>
    <w:rsid w:val="005755CC"/>
    <w:rsid w:val="00584093"/>
    <w:rsid w:val="005878A4"/>
    <w:rsid w:val="005C44F7"/>
    <w:rsid w:val="00610913"/>
    <w:rsid w:val="00630588"/>
    <w:rsid w:val="00691E9B"/>
    <w:rsid w:val="00693394"/>
    <w:rsid w:val="006C40AB"/>
    <w:rsid w:val="006D2CA1"/>
    <w:rsid w:val="007523A0"/>
    <w:rsid w:val="00754B9B"/>
    <w:rsid w:val="00794096"/>
    <w:rsid w:val="007B1F4E"/>
    <w:rsid w:val="007D218F"/>
    <w:rsid w:val="007F3845"/>
    <w:rsid w:val="008850D2"/>
    <w:rsid w:val="008A4C23"/>
    <w:rsid w:val="008F488B"/>
    <w:rsid w:val="008F7CA5"/>
    <w:rsid w:val="00921317"/>
    <w:rsid w:val="00935878"/>
    <w:rsid w:val="00971D12"/>
    <w:rsid w:val="009C67A4"/>
    <w:rsid w:val="00A0345F"/>
    <w:rsid w:val="00A53B63"/>
    <w:rsid w:val="00AE7B68"/>
    <w:rsid w:val="00B111CF"/>
    <w:rsid w:val="00B115D7"/>
    <w:rsid w:val="00BD711C"/>
    <w:rsid w:val="00C358AA"/>
    <w:rsid w:val="00CC0885"/>
    <w:rsid w:val="00CC25EE"/>
    <w:rsid w:val="00CD4FF6"/>
    <w:rsid w:val="00CF00DC"/>
    <w:rsid w:val="00D155E6"/>
    <w:rsid w:val="00D211A6"/>
    <w:rsid w:val="00D46710"/>
    <w:rsid w:val="00D503A5"/>
    <w:rsid w:val="00D678E6"/>
    <w:rsid w:val="00D75C88"/>
    <w:rsid w:val="00E27178"/>
    <w:rsid w:val="00E369D3"/>
    <w:rsid w:val="00E82A93"/>
    <w:rsid w:val="00EB6C31"/>
    <w:rsid w:val="00ED5352"/>
    <w:rsid w:val="00ED6024"/>
    <w:rsid w:val="00F12370"/>
    <w:rsid w:val="00F16222"/>
    <w:rsid w:val="00F22108"/>
    <w:rsid w:val="00F337B6"/>
    <w:rsid w:val="00F42203"/>
    <w:rsid w:val="00F5173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7898D"/>
  <w15:chartTrackingRefBased/>
  <w15:docId w15:val="{AE80100B-66EF-435D-B59E-9E3C087005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94096"/>
    <w:pPr>
      <w:spacing w:after="200" w:line="276" w:lineRule="auto"/>
    </w:pPr>
    <w:rPr>
      <w:rFonts w:ascii="Times New Roman" w:eastAsia="Calibri" w:hAnsi="Times New Roman" w:cs="Times New Roman"/>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Grietas">
    <w:name w:val="Strong"/>
    <w:qFormat/>
    <w:rsid w:val="00B111CF"/>
    <w:rPr>
      <w:b/>
      <w:bCs/>
    </w:rPr>
  </w:style>
  <w:style w:type="paragraph" w:styleId="Sraopastraipa">
    <w:name w:val="List Paragraph"/>
    <w:aliases w:val="Lentele,lp,Sąrašo pastraipa.Bullet,Sąrašo pastraipa;Bullet,Bullet,List not in Table,Lente,Buletai,Bullet EY,List Paragraph21,List Paragraph1,List Paragraph2,lp1,Bullet 1,Use Case List Paragraph,Numbering,ERP-List Paragraph,Paragraph"/>
    <w:basedOn w:val="prastasis"/>
    <w:link w:val="SraopastraipaDiagrama"/>
    <w:uiPriority w:val="34"/>
    <w:qFormat/>
    <w:rsid w:val="00B111CF"/>
    <w:pPr>
      <w:ind w:left="720"/>
      <w:contextualSpacing/>
    </w:pPr>
  </w:style>
  <w:style w:type="paragraph" w:styleId="Debesliotekstas">
    <w:name w:val="Balloon Text"/>
    <w:basedOn w:val="prastasis"/>
    <w:link w:val="DebesliotekstasDiagrama"/>
    <w:uiPriority w:val="99"/>
    <w:semiHidden/>
    <w:unhideWhenUsed/>
    <w:rsid w:val="005755CC"/>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755CC"/>
    <w:rPr>
      <w:rFonts w:ascii="Segoe UI" w:eastAsia="Calibri" w:hAnsi="Segoe UI" w:cs="Segoe UI"/>
      <w:sz w:val="18"/>
      <w:szCs w:val="18"/>
    </w:rPr>
  </w:style>
  <w:style w:type="paragraph" w:customStyle="1" w:styleId="Standard">
    <w:name w:val="Standard"/>
    <w:rsid w:val="00610913"/>
    <w:pPr>
      <w:suppressAutoHyphens/>
      <w:autoSpaceDN w:val="0"/>
      <w:spacing w:after="0" w:line="240" w:lineRule="auto"/>
    </w:pPr>
    <w:rPr>
      <w:rFonts w:ascii="Times New Roman" w:eastAsia="Times New Roman" w:hAnsi="Times New Roman" w:cs="Times New Roman"/>
      <w:kern w:val="3"/>
      <w:sz w:val="24"/>
      <w:szCs w:val="24"/>
      <w:lang w:val="en-US"/>
    </w:rPr>
  </w:style>
  <w:style w:type="character" w:customStyle="1" w:styleId="SraopastraipaDiagrama">
    <w:name w:val="Sąrašo pastraipa Diagrama"/>
    <w:aliases w:val="Lentele Diagrama,lp Diagrama,Sąrašo pastraipa.Bullet Diagrama,Sąrašo pastraipa;Bullet Diagrama,Bullet Diagrama,List not in Table Diagrama,Lente Diagrama,Buletai Diagrama,Bullet EY Diagrama,List Paragraph21 Diagrama,lp1 Diagrama"/>
    <w:link w:val="Sraopastraipa"/>
    <w:uiPriority w:val="34"/>
    <w:qFormat/>
    <w:locked/>
    <w:rsid w:val="008F7CA5"/>
    <w:rPr>
      <w:rFonts w:ascii="Times New Roman" w:eastAsia="Calibri" w:hAnsi="Times New Roman" w:cs="Times New Roman"/>
      <w:sz w:val="24"/>
    </w:rPr>
  </w:style>
  <w:style w:type="paragraph" w:styleId="Puslapioinaostekstas">
    <w:name w:val="footnote text"/>
    <w:basedOn w:val="prastasis"/>
    <w:link w:val="PuslapioinaostekstasDiagrama"/>
    <w:uiPriority w:val="99"/>
    <w:semiHidden/>
    <w:unhideWhenUsed/>
    <w:rsid w:val="008F7CA5"/>
    <w:pPr>
      <w:spacing w:after="0" w:line="240" w:lineRule="auto"/>
    </w:pPr>
    <w:rPr>
      <w:rFonts w:asciiTheme="minorHAnsi" w:eastAsiaTheme="minorHAnsi" w:hAnsiTheme="minorHAnsi" w:cstheme="minorBidi"/>
      <w:kern w:val="2"/>
      <w:sz w:val="20"/>
      <w:szCs w:val="20"/>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8F7CA5"/>
    <w:rPr>
      <w:kern w:val="2"/>
      <w:sz w:val="20"/>
      <w:szCs w:val="20"/>
      <w14:ligatures w14:val="standardContextual"/>
    </w:rPr>
  </w:style>
  <w:style w:type="character" w:styleId="Puslapioinaosnuoroda">
    <w:name w:val="footnote reference"/>
    <w:basedOn w:val="Numatytasispastraiposriftas"/>
    <w:uiPriority w:val="99"/>
    <w:semiHidden/>
    <w:unhideWhenUsed/>
    <w:rsid w:val="008F7CA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0237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03A77A-E071-4F92-9F60-BAD677A78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5142</Words>
  <Characters>2932</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8058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Valentas Gilys</dc:creator>
  <cp:lastModifiedBy>scbuhalterija2@gmail.com</cp:lastModifiedBy>
  <cp:revision>4</cp:revision>
  <cp:lastPrinted>2018-02-05T08:07:00Z</cp:lastPrinted>
  <dcterms:created xsi:type="dcterms:W3CDTF">2025-03-12T13:27:00Z</dcterms:created>
  <dcterms:modified xsi:type="dcterms:W3CDTF">2025-03-28T06:16:00Z</dcterms:modified>
</cp:coreProperties>
</file>