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A484" w14:textId="77777777" w:rsidR="00200D74" w:rsidRPr="00200D74" w:rsidRDefault="00200D74" w:rsidP="00200D74">
      <w:pPr>
        <w:widowControl w:val="0"/>
        <w:pBdr>
          <w:top w:val="nil"/>
          <w:left w:val="nil"/>
          <w:bottom w:val="nil"/>
          <w:right w:val="nil"/>
          <w:between w:val="nil"/>
        </w:pBdr>
        <w:tabs>
          <w:tab w:val="left" w:pos="567"/>
          <w:tab w:val="left" w:pos="851"/>
        </w:tabs>
        <w:jc w:val="right"/>
        <w:rPr>
          <w:b/>
          <w:bCs/>
          <w:caps/>
          <w:sz w:val="22"/>
          <w:szCs w:val="22"/>
        </w:rPr>
      </w:pPr>
      <w:bookmarkStart w:id="0" w:name="_Ref38539939"/>
      <w:bookmarkStart w:id="1" w:name="_Ref38541068"/>
      <w:bookmarkStart w:id="2" w:name="_Ref38885053"/>
      <w:bookmarkStart w:id="3" w:name="_Ref38899023"/>
      <w:bookmarkStart w:id="4" w:name="_Toc161925474"/>
      <w:r w:rsidRPr="00200D74">
        <w:rPr>
          <w:b/>
          <w:bCs/>
          <w:caps/>
          <w:sz w:val="22"/>
          <w:szCs w:val="22"/>
        </w:rPr>
        <w:t>Pirkimo sąlygų 9 priedas „Sutarties projektas“</w:t>
      </w:r>
      <w:bookmarkEnd w:id="0"/>
      <w:bookmarkEnd w:id="1"/>
      <w:bookmarkEnd w:id="2"/>
      <w:bookmarkEnd w:id="3"/>
      <w:bookmarkEnd w:id="4"/>
    </w:p>
    <w:p w14:paraId="3363BEF6" w14:textId="77777777" w:rsidR="00200D74" w:rsidRDefault="00200D74">
      <w:pPr>
        <w:widowControl w:val="0"/>
        <w:pBdr>
          <w:top w:val="nil"/>
          <w:left w:val="nil"/>
          <w:bottom w:val="nil"/>
          <w:right w:val="nil"/>
          <w:between w:val="nil"/>
        </w:pBdr>
        <w:tabs>
          <w:tab w:val="left" w:pos="567"/>
          <w:tab w:val="left" w:pos="851"/>
        </w:tabs>
        <w:jc w:val="center"/>
        <w:rPr>
          <w:b/>
          <w:bCs/>
          <w:caps/>
          <w:sz w:val="22"/>
          <w:szCs w:val="22"/>
        </w:rPr>
      </w:pPr>
    </w:p>
    <w:p w14:paraId="0C693432" w14:textId="69671A2A"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5BFBEA0E" w:rsidR="00027B83" w:rsidRPr="009F5B29" w:rsidRDefault="001C49D2" w:rsidP="009F5B29">
            <w:pPr>
              <w:jc w:val="center"/>
              <w:rPr>
                <w:b/>
                <w:bCs/>
                <w:kern w:val="2"/>
                <w:sz w:val="22"/>
                <w:szCs w:val="22"/>
              </w:rPr>
            </w:pPr>
            <w:proofErr w:type="spellStart"/>
            <w:r>
              <w:rPr>
                <w:b/>
                <w:bCs/>
                <w:kern w:val="2"/>
                <w:sz w:val="22"/>
                <w:szCs w:val="22"/>
              </w:rPr>
              <w:t>Kariotipo</w:t>
            </w:r>
            <w:proofErr w:type="spellEnd"/>
            <w:r>
              <w:rPr>
                <w:b/>
                <w:bCs/>
                <w:kern w:val="2"/>
                <w:sz w:val="22"/>
                <w:szCs w:val="22"/>
              </w:rPr>
              <w:t xml:space="preserve"> nustatymas iš periferinio kraujo limfocitų</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AE7E55C" w:rsidR="009861C5" w:rsidRPr="009861C5" w:rsidRDefault="009861C5" w:rsidP="009861C5">
            <w:pPr>
              <w:tabs>
                <w:tab w:val="left" w:pos="829"/>
              </w:tabs>
              <w:jc w:val="both"/>
              <w:rPr>
                <w:kern w:val="2"/>
                <w:sz w:val="22"/>
                <w:szCs w:val="22"/>
              </w:rPr>
            </w:pPr>
            <w:r w:rsidRPr="009861C5">
              <w:rPr>
                <w:bCs/>
                <w:sz w:val="22"/>
                <w:szCs w:val="22"/>
              </w:rPr>
              <w:t>AB „Šiaulių bankas”,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003B5B79" w:rsidR="009861C5" w:rsidRPr="009861C5" w:rsidRDefault="00102B79" w:rsidP="009861C5">
            <w:pPr>
              <w:jc w:val="both"/>
              <w:rPr>
                <w:kern w:val="2"/>
                <w:sz w:val="22"/>
                <w:szCs w:val="22"/>
              </w:rPr>
            </w:pPr>
            <w:r>
              <w:rPr>
                <w:rFonts w:eastAsia="Calibri"/>
                <w:sz w:val="22"/>
                <w:szCs w:val="22"/>
              </w:rPr>
              <w:t>Direktorė</w:t>
            </w:r>
            <w:r w:rsidR="009861C5" w:rsidRPr="009861C5">
              <w:rPr>
                <w:rFonts w:eastAsia="Calibri"/>
                <w:sz w:val="22"/>
                <w:szCs w:val="22"/>
              </w:rPr>
              <w:t xml:space="preserve"> ekonomikai ir valdymui dr. Jūratė </w:t>
            </w:r>
            <w:proofErr w:type="spellStart"/>
            <w:r w:rsidR="009861C5" w:rsidRPr="009861C5">
              <w:rPr>
                <w:rFonts w:eastAsia="Calibri"/>
                <w:sz w:val="22"/>
                <w:szCs w:val="22"/>
              </w:rPr>
              <w:t>Grubliauskienė</w:t>
            </w:r>
            <w:proofErr w:type="spellEnd"/>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14EA858D" w14:textId="77777777" w:rsidR="001C0812" w:rsidRDefault="001C0812" w:rsidP="001C0812">
            <w:pPr>
              <w:autoSpaceDE w:val="0"/>
              <w:autoSpaceDN w:val="0"/>
              <w:adjustRightInd w:val="0"/>
              <w:rPr>
                <w:sz w:val="22"/>
                <w:szCs w:val="22"/>
              </w:rPr>
            </w:pPr>
            <w:r>
              <w:rPr>
                <w:sz w:val="22"/>
                <w:szCs w:val="22"/>
              </w:rPr>
              <w:t>Medicininės genetikos centro</w:t>
            </w:r>
            <w:r w:rsidRPr="001275B8">
              <w:rPr>
                <w:sz w:val="22"/>
                <w:szCs w:val="22"/>
              </w:rPr>
              <w:t xml:space="preserve"> vadybininkė </w:t>
            </w:r>
            <w:r w:rsidRPr="00D27B41">
              <w:rPr>
                <w:sz w:val="22"/>
                <w:szCs w:val="22"/>
              </w:rPr>
              <w:t xml:space="preserve">Inga Balčiūnaitė-Vilkė darbo tel.+37065210923 </w:t>
            </w:r>
            <w:proofErr w:type="spellStart"/>
            <w:r w:rsidRPr="00D27B41">
              <w:rPr>
                <w:sz w:val="22"/>
                <w:szCs w:val="22"/>
              </w:rPr>
              <w:t>el.p</w:t>
            </w:r>
            <w:proofErr w:type="spellEnd"/>
            <w:r w:rsidRPr="00D27B41">
              <w:rPr>
                <w:sz w:val="22"/>
                <w:szCs w:val="22"/>
              </w:rPr>
              <w:t xml:space="preserve">. </w:t>
            </w:r>
            <w:hyperlink r:id="rId10" w:history="1">
              <w:r w:rsidRPr="00165F8F">
                <w:rPr>
                  <w:rStyle w:val="Hipersaitas"/>
                  <w:sz w:val="22"/>
                  <w:szCs w:val="22"/>
                </w:rPr>
                <w:t>inga.vilke@kulig.lt</w:t>
              </w:r>
            </w:hyperlink>
          </w:p>
          <w:p w14:paraId="463D1C5F" w14:textId="77777777" w:rsidR="009F5B29" w:rsidRPr="009F5B29" w:rsidRDefault="009F5B29" w:rsidP="009F5B29">
            <w:pPr>
              <w:rPr>
                <w:sz w:val="22"/>
                <w:szCs w:val="22"/>
                <w:shd w:val="clear" w:color="auto" w:fill="FFFFFF"/>
              </w:rPr>
            </w:pPr>
            <w:r w:rsidRPr="009F5B29">
              <w:rPr>
                <w:rFonts w:eastAsia="Calibri"/>
                <w:sz w:val="22"/>
                <w:szCs w:val="22"/>
                <w14:ligatures w14:val="standardContextual"/>
              </w:rPr>
              <w:t xml:space="preserve">Vyriausioji finansininkė, </w:t>
            </w:r>
            <w:r w:rsidRPr="009F5B29">
              <w:rPr>
                <w:sz w:val="22"/>
                <w:szCs w:val="22"/>
                <w:shd w:val="clear" w:color="auto" w:fill="FFFFFF"/>
              </w:rPr>
              <w:t>Regina </w:t>
            </w:r>
            <w:proofErr w:type="spellStart"/>
            <w:r w:rsidRPr="009F5B29">
              <w:rPr>
                <w:rStyle w:val="Emfaz"/>
                <w:i w:val="0"/>
                <w:iCs w:val="0"/>
                <w:sz w:val="22"/>
                <w:szCs w:val="22"/>
                <w:shd w:val="clear" w:color="auto" w:fill="FFFFFF"/>
              </w:rPr>
              <w:t>Zajančauskytė</w:t>
            </w:r>
            <w:proofErr w:type="spellEnd"/>
            <w:r w:rsidRPr="009F5B29">
              <w:rPr>
                <w:sz w:val="22"/>
                <w:szCs w:val="22"/>
                <w:shd w:val="clear" w:color="auto" w:fill="FFFFFF"/>
              </w:rPr>
              <w:t xml:space="preserve">, tel. </w:t>
            </w:r>
            <w:r w:rsidRPr="009F5B29">
              <w:rPr>
                <w:rFonts w:eastAsia="TimesNewRomanPSMT"/>
                <w:sz w:val="22"/>
                <w:szCs w:val="22"/>
              </w:rPr>
              <w:t>+370</w:t>
            </w:r>
            <w:r w:rsidRPr="009F5B29">
              <w:rPr>
                <w:sz w:val="22"/>
                <w:szCs w:val="22"/>
              </w:rPr>
              <w:t> </w:t>
            </w:r>
            <w:r w:rsidRPr="009F5B29">
              <w:rPr>
                <w:sz w:val="22"/>
                <w:szCs w:val="22"/>
                <w:shd w:val="clear" w:color="auto" w:fill="FFFFFF"/>
              </w:rPr>
              <w:t xml:space="preserve">46 491004, el. paštas </w:t>
            </w:r>
            <w:hyperlink r:id="rId11" w:history="1">
              <w:r w:rsidRPr="009F5B29">
                <w:rPr>
                  <w:rStyle w:val="Hipersaitas"/>
                  <w:color w:val="auto"/>
                  <w:sz w:val="22"/>
                  <w:szCs w:val="22"/>
                  <w:shd w:val="clear" w:color="auto" w:fill="FFFFFF"/>
                </w:rPr>
                <w:t>regina.zajancauskyte@kulig.lt</w:t>
              </w:r>
            </w:hyperlink>
            <w:r w:rsidRPr="009F5B29">
              <w:rPr>
                <w:sz w:val="22"/>
                <w:szCs w:val="22"/>
                <w:shd w:val="clear" w:color="auto" w:fill="FFFFFF"/>
              </w:rPr>
              <w:t>.</w:t>
            </w:r>
          </w:p>
          <w:p w14:paraId="3B77D23F" w14:textId="18055D17" w:rsidR="00ED5336" w:rsidRPr="009F5B29" w:rsidRDefault="00ED5336">
            <w:pPr>
              <w:rPr>
                <w:color w:val="4472C4"/>
                <w:kern w:val="2"/>
                <w:sz w:val="22"/>
                <w:szCs w:val="22"/>
              </w:rPr>
            </w:pPr>
          </w:p>
        </w:tc>
      </w:tr>
      <w:tr w:rsidR="00ED5336" w:rsidRPr="009861C5" w14:paraId="6B094869" w14:textId="77777777">
        <w:trPr>
          <w:trHeight w:val="300"/>
        </w:trPr>
        <w:tc>
          <w:tcPr>
            <w:tcW w:w="3094" w:type="dxa"/>
            <w:gridSpan w:val="2"/>
          </w:tcPr>
          <w:p w14:paraId="4B6FD396" w14:textId="2FC6A020" w:rsidR="00ED5336" w:rsidRPr="009861C5" w:rsidRDefault="00ED5336" w:rsidP="00ED5336">
            <w:pPr>
              <w:rPr>
                <w:b/>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441" w:type="dxa"/>
            <w:gridSpan w:val="2"/>
          </w:tcPr>
          <w:p w14:paraId="71F9B8CC" w14:textId="77777777" w:rsidR="00ED5336" w:rsidRPr="00370518" w:rsidRDefault="00ED5336" w:rsidP="00ED5336">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C14F50A" w14:textId="14336DC3" w:rsidR="00ED5336" w:rsidRPr="009F5B29" w:rsidRDefault="00ED5336" w:rsidP="00ED5336">
            <w:pPr>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tr w:rsidR="00ED5336" w:rsidRPr="009861C5" w14:paraId="64DD2FBA" w14:textId="77777777">
        <w:trPr>
          <w:trHeight w:val="300"/>
        </w:trPr>
        <w:tc>
          <w:tcPr>
            <w:tcW w:w="3094" w:type="dxa"/>
            <w:gridSpan w:val="2"/>
          </w:tcPr>
          <w:p w14:paraId="162D7750" w14:textId="74474D2F" w:rsidR="00ED5336" w:rsidRPr="009861C5" w:rsidRDefault="00ED5336" w:rsidP="00ED5336">
            <w:pPr>
              <w:rPr>
                <w:b/>
                <w:kern w:val="2"/>
                <w:sz w:val="22"/>
                <w:szCs w:val="22"/>
              </w:rPr>
            </w:pPr>
            <w:r w:rsidRPr="009861C5">
              <w:rPr>
                <w:b/>
                <w:kern w:val="2"/>
                <w:sz w:val="22"/>
                <w:szCs w:val="22"/>
              </w:rPr>
              <w:t>2.</w:t>
            </w:r>
            <w:r>
              <w:rPr>
                <w:b/>
                <w:kern w:val="2"/>
                <w:sz w:val="22"/>
                <w:szCs w:val="22"/>
              </w:rPr>
              <w:t>3</w:t>
            </w:r>
            <w:r w:rsidRPr="009861C5">
              <w:rPr>
                <w:b/>
                <w:kern w:val="2"/>
                <w:sz w:val="22"/>
                <w:szCs w:val="22"/>
              </w:rPr>
              <w:t>. Tiekėjo kontaktiniai asmenys, atsakingi už Sutarties vykdymą</w:t>
            </w:r>
          </w:p>
        </w:tc>
        <w:tc>
          <w:tcPr>
            <w:tcW w:w="6441" w:type="dxa"/>
            <w:gridSpan w:val="2"/>
          </w:tcPr>
          <w:p w14:paraId="694706CF" w14:textId="77777777" w:rsidR="00ED5336" w:rsidRPr="009861C5" w:rsidRDefault="00ED5336" w:rsidP="00ED5336">
            <w:pPr>
              <w:rPr>
                <w:color w:val="4472C4"/>
                <w:kern w:val="2"/>
                <w:sz w:val="22"/>
                <w:szCs w:val="22"/>
              </w:rPr>
            </w:pPr>
            <w:r w:rsidRPr="009861C5">
              <w:rPr>
                <w:color w:val="4472C4"/>
                <w:kern w:val="2"/>
                <w:sz w:val="22"/>
                <w:szCs w:val="22"/>
              </w:rPr>
              <w:t>(nurodyti padalinį / skyrių, pareigas, vardą, pavardę, tel., el. paštą)</w:t>
            </w:r>
          </w:p>
        </w:tc>
      </w:tr>
      <w:tr w:rsidR="00ED5336" w:rsidRPr="009861C5" w14:paraId="17D3AF1B" w14:textId="77777777">
        <w:trPr>
          <w:trHeight w:val="300"/>
        </w:trPr>
        <w:tc>
          <w:tcPr>
            <w:tcW w:w="9535" w:type="dxa"/>
            <w:gridSpan w:val="4"/>
          </w:tcPr>
          <w:p w14:paraId="147CEE6E" w14:textId="77777777" w:rsidR="00ED5336" w:rsidRPr="009861C5" w:rsidRDefault="00ED5336" w:rsidP="00ED5336">
            <w:pPr>
              <w:jc w:val="center"/>
              <w:rPr>
                <w:b/>
                <w:kern w:val="2"/>
                <w:sz w:val="22"/>
                <w:szCs w:val="22"/>
              </w:rPr>
            </w:pPr>
            <w:r w:rsidRPr="009861C5">
              <w:rPr>
                <w:b/>
                <w:kern w:val="2"/>
                <w:sz w:val="22"/>
                <w:szCs w:val="22"/>
              </w:rPr>
              <w:lastRenderedPageBreak/>
              <w:t>3. SUTARTIES DALYKAS</w:t>
            </w:r>
          </w:p>
        </w:tc>
      </w:tr>
      <w:tr w:rsidR="00ED5336" w:rsidRPr="009861C5" w14:paraId="78BAF5CF" w14:textId="77777777">
        <w:trPr>
          <w:trHeight w:val="300"/>
        </w:trPr>
        <w:tc>
          <w:tcPr>
            <w:tcW w:w="3094" w:type="dxa"/>
            <w:gridSpan w:val="2"/>
          </w:tcPr>
          <w:p w14:paraId="2EF15AAD" w14:textId="77777777" w:rsidR="00ED5336" w:rsidRPr="009861C5" w:rsidRDefault="00ED5336" w:rsidP="00ED5336">
            <w:pPr>
              <w:rPr>
                <w:b/>
                <w:kern w:val="2"/>
                <w:sz w:val="22"/>
                <w:szCs w:val="22"/>
              </w:rPr>
            </w:pPr>
            <w:r w:rsidRPr="009861C5">
              <w:rPr>
                <w:b/>
                <w:kern w:val="2"/>
                <w:sz w:val="22"/>
                <w:szCs w:val="22"/>
              </w:rPr>
              <w:t>3.1. Sutarties dalykas</w:t>
            </w:r>
          </w:p>
        </w:tc>
        <w:tc>
          <w:tcPr>
            <w:tcW w:w="6441" w:type="dxa"/>
            <w:gridSpan w:val="2"/>
          </w:tcPr>
          <w:p w14:paraId="7C307DB4" w14:textId="1CEBA825" w:rsidR="00ED5336" w:rsidRPr="009861C5" w:rsidRDefault="00ED5336" w:rsidP="00ED5336">
            <w:pPr>
              <w:rPr>
                <w:color w:val="000000"/>
                <w:kern w:val="2"/>
                <w:sz w:val="22"/>
                <w:szCs w:val="22"/>
              </w:rPr>
            </w:pPr>
            <w:r w:rsidRPr="009861C5">
              <w:rPr>
                <w:kern w:val="2"/>
                <w:sz w:val="22"/>
                <w:szCs w:val="22"/>
              </w:rPr>
              <w:t xml:space="preserve">Tiekėjas įsipareigoja Sutartyje numatytomis sąlygomis suteikti Pirkėjui </w:t>
            </w:r>
            <w:r w:rsidR="00ED2B36">
              <w:rPr>
                <w:kern w:val="2"/>
                <w:sz w:val="22"/>
                <w:szCs w:val="22"/>
              </w:rPr>
              <w:t>Sutarties 1 priede nurodytas paslaugas</w:t>
            </w:r>
            <w:r w:rsidRPr="009861C5">
              <w:rPr>
                <w:color w:val="000000"/>
                <w:kern w:val="2"/>
                <w:sz w:val="22"/>
                <w:szCs w:val="22"/>
              </w:rPr>
              <w:t xml:space="preserve"> (toliau – Paslaugos).</w:t>
            </w:r>
          </w:p>
          <w:p w14:paraId="6B5360F1" w14:textId="2E4CA296" w:rsidR="00ED5336" w:rsidRPr="009861C5" w:rsidRDefault="00ED2B36" w:rsidP="00ED5336">
            <w:pPr>
              <w:rPr>
                <w:color w:val="000000"/>
                <w:kern w:val="2"/>
                <w:sz w:val="22"/>
                <w:szCs w:val="22"/>
              </w:rPr>
            </w:pPr>
            <w:r w:rsidRPr="000D629B">
              <w:rPr>
                <w:kern w:val="2"/>
                <w:sz w:val="22"/>
                <w:szCs w:val="22"/>
              </w:rPr>
              <w:t xml:space="preserve">Išsamus </w:t>
            </w:r>
            <w:r w:rsidR="001C0812">
              <w:rPr>
                <w:kern w:val="2"/>
                <w:sz w:val="22"/>
                <w:szCs w:val="22"/>
              </w:rPr>
              <w:t>Paslaugų</w:t>
            </w:r>
            <w:r w:rsidRPr="000D629B">
              <w:rPr>
                <w:kern w:val="2"/>
                <w:sz w:val="22"/>
                <w:szCs w:val="22"/>
              </w:rPr>
              <w:t xml:space="preserve"> aprašymas ir kiti reikalavimai te</w:t>
            </w:r>
            <w:r w:rsidR="001C0812">
              <w:rPr>
                <w:kern w:val="2"/>
                <w:sz w:val="22"/>
                <w:szCs w:val="22"/>
              </w:rPr>
              <w:t>i</w:t>
            </w:r>
            <w:r w:rsidRPr="000D629B">
              <w:rPr>
                <w:kern w:val="2"/>
                <w:sz w:val="22"/>
                <w:szCs w:val="22"/>
              </w:rPr>
              <w:t>kiamoms P</w:t>
            </w:r>
            <w:r w:rsidR="001C0812">
              <w:rPr>
                <w:kern w:val="2"/>
                <w:sz w:val="22"/>
                <w:szCs w:val="22"/>
              </w:rPr>
              <w:t>aslaugoms</w:t>
            </w:r>
            <w:r w:rsidRPr="000D629B">
              <w:rPr>
                <w:kern w:val="2"/>
                <w:sz w:val="22"/>
                <w:szCs w:val="22"/>
              </w:rPr>
              <w:t xml:space="preserve"> nustatyti Sutarties priede Nr. 1 „Techninė specifikacija“ (toliau – Techninė specifikacija) ir Sutarties priede Nr. 2 „Pasiūlymas</w:t>
            </w:r>
            <w:r w:rsidRPr="000D629B">
              <w:rPr>
                <w:color w:val="000000"/>
                <w:kern w:val="2"/>
                <w:sz w:val="22"/>
                <w:szCs w:val="22"/>
              </w:rPr>
              <w:t>“.</w:t>
            </w:r>
          </w:p>
        </w:tc>
      </w:tr>
      <w:tr w:rsidR="00ED5336" w:rsidRPr="009861C5" w14:paraId="0AD60CA4" w14:textId="77777777">
        <w:trPr>
          <w:trHeight w:val="300"/>
        </w:trPr>
        <w:tc>
          <w:tcPr>
            <w:tcW w:w="3094" w:type="dxa"/>
            <w:gridSpan w:val="2"/>
          </w:tcPr>
          <w:p w14:paraId="3774F492" w14:textId="77777777" w:rsidR="00ED5336" w:rsidRPr="009861C5" w:rsidRDefault="00ED5336" w:rsidP="00ED5336">
            <w:pPr>
              <w:rPr>
                <w:b/>
                <w:kern w:val="2"/>
                <w:sz w:val="22"/>
                <w:szCs w:val="22"/>
              </w:rPr>
            </w:pPr>
            <w:r w:rsidRPr="009861C5">
              <w:rPr>
                <w:b/>
                <w:kern w:val="2"/>
                <w:sz w:val="22"/>
                <w:szCs w:val="22"/>
              </w:rPr>
              <w:t>3.2. Pirkimo pavadinimas ir numeris</w:t>
            </w:r>
          </w:p>
        </w:tc>
        <w:tc>
          <w:tcPr>
            <w:tcW w:w="6441" w:type="dxa"/>
            <w:gridSpan w:val="2"/>
          </w:tcPr>
          <w:p w14:paraId="1CD74DF2" w14:textId="77777777" w:rsidR="00ED5336" w:rsidRPr="009861C5" w:rsidRDefault="00ED5336" w:rsidP="00ED5336">
            <w:pPr>
              <w:rPr>
                <w:kern w:val="2"/>
                <w:sz w:val="22"/>
                <w:szCs w:val="22"/>
              </w:rPr>
            </w:pPr>
          </w:p>
        </w:tc>
      </w:tr>
      <w:tr w:rsidR="00ED5336" w:rsidRPr="009861C5" w14:paraId="1D1A6B6A" w14:textId="77777777">
        <w:trPr>
          <w:trHeight w:val="300"/>
        </w:trPr>
        <w:tc>
          <w:tcPr>
            <w:tcW w:w="3094" w:type="dxa"/>
            <w:gridSpan w:val="2"/>
          </w:tcPr>
          <w:p w14:paraId="50AFAD3E" w14:textId="77777777" w:rsidR="00ED5336" w:rsidRPr="009861C5" w:rsidRDefault="00ED5336" w:rsidP="00ED5336">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ED5336" w:rsidRPr="009861C5" w:rsidRDefault="00ED5336" w:rsidP="00ED5336">
            <w:pPr>
              <w:rPr>
                <w:kern w:val="2"/>
                <w:sz w:val="22"/>
                <w:szCs w:val="22"/>
              </w:rPr>
            </w:pPr>
            <w:r w:rsidRPr="009861C5">
              <w:rPr>
                <w:kern w:val="2"/>
                <w:sz w:val="22"/>
                <w:szCs w:val="22"/>
              </w:rPr>
              <w:t>Netaikoma</w:t>
            </w:r>
          </w:p>
          <w:p w14:paraId="5DF729FF" w14:textId="77777777" w:rsidR="00ED5336" w:rsidRPr="009861C5" w:rsidRDefault="00ED5336" w:rsidP="00ED5336">
            <w:pPr>
              <w:rPr>
                <w:kern w:val="2"/>
                <w:sz w:val="22"/>
                <w:szCs w:val="22"/>
              </w:rPr>
            </w:pPr>
          </w:p>
          <w:p w14:paraId="4EA4A352" w14:textId="20738199" w:rsidR="00ED5336" w:rsidRPr="009861C5" w:rsidRDefault="00ED5336" w:rsidP="00ED5336">
            <w:pPr>
              <w:rPr>
                <w:kern w:val="2"/>
                <w:sz w:val="22"/>
                <w:szCs w:val="22"/>
              </w:rPr>
            </w:pPr>
          </w:p>
        </w:tc>
      </w:tr>
      <w:tr w:rsidR="00ED5336" w:rsidRPr="009861C5" w14:paraId="652A39CA" w14:textId="77777777">
        <w:trPr>
          <w:trHeight w:val="300"/>
        </w:trPr>
        <w:tc>
          <w:tcPr>
            <w:tcW w:w="9535" w:type="dxa"/>
            <w:gridSpan w:val="4"/>
          </w:tcPr>
          <w:p w14:paraId="19978732" w14:textId="77777777" w:rsidR="00ED5336" w:rsidRPr="009861C5" w:rsidRDefault="00ED5336" w:rsidP="00ED5336">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ED5336" w:rsidRPr="009861C5" w14:paraId="061ACEE5" w14:textId="77777777">
        <w:trPr>
          <w:trHeight w:val="300"/>
        </w:trPr>
        <w:tc>
          <w:tcPr>
            <w:tcW w:w="3094" w:type="dxa"/>
            <w:gridSpan w:val="2"/>
          </w:tcPr>
          <w:p w14:paraId="3EF87ADF" w14:textId="12F37A01" w:rsidR="00ED5336" w:rsidRPr="009861C5" w:rsidRDefault="00ED5336" w:rsidP="00E97A3F">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tc>
        <w:tc>
          <w:tcPr>
            <w:tcW w:w="6441" w:type="dxa"/>
            <w:gridSpan w:val="2"/>
          </w:tcPr>
          <w:p w14:paraId="69C6AE54" w14:textId="7CC35E49" w:rsidR="00ED5336" w:rsidRPr="00E97A3F" w:rsidRDefault="00E97A3F" w:rsidP="00E97A3F">
            <w:pPr>
              <w:rPr>
                <w:color w:val="4472C4"/>
                <w:sz w:val="22"/>
                <w:szCs w:val="22"/>
              </w:rPr>
            </w:pPr>
            <w:r w:rsidRPr="00E97A3F">
              <w:rPr>
                <w:sz w:val="22"/>
                <w:szCs w:val="22"/>
              </w:rPr>
              <w:t xml:space="preserve">Medicininės genetikos centrui Paslaugas atlikti pagal šalių suderintą grafiką, bet ne vėliau kaip per 30 </w:t>
            </w:r>
            <w:r w:rsidR="001C0812">
              <w:rPr>
                <w:sz w:val="22"/>
                <w:szCs w:val="22"/>
              </w:rPr>
              <w:t xml:space="preserve">darbo </w:t>
            </w:r>
            <w:r w:rsidRPr="00E97A3F">
              <w:rPr>
                <w:sz w:val="22"/>
                <w:szCs w:val="22"/>
              </w:rPr>
              <w:t xml:space="preserve">dienų </w:t>
            </w:r>
            <w:r w:rsidR="000E5E8D" w:rsidRPr="00E23028">
              <w:rPr>
                <w:sz w:val="22"/>
                <w:szCs w:val="22"/>
              </w:rPr>
              <w:t xml:space="preserve">atlikti pagal </w:t>
            </w:r>
            <w:r w:rsidR="000E5E8D">
              <w:rPr>
                <w:sz w:val="22"/>
                <w:szCs w:val="22"/>
              </w:rPr>
              <w:t>Pirkėjo</w:t>
            </w:r>
            <w:r w:rsidR="000E5E8D" w:rsidRPr="00E23028">
              <w:rPr>
                <w:sz w:val="22"/>
                <w:szCs w:val="22"/>
              </w:rPr>
              <w:t xml:space="preserve"> pateiktus užsakymus laboratorinius tyrimus ir pateikti tyrimų rezultatus</w:t>
            </w:r>
            <w:r>
              <w:rPr>
                <w:sz w:val="22"/>
                <w:szCs w:val="22"/>
              </w:rPr>
              <w:t>.</w:t>
            </w:r>
          </w:p>
        </w:tc>
      </w:tr>
      <w:tr w:rsidR="00ED5336" w:rsidRPr="009861C5" w14:paraId="6409A4A9" w14:textId="77777777">
        <w:trPr>
          <w:trHeight w:val="300"/>
        </w:trPr>
        <w:tc>
          <w:tcPr>
            <w:tcW w:w="3094" w:type="dxa"/>
            <w:gridSpan w:val="2"/>
          </w:tcPr>
          <w:p w14:paraId="181ECC5C" w14:textId="77777777" w:rsidR="00ED5336" w:rsidRPr="009861C5" w:rsidRDefault="00ED5336" w:rsidP="00ED5336">
            <w:pPr>
              <w:rPr>
                <w:b/>
                <w:kern w:val="2"/>
                <w:sz w:val="22"/>
                <w:szCs w:val="22"/>
              </w:rPr>
            </w:pPr>
            <w:r w:rsidRPr="009861C5">
              <w:rPr>
                <w:b/>
                <w:kern w:val="2"/>
                <w:sz w:val="22"/>
                <w:szCs w:val="22"/>
              </w:rPr>
              <w:t>4.2. Paslaugų / jų dalies / etapo / periodo suteikimo termino pratęsimas</w:t>
            </w:r>
          </w:p>
        </w:tc>
        <w:tc>
          <w:tcPr>
            <w:tcW w:w="6441" w:type="dxa"/>
            <w:gridSpan w:val="2"/>
          </w:tcPr>
          <w:p w14:paraId="70929440" w14:textId="77777777" w:rsidR="00ED5336" w:rsidRPr="009861C5" w:rsidRDefault="00ED5336" w:rsidP="00ED5336">
            <w:pPr>
              <w:rPr>
                <w:kern w:val="2"/>
                <w:sz w:val="22"/>
                <w:szCs w:val="22"/>
              </w:rPr>
            </w:pPr>
            <w:r w:rsidRPr="009861C5">
              <w:rPr>
                <w:kern w:val="2"/>
                <w:sz w:val="22"/>
                <w:szCs w:val="22"/>
              </w:rPr>
              <w:t>Netaikoma</w:t>
            </w:r>
          </w:p>
          <w:p w14:paraId="424E493F" w14:textId="201D46E8" w:rsidR="00E97A3F" w:rsidRPr="009861C5" w:rsidRDefault="00E97A3F" w:rsidP="00E97A3F">
            <w:pPr>
              <w:rPr>
                <w:sz w:val="22"/>
                <w:szCs w:val="22"/>
              </w:rPr>
            </w:pPr>
          </w:p>
          <w:p w14:paraId="75A20794" w14:textId="0C565DD4" w:rsidR="00ED5336" w:rsidRPr="009861C5" w:rsidRDefault="00ED5336" w:rsidP="00ED5336">
            <w:pPr>
              <w:rPr>
                <w:sz w:val="22"/>
                <w:szCs w:val="22"/>
              </w:rPr>
            </w:pPr>
          </w:p>
        </w:tc>
      </w:tr>
      <w:tr w:rsidR="00ED5336" w:rsidRPr="009861C5" w14:paraId="4D38D397" w14:textId="77777777">
        <w:trPr>
          <w:trHeight w:val="300"/>
        </w:trPr>
        <w:tc>
          <w:tcPr>
            <w:tcW w:w="3094" w:type="dxa"/>
            <w:gridSpan w:val="2"/>
          </w:tcPr>
          <w:p w14:paraId="60FED6D0" w14:textId="77777777" w:rsidR="00ED5336" w:rsidRPr="009861C5" w:rsidRDefault="00ED5336" w:rsidP="00ED5336">
            <w:pPr>
              <w:rPr>
                <w:b/>
                <w:kern w:val="2"/>
                <w:sz w:val="22"/>
                <w:szCs w:val="22"/>
              </w:rPr>
            </w:pPr>
            <w:r w:rsidRPr="009861C5">
              <w:rPr>
                <w:b/>
                <w:kern w:val="2"/>
                <w:sz w:val="22"/>
                <w:szCs w:val="22"/>
              </w:rPr>
              <w:t>4.3. Užsakymų teikimo tvarka</w:t>
            </w:r>
          </w:p>
        </w:tc>
        <w:tc>
          <w:tcPr>
            <w:tcW w:w="6441" w:type="dxa"/>
            <w:gridSpan w:val="2"/>
          </w:tcPr>
          <w:p w14:paraId="44F02E9B" w14:textId="7490A210" w:rsidR="00ED5336" w:rsidRPr="005C1453" w:rsidRDefault="00ED5336" w:rsidP="00ED5336">
            <w:pPr>
              <w:rPr>
                <w:sz w:val="22"/>
                <w:szCs w:val="22"/>
              </w:rPr>
            </w:pPr>
            <w:r w:rsidRPr="005C1453">
              <w:rPr>
                <w:kern w:val="2"/>
                <w:sz w:val="22"/>
                <w:szCs w:val="22"/>
              </w:rPr>
              <w:t>Užsakymai teikiami Tiekėjo nurodytu elektroniniu paštu ir laikomi gautais nedelsiant / po 24 (dvidešimt keturių) valandų nuo Užsakymo pateikimo.</w:t>
            </w:r>
          </w:p>
        </w:tc>
      </w:tr>
      <w:tr w:rsidR="00ED5336"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D5336" w:rsidRPr="009861C5" w:rsidRDefault="00ED5336" w:rsidP="00ED5336">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ED5336" w:rsidRPr="009861C5" w:rsidRDefault="00ED5336" w:rsidP="00ED5336">
            <w:pPr>
              <w:rPr>
                <w:sz w:val="22"/>
                <w:szCs w:val="22"/>
              </w:rPr>
            </w:pPr>
            <w:r w:rsidRPr="009861C5">
              <w:rPr>
                <w:kern w:val="2"/>
                <w:sz w:val="22"/>
                <w:szCs w:val="22"/>
              </w:rPr>
              <w:t>Netaikoma</w:t>
            </w:r>
          </w:p>
        </w:tc>
      </w:tr>
      <w:tr w:rsidR="001C0812" w:rsidRPr="009861C5" w14:paraId="59F55181" w14:textId="77777777">
        <w:trPr>
          <w:trHeight w:val="300"/>
        </w:trPr>
        <w:tc>
          <w:tcPr>
            <w:tcW w:w="3094" w:type="dxa"/>
            <w:gridSpan w:val="2"/>
          </w:tcPr>
          <w:p w14:paraId="0EE1132D" w14:textId="77777777" w:rsidR="001C0812" w:rsidRPr="009861C5" w:rsidRDefault="001C0812" w:rsidP="001C0812">
            <w:pPr>
              <w:rPr>
                <w:b/>
                <w:kern w:val="2"/>
                <w:sz w:val="22"/>
                <w:szCs w:val="22"/>
              </w:rPr>
            </w:pPr>
            <w:r w:rsidRPr="009861C5">
              <w:rPr>
                <w:b/>
                <w:kern w:val="2"/>
                <w:sz w:val="22"/>
                <w:szCs w:val="22"/>
              </w:rPr>
              <w:t>4.5. Pateikiami dokumentai</w:t>
            </w:r>
          </w:p>
        </w:tc>
        <w:tc>
          <w:tcPr>
            <w:tcW w:w="6441" w:type="dxa"/>
            <w:gridSpan w:val="2"/>
          </w:tcPr>
          <w:p w14:paraId="6BA95380" w14:textId="3C9A65C6" w:rsidR="001C0812" w:rsidRPr="005C1453" w:rsidRDefault="001C0812" w:rsidP="001C0812">
            <w:pPr>
              <w:rPr>
                <w:sz w:val="22"/>
                <w:szCs w:val="22"/>
              </w:rPr>
            </w:pPr>
            <w:r w:rsidRPr="009861C5">
              <w:rPr>
                <w:kern w:val="2"/>
                <w:sz w:val="22"/>
                <w:szCs w:val="22"/>
              </w:rPr>
              <w:t>Netaikoma</w:t>
            </w:r>
          </w:p>
        </w:tc>
      </w:tr>
      <w:tr w:rsidR="00ED5336" w:rsidRPr="009861C5" w14:paraId="6DA27131" w14:textId="77777777">
        <w:trPr>
          <w:trHeight w:val="300"/>
        </w:trPr>
        <w:tc>
          <w:tcPr>
            <w:tcW w:w="9535" w:type="dxa"/>
            <w:gridSpan w:val="4"/>
          </w:tcPr>
          <w:p w14:paraId="3344B361" w14:textId="77777777" w:rsidR="00ED5336" w:rsidRPr="009861C5" w:rsidRDefault="00ED5336" w:rsidP="00ED5336">
            <w:pPr>
              <w:jc w:val="center"/>
              <w:rPr>
                <w:b/>
                <w:kern w:val="2"/>
                <w:sz w:val="22"/>
                <w:szCs w:val="22"/>
              </w:rPr>
            </w:pPr>
            <w:r w:rsidRPr="009861C5">
              <w:rPr>
                <w:b/>
                <w:kern w:val="2"/>
                <w:sz w:val="22"/>
                <w:szCs w:val="22"/>
              </w:rPr>
              <w:t>5. SUTARTIES KAINA IR ATSISKAITYMO TVARKA</w:t>
            </w:r>
          </w:p>
        </w:tc>
      </w:tr>
      <w:tr w:rsidR="00ED5336" w:rsidRPr="009861C5" w14:paraId="7A010749" w14:textId="77777777">
        <w:trPr>
          <w:trHeight w:val="300"/>
        </w:trPr>
        <w:tc>
          <w:tcPr>
            <w:tcW w:w="3094" w:type="dxa"/>
            <w:gridSpan w:val="2"/>
          </w:tcPr>
          <w:p w14:paraId="0BDD66A8" w14:textId="77777777" w:rsidR="00ED5336" w:rsidRPr="009861C5" w:rsidRDefault="00ED5336" w:rsidP="00ED5336">
            <w:pPr>
              <w:rPr>
                <w:b/>
                <w:kern w:val="2"/>
                <w:sz w:val="22"/>
                <w:szCs w:val="22"/>
              </w:rPr>
            </w:pPr>
            <w:r w:rsidRPr="009861C5">
              <w:rPr>
                <w:b/>
                <w:kern w:val="2"/>
                <w:sz w:val="22"/>
                <w:szCs w:val="22"/>
              </w:rPr>
              <w:t>5.1. Sutarčiai taikomas kainos apskaičiavimo būdas</w:t>
            </w:r>
          </w:p>
        </w:tc>
        <w:tc>
          <w:tcPr>
            <w:tcW w:w="6441" w:type="dxa"/>
            <w:gridSpan w:val="2"/>
          </w:tcPr>
          <w:p w14:paraId="407EB227" w14:textId="77777777" w:rsidR="00ED5336" w:rsidRPr="009861C5" w:rsidRDefault="00ED5336" w:rsidP="00ED5336">
            <w:pPr>
              <w:rPr>
                <w:kern w:val="2"/>
                <w:sz w:val="22"/>
                <w:szCs w:val="22"/>
              </w:rPr>
            </w:pPr>
            <w:r w:rsidRPr="009861C5">
              <w:rPr>
                <w:kern w:val="2"/>
                <w:sz w:val="22"/>
                <w:szCs w:val="22"/>
              </w:rPr>
              <w:t>Fiksuoto įkainio kainodara</w:t>
            </w:r>
          </w:p>
          <w:p w14:paraId="3A26B52B" w14:textId="1B668F57" w:rsidR="00ED5336" w:rsidRPr="009861C5" w:rsidRDefault="00ED5336" w:rsidP="00ED5336">
            <w:pPr>
              <w:rPr>
                <w:color w:val="4472C4"/>
                <w:kern w:val="2"/>
                <w:sz w:val="22"/>
                <w:szCs w:val="22"/>
              </w:rPr>
            </w:pPr>
          </w:p>
        </w:tc>
      </w:tr>
      <w:tr w:rsidR="00ED5336" w:rsidRPr="009861C5" w14:paraId="5B9972D4" w14:textId="77777777">
        <w:trPr>
          <w:trHeight w:val="300"/>
        </w:trPr>
        <w:tc>
          <w:tcPr>
            <w:tcW w:w="3094" w:type="dxa"/>
            <w:gridSpan w:val="2"/>
          </w:tcPr>
          <w:p w14:paraId="0CF87C9B" w14:textId="51EFE75C" w:rsidR="00ED5336" w:rsidRPr="00863A8D" w:rsidRDefault="00ED5336" w:rsidP="00863A8D">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33D0FE0E" w14:textId="77777777" w:rsidR="00ED5336" w:rsidRPr="009861C5" w:rsidRDefault="00ED5336" w:rsidP="00ED5336">
            <w:pPr>
              <w:rPr>
                <w:b/>
                <w:kern w:val="2"/>
                <w:sz w:val="22"/>
                <w:szCs w:val="22"/>
              </w:rPr>
            </w:pPr>
          </w:p>
        </w:tc>
        <w:tc>
          <w:tcPr>
            <w:tcW w:w="6441" w:type="dxa"/>
            <w:gridSpan w:val="2"/>
          </w:tcPr>
          <w:p w14:paraId="73AF3E51" w14:textId="77777777" w:rsidR="00ED5336" w:rsidRPr="009861C5" w:rsidRDefault="00ED5336" w:rsidP="00ED5336">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24F6A476" w14:textId="77777777" w:rsidR="00ED5336" w:rsidRPr="009861C5" w:rsidRDefault="00ED5336" w:rsidP="00ED5336">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2510003C" w14:textId="77777777" w:rsidR="00ED5336" w:rsidRPr="009861C5" w:rsidRDefault="00ED5336" w:rsidP="00ED5336">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71E5CE91" w14:textId="77777777" w:rsidR="00ED5336" w:rsidRPr="009861C5" w:rsidRDefault="00ED5336" w:rsidP="00ED5336">
            <w:pPr>
              <w:rPr>
                <w:kern w:val="2"/>
                <w:sz w:val="22"/>
                <w:szCs w:val="22"/>
              </w:rPr>
            </w:pPr>
          </w:p>
          <w:p w14:paraId="1832898A" w14:textId="27F4BBB0" w:rsidR="00ED5336" w:rsidRPr="009861C5" w:rsidRDefault="00ED5336" w:rsidP="00ED5336">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w:t>
            </w:r>
            <w:r w:rsidR="00863A8D">
              <w:rPr>
                <w:color w:val="000000"/>
                <w:kern w:val="2"/>
                <w:sz w:val="22"/>
                <w:szCs w:val="22"/>
              </w:rPr>
              <w:t xml:space="preserve">ies </w:t>
            </w:r>
            <w:r w:rsidRPr="009861C5">
              <w:rPr>
                <w:color w:val="000000"/>
                <w:kern w:val="2"/>
                <w:sz w:val="22"/>
                <w:szCs w:val="22"/>
              </w:rPr>
              <w:t>priede Nr.</w:t>
            </w:r>
            <w:r w:rsidR="00863A8D">
              <w:rPr>
                <w:color w:val="000000"/>
                <w:kern w:val="2"/>
                <w:sz w:val="22"/>
                <w:szCs w:val="22"/>
              </w:rPr>
              <w:t xml:space="preserve"> 1</w:t>
            </w:r>
            <w:r w:rsidRPr="009861C5">
              <w:rPr>
                <w:kern w:val="2"/>
                <w:sz w:val="22"/>
                <w:szCs w:val="22"/>
              </w:rPr>
              <w:t xml:space="preserve">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4FFD6BCA" w14:textId="4EF7EC9F" w:rsidR="00ED5336" w:rsidRPr="00863A8D" w:rsidRDefault="00ED5336" w:rsidP="00ED5336">
            <w:pPr>
              <w:rPr>
                <w:sz w:val="22"/>
                <w:szCs w:val="22"/>
              </w:rPr>
            </w:pPr>
            <w:r w:rsidRPr="00863A8D">
              <w:rPr>
                <w:kern w:val="2"/>
                <w:sz w:val="22"/>
                <w:szCs w:val="22"/>
              </w:rPr>
              <w:t>Pirkėjas neįsipareigoja išpirkti maksimalaus</w:t>
            </w:r>
            <w:r w:rsidRPr="00863A8D">
              <w:rPr>
                <w:sz w:val="22"/>
                <w:szCs w:val="22"/>
              </w:rPr>
              <w:t xml:space="preserve"> Paslaugų</w:t>
            </w:r>
            <w:r w:rsidRPr="00863A8D">
              <w:rPr>
                <w:kern w:val="2"/>
                <w:sz w:val="22"/>
                <w:szCs w:val="22"/>
              </w:rPr>
              <w:t xml:space="preserve"> kiekio</w:t>
            </w:r>
            <w:r w:rsidR="00863A8D" w:rsidRPr="00863A8D">
              <w:rPr>
                <w:kern w:val="2"/>
                <w:sz w:val="22"/>
                <w:szCs w:val="22"/>
              </w:rPr>
              <w:t xml:space="preserve">. </w:t>
            </w:r>
          </w:p>
          <w:p w14:paraId="4C4DB159" w14:textId="183D7764" w:rsidR="00ED5336" w:rsidRPr="009861C5" w:rsidRDefault="00ED5336" w:rsidP="00ED5336">
            <w:pPr>
              <w:rPr>
                <w:color w:val="000000"/>
                <w:kern w:val="2"/>
                <w:sz w:val="22"/>
                <w:szCs w:val="22"/>
              </w:rPr>
            </w:pPr>
          </w:p>
        </w:tc>
      </w:tr>
      <w:tr w:rsidR="00ED5336" w:rsidRPr="009861C5" w14:paraId="1A7054EB" w14:textId="77777777" w:rsidTr="00A409C4">
        <w:trPr>
          <w:trHeight w:val="846"/>
        </w:trPr>
        <w:tc>
          <w:tcPr>
            <w:tcW w:w="3094" w:type="dxa"/>
            <w:gridSpan w:val="2"/>
          </w:tcPr>
          <w:p w14:paraId="4F2F4A8F" w14:textId="77777777" w:rsidR="00ED5336" w:rsidRPr="009861C5" w:rsidRDefault="00ED5336" w:rsidP="00ED5336">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ED5336" w:rsidRPr="009861C5" w:rsidRDefault="00ED5336" w:rsidP="00ED5336">
            <w:pPr>
              <w:rPr>
                <w:b/>
                <w:kern w:val="2"/>
                <w:sz w:val="22"/>
                <w:szCs w:val="22"/>
              </w:rPr>
            </w:pPr>
          </w:p>
          <w:p w14:paraId="57F4DE2E" w14:textId="77777777" w:rsidR="00ED5336" w:rsidRPr="009861C5" w:rsidRDefault="00ED5336" w:rsidP="00ED5336">
            <w:pPr>
              <w:rPr>
                <w:kern w:val="2"/>
                <w:sz w:val="22"/>
                <w:szCs w:val="22"/>
              </w:rPr>
            </w:pPr>
          </w:p>
        </w:tc>
        <w:tc>
          <w:tcPr>
            <w:tcW w:w="6441" w:type="dxa"/>
            <w:gridSpan w:val="2"/>
          </w:tcPr>
          <w:p w14:paraId="700E8720" w14:textId="77777777" w:rsidR="00ED5336" w:rsidRPr="000E0822" w:rsidRDefault="00ED5336" w:rsidP="00ED5336">
            <w:pPr>
              <w:rPr>
                <w:sz w:val="22"/>
                <w:szCs w:val="22"/>
              </w:rPr>
            </w:pPr>
            <w:r w:rsidRPr="000E0822">
              <w:rPr>
                <w:kern w:val="2"/>
                <w:sz w:val="22"/>
                <w:szCs w:val="22"/>
              </w:rPr>
              <w:t>Sutarties kaina / įkainiai bus perskaičiuojami:</w:t>
            </w:r>
          </w:p>
          <w:p w14:paraId="7862C956" w14:textId="77777777" w:rsidR="00ED5336" w:rsidRPr="000E0822" w:rsidRDefault="00ED5336" w:rsidP="00ED5336">
            <w:pPr>
              <w:rPr>
                <w:kern w:val="2"/>
                <w:sz w:val="22"/>
                <w:szCs w:val="22"/>
              </w:rPr>
            </w:pPr>
            <w:r w:rsidRPr="000E0822">
              <w:rPr>
                <w:kern w:val="2"/>
                <w:sz w:val="22"/>
                <w:szCs w:val="22"/>
              </w:rPr>
              <w:t>5.3.1. dėl PVM tarifo pasikeitimo;</w:t>
            </w:r>
          </w:p>
          <w:p w14:paraId="054DF302" w14:textId="632B9F3F" w:rsidR="00ED5336" w:rsidRPr="009861C5" w:rsidRDefault="00ED5336" w:rsidP="00ED5336">
            <w:pPr>
              <w:rPr>
                <w:color w:val="FF0000"/>
                <w:kern w:val="2"/>
                <w:sz w:val="22"/>
                <w:szCs w:val="22"/>
              </w:rPr>
            </w:pPr>
            <w:r w:rsidRPr="000E0822">
              <w:rPr>
                <w:kern w:val="2"/>
                <w:sz w:val="22"/>
                <w:szCs w:val="22"/>
              </w:rPr>
              <w:t>5.3.3. dėl kainų lygio pokyčio;</w:t>
            </w:r>
          </w:p>
        </w:tc>
      </w:tr>
      <w:tr w:rsidR="00ED5336" w:rsidRPr="009861C5" w14:paraId="6AC8D1FA" w14:textId="77777777">
        <w:trPr>
          <w:trHeight w:val="300"/>
        </w:trPr>
        <w:tc>
          <w:tcPr>
            <w:tcW w:w="3094" w:type="dxa"/>
            <w:gridSpan w:val="2"/>
          </w:tcPr>
          <w:p w14:paraId="62766FE5" w14:textId="77777777" w:rsidR="00ED5336" w:rsidRPr="009861C5" w:rsidRDefault="00ED5336" w:rsidP="00ED5336">
            <w:pPr>
              <w:rPr>
                <w:b/>
                <w:kern w:val="2"/>
                <w:sz w:val="22"/>
                <w:szCs w:val="22"/>
              </w:rPr>
            </w:pPr>
            <w:r w:rsidRPr="009861C5">
              <w:rPr>
                <w:b/>
                <w:kern w:val="2"/>
                <w:sz w:val="22"/>
                <w:szCs w:val="22"/>
              </w:rPr>
              <w:t>5.3.1. Sutarties kainos / įkainių peržiūra dėl PVM tarifo pasikeitimo</w:t>
            </w:r>
          </w:p>
        </w:tc>
        <w:tc>
          <w:tcPr>
            <w:tcW w:w="6441" w:type="dxa"/>
            <w:gridSpan w:val="2"/>
          </w:tcPr>
          <w:p w14:paraId="74AF8AB1" w14:textId="77777777" w:rsidR="00ED5336" w:rsidRPr="009861C5" w:rsidRDefault="00ED5336" w:rsidP="00ED5336">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w:t>
            </w:r>
            <w:r w:rsidRPr="009861C5">
              <w:rPr>
                <w:kern w:val="2"/>
                <w:sz w:val="22"/>
                <w:szCs w:val="22"/>
              </w:rPr>
              <w:lastRenderedPageBreak/>
              <w:t>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ED5336" w:rsidRPr="009861C5" w:rsidRDefault="00ED5336" w:rsidP="00ED5336">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ED5336" w:rsidRPr="009861C5" w14:paraId="3158E5C4" w14:textId="77777777">
        <w:trPr>
          <w:trHeight w:val="300"/>
        </w:trPr>
        <w:tc>
          <w:tcPr>
            <w:tcW w:w="3094" w:type="dxa"/>
            <w:gridSpan w:val="2"/>
          </w:tcPr>
          <w:p w14:paraId="06F972CC" w14:textId="77777777" w:rsidR="00ED5336" w:rsidRPr="009861C5" w:rsidRDefault="00ED5336" w:rsidP="00ED5336">
            <w:pPr>
              <w:rPr>
                <w:b/>
                <w:kern w:val="2"/>
                <w:sz w:val="22"/>
                <w:szCs w:val="22"/>
              </w:rPr>
            </w:pPr>
            <w:r w:rsidRPr="009861C5">
              <w:rPr>
                <w:b/>
                <w:kern w:val="2"/>
                <w:sz w:val="22"/>
                <w:szCs w:val="22"/>
              </w:rPr>
              <w:lastRenderedPageBreak/>
              <w:t>5.3.3. Sutarties kainos / įkainių peržiūra dėl kainų lygio pokyčio</w:t>
            </w:r>
          </w:p>
          <w:p w14:paraId="2AB5B37C" w14:textId="77777777" w:rsidR="00ED5336" w:rsidRPr="009861C5" w:rsidRDefault="00ED5336" w:rsidP="00ED5336">
            <w:pPr>
              <w:rPr>
                <w:kern w:val="2"/>
                <w:sz w:val="22"/>
                <w:szCs w:val="22"/>
              </w:rPr>
            </w:pPr>
          </w:p>
          <w:p w14:paraId="17B35871" w14:textId="43B0F67C" w:rsidR="00ED5336" w:rsidRPr="009861C5" w:rsidRDefault="00ED5336" w:rsidP="00ED5336">
            <w:pPr>
              <w:rPr>
                <w:b/>
                <w:kern w:val="2"/>
                <w:sz w:val="22"/>
                <w:szCs w:val="22"/>
              </w:rPr>
            </w:pPr>
          </w:p>
        </w:tc>
        <w:tc>
          <w:tcPr>
            <w:tcW w:w="6441" w:type="dxa"/>
            <w:gridSpan w:val="2"/>
          </w:tcPr>
          <w:p w14:paraId="376015ED" w14:textId="18B60B7B" w:rsidR="00ED5336" w:rsidRPr="00A409C4" w:rsidRDefault="00ED5336" w:rsidP="00ED5336">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Pr="00A409C4">
              <w:rPr>
                <w:sz w:val="22"/>
                <w:szCs w:val="22"/>
                <w:lang w:val="en-US"/>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7C35FEC9" w14:textId="77777777" w:rsidR="00ED5336" w:rsidRPr="00A409C4" w:rsidRDefault="00ED5336" w:rsidP="00ED5336">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ED5336" w:rsidRPr="00A409C4" w:rsidRDefault="00ED5336" w:rsidP="00ED5336">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ED5336" w:rsidRPr="009861C5" w:rsidRDefault="00ED5336" w:rsidP="00ED5336">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77777777" w:rsidR="00ED5336" w:rsidRPr="00A409C4" w:rsidRDefault="00ED5336" w:rsidP="00ED5336">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ED5336" w:rsidRPr="00A409C4" w:rsidRDefault="00ED5336" w:rsidP="00ED5336">
            <w:pPr>
              <w:jc w:val="both"/>
              <w:rPr>
                <w:sz w:val="22"/>
                <w:szCs w:val="22"/>
              </w:rPr>
            </w:pPr>
            <w:r w:rsidRPr="00A409C4">
              <w:rPr>
                <w:kern w:val="2"/>
                <w:sz w:val="22"/>
                <w:szCs w:val="22"/>
                <w:shd w:val="clear" w:color="auto" w:fill="FFFFFF"/>
              </w:rPr>
              <w:t>5.3.3.6. Nauja Sutarties kaina / įkainiai apskaičiuojami pagal žemiau pateiktą formulę:</w:t>
            </w:r>
          </w:p>
          <w:p w14:paraId="28E4B362" w14:textId="77777777" w:rsidR="00ED5336" w:rsidRPr="009861C5" w:rsidRDefault="00ED5336" w:rsidP="00ED5336">
            <w:pPr>
              <w:rPr>
                <w:color w:val="000000"/>
                <w:sz w:val="22"/>
                <w:szCs w:val="22"/>
              </w:rPr>
            </w:pPr>
          </w:p>
          <w:p w14:paraId="68C26D5F" w14:textId="77777777" w:rsidR="00ED5336" w:rsidRPr="000E0822" w:rsidRDefault="003A7EC1" w:rsidP="00ED533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D5336" w:rsidRPr="000E0822">
              <w:rPr>
                <w:kern w:val="2"/>
                <w:sz w:val="22"/>
                <w:szCs w:val="22"/>
              </w:rPr>
              <w:t>, kur a – kaina / įkainis (Eur be PVM) (jei peržiūra jau buvo atlikta, tai po paskutinio perskaičiavimo)</w:t>
            </w:r>
          </w:p>
          <w:p w14:paraId="05EACD40" w14:textId="77777777" w:rsidR="00ED5336" w:rsidRPr="000E0822" w:rsidRDefault="00ED5336" w:rsidP="00ED5336">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3078A080" w:rsidR="00ED5336" w:rsidRPr="000E0822" w:rsidRDefault="00ED5336" w:rsidP="00ED5336">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p>
          <w:p w14:paraId="3472B6EA" w14:textId="77777777" w:rsidR="00ED5336" w:rsidRPr="000E0822" w:rsidRDefault="00ED5336" w:rsidP="00ED5336">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05B709BD" w:rsidR="00ED5336" w:rsidRPr="000E0822" w:rsidRDefault="00ED5336" w:rsidP="00ED5336">
            <w:pPr>
              <w:jc w:val="both"/>
              <w:textAlignment w:val="baseline"/>
              <w:rPr>
                <w:sz w:val="22"/>
                <w:szCs w:val="22"/>
              </w:rPr>
            </w:pPr>
            <w:proofErr w:type="spellStart"/>
            <w:r w:rsidRPr="000E0822">
              <w:rPr>
                <w:kern w:val="2"/>
                <w:sz w:val="22"/>
                <w:szCs w:val="22"/>
              </w:rPr>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paslaugų indeksas.</w:t>
            </w:r>
          </w:p>
          <w:p w14:paraId="3E6A5967" w14:textId="646C3891" w:rsidR="00ED5336" w:rsidRPr="000E0822" w:rsidRDefault="00ED5336" w:rsidP="00ED5336">
            <w:pPr>
              <w:rPr>
                <w:sz w:val="22"/>
                <w:szCs w:val="22"/>
              </w:rPr>
            </w:pPr>
            <w:proofErr w:type="spellStart"/>
            <w:r w:rsidRPr="000E0822">
              <w:rPr>
                <w:kern w:val="2"/>
                <w:sz w:val="22"/>
                <w:szCs w:val="22"/>
              </w:rPr>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ED5336" w:rsidRPr="000E0822" w:rsidRDefault="00ED5336" w:rsidP="00ED5336">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w:t>
            </w:r>
            <w:r w:rsidRPr="000E0822">
              <w:rPr>
                <w:kern w:val="2"/>
                <w:sz w:val="22"/>
                <w:szCs w:val="22"/>
                <w:shd w:val="clear" w:color="auto" w:fill="FFFFFF"/>
              </w:rPr>
              <w:lastRenderedPageBreak/>
              <w:t>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1AB88085" w:rsidR="00ED5336" w:rsidRPr="000E0822" w:rsidRDefault="00ED5336" w:rsidP="00ED5336">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ED5336" w:rsidRPr="000E0822" w:rsidRDefault="00ED5336" w:rsidP="00ED5336">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 xml:space="preserve">Susitarimas turi būti sudarytas per </w:t>
            </w:r>
            <w:r w:rsidRPr="000E0822">
              <w:rPr>
                <w:kern w:val="2"/>
                <w:sz w:val="22"/>
                <w:szCs w:val="22"/>
                <w:shd w:val="clear" w:color="auto" w:fill="FFFFFF"/>
                <w:lang w:val="en-US"/>
              </w:rPr>
              <w:t xml:space="preserve">20 </w:t>
            </w:r>
            <w:proofErr w:type="spellStart"/>
            <w:r w:rsidRPr="000E0822">
              <w:rPr>
                <w:kern w:val="2"/>
                <w:sz w:val="22"/>
                <w:szCs w:val="22"/>
                <w:shd w:val="clear" w:color="auto" w:fill="FFFFFF"/>
                <w:lang w:val="en-US"/>
              </w:rPr>
              <w:t>dien</w:t>
            </w:r>
            <w:proofErr w:type="spellEnd"/>
            <w:r w:rsidRPr="000E0822">
              <w:rPr>
                <w:kern w:val="2"/>
                <w:sz w:val="22"/>
                <w:szCs w:val="22"/>
                <w:shd w:val="clear" w:color="auto" w:fill="FFFFFF"/>
              </w:rPr>
              <w:t>ų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ED5336" w:rsidRPr="00A409C4" w:rsidRDefault="00ED5336" w:rsidP="00ED5336">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ED5336" w:rsidRPr="009861C5" w14:paraId="104529C8" w14:textId="77777777">
        <w:trPr>
          <w:trHeight w:val="300"/>
        </w:trPr>
        <w:tc>
          <w:tcPr>
            <w:tcW w:w="3094" w:type="dxa"/>
            <w:gridSpan w:val="2"/>
          </w:tcPr>
          <w:p w14:paraId="2D20718C" w14:textId="77777777" w:rsidR="00ED5336" w:rsidRPr="009861C5" w:rsidRDefault="00ED5336" w:rsidP="00ED5336">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66C354A" w14:textId="49FECF0A" w:rsidR="00ED5336" w:rsidRPr="00AE00CD" w:rsidRDefault="00CD7677" w:rsidP="00ED5336">
            <w:pPr>
              <w:rPr>
                <w:sz w:val="22"/>
                <w:szCs w:val="22"/>
              </w:rPr>
            </w:pPr>
            <w:r w:rsidRPr="00AE00CD">
              <w:rPr>
                <w:kern w:val="2"/>
                <w:sz w:val="22"/>
                <w:szCs w:val="22"/>
              </w:rPr>
              <w:t xml:space="preserve">Netaikoma. </w:t>
            </w:r>
          </w:p>
        </w:tc>
      </w:tr>
      <w:tr w:rsidR="00ED5336" w:rsidRPr="009861C5" w14:paraId="67EB98BC" w14:textId="77777777">
        <w:trPr>
          <w:trHeight w:val="300"/>
        </w:trPr>
        <w:tc>
          <w:tcPr>
            <w:tcW w:w="3094" w:type="dxa"/>
            <w:gridSpan w:val="2"/>
          </w:tcPr>
          <w:p w14:paraId="4860A596" w14:textId="77777777" w:rsidR="00ED5336" w:rsidRPr="009861C5" w:rsidRDefault="00ED5336" w:rsidP="00ED5336">
            <w:pPr>
              <w:rPr>
                <w:b/>
                <w:kern w:val="2"/>
                <w:sz w:val="22"/>
                <w:szCs w:val="22"/>
              </w:rPr>
            </w:pPr>
            <w:r w:rsidRPr="009861C5">
              <w:rPr>
                <w:b/>
                <w:kern w:val="2"/>
                <w:sz w:val="22"/>
                <w:szCs w:val="22"/>
              </w:rPr>
              <w:t>5.5. Atsiskaitymo su Tiekėju terminas ir tvarka</w:t>
            </w:r>
          </w:p>
        </w:tc>
        <w:tc>
          <w:tcPr>
            <w:tcW w:w="6441" w:type="dxa"/>
            <w:gridSpan w:val="2"/>
          </w:tcPr>
          <w:p w14:paraId="3EBD53B8" w14:textId="2257F72D" w:rsidR="00ED5336" w:rsidRPr="00E60F68" w:rsidRDefault="00E60F68" w:rsidP="00ED5336">
            <w:pPr>
              <w:rPr>
                <w:kern w:val="2"/>
                <w:sz w:val="22"/>
                <w:szCs w:val="22"/>
              </w:rPr>
            </w:pPr>
            <w:r w:rsidRPr="00E60F68">
              <w:rPr>
                <w:kern w:val="2"/>
                <w:sz w:val="22"/>
                <w:szCs w:val="22"/>
              </w:rPr>
              <w:t>Pirkėjas atsiskaito su Tiekėju ne vėliau kaip per 30 kalendorinių dienų nuo Sąskaitos gavimo dienos</w:t>
            </w:r>
            <w:r w:rsidR="00ED5336" w:rsidRPr="00E60F68">
              <w:rPr>
                <w:kern w:val="2"/>
                <w:sz w:val="22"/>
                <w:szCs w:val="22"/>
              </w:rPr>
              <w:t>.</w:t>
            </w:r>
          </w:p>
          <w:p w14:paraId="08552532" w14:textId="50CD8669" w:rsidR="00ED5336" w:rsidRPr="00E60F68" w:rsidRDefault="00ED5336" w:rsidP="00ED5336">
            <w:pPr>
              <w:rPr>
                <w:kern w:val="2"/>
                <w:sz w:val="22"/>
                <w:szCs w:val="22"/>
                <w:shd w:val="clear" w:color="auto" w:fill="FFFFFF"/>
              </w:rPr>
            </w:pPr>
            <w:r w:rsidRPr="00E60F68">
              <w:rPr>
                <w:kern w:val="2"/>
                <w:sz w:val="22"/>
                <w:szCs w:val="22"/>
                <w:shd w:val="clear" w:color="auto" w:fill="FFFFFF"/>
              </w:rPr>
              <w:t>Apmokėjimo sąlygos:</w:t>
            </w:r>
          </w:p>
          <w:p w14:paraId="38EC9A63" w14:textId="3E0D64A5" w:rsidR="00ED5336" w:rsidRPr="00E60F68" w:rsidRDefault="00ED5336" w:rsidP="00ED5336">
            <w:pPr>
              <w:rPr>
                <w:kern w:val="2"/>
                <w:sz w:val="22"/>
                <w:szCs w:val="22"/>
                <w:shd w:val="clear" w:color="auto" w:fill="FFFFFF"/>
              </w:rPr>
            </w:pPr>
            <w:r w:rsidRPr="00E60F68">
              <w:rPr>
                <w:kern w:val="2"/>
                <w:sz w:val="22"/>
                <w:szCs w:val="22"/>
                <w:shd w:val="clear" w:color="auto" w:fill="FFFFFF"/>
              </w:rPr>
              <w:t>1)  įvykdžius Užsakymą, mokama už konkretų kiekį / apimtį pagal nustatytus įkainius;</w:t>
            </w:r>
          </w:p>
        </w:tc>
      </w:tr>
      <w:tr w:rsidR="00ED5336" w:rsidRPr="009861C5" w14:paraId="01CA499D" w14:textId="77777777">
        <w:trPr>
          <w:trHeight w:val="300"/>
        </w:trPr>
        <w:tc>
          <w:tcPr>
            <w:tcW w:w="3094" w:type="dxa"/>
            <w:gridSpan w:val="2"/>
          </w:tcPr>
          <w:p w14:paraId="544F5D28" w14:textId="77777777" w:rsidR="00ED5336" w:rsidRPr="009861C5" w:rsidRDefault="00ED5336" w:rsidP="00ED5336">
            <w:pPr>
              <w:rPr>
                <w:b/>
                <w:kern w:val="2"/>
                <w:sz w:val="22"/>
                <w:szCs w:val="22"/>
              </w:rPr>
            </w:pPr>
            <w:r w:rsidRPr="009861C5">
              <w:rPr>
                <w:b/>
                <w:kern w:val="2"/>
                <w:sz w:val="22"/>
                <w:szCs w:val="22"/>
              </w:rPr>
              <w:t>5.6. Avansas</w:t>
            </w:r>
          </w:p>
        </w:tc>
        <w:tc>
          <w:tcPr>
            <w:tcW w:w="6441" w:type="dxa"/>
            <w:gridSpan w:val="2"/>
          </w:tcPr>
          <w:p w14:paraId="03B5A0DA" w14:textId="77777777" w:rsidR="00ED5336" w:rsidRPr="009861C5" w:rsidRDefault="00ED5336" w:rsidP="00ED5336">
            <w:pPr>
              <w:rPr>
                <w:kern w:val="2"/>
                <w:sz w:val="22"/>
                <w:szCs w:val="22"/>
              </w:rPr>
            </w:pPr>
            <w:r w:rsidRPr="009861C5">
              <w:rPr>
                <w:kern w:val="2"/>
                <w:sz w:val="22"/>
                <w:szCs w:val="22"/>
              </w:rPr>
              <w:t>Netaikoma</w:t>
            </w:r>
          </w:p>
          <w:p w14:paraId="508462AC" w14:textId="77AA3957" w:rsidR="00ED5336" w:rsidRPr="009861C5" w:rsidRDefault="00ED5336" w:rsidP="00ED5336">
            <w:pPr>
              <w:spacing w:line="259" w:lineRule="auto"/>
              <w:rPr>
                <w:color w:val="000000"/>
                <w:kern w:val="2"/>
                <w:sz w:val="22"/>
                <w:szCs w:val="22"/>
                <w:shd w:val="clear" w:color="auto" w:fill="FFFFFF"/>
              </w:rPr>
            </w:pPr>
          </w:p>
        </w:tc>
      </w:tr>
      <w:tr w:rsidR="00ED5336" w:rsidRPr="009861C5" w14:paraId="34D2DFF4" w14:textId="77777777">
        <w:trPr>
          <w:trHeight w:val="300"/>
        </w:trPr>
        <w:tc>
          <w:tcPr>
            <w:tcW w:w="3094" w:type="dxa"/>
            <w:gridSpan w:val="2"/>
          </w:tcPr>
          <w:p w14:paraId="4876B971" w14:textId="77777777" w:rsidR="00ED5336" w:rsidRPr="009861C5" w:rsidRDefault="00ED5336" w:rsidP="00ED5336">
            <w:pPr>
              <w:rPr>
                <w:b/>
                <w:kern w:val="2"/>
                <w:sz w:val="22"/>
                <w:szCs w:val="22"/>
              </w:rPr>
            </w:pPr>
            <w:r w:rsidRPr="009861C5">
              <w:rPr>
                <w:b/>
                <w:kern w:val="2"/>
                <w:sz w:val="22"/>
                <w:szCs w:val="22"/>
              </w:rPr>
              <w:t>5.7. Avanso užtikrinimas</w:t>
            </w:r>
          </w:p>
        </w:tc>
        <w:tc>
          <w:tcPr>
            <w:tcW w:w="6441" w:type="dxa"/>
            <w:gridSpan w:val="2"/>
          </w:tcPr>
          <w:p w14:paraId="7BF65975" w14:textId="499894CD" w:rsidR="00ED5336" w:rsidRPr="009861C5" w:rsidRDefault="00ED5336" w:rsidP="00ED5336">
            <w:pPr>
              <w:rPr>
                <w:kern w:val="2"/>
                <w:sz w:val="22"/>
                <w:szCs w:val="22"/>
              </w:rPr>
            </w:pPr>
            <w:r w:rsidRPr="009861C5">
              <w:rPr>
                <w:kern w:val="2"/>
                <w:sz w:val="22"/>
                <w:szCs w:val="22"/>
              </w:rPr>
              <w:t>Netaikoma</w:t>
            </w:r>
          </w:p>
        </w:tc>
      </w:tr>
      <w:tr w:rsidR="00ED5336" w:rsidRPr="009861C5" w14:paraId="5C618994" w14:textId="77777777">
        <w:trPr>
          <w:trHeight w:val="300"/>
        </w:trPr>
        <w:tc>
          <w:tcPr>
            <w:tcW w:w="9535" w:type="dxa"/>
            <w:gridSpan w:val="4"/>
          </w:tcPr>
          <w:p w14:paraId="18E676A0" w14:textId="77777777" w:rsidR="00ED5336" w:rsidRPr="009861C5" w:rsidRDefault="00ED5336" w:rsidP="00ED5336">
            <w:pPr>
              <w:jc w:val="center"/>
              <w:rPr>
                <w:b/>
                <w:kern w:val="2"/>
                <w:sz w:val="22"/>
                <w:szCs w:val="22"/>
              </w:rPr>
            </w:pPr>
            <w:r w:rsidRPr="009861C5">
              <w:rPr>
                <w:b/>
                <w:kern w:val="2"/>
                <w:sz w:val="22"/>
                <w:szCs w:val="22"/>
              </w:rPr>
              <w:t>6. PASLAUGŲ KOKYBĖ IR GARANTINIAI ĮSIPAREIGOJIMAI</w:t>
            </w:r>
          </w:p>
        </w:tc>
      </w:tr>
      <w:tr w:rsidR="00ED5336" w:rsidRPr="009861C5" w14:paraId="6AFC27F7" w14:textId="77777777">
        <w:trPr>
          <w:trHeight w:val="300"/>
        </w:trPr>
        <w:tc>
          <w:tcPr>
            <w:tcW w:w="3094" w:type="dxa"/>
            <w:gridSpan w:val="2"/>
          </w:tcPr>
          <w:p w14:paraId="24E7C81C" w14:textId="77777777" w:rsidR="00ED5336" w:rsidRPr="009861C5" w:rsidRDefault="00ED5336" w:rsidP="00ED5336">
            <w:pPr>
              <w:rPr>
                <w:b/>
                <w:kern w:val="2"/>
                <w:sz w:val="22"/>
                <w:szCs w:val="22"/>
              </w:rPr>
            </w:pPr>
            <w:r w:rsidRPr="009861C5">
              <w:rPr>
                <w:b/>
                <w:kern w:val="2"/>
                <w:sz w:val="22"/>
                <w:szCs w:val="22"/>
              </w:rPr>
              <w:t>6.1. Garantinis terminas</w:t>
            </w:r>
          </w:p>
        </w:tc>
        <w:tc>
          <w:tcPr>
            <w:tcW w:w="6441" w:type="dxa"/>
            <w:gridSpan w:val="2"/>
          </w:tcPr>
          <w:p w14:paraId="2A4317FE" w14:textId="78AA3D42" w:rsidR="00ED5336" w:rsidRPr="00E60F68" w:rsidRDefault="00ED5336" w:rsidP="00ED5336">
            <w:pPr>
              <w:rPr>
                <w:kern w:val="2"/>
                <w:sz w:val="22"/>
                <w:szCs w:val="22"/>
              </w:rPr>
            </w:pPr>
            <w:r w:rsidRPr="009861C5">
              <w:rPr>
                <w:kern w:val="2"/>
                <w:sz w:val="22"/>
                <w:szCs w:val="22"/>
              </w:rPr>
              <w:t>Netaikoma</w:t>
            </w:r>
          </w:p>
        </w:tc>
      </w:tr>
      <w:tr w:rsidR="00ED5336" w:rsidRPr="009861C5" w14:paraId="029C51DA" w14:textId="77777777">
        <w:trPr>
          <w:trHeight w:val="300"/>
        </w:trPr>
        <w:tc>
          <w:tcPr>
            <w:tcW w:w="3094" w:type="dxa"/>
            <w:gridSpan w:val="2"/>
          </w:tcPr>
          <w:p w14:paraId="66960D83" w14:textId="77777777" w:rsidR="00ED5336" w:rsidRPr="009861C5" w:rsidRDefault="00ED5336" w:rsidP="00ED5336">
            <w:pPr>
              <w:rPr>
                <w:b/>
                <w:kern w:val="2"/>
                <w:sz w:val="22"/>
                <w:szCs w:val="22"/>
              </w:rPr>
            </w:pPr>
            <w:r w:rsidRPr="009861C5">
              <w:rPr>
                <w:b/>
                <w:sz w:val="22"/>
                <w:szCs w:val="22"/>
              </w:rPr>
              <w:t>6.2. Terminas Paslaugų trūkumams pašalinti</w:t>
            </w:r>
          </w:p>
        </w:tc>
        <w:tc>
          <w:tcPr>
            <w:tcW w:w="6441" w:type="dxa"/>
            <w:gridSpan w:val="2"/>
          </w:tcPr>
          <w:p w14:paraId="3DB5CD93" w14:textId="3E8F1C6A" w:rsidR="00ED5336" w:rsidRPr="009861C5" w:rsidRDefault="00ED5336" w:rsidP="00ED5336">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Pr>
                <w:kern w:val="2"/>
                <w:sz w:val="22"/>
                <w:szCs w:val="22"/>
                <w:lang w:val="en-US"/>
              </w:rPr>
              <w:t xml:space="preserve">7 </w:t>
            </w:r>
            <w:proofErr w:type="spellStart"/>
            <w:r>
              <w:rPr>
                <w:kern w:val="2"/>
                <w:sz w:val="22"/>
                <w:szCs w:val="22"/>
                <w:lang w:val="en-US"/>
              </w:rPr>
              <w:t>dienas</w:t>
            </w:r>
            <w:proofErr w:type="spellEnd"/>
            <w:r>
              <w:rPr>
                <w:kern w:val="2"/>
                <w:sz w:val="22"/>
                <w:szCs w:val="22"/>
              </w:rPr>
              <w:t xml:space="preserve"> </w:t>
            </w:r>
            <w:r w:rsidRPr="009861C5">
              <w:rPr>
                <w:kern w:val="2"/>
                <w:sz w:val="22"/>
                <w:szCs w:val="22"/>
              </w:rPr>
              <w:t>nuo rašytinės pretenzijos gavimo dienos pašalinti Paslaugų trūkumus.</w:t>
            </w:r>
          </w:p>
        </w:tc>
      </w:tr>
      <w:tr w:rsidR="00ED5336" w:rsidRPr="009861C5" w14:paraId="79A63541" w14:textId="77777777">
        <w:trPr>
          <w:trHeight w:val="300"/>
        </w:trPr>
        <w:tc>
          <w:tcPr>
            <w:tcW w:w="3094" w:type="dxa"/>
            <w:gridSpan w:val="2"/>
          </w:tcPr>
          <w:p w14:paraId="41FCDCAE" w14:textId="77777777" w:rsidR="00ED5336" w:rsidRPr="009861C5" w:rsidRDefault="00ED5336" w:rsidP="00ED5336">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ED5336" w:rsidRPr="009861C5" w:rsidRDefault="00ED5336" w:rsidP="00ED5336">
            <w:pPr>
              <w:rPr>
                <w:kern w:val="2"/>
                <w:sz w:val="22"/>
                <w:szCs w:val="22"/>
              </w:rPr>
            </w:pPr>
            <w:r w:rsidRPr="009861C5">
              <w:rPr>
                <w:kern w:val="2"/>
                <w:sz w:val="22"/>
                <w:szCs w:val="22"/>
              </w:rPr>
              <w:t xml:space="preserve">Netaikoma </w:t>
            </w:r>
          </w:p>
          <w:p w14:paraId="5C105553" w14:textId="1341E281" w:rsidR="00ED5336" w:rsidRPr="009861C5" w:rsidRDefault="00ED5336" w:rsidP="00ED5336">
            <w:pPr>
              <w:rPr>
                <w:kern w:val="2"/>
                <w:sz w:val="22"/>
                <w:szCs w:val="22"/>
              </w:rPr>
            </w:pPr>
          </w:p>
        </w:tc>
      </w:tr>
      <w:tr w:rsidR="00ED5336" w:rsidRPr="009861C5" w14:paraId="143A7F67" w14:textId="77777777">
        <w:trPr>
          <w:trHeight w:val="300"/>
        </w:trPr>
        <w:tc>
          <w:tcPr>
            <w:tcW w:w="9535" w:type="dxa"/>
            <w:gridSpan w:val="4"/>
          </w:tcPr>
          <w:p w14:paraId="7855F239" w14:textId="77777777" w:rsidR="00ED5336" w:rsidRPr="009861C5" w:rsidRDefault="00ED5336" w:rsidP="00ED5336">
            <w:pPr>
              <w:jc w:val="center"/>
              <w:rPr>
                <w:b/>
                <w:kern w:val="2"/>
                <w:sz w:val="22"/>
                <w:szCs w:val="22"/>
              </w:rPr>
            </w:pPr>
            <w:r w:rsidRPr="009861C5">
              <w:rPr>
                <w:b/>
                <w:kern w:val="2"/>
                <w:sz w:val="22"/>
                <w:szCs w:val="22"/>
              </w:rPr>
              <w:t>7. SUTARTIES VYKDYMUI PASITELKIAMI SUBTIEKĖJAI IR (AR) SPECIALISTAI</w:t>
            </w:r>
          </w:p>
        </w:tc>
      </w:tr>
      <w:tr w:rsidR="00ED5336" w:rsidRPr="009861C5" w14:paraId="5D434D1C" w14:textId="77777777">
        <w:trPr>
          <w:trHeight w:val="300"/>
        </w:trPr>
        <w:tc>
          <w:tcPr>
            <w:tcW w:w="3094" w:type="dxa"/>
            <w:gridSpan w:val="2"/>
          </w:tcPr>
          <w:p w14:paraId="23364E4A" w14:textId="77777777" w:rsidR="00ED5336" w:rsidRPr="009861C5" w:rsidRDefault="00ED5336" w:rsidP="00ED5336">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ED5336" w:rsidRPr="009861C5" w:rsidRDefault="00ED5336" w:rsidP="00ED5336">
            <w:pPr>
              <w:rPr>
                <w:kern w:val="2"/>
                <w:sz w:val="22"/>
                <w:szCs w:val="22"/>
              </w:rPr>
            </w:pPr>
            <w:r w:rsidRPr="009861C5">
              <w:rPr>
                <w:kern w:val="2"/>
                <w:sz w:val="22"/>
                <w:szCs w:val="22"/>
              </w:rPr>
              <w:t>Sutarties vykdymui subtiekėjai ir (ar) specialistai nepasitelkiami.</w:t>
            </w:r>
          </w:p>
          <w:p w14:paraId="6AB4D26D" w14:textId="77777777" w:rsidR="00ED5336" w:rsidRPr="009861C5" w:rsidRDefault="00ED5336" w:rsidP="00ED5336">
            <w:pPr>
              <w:rPr>
                <w:kern w:val="2"/>
                <w:sz w:val="22"/>
                <w:szCs w:val="22"/>
              </w:rPr>
            </w:pPr>
          </w:p>
          <w:p w14:paraId="35F997DC" w14:textId="77777777" w:rsidR="00ED5336" w:rsidRPr="009861C5" w:rsidRDefault="00ED5336" w:rsidP="00ED5336">
            <w:pPr>
              <w:rPr>
                <w:color w:val="FF0000"/>
                <w:kern w:val="2"/>
                <w:sz w:val="22"/>
                <w:szCs w:val="22"/>
              </w:rPr>
            </w:pPr>
            <w:r w:rsidRPr="009861C5">
              <w:rPr>
                <w:color w:val="FF0000"/>
                <w:kern w:val="2"/>
                <w:sz w:val="22"/>
                <w:szCs w:val="22"/>
              </w:rPr>
              <w:t>arba</w:t>
            </w:r>
          </w:p>
          <w:p w14:paraId="1398856C" w14:textId="77777777" w:rsidR="00ED5336" w:rsidRPr="009861C5" w:rsidRDefault="00ED5336" w:rsidP="00ED5336">
            <w:pPr>
              <w:rPr>
                <w:b/>
                <w:kern w:val="2"/>
                <w:sz w:val="22"/>
                <w:szCs w:val="22"/>
              </w:rPr>
            </w:pPr>
            <w:r w:rsidRPr="009861C5">
              <w:rPr>
                <w:kern w:val="2"/>
                <w:sz w:val="22"/>
                <w:szCs w:val="22"/>
              </w:rPr>
              <w:t>Sutarties vykdymui pasitelkiami subtiekėjai ir (ar) specialistai yra nurodyti Sutarties priede Nr. [...] „Sutarties vykdymui pasitelkiami subtiekėjai ir (ar) specialistai“</w:t>
            </w:r>
          </w:p>
        </w:tc>
      </w:tr>
      <w:tr w:rsidR="00ED5336" w:rsidRPr="009861C5" w14:paraId="56CDBDB5" w14:textId="77777777">
        <w:trPr>
          <w:trHeight w:val="300"/>
        </w:trPr>
        <w:tc>
          <w:tcPr>
            <w:tcW w:w="9535" w:type="dxa"/>
            <w:gridSpan w:val="4"/>
          </w:tcPr>
          <w:p w14:paraId="79F212F2" w14:textId="77777777" w:rsidR="00ED5336" w:rsidRPr="009861C5" w:rsidRDefault="00ED5336" w:rsidP="00ED5336">
            <w:pPr>
              <w:jc w:val="center"/>
              <w:rPr>
                <w:b/>
                <w:kern w:val="2"/>
                <w:sz w:val="22"/>
                <w:szCs w:val="22"/>
              </w:rPr>
            </w:pPr>
            <w:r w:rsidRPr="009861C5">
              <w:rPr>
                <w:b/>
                <w:kern w:val="2"/>
                <w:sz w:val="22"/>
                <w:szCs w:val="22"/>
              </w:rPr>
              <w:t>8. PRIEVOLIŲ PAGAL SUTARTĮ ĮVYKDYMO UŽTIKRINIMAS</w:t>
            </w:r>
          </w:p>
        </w:tc>
      </w:tr>
      <w:tr w:rsidR="00ED5336" w:rsidRPr="009861C5" w14:paraId="2550B9E9" w14:textId="77777777">
        <w:trPr>
          <w:trHeight w:val="300"/>
        </w:trPr>
        <w:tc>
          <w:tcPr>
            <w:tcW w:w="3094" w:type="dxa"/>
            <w:gridSpan w:val="2"/>
          </w:tcPr>
          <w:p w14:paraId="2DF3A2E5" w14:textId="77777777" w:rsidR="00ED5336" w:rsidRPr="009861C5" w:rsidRDefault="00ED5336" w:rsidP="00ED5336">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ED5336" w:rsidRPr="009861C5" w:rsidRDefault="00ED5336" w:rsidP="00ED5336">
            <w:pPr>
              <w:rPr>
                <w:kern w:val="2"/>
                <w:sz w:val="22"/>
                <w:szCs w:val="22"/>
              </w:rPr>
            </w:pPr>
            <w:r w:rsidRPr="009861C5">
              <w:rPr>
                <w:kern w:val="2"/>
                <w:sz w:val="22"/>
                <w:szCs w:val="22"/>
              </w:rPr>
              <w:t>Prievolių pagal Sutartį įvykdymas užtikrinamas:</w:t>
            </w:r>
          </w:p>
          <w:p w14:paraId="7E80913C" w14:textId="3BF57CE4" w:rsidR="00ED5336" w:rsidRPr="009861C5" w:rsidRDefault="00ED5336" w:rsidP="00ED5336">
            <w:pPr>
              <w:rPr>
                <w:kern w:val="2"/>
                <w:sz w:val="22"/>
                <w:szCs w:val="22"/>
              </w:rPr>
            </w:pPr>
            <w:r w:rsidRPr="009861C5">
              <w:rPr>
                <w:kern w:val="2"/>
                <w:sz w:val="22"/>
                <w:szCs w:val="22"/>
              </w:rPr>
              <w:t>Netesybomis (delspinigiais, bauda);</w:t>
            </w:r>
          </w:p>
        </w:tc>
      </w:tr>
      <w:tr w:rsidR="00ED5336" w:rsidRPr="009861C5" w14:paraId="00EE7F74" w14:textId="77777777">
        <w:trPr>
          <w:trHeight w:val="300"/>
        </w:trPr>
        <w:tc>
          <w:tcPr>
            <w:tcW w:w="3094" w:type="dxa"/>
            <w:gridSpan w:val="2"/>
          </w:tcPr>
          <w:p w14:paraId="24F8F716" w14:textId="77777777" w:rsidR="00ED5336" w:rsidRPr="009861C5" w:rsidRDefault="00ED5336" w:rsidP="00ED5336">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ED5336" w:rsidRPr="009861C5" w:rsidRDefault="00ED5336" w:rsidP="00ED5336">
            <w:pPr>
              <w:rPr>
                <w:kern w:val="2"/>
                <w:sz w:val="22"/>
                <w:szCs w:val="22"/>
              </w:rPr>
            </w:pPr>
            <w:r w:rsidRPr="009861C5">
              <w:rPr>
                <w:kern w:val="2"/>
                <w:sz w:val="22"/>
                <w:szCs w:val="22"/>
              </w:rPr>
              <w:t>Netaikoma</w:t>
            </w:r>
          </w:p>
          <w:p w14:paraId="49273A25" w14:textId="53C503B4" w:rsidR="00ED5336" w:rsidRPr="009861C5" w:rsidRDefault="00ED5336" w:rsidP="00ED5336">
            <w:pPr>
              <w:rPr>
                <w:kern w:val="2"/>
                <w:sz w:val="22"/>
                <w:szCs w:val="22"/>
              </w:rPr>
            </w:pPr>
          </w:p>
        </w:tc>
      </w:tr>
      <w:tr w:rsidR="00ED5336" w:rsidRPr="009861C5" w14:paraId="22BAE69C" w14:textId="77777777">
        <w:trPr>
          <w:trHeight w:val="300"/>
        </w:trPr>
        <w:tc>
          <w:tcPr>
            <w:tcW w:w="3094" w:type="dxa"/>
            <w:gridSpan w:val="2"/>
          </w:tcPr>
          <w:p w14:paraId="589C28BB" w14:textId="77777777" w:rsidR="00ED5336" w:rsidRPr="009861C5" w:rsidRDefault="00ED5336" w:rsidP="00ED5336">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ED5336" w:rsidRPr="009861C5" w:rsidRDefault="00ED5336" w:rsidP="00ED5336">
            <w:pPr>
              <w:rPr>
                <w:kern w:val="2"/>
                <w:sz w:val="22"/>
                <w:szCs w:val="22"/>
              </w:rPr>
            </w:pPr>
            <w:r w:rsidRPr="009861C5">
              <w:rPr>
                <w:kern w:val="2"/>
                <w:sz w:val="22"/>
                <w:szCs w:val="22"/>
              </w:rPr>
              <w:t>Netaikoma</w:t>
            </w:r>
          </w:p>
          <w:p w14:paraId="196DC212" w14:textId="482BF82B" w:rsidR="00ED5336" w:rsidRPr="009861C5" w:rsidRDefault="00ED5336" w:rsidP="00ED5336">
            <w:pPr>
              <w:rPr>
                <w:sz w:val="22"/>
                <w:szCs w:val="22"/>
              </w:rPr>
            </w:pPr>
          </w:p>
        </w:tc>
      </w:tr>
      <w:tr w:rsidR="00ED5336" w:rsidRPr="009861C5" w14:paraId="3121CA65" w14:textId="77777777">
        <w:trPr>
          <w:trHeight w:val="300"/>
        </w:trPr>
        <w:tc>
          <w:tcPr>
            <w:tcW w:w="9535" w:type="dxa"/>
            <w:gridSpan w:val="4"/>
          </w:tcPr>
          <w:p w14:paraId="772DBFBE" w14:textId="77777777" w:rsidR="00ED5336" w:rsidRPr="009861C5" w:rsidRDefault="00ED5336" w:rsidP="00ED5336">
            <w:pPr>
              <w:jc w:val="center"/>
              <w:rPr>
                <w:b/>
                <w:kern w:val="2"/>
                <w:sz w:val="22"/>
                <w:szCs w:val="22"/>
              </w:rPr>
            </w:pPr>
            <w:r w:rsidRPr="009861C5">
              <w:rPr>
                <w:b/>
                <w:kern w:val="2"/>
                <w:sz w:val="22"/>
                <w:szCs w:val="22"/>
              </w:rPr>
              <w:lastRenderedPageBreak/>
              <w:t>9. ŠALIŲ ATSAKOMYBĖ</w:t>
            </w:r>
          </w:p>
        </w:tc>
      </w:tr>
      <w:tr w:rsidR="00ED5336" w:rsidRPr="009861C5" w14:paraId="6E2F209E" w14:textId="77777777">
        <w:trPr>
          <w:trHeight w:val="300"/>
        </w:trPr>
        <w:tc>
          <w:tcPr>
            <w:tcW w:w="3094" w:type="dxa"/>
            <w:gridSpan w:val="2"/>
          </w:tcPr>
          <w:p w14:paraId="785E4D98" w14:textId="77777777" w:rsidR="00ED5336" w:rsidRPr="009861C5" w:rsidRDefault="00ED5336" w:rsidP="00ED5336">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01C336FA" w:rsidR="00ED5336" w:rsidRPr="00025DD6" w:rsidRDefault="00ED5336" w:rsidP="00ED5336">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ED5336" w:rsidRPr="009861C5" w14:paraId="791CF2E0" w14:textId="77777777">
        <w:trPr>
          <w:trHeight w:val="300"/>
        </w:trPr>
        <w:tc>
          <w:tcPr>
            <w:tcW w:w="3094" w:type="dxa"/>
            <w:gridSpan w:val="2"/>
          </w:tcPr>
          <w:p w14:paraId="21033E05" w14:textId="77777777" w:rsidR="00ED5336" w:rsidRPr="009861C5" w:rsidRDefault="00ED5336" w:rsidP="00ED5336">
            <w:pPr>
              <w:rPr>
                <w:b/>
                <w:kern w:val="2"/>
                <w:sz w:val="22"/>
                <w:szCs w:val="22"/>
              </w:rPr>
            </w:pPr>
            <w:r w:rsidRPr="009861C5">
              <w:rPr>
                <w:b/>
                <w:sz w:val="22"/>
                <w:szCs w:val="22"/>
              </w:rPr>
              <w:t>9.2. Tiekėjui taikomos netesybos</w:t>
            </w:r>
          </w:p>
        </w:tc>
        <w:tc>
          <w:tcPr>
            <w:tcW w:w="6441" w:type="dxa"/>
            <w:gridSpan w:val="2"/>
          </w:tcPr>
          <w:p w14:paraId="146EF998" w14:textId="14342E0D" w:rsidR="00ED5336" w:rsidRPr="00025DD6" w:rsidRDefault="00ED5336" w:rsidP="00ED5336">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0,04 (keturios šimtosios) procento dydžio delspinigius už kiekvieną uždelstą nuo laiku nesuteiktų Paslaugų ar kitų sutartinių įsipareigojimų nevykdymo kainos be PVM.</w:t>
            </w:r>
          </w:p>
          <w:p w14:paraId="006A0368" w14:textId="77777777" w:rsidR="00ED5336" w:rsidRPr="00025DD6" w:rsidRDefault="00ED5336" w:rsidP="00ED5336">
            <w:pPr>
              <w:rPr>
                <w:kern w:val="2"/>
                <w:sz w:val="22"/>
                <w:szCs w:val="22"/>
              </w:rPr>
            </w:pPr>
          </w:p>
          <w:p w14:paraId="7E114F52" w14:textId="4D8AE0B6" w:rsidR="00ED5336" w:rsidRPr="00025DD6" w:rsidRDefault="00ED5336" w:rsidP="00ED5336">
            <w:pPr>
              <w:rPr>
                <w:b/>
                <w:kern w:val="2"/>
                <w:sz w:val="22"/>
                <w:szCs w:val="22"/>
              </w:rPr>
            </w:pPr>
            <w:r w:rsidRPr="00025DD6">
              <w:rPr>
                <w:kern w:val="2"/>
                <w:sz w:val="22"/>
                <w:szCs w:val="22"/>
              </w:rPr>
              <w:t xml:space="preserve">9.2.2. Tiekėjas privalo sumokėti Pirkėjui netesybas per 15 dienų nuo Pirkėjo pareikalavimo, jeigu netesybų suma nėra </w:t>
            </w:r>
            <w:r w:rsidRPr="00025DD6">
              <w:rPr>
                <w:sz w:val="22"/>
                <w:szCs w:val="22"/>
              </w:rPr>
              <w:t>išskaitoma iš Tiekėjui mokėtinos sumos.</w:t>
            </w:r>
          </w:p>
        </w:tc>
      </w:tr>
      <w:tr w:rsidR="00ED5336" w:rsidRPr="009861C5" w14:paraId="535564A9" w14:textId="77777777">
        <w:trPr>
          <w:trHeight w:val="300"/>
        </w:trPr>
        <w:tc>
          <w:tcPr>
            <w:tcW w:w="3094" w:type="dxa"/>
            <w:gridSpan w:val="2"/>
          </w:tcPr>
          <w:p w14:paraId="669E6DCA" w14:textId="77777777" w:rsidR="00ED5336" w:rsidRPr="009861C5" w:rsidRDefault="00ED5336" w:rsidP="00ED5336">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5AEC1344" w:rsidR="00ED5336" w:rsidRPr="009861C5" w:rsidRDefault="00ED5336" w:rsidP="00ED5336">
            <w:pPr>
              <w:rPr>
                <w:sz w:val="22"/>
                <w:szCs w:val="22"/>
              </w:rPr>
            </w:pPr>
            <w:r w:rsidRPr="009861C5">
              <w:rPr>
                <w:kern w:val="2"/>
                <w:sz w:val="22"/>
                <w:szCs w:val="22"/>
              </w:rPr>
              <w:t xml:space="preserve">9.3.1. Nutraukus Sutartį dėl esminio Sutarties pažeidimo, nustatyto Sutarties Specialiosiose sąlygose, mokama </w:t>
            </w:r>
            <w:r>
              <w:rPr>
                <w:kern w:val="2"/>
                <w:sz w:val="22"/>
                <w:szCs w:val="22"/>
              </w:rPr>
              <w:t xml:space="preserve">20 </w:t>
            </w:r>
            <w:r w:rsidRPr="009861C5">
              <w:rPr>
                <w:kern w:val="2"/>
                <w:sz w:val="22"/>
                <w:szCs w:val="22"/>
              </w:rPr>
              <w:t>procentų dydžio bauda nuo Pradinės Sutarties vertės, nurodytos Specialiųjų sąlygų 5.2 punkte.</w:t>
            </w:r>
          </w:p>
          <w:p w14:paraId="54EE418B" w14:textId="0B266FD6" w:rsidR="00ED5336" w:rsidRPr="000E0822" w:rsidRDefault="00ED5336" w:rsidP="00ED5336">
            <w:pPr>
              <w:rPr>
                <w:sz w:val="22"/>
                <w:szCs w:val="22"/>
              </w:rPr>
            </w:pPr>
            <w:r w:rsidRPr="009861C5">
              <w:rPr>
                <w:sz w:val="22"/>
                <w:szCs w:val="22"/>
              </w:rPr>
              <w:t xml:space="preserve">9.3.2. Nepagrįstai nutraukus Sutarties vykdymą ne Sutartyje nustatyta tvarka, mokama </w:t>
            </w:r>
            <w:r>
              <w:rPr>
                <w:sz w:val="22"/>
                <w:szCs w:val="22"/>
              </w:rPr>
              <w:t xml:space="preserve">10 </w:t>
            </w:r>
            <w:r w:rsidRPr="009861C5">
              <w:rPr>
                <w:kern w:val="2"/>
                <w:sz w:val="22"/>
                <w:szCs w:val="22"/>
              </w:rPr>
              <w:t>procentų dydžio bauda nuo Pradinės Sutarties vertės, nurodytos Specialiųjų sąlygų 5.2 punkte.</w:t>
            </w:r>
          </w:p>
        </w:tc>
      </w:tr>
      <w:tr w:rsidR="00ED5336" w:rsidRPr="009861C5" w14:paraId="0DE13579" w14:textId="77777777">
        <w:trPr>
          <w:trHeight w:val="300"/>
        </w:trPr>
        <w:tc>
          <w:tcPr>
            <w:tcW w:w="3094" w:type="dxa"/>
            <w:gridSpan w:val="2"/>
          </w:tcPr>
          <w:p w14:paraId="0E038835" w14:textId="77777777" w:rsidR="00ED5336" w:rsidRPr="009861C5" w:rsidRDefault="00ED5336" w:rsidP="00ED5336">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ED5336" w:rsidRPr="009861C5" w:rsidRDefault="00ED5336" w:rsidP="00ED5336">
            <w:pPr>
              <w:rPr>
                <w:color w:val="000000"/>
                <w:kern w:val="2"/>
                <w:sz w:val="22"/>
                <w:szCs w:val="22"/>
              </w:rPr>
            </w:pPr>
            <w:r w:rsidRPr="009861C5">
              <w:rPr>
                <w:color w:val="000000"/>
                <w:kern w:val="2"/>
                <w:sz w:val="22"/>
                <w:szCs w:val="22"/>
              </w:rPr>
              <w:t>Netaikoma</w:t>
            </w:r>
          </w:p>
          <w:p w14:paraId="4970F7DA" w14:textId="7D719281" w:rsidR="00ED5336" w:rsidRPr="009861C5" w:rsidRDefault="00ED5336" w:rsidP="00ED5336">
            <w:pPr>
              <w:rPr>
                <w:kern w:val="2"/>
                <w:sz w:val="22"/>
                <w:szCs w:val="22"/>
              </w:rPr>
            </w:pPr>
          </w:p>
        </w:tc>
      </w:tr>
      <w:tr w:rsidR="00ED5336" w:rsidRPr="009861C5" w14:paraId="335834C7" w14:textId="77777777">
        <w:trPr>
          <w:trHeight w:val="300"/>
        </w:trPr>
        <w:tc>
          <w:tcPr>
            <w:tcW w:w="3094" w:type="dxa"/>
            <w:gridSpan w:val="2"/>
          </w:tcPr>
          <w:p w14:paraId="13CD1D2E" w14:textId="77777777" w:rsidR="00ED5336" w:rsidRPr="009861C5" w:rsidRDefault="00ED5336" w:rsidP="00ED5336">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3EE5265B" w14:textId="77777777" w:rsidR="00ED5336" w:rsidRPr="009861C5" w:rsidRDefault="00ED5336" w:rsidP="00ED5336">
            <w:pPr>
              <w:rPr>
                <w:color w:val="000000"/>
                <w:kern w:val="2"/>
                <w:sz w:val="22"/>
                <w:szCs w:val="22"/>
              </w:rPr>
            </w:pPr>
            <w:r w:rsidRPr="009861C5">
              <w:rPr>
                <w:color w:val="000000"/>
                <w:kern w:val="2"/>
                <w:sz w:val="22"/>
                <w:szCs w:val="22"/>
              </w:rPr>
              <w:t>Netaikoma</w:t>
            </w:r>
          </w:p>
          <w:p w14:paraId="4C8C0993" w14:textId="090E55B4" w:rsidR="00ED5336" w:rsidRPr="009861C5" w:rsidRDefault="00ED5336" w:rsidP="00ED5336">
            <w:pPr>
              <w:rPr>
                <w:color w:val="4472C4"/>
                <w:kern w:val="2"/>
                <w:sz w:val="22"/>
                <w:szCs w:val="22"/>
              </w:rPr>
            </w:pPr>
          </w:p>
        </w:tc>
      </w:tr>
      <w:tr w:rsidR="00ED5336" w:rsidRPr="009861C5" w14:paraId="5CB34632" w14:textId="77777777">
        <w:trPr>
          <w:trHeight w:val="300"/>
        </w:trPr>
        <w:tc>
          <w:tcPr>
            <w:tcW w:w="3094" w:type="dxa"/>
            <w:gridSpan w:val="2"/>
          </w:tcPr>
          <w:p w14:paraId="59ED911B" w14:textId="77777777" w:rsidR="00ED5336" w:rsidRPr="009861C5" w:rsidRDefault="00ED5336" w:rsidP="00ED5336">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ED5336" w:rsidRPr="009861C5" w:rsidRDefault="00ED5336" w:rsidP="00ED5336">
            <w:pPr>
              <w:rPr>
                <w:kern w:val="2"/>
                <w:sz w:val="22"/>
                <w:szCs w:val="22"/>
              </w:rPr>
            </w:pPr>
            <w:r w:rsidRPr="009861C5">
              <w:rPr>
                <w:kern w:val="2"/>
                <w:sz w:val="22"/>
                <w:szCs w:val="22"/>
              </w:rPr>
              <w:t>Netaikoma</w:t>
            </w:r>
          </w:p>
          <w:p w14:paraId="32D97D93" w14:textId="2DAC0195" w:rsidR="00ED5336" w:rsidRPr="009861C5" w:rsidRDefault="00ED5336" w:rsidP="00ED5336">
            <w:pPr>
              <w:rPr>
                <w:color w:val="4472C4"/>
                <w:kern w:val="2"/>
                <w:sz w:val="22"/>
                <w:szCs w:val="22"/>
              </w:rPr>
            </w:pPr>
          </w:p>
        </w:tc>
      </w:tr>
      <w:tr w:rsidR="00ED5336" w:rsidRPr="009861C5" w14:paraId="2F664C56" w14:textId="77777777">
        <w:trPr>
          <w:trHeight w:val="300"/>
        </w:trPr>
        <w:tc>
          <w:tcPr>
            <w:tcW w:w="3094" w:type="dxa"/>
            <w:gridSpan w:val="2"/>
          </w:tcPr>
          <w:p w14:paraId="6498C52D" w14:textId="77777777" w:rsidR="00ED5336" w:rsidRPr="009861C5" w:rsidRDefault="00ED5336" w:rsidP="00ED5336">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53D14775" w14:textId="2507095F" w:rsidR="00ED5336" w:rsidRPr="009861C5" w:rsidRDefault="00ED5336" w:rsidP="00ED5336">
            <w:pPr>
              <w:rPr>
                <w:color w:val="4472C4"/>
                <w:kern w:val="2"/>
                <w:sz w:val="22"/>
                <w:szCs w:val="22"/>
              </w:rPr>
            </w:pPr>
            <w:r w:rsidRPr="009861C5">
              <w:rPr>
                <w:sz w:val="22"/>
                <w:szCs w:val="22"/>
              </w:rPr>
              <w:t xml:space="preserve">Netaikoma </w:t>
            </w:r>
          </w:p>
          <w:p w14:paraId="003FECA6" w14:textId="05FA912B" w:rsidR="00ED5336" w:rsidRPr="009861C5" w:rsidRDefault="00ED5336" w:rsidP="00ED5336">
            <w:pPr>
              <w:rPr>
                <w:color w:val="4472C4"/>
                <w:kern w:val="2"/>
                <w:sz w:val="22"/>
                <w:szCs w:val="22"/>
              </w:rPr>
            </w:pPr>
          </w:p>
        </w:tc>
      </w:tr>
      <w:tr w:rsidR="00ED5336"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ED5336" w:rsidRPr="009861C5" w:rsidRDefault="00ED5336" w:rsidP="00ED5336">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ED5336" w:rsidRPr="009861C5" w:rsidRDefault="00ED5336" w:rsidP="00ED5336">
            <w:pPr>
              <w:rPr>
                <w:kern w:val="2"/>
                <w:sz w:val="22"/>
                <w:szCs w:val="22"/>
              </w:rPr>
            </w:pPr>
            <w:r w:rsidRPr="009861C5">
              <w:rPr>
                <w:kern w:val="2"/>
                <w:sz w:val="22"/>
                <w:szCs w:val="22"/>
              </w:rPr>
              <w:t>Netaikoma</w:t>
            </w:r>
          </w:p>
          <w:p w14:paraId="59E34EF4" w14:textId="19FF39EF" w:rsidR="00ED5336" w:rsidRPr="009861C5" w:rsidRDefault="00ED5336" w:rsidP="00ED5336">
            <w:pPr>
              <w:rPr>
                <w:color w:val="4472C4"/>
                <w:kern w:val="2"/>
                <w:sz w:val="22"/>
                <w:szCs w:val="22"/>
              </w:rPr>
            </w:pPr>
          </w:p>
        </w:tc>
      </w:tr>
      <w:tr w:rsidR="00ED5336" w:rsidRPr="009861C5" w14:paraId="4DB25F24" w14:textId="77777777">
        <w:trPr>
          <w:trHeight w:val="300"/>
        </w:trPr>
        <w:tc>
          <w:tcPr>
            <w:tcW w:w="3094" w:type="dxa"/>
            <w:gridSpan w:val="2"/>
          </w:tcPr>
          <w:p w14:paraId="66FCCA71" w14:textId="77777777" w:rsidR="00ED5336" w:rsidRPr="009861C5" w:rsidRDefault="00ED5336" w:rsidP="00ED5336">
            <w:pPr>
              <w:rPr>
                <w:b/>
                <w:bCs/>
                <w:kern w:val="2"/>
                <w:sz w:val="22"/>
                <w:szCs w:val="22"/>
              </w:rPr>
            </w:pPr>
            <w:r w:rsidRPr="009861C5">
              <w:rPr>
                <w:b/>
                <w:bCs/>
                <w:sz w:val="22"/>
                <w:szCs w:val="22"/>
              </w:rPr>
              <w:t xml:space="preserve">9.9. Tiekėjui taikoma bauda dėl Pirkėjo simbolių, pavadinimo ir ženklo </w:t>
            </w:r>
            <w:r w:rsidRPr="009861C5">
              <w:rPr>
                <w:b/>
                <w:bCs/>
                <w:sz w:val="22"/>
                <w:szCs w:val="22"/>
              </w:rPr>
              <w:lastRenderedPageBreak/>
              <w:t>reklamoje ar rinkodaroje naudojimo reikalavimų nesilaikymo bei draudimo naudotis Pirkėjo sukurtais intelektiniais veiklos rezultatais nesilaikymo</w:t>
            </w:r>
          </w:p>
        </w:tc>
        <w:tc>
          <w:tcPr>
            <w:tcW w:w="6441" w:type="dxa"/>
            <w:gridSpan w:val="2"/>
          </w:tcPr>
          <w:p w14:paraId="1BC29A00" w14:textId="77777777" w:rsidR="00ED5336" w:rsidRPr="009861C5" w:rsidRDefault="00ED5336" w:rsidP="00ED5336">
            <w:pPr>
              <w:rPr>
                <w:kern w:val="2"/>
                <w:sz w:val="22"/>
                <w:szCs w:val="22"/>
              </w:rPr>
            </w:pPr>
            <w:r w:rsidRPr="009861C5">
              <w:rPr>
                <w:kern w:val="2"/>
                <w:sz w:val="22"/>
                <w:szCs w:val="22"/>
              </w:rPr>
              <w:lastRenderedPageBreak/>
              <w:t>Netaikoma</w:t>
            </w:r>
          </w:p>
          <w:p w14:paraId="1121832F" w14:textId="77777777" w:rsidR="00ED5336" w:rsidRPr="009861C5" w:rsidRDefault="00ED5336" w:rsidP="00ED5336">
            <w:pPr>
              <w:rPr>
                <w:color w:val="4472C4"/>
                <w:kern w:val="2"/>
                <w:sz w:val="22"/>
                <w:szCs w:val="22"/>
              </w:rPr>
            </w:pPr>
          </w:p>
        </w:tc>
      </w:tr>
      <w:tr w:rsidR="00ED5336" w:rsidRPr="009861C5" w14:paraId="72DE294E" w14:textId="77777777">
        <w:trPr>
          <w:trHeight w:val="300"/>
        </w:trPr>
        <w:tc>
          <w:tcPr>
            <w:tcW w:w="3094" w:type="dxa"/>
            <w:gridSpan w:val="2"/>
          </w:tcPr>
          <w:p w14:paraId="4EF8C357" w14:textId="77777777" w:rsidR="00ED5336" w:rsidRPr="009861C5" w:rsidRDefault="00ED5336" w:rsidP="00ED5336">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ED5336" w:rsidRPr="009861C5" w:rsidRDefault="00ED5336" w:rsidP="00ED5336">
            <w:pPr>
              <w:rPr>
                <w:color w:val="4472C4"/>
                <w:kern w:val="2"/>
                <w:sz w:val="22"/>
                <w:szCs w:val="22"/>
              </w:rPr>
            </w:pPr>
            <w:r w:rsidRPr="000E0822">
              <w:rPr>
                <w:kern w:val="2"/>
                <w:sz w:val="22"/>
                <w:szCs w:val="22"/>
              </w:rPr>
              <w:t>Netaikoma</w:t>
            </w:r>
          </w:p>
        </w:tc>
      </w:tr>
      <w:tr w:rsidR="00ED5336" w:rsidRPr="009861C5" w14:paraId="684028A3" w14:textId="77777777">
        <w:trPr>
          <w:trHeight w:val="300"/>
        </w:trPr>
        <w:tc>
          <w:tcPr>
            <w:tcW w:w="9535" w:type="dxa"/>
            <w:gridSpan w:val="4"/>
          </w:tcPr>
          <w:p w14:paraId="4FE3910B" w14:textId="77777777" w:rsidR="00ED5336" w:rsidRPr="009861C5" w:rsidRDefault="00ED5336" w:rsidP="00ED5336">
            <w:pPr>
              <w:jc w:val="center"/>
              <w:rPr>
                <w:color w:val="4472C4"/>
                <w:kern w:val="2"/>
                <w:sz w:val="22"/>
                <w:szCs w:val="22"/>
              </w:rPr>
            </w:pPr>
            <w:r w:rsidRPr="009861C5">
              <w:rPr>
                <w:b/>
                <w:kern w:val="2"/>
                <w:sz w:val="22"/>
                <w:szCs w:val="22"/>
              </w:rPr>
              <w:t>10. ESMINĖS SUTARTIES SĄLYGOS</w:t>
            </w:r>
          </w:p>
        </w:tc>
      </w:tr>
      <w:tr w:rsidR="00ED5336" w:rsidRPr="009861C5" w14:paraId="6E96BEC4" w14:textId="77777777">
        <w:trPr>
          <w:trHeight w:val="300"/>
        </w:trPr>
        <w:tc>
          <w:tcPr>
            <w:tcW w:w="3094" w:type="dxa"/>
            <w:gridSpan w:val="2"/>
          </w:tcPr>
          <w:p w14:paraId="0063E6A9" w14:textId="77777777" w:rsidR="00ED5336" w:rsidRPr="009861C5" w:rsidRDefault="00ED5336" w:rsidP="00ED5336">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13949506" w14:textId="77777777" w:rsidR="00ED5336" w:rsidRPr="009861C5" w:rsidRDefault="00ED5336" w:rsidP="00ED5336">
            <w:pPr>
              <w:rPr>
                <w:kern w:val="2"/>
                <w:sz w:val="22"/>
                <w:szCs w:val="22"/>
              </w:rPr>
            </w:pPr>
            <w:r w:rsidRPr="009861C5">
              <w:rPr>
                <w:kern w:val="2"/>
                <w:sz w:val="22"/>
                <w:szCs w:val="22"/>
              </w:rPr>
              <w:t>Netaikoma</w:t>
            </w:r>
          </w:p>
          <w:p w14:paraId="7E67C8FE" w14:textId="15BBA565" w:rsidR="00ED5336" w:rsidRPr="009861C5" w:rsidRDefault="00ED5336" w:rsidP="00ED5336">
            <w:pPr>
              <w:rPr>
                <w:color w:val="4472C4"/>
                <w:kern w:val="2"/>
                <w:sz w:val="22"/>
                <w:szCs w:val="22"/>
              </w:rPr>
            </w:pPr>
          </w:p>
        </w:tc>
      </w:tr>
      <w:tr w:rsidR="00ED5336" w:rsidRPr="009861C5" w14:paraId="2481156D" w14:textId="77777777">
        <w:trPr>
          <w:trHeight w:val="300"/>
        </w:trPr>
        <w:tc>
          <w:tcPr>
            <w:tcW w:w="9535" w:type="dxa"/>
            <w:gridSpan w:val="4"/>
          </w:tcPr>
          <w:p w14:paraId="28216735" w14:textId="77777777" w:rsidR="00ED5336" w:rsidRPr="009861C5" w:rsidRDefault="00ED5336" w:rsidP="00ED5336">
            <w:pPr>
              <w:jc w:val="center"/>
              <w:rPr>
                <w:b/>
                <w:kern w:val="2"/>
                <w:sz w:val="22"/>
                <w:szCs w:val="22"/>
              </w:rPr>
            </w:pPr>
            <w:r w:rsidRPr="009861C5">
              <w:rPr>
                <w:b/>
                <w:kern w:val="2"/>
                <w:sz w:val="22"/>
                <w:szCs w:val="22"/>
              </w:rPr>
              <w:t>11. SUTARTIES GALIOJIMAS IR KEITIMAS</w:t>
            </w:r>
          </w:p>
        </w:tc>
      </w:tr>
      <w:tr w:rsidR="00ED5336" w:rsidRPr="009861C5" w14:paraId="73E60D0E" w14:textId="77777777">
        <w:trPr>
          <w:trHeight w:val="300"/>
        </w:trPr>
        <w:tc>
          <w:tcPr>
            <w:tcW w:w="3094" w:type="dxa"/>
            <w:gridSpan w:val="2"/>
          </w:tcPr>
          <w:p w14:paraId="071FC0C8" w14:textId="77777777" w:rsidR="00ED5336" w:rsidRPr="009861C5" w:rsidRDefault="00ED5336" w:rsidP="00ED5336">
            <w:pPr>
              <w:rPr>
                <w:b/>
                <w:kern w:val="2"/>
                <w:sz w:val="22"/>
                <w:szCs w:val="22"/>
              </w:rPr>
            </w:pPr>
            <w:r w:rsidRPr="009861C5">
              <w:rPr>
                <w:b/>
                <w:sz w:val="22"/>
                <w:szCs w:val="22"/>
              </w:rPr>
              <w:t>11.1. Sutarties sudarymas ir įsigaliojimas</w:t>
            </w:r>
          </w:p>
        </w:tc>
        <w:tc>
          <w:tcPr>
            <w:tcW w:w="6441" w:type="dxa"/>
            <w:gridSpan w:val="2"/>
          </w:tcPr>
          <w:p w14:paraId="16C571AA" w14:textId="77777777" w:rsidR="00ED5336" w:rsidRPr="009861C5" w:rsidRDefault="00ED5336" w:rsidP="00ED5336">
            <w:pPr>
              <w:rPr>
                <w:kern w:val="2"/>
                <w:sz w:val="22"/>
                <w:szCs w:val="22"/>
              </w:rPr>
            </w:pPr>
            <w:r w:rsidRPr="009861C5">
              <w:rPr>
                <w:kern w:val="2"/>
                <w:sz w:val="22"/>
                <w:szCs w:val="22"/>
              </w:rPr>
              <w:t>Ši Sutartis laikoma sudaryta ir įsigalioja nuo Sutarties pasirašymo dienos (antrosios Šalies pasirašymo dieną).</w:t>
            </w:r>
          </w:p>
          <w:p w14:paraId="04094D45" w14:textId="66FBA56D" w:rsidR="00ED5336" w:rsidRPr="009861C5" w:rsidRDefault="00ED5336" w:rsidP="00ED5336">
            <w:pPr>
              <w:rPr>
                <w:color w:val="4472C4"/>
                <w:kern w:val="2"/>
                <w:sz w:val="22"/>
                <w:szCs w:val="22"/>
              </w:rPr>
            </w:pPr>
            <w:r w:rsidRPr="009861C5">
              <w:rPr>
                <w:color w:val="000000"/>
                <w:kern w:val="2"/>
                <w:sz w:val="22"/>
                <w:szCs w:val="22"/>
              </w:rPr>
              <w:t>Sutartis galioja iki visiško prievolių įvykdymo (kol bus išnaudota Pradinės Sutarties vertė, bet jos terminas negali būti ilgesnis kaip</w:t>
            </w:r>
            <w:r w:rsidR="002C3D2F">
              <w:rPr>
                <w:color w:val="000000"/>
                <w:kern w:val="2"/>
                <w:sz w:val="22"/>
                <w:szCs w:val="22"/>
              </w:rPr>
              <w:t xml:space="preserve"> </w:t>
            </w:r>
            <w:r w:rsidR="00B919EE">
              <w:rPr>
                <w:color w:val="000000"/>
                <w:kern w:val="2"/>
                <w:sz w:val="22"/>
                <w:szCs w:val="22"/>
              </w:rPr>
              <w:t>36</w:t>
            </w:r>
            <w:r w:rsidR="002C3D2F">
              <w:rPr>
                <w:color w:val="000000"/>
                <w:kern w:val="2"/>
                <w:sz w:val="22"/>
                <w:szCs w:val="22"/>
              </w:rPr>
              <w:t xml:space="preserve"> (</w:t>
            </w:r>
            <w:r w:rsidR="00B919EE">
              <w:rPr>
                <w:color w:val="000000"/>
                <w:kern w:val="2"/>
                <w:sz w:val="22"/>
                <w:szCs w:val="22"/>
              </w:rPr>
              <w:t>trisdešimt šešių</w:t>
            </w:r>
            <w:r w:rsidR="002C3D2F">
              <w:rPr>
                <w:color w:val="000000"/>
                <w:kern w:val="2"/>
                <w:sz w:val="22"/>
                <w:szCs w:val="22"/>
              </w:rPr>
              <w:t>) mėnesių.</w:t>
            </w:r>
          </w:p>
        </w:tc>
      </w:tr>
      <w:tr w:rsidR="00ED5336" w:rsidRPr="009861C5" w14:paraId="27B67AC5" w14:textId="77777777">
        <w:trPr>
          <w:trHeight w:val="300"/>
        </w:trPr>
        <w:tc>
          <w:tcPr>
            <w:tcW w:w="3094" w:type="dxa"/>
            <w:gridSpan w:val="2"/>
          </w:tcPr>
          <w:p w14:paraId="5B8FCCBE" w14:textId="77777777" w:rsidR="00ED5336" w:rsidRPr="009861C5" w:rsidRDefault="00ED5336" w:rsidP="00ED5336">
            <w:pPr>
              <w:rPr>
                <w:b/>
                <w:kern w:val="2"/>
                <w:sz w:val="22"/>
                <w:szCs w:val="22"/>
              </w:rPr>
            </w:pPr>
            <w:r w:rsidRPr="009861C5">
              <w:rPr>
                <w:b/>
                <w:kern w:val="2"/>
                <w:sz w:val="22"/>
                <w:szCs w:val="22"/>
              </w:rPr>
              <w:t>11.2. Sutarties galiojimo termino pratęsimas</w:t>
            </w:r>
          </w:p>
        </w:tc>
        <w:tc>
          <w:tcPr>
            <w:tcW w:w="6441" w:type="dxa"/>
            <w:gridSpan w:val="2"/>
          </w:tcPr>
          <w:p w14:paraId="36AE7C33" w14:textId="77777777" w:rsidR="00ED5336" w:rsidRPr="009861C5" w:rsidRDefault="00ED5336" w:rsidP="00ED5336">
            <w:pPr>
              <w:rPr>
                <w:kern w:val="2"/>
                <w:sz w:val="22"/>
                <w:szCs w:val="22"/>
              </w:rPr>
            </w:pPr>
            <w:r w:rsidRPr="009861C5">
              <w:rPr>
                <w:kern w:val="2"/>
                <w:sz w:val="22"/>
                <w:szCs w:val="22"/>
              </w:rPr>
              <w:t>Netaikoma</w:t>
            </w:r>
          </w:p>
          <w:p w14:paraId="6D566D92" w14:textId="42C7F34E" w:rsidR="00ED5336" w:rsidRPr="009861C5" w:rsidRDefault="00ED5336" w:rsidP="002C3D2F">
            <w:pPr>
              <w:rPr>
                <w:kern w:val="2"/>
                <w:sz w:val="22"/>
                <w:szCs w:val="22"/>
              </w:rPr>
            </w:pPr>
          </w:p>
        </w:tc>
      </w:tr>
      <w:tr w:rsidR="00ED5336" w:rsidRPr="009861C5" w14:paraId="2CB119F6" w14:textId="77777777">
        <w:trPr>
          <w:trHeight w:val="300"/>
        </w:trPr>
        <w:tc>
          <w:tcPr>
            <w:tcW w:w="9535" w:type="dxa"/>
            <w:gridSpan w:val="4"/>
          </w:tcPr>
          <w:p w14:paraId="1E909BAE" w14:textId="77777777" w:rsidR="00ED5336" w:rsidRPr="009861C5" w:rsidRDefault="00ED5336" w:rsidP="00ED5336">
            <w:pPr>
              <w:jc w:val="center"/>
              <w:rPr>
                <w:b/>
                <w:kern w:val="2"/>
                <w:sz w:val="22"/>
                <w:szCs w:val="22"/>
              </w:rPr>
            </w:pPr>
            <w:r w:rsidRPr="009861C5">
              <w:rPr>
                <w:b/>
                <w:kern w:val="2"/>
                <w:sz w:val="22"/>
                <w:szCs w:val="22"/>
              </w:rPr>
              <w:t>12. SUTARTIES NUTRAUKIMAS</w:t>
            </w:r>
          </w:p>
        </w:tc>
      </w:tr>
      <w:tr w:rsidR="00ED5336"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ED5336" w:rsidRPr="009861C5" w:rsidRDefault="00ED5336" w:rsidP="00ED5336">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ED5336" w:rsidRPr="00025DD6" w:rsidRDefault="00ED5336" w:rsidP="00ED5336">
            <w:pPr>
              <w:rPr>
                <w:kern w:val="2"/>
                <w:sz w:val="22"/>
                <w:szCs w:val="22"/>
              </w:rPr>
            </w:pPr>
            <w:r w:rsidRPr="009861C5">
              <w:rPr>
                <w:kern w:val="2"/>
                <w:sz w:val="22"/>
                <w:szCs w:val="22"/>
              </w:rPr>
              <w:t>Sutartis gali būti nutraukiama rašytiniu Šalių susitarimu arba vienašališkai, Bendrosiose sąlygose nustatyta tvarka.</w:t>
            </w:r>
          </w:p>
        </w:tc>
      </w:tr>
      <w:tr w:rsidR="00ED5336"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ED5336" w:rsidRPr="00025DD6" w:rsidRDefault="00ED5336" w:rsidP="00ED5336">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ED5336" w:rsidRPr="00025DD6" w:rsidRDefault="00ED5336" w:rsidP="00ED5336">
            <w:pPr>
              <w:rPr>
                <w:kern w:val="2"/>
                <w:sz w:val="22"/>
                <w:szCs w:val="22"/>
              </w:rPr>
            </w:pPr>
            <w:r w:rsidRPr="00025DD6">
              <w:rPr>
                <w:kern w:val="2"/>
                <w:sz w:val="22"/>
                <w:szCs w:val="22"/>
              </w:rPr>
              <w:t>12.2.1. jeigu Tiekėjas nevykdo prisiimtų įsipareigojimų už Sutartyje nustatytą Sutarties kainą / įkainius;</w:t>
            </w:r>
          </w:p>
          <w:p w14:paraId="2858D976" w14:textId="77777777" w:rsidR="00ED5336" w:rsidRPr="00025DD6" w:rsidRDefault="00ED5336" w:rsidP="00ED5336">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3060F203" w:rsidR="00ED5336" w:rsidRPr="00025DD6" w:rsidRDefault="00ED5336" w:rsidP="00ED5336">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27C8F88F" w14:textId="5C75038E" w:rsidR="00ED5336" w:rsidRPr="00025DD6" w:rsidRDefault="00ED5336" w:rsidP="00ED5336">
            <w:pPr>
              <w:spacing w:line="257" w:lineRule="auto"/>
              <w:jc w:val="both"/>
              <w:rPr>
                <w:rFonts w:eastAsia="Arial"/>
                <w:kern w:val="2"/>
                <w:sz w:val="22"/>
                <w:szCs w:val="22"/>
                <w:lang w:val="lt"/>
              </w:rPr>
            </w:pPr>
            <w:r w:rsidRPr="00025DD6">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63F46089" w14:textId="77777777" w:rsidR="00ED5336" w:rsidRPr="00025DD6" w:rsidRDefault="00ED5336" w:rsidP="00ED533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12858C3" w14:textId="77777777" w:rsidR="00ED5336" w:rsidRPr="00025DD6" w:rsidRDefault="00ED5336" w:rsidP="00ED533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73E20761" w14:textId="77777777" w:rsidR="00ED5336" w:rsidRPr="00025DD6" w:rsidRDefault="00ED5336" w:rsidP="00ED533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41420C93" w14:textId="77777777" w:rsidR="00ED5336" w:rsidRPr="00025DD6" w:rsidRDefault="00ED5336" w:rsidP="00ED533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ED5336" w:rsidRPr="00025DD6" w:rsidRDefault="00ED5336" w:rsidP="00ED533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164157D2" w14:textId="77777777" w:rsidR="00ED5336" w:rsidRPr="00025DD6" w:rsidRDefault="00ED5336" w:rsidP="00ED5336">
            <w:pPr>
              <w:spacing w:line="257" w:lineRule="auto"/>
              <w:rPr>
                <w:rFonts w:eastAsia="Arial"/>
                <w:kern w:val="2"/>
                <w:sz w:val="22"/>
                <w:szCs w:val="22"/>
                <w:lang w:val="lt"/>
              </w:rPr>
            </w:pPr>
            <w:r w:rsidRPr="00025DD6">
              <w:rPr>
                <w:rFonts w:eastAsia="Arial"/>
                <w:kern w:val="2"/>
                <w:sz w:val="22"/>
                <w:szCs w:val="22"/>
                <w:lang w:val="lt"/>
              </w:rPr>
              <w:lastRenderedPageBreak/>
              <w:t>12.2.10. Tiekėjas pažeidžia Bendrųjų sąlygų nuostatas dėl Sutarties vykdymui pasitelkiamų naujų subtiekėjų ir (ar) specialistų / esamų subtiekėjų ir (ar) specialistų keitimo;</w:t>
            </w:r>
          </w:p>
          <w:p w14:paraId="63D2D84C" w14:textId="77777777" w:rsidR="00ED5336" w:rsidRPr="00025DD6" w:rsidRDefault="00ED5336" w:rsidP="00ED5336">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7777777" w:rsidR="00ED5336" w:rsidRPr="00025DD6" w:rsidRDefault="00ED5336" w:rsidP="00ED5336">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ED5336" w:rsidRPr="009861C5" w14:paraId="16E64D10" w14:textId="77777777">
        <w:trPr>
          <w:trHeight w:val="300"/>
        </w:trPr>
        <w:tc>
          <w:tcPr>
            <w:tcW w:w="9535" w:type="dxa"/>
            <w:gridSpan w:val="4"/>
          </w:tcPr>
          <w:p w14:paraId="7BE18CDF" w14:textId="77777777" w:rsidR="00ED5336" w:rsidRPr="009861C5" w:rsidRDefault="00ED5336" w:rsidP="00ED5336">
            <w:pPr>
              <w:jc w:val="center"/>
              <w:rPr>
                <w:kern w:val="2"/>
                <w:sz w:val="22"/>
                <w:szCs w:val="22"/>
              </w:rPr>
            </w:pPr>
            <w:r w:rsidRPr="009861C5">
              <w:rPr>
                <w:b/>
                <w:kern w:val="2"/>
                <w:sz w:val="22"/>
                <w:szCs w:val="22"/>
              </w:rPr>
              <w:lastRenderedPageBreak/>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2C3D2F" w:rsidRPr="009861C5" w14:paraId="05D8A05A" w14:textId="77777777">
        <w:trPr>
          <w:trHeight w:val="300"/>
        </w:trPr>
        <w:tc>
          <w:tcPr>
            <w:tcW w:w="3058" w:type="dxa"/>
          </w:tcPr>
          <w:p w14:paraId="1C2710A4" w14:textId="77777777" w:rsidR="002C3D2F" w:rsidRPr="009861C5" w:rsidRDefault="002C3D2F" w:rsidP="002C3D2F">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53C9F569" w14:textId="3BFBB411" w:rsidR="002C3D2F" w:rsidRPr="009861C5" w:rsidRDefault="002C3D2F" w:rsidP="002C3D2F">
            <w:pPr>
              <w:rPr>
                <w:kern w:val="2"/>
                <w:sz w:val="22"/>
                <w:szCs w:val="22"/>
              </w:rPr>
            </w:pPr>
            <w:r w:rsidRPr="00874B3C">
              <w:rPr>
                <w:color w:val="000000"/>
                <w:kern w:val="2"/>
                <w:sz w:val="22"/>
                <w:szCs w:val="22"/>
                <w:shd w:val="clear" w:color="auto" w:fill="FFFFFF"/>
              </w:rPr>
              <w:t xml:space="preserve">Aplinkosauginiai kriterijai </w:t>
            </w:r>
            <w:r>
              <w:rPr>
                <w:color w:val="000000"/>
                <w:kern w:val="2"/>
                <w:sz w:val="22"/>
                <w:szCs w:val="22"/>
                <w:shd w:val="clear" w:color="auto" w:fill="FFFFFF"/>
              </w:rPr>
              <w:t>Paslaugoms</w:t>
            </w:r>
            <w:r w:rsidRPr="00874B3C">
              <w:rPr>
                <w:color w:val="000000"/>
                <w:kern w:val="2"/>
                <w:sz w:val="22"/>
                <w:szCs w:val="22"/>
                <w:shd w:val="clear" w:color="auto" w:fill="FFFFFF"/>
              </w:rPr>
              <w:t xml:space="preserve">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ED5336" w:rsidRPr="009861C5" w14:paraId="419E8DA3" w14:textId="77777777">
        <w:trPr>
          <w:trHeight w:val="300"/>
        </w:trPr>
        <w:tc>
          <w:tcPr>
            <w:tcW w:w="3058" w:type="dxa"/>
          </w:tcPr>
          <w:p w14:paraId="628C630D" w14:textId="77777777" w:rsidR="00ED5336" w:rsidRPr="009861C5" w:rsidRDefault="00ED5336" w:rsidP="00ED5336">
            <w:pPr>
              <w:rPr>
                <w:b/>
                <w:kern w:val="2"/>
                <w:sz w:val="22"/>
                <w:szCs w:val="22"/>
              </w:rPr>
            </w:pPr>
            <w:r w:rsidRPr="009861C5">
              <w:rPr>
                <w:b/>
                <w:kern w:val="2"/>
                <w:sz w:val="22"/>
                <w:szCs w:val="22"/>
              </w:rPr>
              <w:t>13.2. Su perkamomis Paslaugomis susiję socialiniai kriterijai</w:t>
            </w:r>
          </w:p>
        </w:tc>
        <w:tc>
          <w:tcPr>
            <w:tcW w:w="6477" w:type="dxa"/>
            <w:gridSpan w:val="3"/>
          </w:tcPr>
          <w:p w14:paraId="3EC0D911" w14:textId="77777777" w:rsidR="00ED5336" w:rsidRPr="009861C5" w:rsidRDefault="00ED5336" w:rsidP="00ED5336">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ED5336" w:rsidRPr="009861C5" w:rsidRDefault="00ED5336" w:rsidP="00ED5336">
            <w:pPr>
              <w:rPr>
                <w:color w:val="0070C0"/>
                <w:kern w:val="2"/>
                <w:sz w:val="22"/>
                <w:szCs w:val="22"/>
              </w:rPr>
            </w:pPr>
          </w:p>
        </w:tc>
      </w:tr>
      <w:tr w:rsidR="00CD7677" w:rsidRPr="009861C5" w14:paraId="429A5575" w14:textId="77777777">
        <w:trPr>
          <w:trHeight w:val="300"/>
        </w:trPr>
        <w:tc>
          <w:tcPr>
            <w:tcW w:w="3058" w:type="dxa"/>
          </w:tcPr>
          <w:p w14:paraId="23F7F089" w14:textId="68BFB5C6" w:rsidR="00CD7677" w:rsidRPr="009861C5" w:rsidRDefault="00CD7677" w:rsidP="00CD7677">
            <w:pPr>
              <w:rPr>
                <w:b/>
                <w:kern w:val="2"/>
                <w:sz w:val="22"/>
                <w:szCs w:val="22"/>
              </w:rPr>
            </w:pPr>
            <w:r>
              <w:rPr>
                <w:b/>
                <w:kern w:val="2"/>
                <w:sz w:val="22"/>
                <w:szCs w:val="22"/>
              </w:rPr>
              <w:t>13.3.</w:t>
            </w:r>
          </w:p>
        </w:tc>
        <w:tc>
          <w:tcPr>
            <w:tcW w:w="6477" w:type="dxa"/>
            <w:gridSpan w:val="3"/>
          </w:tcPr>
          <w:p w14:paraId="79D384CB" w14:textId="1DAD6BDC" w:rsidR="00CD7677" w:rsidRPr="009861C5" w:rsidRDefault="00CD7677" w:rsidP="00CD7677">
            <w:pPr>
              <w:rPr>
                <w:color w:val="000000"/>
                <w:kern w:val="2"/>
                <w:sz w:val="22"/>
                <w:szCs w:val="22"/>
                <w:shd w:val="clear" w:color="auto" w:fill="FFFFFF"/>
              </w:rPr>
            </w:pP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tc>
      </w:tr>
      <w:tr w:rsidR="00CD7677" w:rsidRPr="009861C5" w14:paraId="1CF58E95" w14:textId="77777777">
        <w:trPr>
          <w:trHeight w:val="300"/>
        </w:trPr>
        <w:tc>
          <w:tcPr>
            <w:tcW w:w="9535" w:type="dxa"/>
            <w:gridSpan w:val="4"/>
          </w:tcPr>
          <w:p w14:paraId="7AAC8525" w14:textId="77777777" w:rsidR="00CD7677" w:rsidRPr="009861C5" w:rsidRDefault="00CD7677" w:rsidP="00CD7677">
            <w:pPr>
              <w:jc w:val="center"/>
              <w:rPr>
                <w:b/>
                <w:kern w:val="2"/>
                <w:sz w:val="22"/>
                <w:szCs w:val="22"/>
              </w:rPr>
            </w:pPr>
            <w:r w:rsidRPr="009861C5">
              <w:rPr>
                <w:b/>
                <w:kern w:val="2"/>
                <w:sz w:val="22"/>
                <w:szCs w:val="22"/>
              </w:rPr>
              <w:t xml:space="preserve">14. BENDRŲJŲ SĄLYGŲ PAKEITIMAI IR PAPILDYMAI </w:t>
            </w:r>
          </w:p>
          <w:p w14:paraId="477CE1F7" w14:textId="41512A52" w:rsidR="00CD7677" w:rsidRPr="009861C5" w:rsidRDefault="00CD7677" w:rsidP="00CD7677">
            <w:pPr>
              <w:jc w:val="center"/>
              <w:rPr>
                <w:kern w:val="2"/>
                <w:sz w:val="22"/>
                <w:szCs w:val="22"/>
              </w:rPr>
            </w:pPr>
          </w:p>
        </w:tc>
      </w:tr>
      <w:tr w:rsidR="00CD7677" w:rsidRPr="009861C5" w14:paraId="3CC1A2DB" w14:textId="77777777">
        <w:trPr>
          <w:trHeight w:val="300"/>
        </w:trPr>
        <w:tc>
          <w:tcPr>
            <w:tcW w:w="3058" w:type="dxa"/>
          </w:tcPr>
          <w:p w14:paraId="136BB968" w14:textId="77777777" w:rsidR="00CD7677" w:rsidRPr="009861C5" w:rsidRDefault="00CD7677" w:rsidP="00CD7677">
            <w:pPr>
              <w:rPr>
                <w:b/>
                <w:kern w:val="2"/>
                <w:sz w:val="22"/>
                <w:szCs w:val="22"/>
              </w:rPr>
            </w:pPr>
            <w:r w:rsidRPr="009861C5">
              <w:rPr>
                <w:b/>
                <w:kern w:val="2"/>
                <w:sz w:val="22"/>
                <w:szCs w:val="22"/>
              </w:rPr>
              <w:t xml:space="preserve">14.1. </w:t>
            </w:r>
          </w:p>
        </w:tc>
        <w:tc>
          <w:tcPr>
            <w:tcW w:w="6477" w:type="dxa"/>
            <w:gridSpan w:val="3"/>
          </w:tcPr>
          <w:p w14:paraId="765F3002" w14:textId="5156CAE0" w:rsidR="00CD7677" w:rsidRPr="009861C5" w:rsidRDefault="00CD7677" w:rsidP="00CD7677">
            <w:pPr>
              <w:rPr>
                <w:kern w:val="2"/>
                <w:sz w:val="22"/>
                <w:szCs w:val="22"/>
              </w:rPr>
            </w:pPr>
            <w:r w:rsidRPr="00025DD6">
              <w:rPr>
                <w:kern w:val="2"/>
                <w:sz w:val="22"/>
                <w:szCs w:val="22"/>
              </w:rPr>
              <w:t>Netaikoma.</w:t>
            </w:r>
          </w:p>
        </w:tc>
      </w:tr>
      <w:tr w:rsidR="00CD7677" w:rsidRPr="009861C5" w14:paraId="0D65D5A5" w14:textId="77777777">
        <w:trPr>
          <w:trHeight w:val="300"/>
        </w:trPr>
        <w:tc>
          <w:tcPr>
            <w:tcW w:w="3058" w:type="dxa"/>
          </w:tcPr>
          <w:p w14:paraId="11C44998" w14:textId="733D9170" w:rsidR="00CD7677" w:rsidRPr="009861C5" w:rsidRDefault="00CD7677" w:rsidP="00CD7677">
            <w:pPr>
              <w:rPr>
                <w:b/>
                <w:kern w:val="2"/>
                <w:sz w:val="22"/>
                <w:szCs w:val="22"/>
              </w:rPr>
            </w:pPr>
            <w:r>
              <w:rPr>
                <w:b/>
                <w:bCs/>
                <w:kern w:val="2"/>
                <w:sz w:val="22"/>
                <w:szCs w:val="22"/>
              </w:rPr>
              <w:t>14.2. Ginčų sprendimo vieta</w:t>
            </w:r>
          </w:p>
        </w:tc>
        <w:tc>
          <w:tcPr>
            <w:tcW w:w="6477" w:type="dxa"/>
            <w:gridSpan w:val="3"/>
          </w:tcPr>
          <w:p w14:paraId="5FED93DF" w14:textId="77777777" w:rsidR="00CD7677" w:rsidRPr="00F37BFC" w:rsidRDefault="00CD7677" w:rsidP="00CD7677">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3247F3EF" w14:textId="6BF2CC90" w:rsidR="00CD7677" w:rsidRPr="009861C5" w:rsidRDefault="00CD7677" w:rsidP="00CD7677">
            <w:pPr>
              <w:rPr>
                <w:kern w:val="2"/>
                <w:sz w:val="22"/>
                <w:szCs w:val="22"/>
              </w:rPr>
            </w:pPr>
          </w:p>
        </w:tc>
      </w:tr>
      <w:tr w:rsidR="00CD7677" w:rsidRPr="009861C5" w14:paraId="23411A3F" w14:textId="77777777">
        <w:trPr>
          <w:trHeight w:val="300"/>
        </w:trPr>
        <w:tc>
          <w:tcPr>
            <w:tcW w:w="9535" w:type="dxa"/>
            <w:gridSpan w:val="4"/>
          </w:tcPr>
          <w:p w14:paraId="16C1C8CD" w14:textId="77777777" w:rsidR="00CD7677" w:rsidRPr="009861C5" w:rsidRDefault="00CD7677" w:rsidP="00CD7677">
            <w:pPr>
              <w:jc w:val="center"/>
              <w:rPr>
                <w:b/>
                <w:kern w:val="2"/>
                <w:sz w:val="22"/>
                <w:szCs w:val="22"/>
              </w:rPr>
            </w:pPr>
            <w:r w:rsidRPr="009861C5">
              <w:rPr>
                <w:b/>
                <w:kern w:val="2"/>
                <w:sz w:val="22"/>
                <w:szCs w:val="22"/>
              </w:rPr>
              <w:t>15. SUTARTIES PRIEDAI</w:t>
            </w:r>
          </w:p>
        </w:tc>
      </w:tr>
      <w:tr w:rsidR="00CD7677" w:rsidRPr="009861C5" w14:paraId="485BC861" w14:textId="77777777">
        <w:trPr>
          <w:trHeight w:val="300"/>
        </w:trPr>
        <w:tc>
          <w:tcPr>
            <w:tcW w:w="3058" w:type="dxa"/>
          </w:tcPr>
          <w:p w14:paraId="13989817" w14:textId="77777777" w:rsidR="00CD7677" w:rsidRPr="009861C5" w:rsidRDefault="00CD7677" w:rsidP="00CD7677">
            <w:pPr>
              <w:jc w:val="center"/>
              <w:rPr>
                <w:b/>
                <w:kern w:val="2"/>
                <w:sz w:val="22"/>
                <w:szCs w:val="22"/>
              </w:rPr>
            </w:pPr>
            <w:r w:rsidRPr="009861C5">
              <w:rPr>
                <w:b/>
                <w:kern w:val="2"/>
                <w:sz w:val="22"/>
                <w:szCs w:val="22"/>
              </w:rPr>
              <w:lastRenderedPageBreak/>
              <w:t>15.1. Priedas Nr. 1</w:t>
            </w:r>
          </w:p>
        </w:tc>
        <w:tc>
          <w:tcPr>
            <w:tcW w:w="6477" w:type="dxa"/>
            <w:gridSpan w:val="3"/>
          </w:tcPr>
          <w:p w14:paraId="600F5C7B" w14:textId="73BF3437" w:rsidR="00CD7677" w:rsidRPr="009861C5" w:rsidRDefault="00CD7677" w:rsidP="00CD7677">
            <w:pPr>
              <w:tabs>
                <w:tab w:val="left" w:pos="1047"/>
              </w:tabs>
              <w:rPr>
                <w:b/>
                <w:kern w:val="2"/>
                <w:sz w:val="22"/>
                <w:szCs w:val="22"/>
              </w:rPr>
            </w:pPr>
            <w:r w:rsidRPr="00874B3C">
              <w:rPr>
                <w:bCs/>
                <w:kern w:val="2"/>
                <w:sz w:val="22"/>
                <w:szCs w:val="22"/>
              </w:rPr>
              <w:t>Techninė specifikacija</w:t>
            </w:r>
          </w:p>
        </w:tc>
      </w:tr>
      <w:tr w:rsidR="00CD7677" w:rsidRPr="009861C5" w14:paraId="617177F3" w14:textId="77777777">
        <w:trPr>
          <w:trHeight w:val="300"/>
        </w:trPr>
        <w:tc>
          <w:tcPr>
            <w:tcW w:w="3058" w:type="dxa"/>
          </w:tcPr>
          <w:p w14:paraId="04230816" w14:textId="77777777" w:rsidR="00CD7677" w:rsidRPr="009861C5" w:rsidRDefault="00CD7677" w:rsidP="00CD7677">
            <w:pPr>
              <w:jc w:val="center"/>
              <w:rPr>
                <w:b/>
                <w:kern w:val="2"/>
                <w:sz w:val="22"/>
                <w:szCs w:val="22"/>
              </w:rPr>
            </w:pPr>
            <w:r w:rsidRPr="009861C5">
              <w:rPr>
                <w:b/>
                <w:kern w:val="2"/>
                <w:sz w:val="22"/>
                <w:szCs w:val="22"/>
              </w:rPr>
              <w:t>15.2. Priedas Nr. 2</w:t>
            </w:r>
          </w:p>
        </w:tc>
        <w:tc>
          <w:tcPr>
            <w:tcW w:w="6477" w:type="dxa"/>
            <w:gridSpan w:val="3"/>
          </w:tcPr>
          <w:p w14:paraId="4EF9D51C" w14:textId="2ABF7449" w:rsidR="00CD7677" w:rsidRPr="009861C5" w:rsidRDefault="00CD7677" w:rsidP="00CD7677">
            <w:pPr>
              <w:rPr>
                <w:b/>
                <w:kern w:val="2"/>
                <w:sz w:val="22"/>
                <w:szCs w:val="22"/>
              </w:rPr>
            </w:pPr>
            <w:r w:rsidRPr="00874B3C">
              <w:rPr>
                <w:bCs/>
                <w:kern w:val="2"/>
                <w:sz w:val="22"/>
                <w:szCs w:val="22"/>
              </w:rPr>
              <w:t>Pasiūlymas</w:t>
            </w:r>
          </w:p>
        </w:tc>
      </w:tr>
      <w:tr w:rsidR="00CD7677" w:rsidRPr="009861C5" w14:paraId="398D7243" w14:textId="77777777">
        <w:trPr>
          <w:trHeight w:val="300"/>
        </w:trPr>
        <w:tc>
          <w:tcPr>
            <w:tcW w:w="3058" w:type="dxa"/>
          </w:tcPr>
          <w:p w14:paraId="59138AE1" w14:textId="77777777" w:rsidR="00CD7677" w:rsidRPr="009861C5" w:rsidRDefault="00CD7677" w:rsidP="00CD7677">
            <w:pPr>
              <w:jc w:val="center"/>
              <w:rPr>
                <w:b/>
                <w:kern w:val="2"/>
                <w:sz w:val="22"/>
                <w:szCs w:val="22"/>
              </w:rPr>
            </w:pPr>
            <w:r w:rsidRPr="009861C5">
              <w:rPr>
                <w:b/>
                <w:kern w:val="2"/>
                <w:sz w:val="22"/>
                <w:szCs w:val="22"/>
              </w:rPr>
              <w:t>15.3. Priedas Nr. 3</w:t>
            </w:r>
          </w:p>
        </w:tc>
        <w:tc>
          <w:tcPr>
            <w:tcW w:w="6477" w:type="dxa"/>
            <w:gridSpan w:val="3"/>
          </w:tcPr>
          <w:p w14:paraId="5DC3BF44" w14:textId="59891752" w:rsidR="00CD7677" w:rsidRPr="009861C5" w:rsidRDefault="00CD7677" w:rsidP="00CD7677">
            <w:pPr>
              <w:rPr>
                <w:b/>
                <w:kern w:val="2"/>
                <w:sz w:val="22"/>
                <w:szCs w:val="22"/>
              </w:rPr>
            </w:pPr>
            <w:r w:rsidRPr="00025DD6">
              <w:rPr>
                <w:kern w:val="2"/>
                <w:sz w:val="22"/>
                <w:szCs w:val="22"/>
              </w:rPr>
              <w:t>Sutarties vykdymui pasitelkiami subtiekėjai ir (ar) specialistai (jei taikoma)</w:t>
            </w:r>
          </w:p>
        </w:tc>
      </w:tr>
      <w:tr w:rsidR="00CD7677" w:rsidRPr="009861C5" w14:paraId="40113387" w14:textId="77777777">
        <w:tc>
          <w:tcPr>
            <w:tcW w:w="9535" w:type="dxa"/>
            <w:gridSpan w:val="4"/>
          </w:tcPr>
          <w:p w14:paraId="6A970E6C" w14:textId="77777777" w:rsidR="00CD7677" w:rsidRPr="009861C5" w:rsidRDefault="00CD7677" w:rsidP="00CD7677">
            <w:pPr>
              <w:jc w:val="center"/>
              <w:rPr>
                <w:b/>
                <w:kern w:val="2"/>
                <w:sz w:val="22"/>
                <w:szCs w:val="22"/>
              </w:rPr>
            </w:pPr>
            <w:r w:rsidRPr="009861C5">
              <w:rPr>
                <w:b/>
                <w:kern w:val="2"/>
                <w:sz w:val="22"/>
                <w:szCs w:val="22"/>
              </w:rPr>
              <w:t>16. ŠALIŲ ATSTOVŲ PARAŠAI</w:t>
            </w:r>
          </w:p>
        </w:tc>
      </w:tr>
      <w:tr w:rsidR="00CD7677" w:rsidRPr="009861C5" w14:paraId="7BD43679" w14:textId="77777777">
        <w:tc>
          <w:tcPr>
            <w:tcW w:w="5224" w:type="dxa"/>
            <w:gridSpan w:val="3"/>
          </w:tcPr>
          <w:p w14:paraId="6EF2AA44" w14:textId="77777777" w:rsidR="00CD7677" w:rsidRPr="009861C5" w:rsidRDefault="00CD7677" w:rsidP="00CD7677">
            <w:pPr>
              <w:jc w:val="center"/>
              <w:rPr>
                <w:b/>
                <w:kern w:val="2"/>
                <w:sz w:val="22"/>
                <w:szCs w:val="22"/>
              </w:rPr>
            </w:pPr>
            <w:r w:rsidRPr="009861C5">
              <w:rPr>
                <w:b/>
                <w:kern w:val="2"/>
                <w:sz w:val="22"/>
                <w:szCs w:val="22"/>
              </w:rPr>
              <w:t>PIRKĖJAS</w:t>
            </w:r>
          </w:p>
        </w:tc>
        <w:tc>
          <w:tcPr>
            <w:tcW w:w="4311" w:type="dxa"/>
          </w:tcPr>
          <w:p w14:paraId="6E7AE5F1" w14:textId="77777777" w:rsidR="00CD7677" w:rsidRPr="009861C5" w:rsidRDefault="00CD7677" w:rsidP="00CD7677">
            <w:pPr>
              <w:jc w:val="center"/>
              <w:rPr>
                <w:b/>
                <w:kern w:val="2"/>
                <w:sz w:val="22"/>
                <w:szCs w:val="22"/>
              </w:rPr>
            </w:pPr>
            <w:r w:rsidRPr="009861C5">
              <w:rPr>
                <w:b/>
                <w:kern w:val="2"/>
                <w:sz w:val="22"/>
                <w:szCs w:val="22"/>
              </w:rPr>
              <w:t>TIEKĖJAS</w:t>
            </w:r>
          </w:p>
        </w:tc>
      </w:tr>
      <w:tr w:rsidR="00CD7677" w:rsidRPr="009861C5" w14:paraId="55A0556F" w14:textId="77777777">
        <w:tc>
          <w:tcPr>
            <w:tcW w:w="5224" w:type="dxa"/>
            <w:gridSpan w:val="3"/>
          </w:tcPr>
          <w:p w14:paraId="173ABDC4" w14:textId="0FF5E397" w:rsidR="00CD7677" w:rsidRPr="009861C5" w:rsidRDefault="00CD7677" w:rsidP="00CD7677">
            <w:pPr>
              <w:jc w:val="both"/>
              <w:rPr>
                <w:color w:val="4472C4"/>
                <w:kern w:val="2"/>
                <w:sz w:val="22"/>
                <w:szCs w:val="22"/>
              </w:rPr>
            </w:pPr>
            <w:r>
              <w:rPr>
                <w:rFonts w:eastAsia="Calibri"/>
                <w:bCs/>
                <w:sz w:val="22"/>
                <w:szCs w:val="22"/>
              </w:rPr>
              <w:t>D</w:t>
            </w:r>
            <w:r w:rsidRPr="000D629B">
              <w:rPr>
                <w:rFonts w:eastAsia="Calibri"/>
                <w:bCs/>
                <w:sz w:val="22"/>
                <w:szCs w:val="22"/>
              </w:rPr>
              <w:t>irektor</w:t>
            </w:r>
            <w:r>
              <w:rPr>
                <w:rFonts w:eastAsia="Calibri"/>
                <w:bCs/>
                <w:sz w:val="22"/>
                <w:szCs w:val="22"/>
              </w:rPr>
              <w:t>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311" w:type="dxa"/>
          </w:tcPr>
          <w:p w14:paraId="438EBAC8" w14:textId="77777777" w:rsidR="00CD7677" w:rsidRPr="009861C5" w:rsidRDefault="00CD7677" w:rsidP="00CD7677">
            <w:pPr>
              <w:jc w:val="center"/>
              <w:rPr>
                <w:b/>
                <w:kern w:val="2"/>
                <w:sz w:val="22"/>
                <w:szCs w:val="22"/>
              </w:rPr>
            </w:pPr>
            <w:r w:rsidRPr="009861C5">
              <w:rPr>
                <w:color w:val="4472C4"/>
                <w:kern w:val="2"/>
                <w:sz w:val="22"/>
                <w:szCs w:val="22"/>
              </w:rPr>
              <w:t>(nurodomos atstovo pareigos, vardas, pavardė)</w:t>
            </w:r>
          </w:p>
        </w:tc>
      </w:tr>
      <w:tr w:rsidR="00CD7677" w:rsidRPr="009861C5" w14:paraId="7E437DD3" w14:textId="77777777">
        <w:tc>
          <w:tcPr>
            <w:tcW w:w="5224" w:type="dxa"/>
            <w:gridSpan w:val="3"/>
          </w:tcPr>
          <w:p w14:paraId="02FA67CF" w14:textId="77777777" w:rsidR="00CD7677" w:rsidRPr="009861C5" w:rsidRDefault="00CD7677" w:rsidP="00CD7677">
            <w:pPr>
              <w:jc w:val="center"/>
              <w:rPr>
                <w:b/>
                <w:color w:val="4472C4"/>
                <w:kern w:val="2"/>
                <w:sz w:val="22"/>
                <w:szCs w:val="22"/>
              </w:rPr>
            </w:pPr>
          </w:p>
          <w:p w14:paraId="5B6D1390" w14:textId="77777777" w:rsidR="00CD7677" w:rsidRPr="009861C5" w:rsidRDefault="00CD7677" w:rsidP="00CD7677">
            <w:pPr>
              <w:jc w:val="center"/>
              <w:rPr>
                <w:b/>
                <w:color w:val="4472C4"/>
                <w:kern w:val="2"/>
                <w:sz w:val="22"/>
                <w:szCs w:val="22"/>
              </w:rPr>
            </w:pPr>
            <w:r w:rsidRPr="009861C5">
              <w:rPr>
                <w:b/>
                <w:color w:val="4472C4"/>
                <w:kern w:val="2"/>
                <w:sz w:val="22"/>
                <w:szCs w:val="22"/>
              </w:rPr>
              <w:t>(parašas)</w:t>
            </w:r>
          </w:p>
          <w:p w14:paraId="02947155" w14:textId="77777777" w:rsidR="00CD7677" w:rsidRPr="009861C5" w:rsidRDefault="00CD7677" w:rsidP="00CD7677">
            <w:pPr>
              <w:jc w:val="center"/>
              <w:rPr>
                <w:b/>
                <w:color w:val="4472C4"/>
                <w:kern w:val="2"/>
                <w:sz w:val="22"/>
                <w:szCs w:val="22"/>
              </w:rPr>
            </w:pPr>
          </w:p>
          <w:p w14:paraId="13CC7138" w14:textId="77777777" w:rsidR="00CD7677" w:rsidRPr="009861C5" w:rsidRDefault="00CD7677" w:rsidP="00CD7677">
            <w:pPr>
              <w:jc w:val="center"/>
              <w:rPr>
                <w:b/>
                <w:color w:val="4472C4"/>
                <w:kern w:val="2"/>
                <w:sz w:val="22"/>
                <w:szCs w:val="22"/>
              </w:rPr>
            </w:pPr>
          </w:p>
        </w:tc>
        <w:tc>
          <w:tcPr>
            <w:tcW w:w="4311" w:type="dxa"/>
          </w:tcPr>
          <w:p w14:paraId="252032AF" w14:textId="77777777" w:rsidR="00CD7677" w:rsidRPr="009861C5" w:rsidRDefault="00CD7677" w:rsidP="00CD7677">
            <w:pPr>
              <w:jc w:val="center"/>
              <w:rPr>
                <w:b/>
                <w:color w:val="4472C4"/>
                <w:kern w:val="2"/>
                <w:sz w:val="22"/>
                <w:szCs w:val="22"/>
              </w:rPr>
            </w:pPr>
          </w:p>
          <w:p w14:paraId="5F453D09" w14:textId="77777777" w:rsidR="00CD7677" w:rsidRPr="009861C5" w:rsidRDefault="00CD7677" w:rsidP="00CD7677">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74ACE377" w14:textId="77777777" w:rsidR="00027B83" w:rsidRPr="009861C5" w:rsidRDefault="000B0897">
      <w:pPr>
        <w:tabs>
          <w:tab w:val="left" w:pos="5400"/>
        </w:tabs>
        <w:jc w:val="center"/>
        <w:textAlignment w:val="center"/>
        <w:rPr>
          <w:sz w:val="22"/>
          <w:szCs w:val="22"/>
        </w:rPr>
      </w:pPr>
      <w:r w:rsidRPr="009861C5">
        <w:rPr>
          <w:b/>
          <w:bCs/>
          <w:sz w:val="22"/>
          <w:szCs w:val="22"/>
        </w:rPr>
        <w:t>______________</w:t>
      </w:r>
    </w:p>
    <w:sectPr w:rsidR="00027B83" w:rsidRPr="009861C5">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4107" w14:textId="77777777" w:rsidR="00B1673C" w:rsidRDefault="00B1673C">
      <w:pPr>
        <w:rPr>
          <w:sz w:val="20"/>
        </w:rPr>
      </w:pPr>
      <w:r>
        <w:rPr>
          <w:sz w:val="20"/>
        </w:rPr>
        <w:separator/>
      </w:r>
    </w:p>
  </w:endnote>
  <w:endnote w:type="continuationSeparator" w:id="0">
    <w:p w14:paraId="0A01BD01" w14:textId="77777777" w:rsidR="00B1673C" w:rsidRDefault="00B1673C">
      <w:pPr>
        <w:rPr>
          <w:sz w:val="20"/>
        </w:rPr>
      </w:pPr>
      <w:r>
        <w:rPr>
          <w:sz w:val="20"/>
        </w:rPr>
        <w:continuationSeparator/>
      </w:r>
    </w:p>
  </w:endnote>
  <w:endnote w:type="continuationNotice" w:id="1">
    <w:p w14:paraId="00CE62EF" w14:textId="77777777" w:rsidR="00B1673C" w:rsidRDefault="00B16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08CD" w14:textId="77777777" w:rsidR="00B1673C" w:rsidRDefault="00B1673C">
      <w:pPr>
        <w:rPr>
          <w:sz w:val="20"/>
        </w:rPr>
      </w:pPr>
      <w:r>
        <w:rPr>
          <w:sz w:val="20"/>
        </w:rPr>
        <w:separator/>
      </w:r>
    </w:p>
  </w:footnote>
  <w:footnote w:type="continuationSeparator" w:id="0">
    <w:p w14:paraId="2005D1E1" w14:textId="77777777" w:rsidR="00B1673C" w:rsidRDefault="00B1673C">
      <w:pPr>
        <w:rPr>
          <w:sz w:val="20"/>
        </w:rPr>
      </w:pPr>
      <w:r>
        <w:rPr>
          <w:sz w:val="20"/>
        </w:rPr>
        <w:continuationSeparator/>
      </w:r>
    </w:p>
  </w:footnote>
  <w:footnote w:type="continuationNotice" w:id="1">
    <w:p w14:paraId="425DD1DA" w14:textId="77777777" w:rsidR="00B1673C" w:rsidRDefault="00B16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D6"/>
    <w:rsid w:val="00027B83"/>
    <w:rsid w:val="00057450"/>
    <w:rsid w:val="00077696"/>
    <w:rsid w:val="000B0897"/>
    <w:rsid w:val="000B3E38"/>
    <w:rsid w:val="000C7D6A"/>
    <w:rsid w:val="000E0822"/>
    <w:rsid w:val="000E5E8D"/>
    <w:rsid w:val="00102B79"/>
    <w:rsid w:val="00136FDC"/>
    <w:rsid w:val="001C0812"/>
    <w:rsid w:val="001C49D2"/>
    <w:rsid w:val="00200D74"/>
    <w:rsid w:val="002C3D2F"/>
    <w:rsid w:val="00365395"/>
    <w:rsid w:val="0043082A"/>
    <w:rsid w:val="004461F6"/>
    <w:rsid w:val="005C1453"/>
    <w:rsid w:val="00795265"/>
    <w:rsid w:val="00863A8D"/>
    <w:rsid w:val="008C1C39"/>
    <w:rsid w:val="008E22DF"/>
    <w:rsid w:val="009728BC"/>
    <w:rsid w:val="009861C5"/>
    <w:rsid w:val="009C649F"/>
    <w:rsid w:val="009F5B29"/>
    <w:rsid w:val="00A409C4"/>
    <w:rsid w:val="00A440E5"/>
    <w:rsid w:val="00A72765"/>
    <w:rsid w:val="00AD7271"/>
    <w:rsid w:val="00AE00CD"/>
    <w:rsid w:val="00AF538F"/>
    <w:rsid w:val="00B1673C"/>
    <w:rsid w:val="00B62557"/>
    <w:rsid w:val="00B919EE"/>
    <w:rsid w:val="00CD7677"/>
    <w:rsid w:val="00DA4E0C"/>
    <w:rsid w:val="00E22D94"/>
    <w:rsid w:val="00E60F68"/>
    <w:rsid w:val="00E92DEA"/>
    <w:rsid w:val="00E97A3F"/>
    <w:rsid w:val="00EC01F1"/>
    <w:rsid w:val="00ED2B36"/>
    <w:rsid w:val="00ED5336"/>
    <w:rsid w:val="00F60BD9"/>
    <w:rsid w:val="00F66E1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rsid w:val="009F5B29"/>
    <w:rPr>
      <w:color w:val="0000FF"/>
      <w:u w:val="single"/>
    </w:rPr>
  </w:style>
  <w:style w:type="character" w:styleId="Emfaz">
    <w:name w:val="Emphasis"/>
    <w:basedOn w:val="Numatytasispastraiposriftas"/>
    <w:uiPriority w:val="20"/>
    <w:qFormat/>
    <w:rsid w:val="009F5B29"/>
    <w:rPr>
      <w:i/>
      <w:iCs/>
    </w:rPr>
  </w:style>
  <w:style w:type="character" w:customStyle="1" w:styleId="markedcontent">
    <w:name w:val="markedcontent"/>
    <w:basedOn w:val="Numatytasispastraiposriftas"/>
    <w:rsid w:val="00ED5336"/>
  </w:style>
  <w:style w:type="paragraph" w:styleId="Sraopastraipa">
    <w:name w:val="List Paragraph"/>
    <w:basedOn w:val="prastasis"/>
    <w:rsid w:val="005C1453"/>
    <w:pPr>
      <w:ind w:left="720"/>
      <w:contextualSpacing/>
    </w:pPr>
  </w:style>
  <w:style w:type="paragraph" w:styleId="Pataisymai">
    <w:name w:val="Revision"/>
    <w:hidden/>
    <w:semiHidden/>
    <w:rsid w:val="00CD7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3595761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9318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ga.vilk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11841</Words>
  <Characters>6750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2</cp:revision>
  <cp:lastPrinted>2017-06-29T23:42:00Z</cp:lastPrinted>
  <dcterms:created xsi:type="dcterms:W3CDTF">2025-04-09T07:27:00Z</dcterms:created>
  <dcterms:modified xsi:type="dcterms:W3CDTF">2025-04-09T07:27:00Z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