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5971" w14:textId="77777777" w:rsidR="002616D1" w:rsidRPr="00E237CE" w:rsidRDefault="002616D1" w:rsidP="002616D1">
      <w:pPr>
        <w:pStyle w:val="Header"/>
        <w:jc w:val="center"/>
        <w:rPr>
          <w:rFonts w:ascii="Arial" w:hAnsi="Arial" w:cs="Arial"/>
          <w:spacing w:val="8"/>
          <w:sz w:val="22"/>
          <w:szCs w:val="22"/>
        </w:rPr>
      </w:pPr>
      <w:r w:rsidRPr="00E237CE">
        <w:rPr>
          <w:rFonts w:ascii="Arial" w:hAnsi="Arial" w:cs="Arial"/>
          <w:b/>
          <w:caps/>
          <w:sz w:val="22"/>
          <w:szCs w:val="22"/>
        </w:rPr>
        <w:t>Valstybės Įmonė Valstybinių miškų urėdija</w:t>
      </w:r>
    </w:p>
    <w:p w14:paraId="67ADF7DE" w14:textId="4B467A2B" w:rsidR="0013794D" w:rsidRPr="00E237CE" w:rsidRDefault="0013794D">
      <w:pPr>
        <w:rPr>
          <w:rFonts w:ascii="Arial" w:hAnsi="Arial" w:cs="Arial"/>
          <w:szCs w:val="22"/>
        </w:rPr>
      </w:pPr>
    </w:p>
    <w:p w14:paraId="68849EB8" w14:textId="77777777" w:rsidR="002B5004" w:rsidRDefault="002B5004" w:rsidP="00043CB2">
      <w:pPr>
        <w:rPr>
          <w:rFonts w:ascii="Arial" w:hAnsi="Arial" w:cs="Arial"/>
          <w:szCs w:val="22"/>
        </w:rPr>
      </w:pPr>
    </w:p>
    <w:p w14:paraId="35219A9F" w14:textId="77777777" w:rsidR="00610777" w:rsidRDefault="00610777" w:rsidP="00043CB2">
      <w:pPr>
        <w:rPr>
          <w:rFonts w:ascii="Arial" w:hAnsi="Arial" w:cs="Arial"/>
          <w:szCs w:val="22"/>
        </w:rPr>
      </w:pPr>
    </w:p>
    <w:p w14:paraId="544DE202" w14:textId="05EB1F7F" w:rsidR="00AC5536" w:rsidRPr="00D22113" w:rsidRDefault="00AC5536" w:rsidP="00AC5536">
      <w:pPr>
        <w:rPr>
          <w:rFonts w:ascii="Arial" w:eastAsia="Arial" w:hAnsi="Arial" w:cs="Arial"/>
        </w:rPr>
      </w:pPr>
      <w:r w:rsidRPr="00845BF5">
        <w:rPr>
          <w:rFonts w:ascii="Arial" w:hAnsi="Arial" w:cs="Arial"/>
          <w:szCs w:val="22"/>
        </w:rPr>
        <w:t>suinteresuotiems dalyviams</w:t>
      </w:r>
      <w:r w:rsidRPr="00441A69">
        <w:rPr>
          <w:rFonts w:ascii="Arial" w:hAnsi="Arial" w:cs="Arial"/>
        </w:rPr>
        <w:t xml:space="preserve"> </w:t>
      </w:r>
      <w:r w:rsidRPr="00441A69">
        <w:rPr>
          <w:rFonts w:ascii="Arial" w:eastAsia="Arial" w:hAnsi="Arial" w:cs="Arial"/>
        </w:rPr>
        <w:t xml:space="preserve">         </w:t>
      </w:r>
      <w:r w:rsidRPr="00441A69">
        <w:rPr>
          <w:rFonts w:ascii="Arial" w:eastAsia="Arial" w:hAnsi="Arial" w:cs="Arial"/>
          <w:b/>
          <w:bCs/>
        </w:rPr>
        <w:t xml:space="preserve">                                                                   </w:t>
      </w:r>
      <w:r>
        <w:rPr>
          <w:rFonts w:ascii="Arial" w:eastAsia="Arial" w:hAnsi="Arial" w:cs="Arial"/>
          <w:b/>
          <w:bCs/>
        </w:rPr>
        <w:t xml:space="preserve"> </w:t>
      </w:r>
      <w:r w:rsidRPr="00441A69">
        <w:rPr>
          <w:rFonts w:ascii="Arial" w:eastAsia="Arial" w:hAnsi="Arial" w:cs="Arial"/>
        </w:rPr>
        <w:t>202</w:t>
      </w:r>
      <w:r>
        <w:rPr>
          <w:rFonts w:ascii="Arial" w:eastAsia="Arial" w:hAnsi="Arial" w:cs="Arial"/>
        </w:rPr>
        <w:t>5</w:t>
      </w:r>
      <w:r w:rsidRPr="00441A69">
        <w:rPr>
          <w:rFonts w:ascii="Arial" w:eastAsia="Arial" w:hAnsi="Arial" w:cs="Arial"/>
        </w:rPr>
        <w:t>-0</w:t>
      </w:r>
      <w:r>
        <w:rPr>
          <w:rFonts w:ascii="Arial" w:eastAsia="Arial" w:hAnsi="Arial" w:cs="Arial"/>
        </w:rPr>
        <w:t>4</w:t>
      </w:r>
      <w:r w:rsidRPr="00441A69">
        <w:rPr>
          <w:rFonts w:ascii="Arial" w:eastAsia="Arial" w:hAnsi="Arial" w:cs="Arial"/>
        </w:rPr>
        <w:t>-</w:t>
      </w:r>
      <w:r>
        <w:rPr>
          <w:rFonts w:ascii="Arial" w:eastAsia="Arial" w:hAnsi="Arial" w:cs="Arial"/>
        </w:rPr>
        <w:t>0</w:t>
      </w:r>
      <w:r w:rsidR="00940D3A">
        <w:rPr>
          <w:rFonts w:ascii="Arial" w:eastAsia="Arial" w:hAnsi="Arial" w:cs="Arial"/>
        </w:rPr>
        <w:t>9</w:t>
      </w:r>
      <w:r w:rsidRPr="00CC6A8F">
        <w:rPr>
          <w:rFonts w:ascii="Arial" w:eastAsia="Arial" w:hAnsi="Arial" w:cs="Arial"/>
        </w:rPr>
        <w:t xml:space="preserve">  Nr.</w:t>
      </w:r>
      <w:r>
        <w:rPr>
          <w:rFonts w:ascii="Arial" w:eastAsia="Arial" w:hAnsi="Arial" w:cs="Arial"/>
        </w:rPr>
        <w:t>4-5</w:t>
      </w:r>
    </w:p>
    <w:p w14:paraId="4AE44A3B" w14:textId="77777777" w:rsidR="00AC5536" w:rsidRPr="00652A0F" w:rsidRDefault="00AC5536" w:rsidP="00AC5536">
      <w:pPr>
        <w:pBdr>
          <w:top w:val="nil"/>
          <w:left w:val="nil"/>
          <w:bottom w:val="nil"/>
          <w:right w:val="nil"/>
          <w:between w:val="nil"/>
        </w:pBdr>
        <w:rPr>
          <w:rFonts w:ascii="Arial" w:eastAsia="Arial" w:hAnsi="Arial" w:cs="Arial"/>
        </w:rPr>
      </w:pPr>
      <w:r w:rsidRPr="00652A0F">
        <w:rPr>
          <w:rFonts w:ascii="Arial" w:hAnsi="Arial" w:cs="Arial"/>
          <w:i/>
          <w:iCs/>
          <w:color w:val="000000"/>
        </w:rPr>
        <w:t>(pranešimas CVP IS priemonėmis)</w:t>
      </w:r>
      <w:r>
        <w:rPr>
          <w:rFonts w:ascii="Arial" w:hAnsi="Arial" w:cs="Arial"/>
          <w:i/>
          <w:iCs/>
          <w:color w:val="000000"/>
        </w:rPr>
        <w:t xml:space="preserve">                                                     </w:t>
      </w:r>
    </w:p>
    <w:p w14:paraId="33009BAA" w14:textId="77777777" w:rsidR="00AC5536" w:rsidRDefault="00AC5536" w:rsidP="00AC5536">
      <w:pPr>
        <w:pStyle w:val="NoSpacing"/>
        <w:jc w:val="both"/>
        <w:rPr>
          <w:rFonts w:ascii="Arial" w:hAnsi="Arial" w:cs="Arial"/>
          <w:sz w:val="22"/>
          <w:szCs w:val="22"/>
        </w:rPr>
      </w:pPr>
    </w:p>
    <w:p w14:paraId="0C61FD6A" w14:textId="77777777" w:rsidR="00AF27D1" w:rsidRPr="0020018E" w:rsidRDefault="00AF27D1" w:rsidP="00B24EF5">
      <w:pPr>
        <w:pStyle w:val="NoSpacing"/>
        <w:jc w:val="both"/>
        <w:rPr>
          <w:rFonts w:ascii="Arial" w:hAnsi="Arial" w:cs="Arial"/>
          <w:b/>
          <w:bCs/>
          <w:sz w:val="22"/>
          <w:szCs w:val="22"/>
        </w:rPr>
      </w:pPr>
    </w:p>
    <w:p w14:paraId="7D46BC16" w14:textId="17D2C87C" w:rsidR="00AD6F8E" w:rsidRPr="0020018E" w:rsidRDefault="00AF27D1" w:rsidP="00B24EF5">
      <w:pPr>
        <w:pStyle w:val="NoSpacing"/>
        <w:jc w:val="both"/>
        <w:rPr>
          <w:rFonts w:ascii="Arial" w:hAnsi="Arial" w:cs="Arial"/>
          <w:b/>
          <w:bCs/>
          <w:sz w:val="22"/>
          <w:szCs w:val="22"/>
        </w:rPr>
      </w:pPr>
      <w:r w:rsidRPr="0020018E">
        <w:rPr>
          <w:rFonts w:ascii="Arial" w:hAnsi="Arial" w:cs="Arial"/>
          <w:b/>
          <w:bCs/>
          <w:sz w:val="22"/>
          <w:szCs w:val="22"/>
        </w:rPr>
        <w:t xml:space="preserve">DĖL PAKLAUSIMO NAGRINĖJIMO </w:t>
      </w:r>
    </w:p>
    <w:p w14:paraId="12F27B77" w14:textId="77777777" w:rsidR="00AF27D1" w:rsidRPr="0020018E" w:rsidRDefault="00AF27D1" w:rsidP="0038018D">
      <w:pPr>
        <w:pStyle w:val="NoSpacing"/>
        <w:jc w:val="both"/>
        <w:rPr>
          <w:rFonts w:ascii="Arial" w:hAnsi="Arial" w:cs="Arial"/>
          <w:sz w:val="22"/>
          <w:szCs w:val="22"/>
        </w:rPr>
      </w:pPr>
    </w:p>
    <w:p w14:paraId="710D5EA0" w14:textId="51EC9A86" w:rsidR="00937B2F" w:rsidRPr="0020018E" w:rsidRDefault="000F5A73" w:rsidP="00937B2F">
      <w:pPr>
        <w:pStyle w:val="NoSpacing"/>
        <w:spacing w:line="276" w:lineRule="auto"/>
        <w:ind w:firstLine="567"/>
        <w:jc w:val="both"/>
        <w:rPr>
          <w:rStyle w:val="fontstyle01"/>
          <w:rFonts w:ascii="Arial" w:hAnsi="Arial" w:cs="Arial"/>
          <w:b w:val="0"/>
          <w:bCs w:val="0"/>
          <w:color w:val="auto"/>
          <w:sz w:val="22"/>
          <w:szCs w:val="22"/>
        </w:rPr>
      </w:pPr>
      <w:r w:rsidRPr="0020018E">
        <w:rPr>
          <w:rFonts w:ascii="Arial" w:hAnsi="Arial" w:cs="Arial"/>
          <w:sz w:val="22"/>
          <w:szCs w:val="22"/>
        </w:rPr>
        <w:t>VĮ Valstybinių miškų urėdija (toliau – Perkančioji organizacija) vykdo</w:t>
      </w:r>
      <w:r w:rsidR="002E155F" w:rsidRPr="0020018E">
        <w:rPr>
          <w:rFonts w:ascii="Arial" w:hAnsi="Arial" w:cs="Arial"/>
          <w:sz w:val="22"/>
          <w:szCs w:val="22"/>
        </w:rPr>
        <w:t xml:space="preserve"> pirkimą </w:t>
      </w:r>
      <w:r w:rsidR="002E155F" w:rsidRPr="0020018E">
        <w:rPr>
          <w:rFonts w:ascii="Arial" w:hAnsi="Arial" w:cs="Arial"/>
          <w:b/>
          <w:bCs/>
          <w:sz w:val="22"/>
          <w:szCs w:val="22"/>
        </w:rPr>
        <w:t>Nr.ID1828837</w:t>
      </w:r>
      <w:r w:rsidR="00101244" w:rsidRPr="0020018E">
        <w:rPr>
          <w:rFonts w:ascii="Arial" w:hAnsi="Arial" w:cs="Arial"/>
          <w:sz w:val="22"/>
          <w:szCs w:val="22"/>
        </w:rPr>
        <w:t xml:space="preserve"> </w:t>
      </w:r>
      <w:r w:rsidR="002E155F" w:rsidRPr="0020018E">
        <w:rPr>
          <w:rFonts w:ascii="Arial" w:hAnsi="Arial" w:cs="Arial"/>
          <w:sz w:val="22"/>
          <w:szCs w:val="22"/>
        </w:rPr>
        <w:t>„</w:t>
      </w:r>
      <w:r w:rsidR="00960E00" w:rsidRPr="0020018E">
        <w:rPr>
          <w:rFonts w:ascii="Arial" w:hAnsi="Arial" w:cs="Arial"/>
          <w:sz w:val="22"/>
          <w:szCs w:val="22"/>
        </w:rPr>
        <w:t>Miško rekreacinių objektų rekonstrukcijos ir atnaujinimo darbai, pagal vieningo valstybės įmonės Valstybinių miškų urėdijos statomų rekreacinių objektų stiliaus sukūrimo projektą</w:t>
      </w:r>
      <w:r w:rsidR="002E155F" w:rsidRPr="0020018E">
        <w:rPr>
          <w:rFonts w:ascii="Arial" w:hAnsi="Arial" w:cs="Arial"/>
          <w:sz w:val="22"/>
          <w:szCs w:val="22"/>
        </w:rPr>
        <w:t>"</w:t>
      </w:r>
      <w:r w:rsidR="00101244" w:rsidRPr="0020018E">
        <w:rPr>
          <w:rFonts w:ascii="Arial" w:hAnsi="Arial" w:cs="Arial"/>
          <w:sz w:val="22"/>
          <w:szCs w:val="22"/>
        </w:rPr>
        <w:t xml:space="preserve"> </w:t>
      </w:r>
      <w:r w:rsidRPr="0020018E">
        <w:rPr>
          <w:rStyle w:val="fontstyle01"/>
          <w:rFonts w:ascii="Arial" w:hAnsi="Arial" w:cs="Arial"/>
          <w:b w:val="0"/>
          <w:color w:val="auto"/>
          <w:sz w:val="22"/>
          <w:szCs w:val="22"/>
        </w:rPr>
        <w:t>(toliau – Pirkimas).</w:t>
      </w:r>
      <w:r w:rsidRPr="0020018E">
        <w:rPr>
          <w:rStyle w:val="fontstyle01"/>
          <w:rFonts w:ascii="Arial" w:hAnsi="Arial" w:cs="Arial"/>
          <w:bCs w:val="0"/>
          <w:color w:val="auto"/>
          <w:sz w:val="22"/>
          <w:szCs w:val="22"/>
        </w:rPr>
        <w:t xml:space="preserve"> </w:t>
      </w:r>
    </w:p>
    <w:p w14:paraId="64C813B7" w14:textId="56618802" w:rsidR="0020018E" w:rsidRPr="0020018E" w:rsidRDefault="00AF27D1" w:rsidP="0020018E">
      <w:pPr>
        <w:pStyle w:val="NoSpacing"/>
        <w:ind w:firstLine="567"/>
        <w:jc w:val="both"/>
        <w:rPr>
          <w:rFonts w:ascii="Arial" w:hAnsi="Arial" w:cs="Arial"/>
          <w:sz w:val="22"/>
          <w:szCs w:val="22"/>
        </w:rPr>
      </w:pPr>
      <w:r w:rsidRPr="0020018E">
        <w:rPr>
          <w:rStyle w:val="fontstyle01"/>
          <w:rFonts w:ascii="Arial" w:hAnsi="Arial" w:cs="Arial"/>
          <w:b w:val="0"/>
          <w:bCs w:val="0"/>
          <w:color w:val="auto"/>
          <w:sz w:val="22"/>
          <w:szCs w:val="22"/>
        </w:rPr>
        <w:t>Viešojo pirkimo komisija (toliau – Komisija), Centrinės viešųjų pirkimų informacinės sistemos (toliau – CVP IS) susirašinėjimo priemonėmis,</w:t>
      </w:r>
      <w:r w:rsidR="00937B2F" w:rsidRPr="0020018E">
        <w:rPr>
          <w:rStyle w:val="fontstyle01"/>
          <w:rFonts w:ascii="Arial" w:hAnsi="Arial" w:cs="Arial"/>
          <w:b w:val="0"/>
          <w:bCs w:val="0"/>
          <w:color w:val="auto"/>
          <w:sz w:val="22"/>
          <w:szCs w:val="22"/>
        </w:rPr>
        <w:t xml:space="preserve"> gavo</w:t>
      </w:r>
      <w:r w:rsidRPr="0020018E">
        <w:rPr>
          <w:rStyle w:val="fontstyle01"/>
          <w:rFonts w:ascii="Arial" w:hAnsi="Arial" w:cs="Arial"/>
          <w:b w:val="0"/>
          <w:bCs w:val="0"/>
          <w:color w:val="auto"/>
          <w:sz w:val="22"/>
          <w:szCs w:val="22"/>
        </w:rPr>
        <w:t xml:space="preserve"> </w:t>
      </w:r>
      <w:r w:rsidR="00937B2F" w:rsidRPr="0020018E">
        <w:rPr>
          <w:rStyle w:val="Hyperlink"/>
          <w:rFonts w:ascii="Arial" w:hAnsi="Arial" w:cs="Arial"/>
          <w:color w:val="auto"/>
          <w:sz w:val="22"/>
          <w:szCs w:val="22"/>
        </w:rPr>
        <w:t>t</w:t>
      </w:r>
      <w:r w:rsidR="00937B2F" w:rsidRPr="0020018E">
        <w:rPr>
          <w:rStyle w:val="Hyperlink"/>
          <w:rFonts w:ascii="Arial" w:hAnsi="Arial" w:cs="Arial"/>
          <w:color w:val="auto"/>
          <w:sz w:val="22"/>
          <w:szCs w:val="22"/>
          <w:u w:val="none"/>
        </w:rPr>
        <w:t>iekėjo</w:t>
      </w:r>
      <w:r w:rsidR="00C95A54">
        <w:rPr>
          <w:rStyle w:val="Hyperlink"/>
          <w:rFonts w:ascii="Arial" w:hAnsi="Arial" w:cs="Arial"/>
          <w:color w:val="auto"/>
          <w:sz w:val="22"/>
          <w:szCs w:val="22"/>
          <w:u w:val="none"/>
        </w:rPr>
        <w:t xml:space="preserve"> </w:t>
      </w:r>
      <w:r w:rsidR="0020018E">
        <w:rPr>
          <w:rStyle w:val="Hyperlink"/>
          <w:rFonts w:ascii="Arial" w:hAnsi="Arial" w:cs="Arial"/>
          <w:color w:val="auto"/>
          <w:sz w:val="22"/>
          <w:szCs w:val="22"/>
          <w:u w:val="none"/>
        </w:rPr>
        <w:t xml:space="preserve"> </w:t>
      </w:r>
      <w:r w:rsidR="0020018E">
        <w:rPr>
          <w:rFonts w:ascii="Arial" w:hAnsi="Arial" w:cs="Arial"/>
          <w:sz w:val="22"/>
          <w:szCs w:val="22"/>
        </w:rPr>
        <w:t xml:space="preserve">2025-04-04 </w:t>
      </w:r>
      <w:r w:rsidR="00937B2F" w:rsidRPr="0020018E">
        <w:rPr>
          <w:rStyle w:val="Hyperlink"/>
          <w:rFonts w:ascii="Arial" w:hAnsi="Arial" w:cs="Arial"/>
          <w:color w:val="auto"/>
          <w:sz w:val="22"/>
          <w:szCs w:val="22"/>
          <w:u w:val="none"/>
        </w:rPr>
        <w:t>pranešimą Nr.ID</w:t>
      </w:r>
      <w:r w:rsidR="0020018E" w:rsidRPr="0020018E">
        <w:rPr>
          <w:rFonts w:asciiTheme="minorHAnsi" w:eastAsiaTheme="minorHAnsi" w:hAnsiTheme="minorHAnsi" w:cstheme="minorBidi"/>
          <w:kern w:val="2"/>
          <w14:ligatures w14:val="standardContextual"/>
        </w:rPr>
        <w:t xml:space="preserve"> </w:t>
      </w:r>
      <w:r w:rsidR="0020018E" w:rsidRPr="0020018E">
        <w:rPr>
          <w:rFonts w:ascii="Arial" w:hAnsi="Arial" w:cs="Arial"/>
          <w:sz w:val="22"/>
          <w:szCs w:val="22"/>
        </w:rPr>
        <w:t>142301</w:t>
      </w:r>
      <w:r w:rsidR="0020018E">
        <w:rPr>
          <w:rFonts w:ascii="Arial" w:hAnsi="Arial" w:cs="Arial"/>
          <w:sz w:val="22"/>
          <w:szCs w:val="22"/>
        </w:rPr>
        <w:t xml:space="preserve"> dėl </w:t>
      </w:r>
      <w:bookmarkStart w:id="0" w:name="_Hlk140478041"/>
      <w:r w:rsidR="0020018E" w:rsidRPr="00642C4B">
        <w:rPr>
          <w:rFonts w:ascii="Arial" w:hAnsi="Arial" w:cs="Arial"/>
          <w:bCs/>
          <w:sz w:val="22"/>
          <w:szCs w:val="22"/>
          <w:lang w:eastAsia="lt-LT"/>
        </w:rPr>
        <w:t>techninė</w:t>
      </w:r>
      <w:r w:rsidR="0020018E">
        <w:rPr>
          <w:rFonts w:ascii="Arial" w:hAnsi="Arial" w:cs="Arial"/>
          <w:bCs/>
          <w:sz w:val="22"/>
          <w:szCs w:val="22"/>
          <w:lang w:eastAsia="lt-LT"/>
        </w:rPr>
        <w:t>s</w:t>
      </w:r>
      <w:r w:rsidR="0020018E" w:rsidRPr="00642C4B">
        <w:rPr>
          <w:rFonts w:ascii="Arial" w:hAnsi="Arial" w:cs="Arial"/>
          <w:bCs/>
          <w:sz w:val="22"/>
          <w:szCs w:val="22"/>
          <w:lang w:eastAsia="lt-LT"/>
        </w:rPr>
        <w:t xml:space="preserve"> specifikacij</w:t>
      </w:r>
      <w:r w:rsidR="0020018E">
        <w:rPr>
          <w:rFonts w:ascii="Arial" w:hAnsi="Arial" w:cs="Arial"/>
          <w:bCs/>
          <w:sz w:val="22"/>
          <w:szCs w:val="22"/>
          <w:lang w:eastAsia="lt-LT"/>
        </w:rPr>
        <w:t xml:space="preserve">os </w:t>
      </w:r>
      <w:r w:rsidR="0020018E">
        <w:rPr>
          <w:rFonts w:ascii="Arial" w:hAnsi="Arial" w:cs="Arial"/>
          <w:iCs/>
          <w:sz w:val="22"/>
          <w:szCs w:val="22"/>
        </w:rPr>
        <w:t>d</w:t>
      </w:r>
      <w:r w:rsidR="0020018E" w:rsidRPr="00642C4B">
        <w:rPr>
          <w:rFonts w:ascii="Arial" w:hAnsi="Arial" w:cs="Arial"/>
          <w:iCs/>
          <w:sz w:val="22"/>
          <w:szCs w:val="22"/>
        </w:rPr>
        <w:t>arbų kiekių žiniarašči</w:t>
      </w:r>
      <w:r w:rsidR="0020018E">
        <w:rPr>
          <w:rFonts w:ascii="Arial" w:hAnsi="Arial" w:cs="Arial"/>
          <w:iCs/>
          <w:sz w:val="22"/>
          <w:szCs w:val="22"/>
        </w:rPr>
        <w:t>ų neatitikimų</w:t>
      </w:r>
      <w:bookmarkEnd w:id="0"/>
      <w:r w:rsidR="00197691">
        <w:rPr>
          <w:rFonts w:ascii="Arial" w:hAnsi="Arial" w:cs="Arial"/>
          <w:iCs/>
          <w:sz w:val="22"/>
          <w:szCs w:val="22"/>
        </w:rPr>
        <w:t>.</w:t>
      </w:r>
    </w:p>
    <w:p w14:paraId="525D042E" w14:textId="0B8175BA" w:rsidR="003B459C" w:rsidRPr="00842B40" w:rsidRDefault="00AF27D1" w:rsidP="00197691">
      <w:pPr>
        <w:pStyle w:val="NoSpacing"/>
        <w:ind w:firstLine="720"/>
        <w:jc w:val="both"/>
        <w:rPr>
          <w:rFonts w:ascii="Arial" w:hAnsi="Arial" w:cs="Arial"/>
          <w:sz w:val="22"/>
          <w:szCs w:val="22"/>
        </w:rPr>
      </w:pPr>
      <w:r w:rsidRPr="00842B40">
        <w:rPr>
          <w:rFonts w:ascii="Arial" w:hAnsi="Arial" w:cs="Arial"/>
          <w:sz w:val="22"/>
          <w:szCs w:val="22"/>
        </w:rPr>
        <w:t>Vadovaudamasi Specialiųjų sąlygų priedo Nr.6 „Bendrosios sąlygos“ 3.1 punktu</w:t>
      </w:r>
      <w:r w:rsidRPr="00842B40">
        <w:rPr>
          <w:rStyle w:val="FootnoteReference"/>
          <w:rFonts w:ascii="Arial" w:hAnsi="Arial" w:cs="Arial"/>
          <w:sz w:val="18"/>
          <w:szCs w:val="18"/>
        </w:rPr>
        <w:footnoteReference w:id="1"/>
      </w:r>
      <w:r w:rsidRPr="00842B40">
        <w:rPr>
          <w:rFonts w:ascii="Arial" w:hAnsi="Arial" w:cs="Arial"/>
          <w:sz w:val="18"/>
          <w:szCs w:val="18"/>
          <w:vertAlign w:val="superscript"/>
        </w:rPr>
        <w:t xml:space="preserve"> </w:t>
      </w:r>
      <w:r w:rsidRPr="00842B40">
        <w:rPr>
          <w:rFonts w:ascii="Arial" w:hAnsi="Arial" w:cs="Arial"/>
          <w:sz w:val="22"/>
          <w:szCs w:val="22"/>
        </w:rPr>
        <w:t>, Komisija atsako į tiekėj</w:t>
      </w:r>
      <w:r w:rsidR="00937B2F" w:rsidRPr="00842B40">
        <w:rPr>
          <w:rFonts w:ascii="Arial" w:hAnsi="Arial" w:cs="Arial"/>
          <w:sz w:val="22"/>
          <w:szCs w:val="22"/>
        </w:rPr>
        <w:t>o pranešimą:</w:t>
      </w:r>
    </w:p>
    <w:tbl>
      <w:tblPr>
        <w:tblpPr w:leftFromText="180" w:rightFromText="180" w:vertAnchor="text" w:horzAnchor="margin" w:tblpY="12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4706"/>
      </w:tblGrid>
      <w:tr w:rsidR="002D4765" w:rsidRPr="00EC67CE" w14:paraId="19D99F2F" w14:textId="77777777" w:rsidTr="00842B40">
        <w:tc>
          <w:tcPr>
            <w:tcW w:w="4928" w:type="dxa"/>
            <w:shd w:val="clear" w:color="auto" w:fill="auto"/>
          </w:tcPr>
          <w:p w14:paraId="223F19A2" w14:textId="77777777" w:rsidR="002D4765" w:rsidRPr="00EC67CE" w:rsidRDefault="002D4765" w:rsidP="00185284">
            <w:pPr>
              <w:pStyle w:val="NoSpacing"/>
              <w:jc w:val="center"/>
              <w:rPr>
                <w:rFonts w:ascii="Arial" w:hAnsi="Arial" w:cs="Arial"/>
                <w:sz w:val="22"/>
                <w:szCs w:val="22"/>
                <w:lang w:eastAsia="ar-SA"/>
              </w:rPr>
            </w:pPr>
            <w:r w:rsidRPr="00EC67CE">
              <w:rPr>
                <w:rFonts w:ascii="Arial" w:hAnsi="Arial" w:cs="Arial"/>
                <w:sz w:val="22"/>
                <w:szCs w:val="22"/>
                <w:lang w:eastAsia="ar-SA"/>
              </w:rPr>
              <w:t>Prašymas/ Klausimas</w:t>
            </w:r>
            <w:r w:rsidRPr="00EC67CE">
              <w:rPr>
                <w:rFonts w:ascii="Arial" w:hAnsi="Arial" w:cs="Arial"/>
                <w:sz w:val="22"/>
                <w:szCs w:val="22"/>
                <w:lang w:eastAsia="lt-LT"/>
              </w:rPr>
              <w:t>⃰</w:t>
            </w:r>
          </w:p>
        </w:tc>
        <w:tc>
          <w:tcPr>
            <w:tcW w:w="4706" w:type="dxa"/>
            <w:shd w:val="clear" w:color="auto" w:fill="auto"/>
          </w:tcPr>
          <w:p w14:paraId="69C73218" w14:textId="77777777" w:rsidR="002D4765" w:rsidRPr="00EC67CE" w:rsidRDefault="002D4765" w:rsidP="00185284">
            <w:pPr>
              <w:spacing w:line="276" w:lineRule="auto"/>
              <w:jc w:val="center"/>
              <w:rPr>
                <w:rFonts w:ascii="Arial" w:hAnsi="Arial" w:cs="Arial"/>
                <w:bCs/>
                <w:szCs w:val="22"/>
                <w:lang w:eastAsia="ar-SA"/>
              </w:rPr>
            </w:pPr>
            <w:r w:rsidRPr="00EC67CE">
              <w:rPr>
                <w:rFonts w:ascii="Arial" w:hAnsi="Arial" w:cs="Arial"/>
                <w:bCs/>
                <w:szCs w:val="22"/>
                <w:lang w:eastAsia="ar-SA"/>
              </w:rPr>
              <w:t>Atsakymas</w:t>
            </w:r>
          </w:p>
        </w:tc>
      </w:tr>
      <w:tr w:rsidR="002D4765" w:rsidRPr="00EC67CE" w14:paraId="77978652" w14:textId="77777777" w:rsidTr="00185284">
        <w:tc>
          <w:tcPr>
            <w:tcW w:w="9634" w:type="dxa"/>
            <w:gridSpan w:val="2"/>
            <w:shd w:val="clear" w:color="auto" w:fill="auto"/>
          </w:tcPr>
          <w:p w14:paraId="4CBC8718" w14:textId="77777777" w:rsidR="002D4765" w:rsidRPr="00EC67CE" w:rsidRDefault="002D4765" w:rsidP="00185284">
            <w:pPr>
              <w:spacing w:before="40" w:after="40"/>
              <w:ind w:firstLine="567"/>
              <w:jc w:val="center"/>
              <w:rPr>
                <w:rFonts w:ascii="Arial" w:hAnsi="Arial" w:cs="Arial"/>
                <w:szCs w:val="22"/>
              </w:rPr>
            </w:pPr>
            <w:r w:rsidRPr="00EC67CE">
              <w:rPr>
                <w:rFonts w:ascii="Arial" w:hAnsi="Arial" w:cs="Arial"/>
                <w:bCs/>
                <w:szCs w:val="22"/>
                <w:lang w:eastAsia="ar-SA"/>
              </w:rPr>
              <w:t>2025-04-04</w:t>
            </w:r>
            <w:r w:rsidRPr="00EC67CE">
              <w:rPr>
                <w:rFonts w:ascii="Arial" w:hAnsi="Arial" w:cs="Arial"/>
                <w:szCs w:val="22"/>
                <w:lang w:eastAsia="lt-LT"/>
              </w:rPr>
              <w:t xml:space="preserve"> . </w:t>
            </w:r>
            <w:r w:rsidRPr="00842B40">
              <w:rPr>
                <w:rStyle w:val="Hyperlink"/>
                <w:rFonts w:ascii="Arial" w:hAnsi="Arial" w:cs="Arial"/>
                <w:color w:val="auto"/>
                <w:szCs w:val="22"/>
                <w:u w:val="none"/>
              </w:rPr>
              <w:t>pranešimas Nr. Nr.ID</w:t>
            </w:r>
            <w:r w:rsidRPr="00842B40">
              <w:rPr>
                <w:rFonts w:ascii="Arial" w:hAnsi="Arial" w:cs="Arial"/>
                <w:szCs w:val="22"/>
              </w:rPr>
              <w:t>142301</w:t>
            </w:r>
          </w:p>
        </w:tc>
      </w:tr>
      <w:tr w:rsidR="002D4765" w:rsidRPr="00EC67CE" w14:paraId="033CC9EC" w14:textId="77777777" w:rsidTr="00842B40">
        <w:tc>
          <w:tcPr>
            <w:tcW w:w="4928" w:type="dxa"/>
            <w:shd w:val="clear" w:color="auto" w:fill="auto"/>
          </w:tcPr>
          <w:p w14:paraId="0B08F97E" w14:textId="77777777" w:rsidR="002D4765" w:rsidRDefault="002D4765" w:rsidP="00185284">
            <w:pPr>
              <w:pStyle w:val="NoSpacing"/>
              <w:rPr>
                <w:rFonts w:ascii="Arial" w:hAnsi="Arial" w:cs="Arial"/>
                <w:sz w:val="22"/>
                <w:szCs w:val="22"/>
              </w:rPr>
            </w:pPr>
            <w:r w:rsidRPr="00D41117">
              <w:rPr>
                <w:rFonts w:ascii="Arial" w:hAnsi="Arial" w:cs="Arial"/>
                <w:sz w:val="22"/>
                <w:szCs w:val="22"/>
              </w:rPr>
              <w:t>Laba diena. Radome sąmatose neatitikimą dėl pavėsinių sienų aptaisymo dailylente iš dviejų pusių</w:t>
            </w:r>
          </w:p>
          <w:p w14:paraId="13CB5AE8" w14:textId="77777777" w:rsidR="00324C47" w:rsidRDefault="002D4765" w:rsidP="00185284">
            <w:pPr>
              <w:pStyle w:val="NoSpacing"/>
              <w:rPr>
                <w:rFonts w:ascii="Arial" w:hAnsi="Arial" w:cs="Arial"/>
                <w:sz w:val="22"/>
                <w:szCs w:val="22"/>
              </w:rPr>
            </w:pPr>
            <w:r>
              <w:rPr>
                <w:rFonts w:ascii="Arial" w:hAnsi="Arial" w:cs="Arial"/>
                <w:sz w:val="22"/>
                <w:szCs w:val="22"/>
              </w:rPr>
              <w:t>-</w:t>
            </w:r>
            <w:r w:rsidRPr="00D41117">
              <w:rPr>
                <w:rFonts w:ascii="Arial" w:hAnsi="Arial" w:cs="Arial"/>
                <w:sz w:val="22"/>
                <w:szCs w:val="22"/>
              </w:rPr>
              <w:t xml:space="preserve">Sąmata Nr.1, 10 poz. nurodytas kiekis 2 m2. Iš aprašymo sienų kvadratūra sudaro 17,71 m2 aptaisyta iš dviejų pusių (termomediena); </w:t>
            </w:r>
          </w:p>
          <w:p w14:paraId="72581A6E" w14:textId="53E1AD8A" w:rsidR="002D4765" w:rsidRDefault="002D4765" w:rsidP="00185284">
            <w:pPr>
              <w:pStyle w:val="NoSpacing"/>
              <w:rPr>
                <w:rFonts w:ascii="Arial" w:hAnsi="Arial" w:cs="Arial"/>
                <w:sz w:val="22"/>
                <w:szCs w:val="22"/>
              </w:rPr>
            </w:pPr>
            <w:r w:rsidRPr="00D41117">
              <w:rPr>
                <w:rFonts w:ascii="Arial" w:hAnsi="Arial" w:cs="Arial"/>
                <w:sz w:val="22"/>
                <w:szCs w:val="22"/>
              </w:rPr>
              <w:t>- Sąmata Nr.21, 13 poz. nurodytas kiekis 1 m2. Iš aprašymo sienų kvadratūra sudaro 24,30 m2 aptaisyta iš dviejų pusių (termomediena);</w:t>
            </w:r>
          </w:p>
          <w:p w14:paraId="38FAEEFD" w14:textId="77777777" w:rsidR="002D4765" w:rsidRDefault="002D4765" w:rsidP="00185284">
            <w:pPr>
              <w:pStyle w:val="NoSpacing"/>
              <w:rPr>
                <w:rFonts w:ascii="Arial" w:hAnsi="Arial" w:cs="Arial"/>
                <w:sz w:val="22"/>
                <w:szCs w:val="22"/>
              </w:rPr>
            </w:pPr>
            <w:r w:rsidRPr="00D41117">
              <w:rPr>
                <w:rFonts w:ascii="Arial" w:hAnsi="Arial" w:cs="Arial"/>
                <w:sz w:val="22"/>
                <w:szCs w:val="22"/>
              </w:rPr>
              <w:t xml:space="preserve"> - Sąmata Nr.31, 14 poz. nurodytas kiekis 4 m2. Iš aprašymo sienų kvadratūra sudaro 19,40 m2 aptaisyta iš dviejų pusių (termomediena);</w:t>
            </w:r>
          </w:p>
          <w:p w14:paraId="0DAF31A9" w14:textId="77777777" w:rsidR="002D4765" w:rsidRDefault="002D4765" w:rsidP="00185284">
            <w:pPr>
              <w:pStyle w:val="NoSpacing"/>
              <w:rPr>
                <w:rFonts w:ascii="Arial" w:hAnsi="Arial" w:cs="Arial"/>
                <w:sz w:val="22"/>
                <w:szCs w:val="22"/>
              </w:rPr>
            </w:pPr>
            <w:r w:rsidRPr="00D41117">
              <w:rPr>
                <w:rFonts w:ascii="Arial" w:hAnsi="Arial" w:cs="Arial"/>
                <w:sz w:val="22"/>
                <w:szCs w:val="22"/>
              </w:rPr>
              <w:t xml:space="preserve"> - Sąmata Nr.44, 10 poz. nurodytas kiekis 2 m2. Iš aprašymo sienų kvadratūra sudaro 24,30 m2 aptaisyta iš dviejų pusių (termomediena);</w:t>
            </w:r>
          </w:p>
          <w:p w14:paraId="1510DA64" w14:textId="77777777" w:rsidR="002D4765" w:rsidRDefault="002D4765" w:rsidP="00185284">
            <w:pPr>
              <w:pStyle w:val="NoSpacing"/>
              <w:rPr>
                <w:rFonts w:ascii="Arial" w:hAnsi="Arial" w:cs="Arial"/>
                <w:sz w:val="22"/>
                <w:szCs w:val="22"/>
              </w:rPr>
            </w:pPr>
            <w:r w:rsidRPr="00D41117">
              <w:rPr>
                <w:rFonts w:ascii="Arial" w:hAnsi="Arial" w:cs="Arial"/>
                <w:sz w:val="22"/>
                <w:szCs w:val="22"/>
              </w:rPr>
              <w:t>- Sąmata Nr.56, 11 poz. nurodytas kiekis 2 m2. Iš aprašymo sienų kvadratūra sudaro 9,70 m2 aptaisyta iš dviejų pusių (termomediena);</w:t>
            </w:r>
          </w:p>
          <w:p w14:paraId="4296F86F" w14:textId="77777777" w:rsidR="002D4765" w:rsidRDefault="002D4765" w:rsidP="00185284">
            <w:pPr>
              <w:pStyle w:val="NoSpacing"/>
              <w:rPr>
                <w:rFonts w:ascii="Arial" w:hAnsi="Arial" w:cs="Arial"/>
                <w:sz w:val="22"/>
                <w:szCs w:val="22"/>
              </w:rPr>
            </w:pPr>
            <w:r w:rsidRPr="00D41117">
              <w:rPr>
                <w:rFonts w:ascii="Arial" w:hAnsi="Arial" w:cs="Arial"/>
                <w:sz w:val="22"/>
                <w:szCs w:val="22"/>
              </w:rPr>
              <w:lastRenderedPageBreak/>
              <w:t xml:space="preserve"> - Sąmata Nr.58, 10 poz. nurodytas kiekis 2 m2. Iš aprašymo sienų kvadratūra sudaro 24,3 m2 aptaisyta iš dviejų pusių (termomediena);</w:t>
            </w:r>
          </w:p>
          <w:p w14:paraId="34C58674" w14:textId="77777777" w:rsidR="002D4765" w:rsidRDefault="002D4765" w:rsidP="00185284">
            <w:pPr>
              <w:pStyle w:val="NoSpacing"/>
              <w:rPr>
                <w:rFonts w:ascii="Arial" w:hAnsi="Arial" w:cs="Arial"/>
                <w:sz w:val="22"/>
                <w:szCs w:val="22"/>
              </w:rPr>
            </w:pPr>
            <w:r w:rsidRPr="00D41117">
              <w:rPr>
                <w:rFonts w:ascii="Arial" w:hAnsi="Arial" w:cs="Arial"/>
                <w:sz w:val="22"/>
                <w:szCs w:val="22"/>
              </w:rPr>
              <w:t xml:space="preserve"> - Sąmata Nr.62, 11 poz. nurodytas kiekis 1 m2. Iš aprašymo sienų kvadratūra sudaro 17,71 m2 aptaisyta iš dviejų pusių (termomediena);</w:t>
            </w:r>
          </w:p>
          <w:p w14:paraId="18C3D899" w14:textId="77777777" w:rsidR="002D4765" w:rsidRDefault="002D4765" w:rsidP="00185284">
            <w:pPr>
              <w:pStyle w:val="NoSpacing"/>
              <w:rPr>
                <w:rFonts w:ascii="Arial" w:hAnsi="Arial" w:cs="Arial"/>
                <w:sz w:val="22"/>
                <w:szCs w:val="22"/>
              </w:rPr>
            </w:pPr>
            <w:r w:rsidRPr="00D41117">
              <w:rPr>
                <w:rFonts w:ascii="Arial" w:hAnsi="Arial" w:cs="Arial"/>
                <w:sz w:val="22"/>
                <w:szCs w:val="22"/>
              </w:rPr>
              <w:t xml:space="preserve"> - Sąmata Nr.64, 11 poz. nurodytas kiekis 1 m2. Iš aprašymo sienų kvadratūra sudaro 17,71 m2 aptaisyta iš dviejų pusių (termomediena);</w:t>
            </w:r>
          </w:p>
          <w:p w14:paraId="74DA9B50" w14:textId="077B2C5F" w:rsidR="002D4765" w:rsidRPr="00EC67CE" w:rsidRDefault="002D4765" w:rsidP="00185284">
            <w:pPr>
              <w:pStyle w:val="NoSpacing"/>
              <w:rPr>
                <w:rFonts w:ascii="Arial" w:hAnsi="Arial" w:cs="Arial"/>
                <w:sz w:val="22"/>
                <w:szCs w:val="22"/>
              </w:rPr>
            </w:pPr>
            <w:r w:rsidRPr="00D41117">
              <w:rPr>
                <w:rFonts w:ascii="Arial" w:hAnsi="Arial" w:cs="Arial"/>
                <w:sz w:val="22"/>
                <w:szCs w:val="22"/>
              </w:rPr>
              <w:t xml:space="preserve"> - Sąmata Nr.77, 13 poz. nurodytas kiekis 2 m2. Iš aprašymo sienų kvadratūra sudaro 24,30 m2 aptaisyta iš dviejų pusių (termomediena);</w:t>
            </w:r>
            <w:r w:rsidRPr="00D41117">
              <w:rPr>
                <w:rFonts w:ascii="Arial" w:hAnsi="Arial" w:cs="Arial"/>
                <w:sz w:val="22"/>
                <w:szCs w:val="22"/>
              </w:rPr>
              <w:br/>
              <w:t>Pridedame aprašymą iš projekto. Lauksime atsakymo</w:t>
            </w:r>
          </w:p>
        </w:tc>
        <w:tc>
          <w:tcPr>
            <w:tcW w:w="4706" w:type="dxa"/>
            <w:shd w:val="clear" w:color="auto" w:fill="auto"/>
          </w:tcPr>
          <w:p w14:paraId="01853677" w14:textId="77777777" w:rsidR="002D4765" w:rsidRPr="0086064A" w:rsidRDefault="002D4765" w:rsidP="00185284">
            <w:pPr>
              <w:tabs>
                <w:tab w:val="left" w:pos="284"/>
              </w:tabs>
              <w:jc w:val="both"/>
              <w:rPr>
                <w:rFonts w:ascii="Arial" w:hAnsi="Arial" w:cs="Arial"/>
                <w:b/>
                <w:strike/>
                <w:szCs w:val="22"/>
              </w:rPr>
            </w:pPr>
            <w:r w:rsidRPr="00EC67CE">
              <w:rPr>
                <w:rFonts w:ascii="Arial" w:hAnsi="Arial" w:cs="Arial"/>
                <w:szCs w:val="22"/>
              </w:rPr>
              <w:lastRenderedPageBreak/>
              <w:t>1.Vadovaujantis Atviro konkurso</w:t>
            </w:r>
            <w:r w:rsidRPr="00EC67CE">
              <w:rPr>
                <w:rFonts w:ascii="Arial" w:hAnsi="Arial" w:cs="Arial"/>
                <w:bCs/>
                <w:iCs/>
                <w:spacing w:val="-1"/>
                <w:szCs w:val="22"/>
              </w:rPr>
              <w:t xml:space="preserve"> Specialiųjų </w:t>
            </w:r>
            <w:r w:rsidRPr="00EC67CE">
              <w:rPr>
                <w:rFonts w:ascii="Arial" w:hAnsi="Arial" w:cs="Arial"/>
                <w:bCs/>
                <w:iCs/>
                <w:spacing w:val="-1"/>
                <w:szCs w:val="22"/>
                <w:shd w:val="clear" w:color="auto" w:fill="FFFFFF"/>
              </w:rPr>
              <w:t>sąlygų 6</w:t>
            </w:r>
            <w:r w:rsidRPr="00EC67CE">
              <w:rPr>
                <w:rFonts w:ascii="Arial" w:hAnsi="Arial" w:cs="Arial"/>
                <w:bCs/>
                <w:iCs/>
                <w:spacing w:val="-1"/>
                <w:szCs w:val="22"/>
              </w:rPr>
              <w:t xml:space="preserve"> priedo</w:t>
            </w:r>
            <w:r w:rsidRPr="00EC67CE">
              <w:rPr>
                <w:rFonts w:ascii="Arial" w:hAnsi="Arial" w:cs="Arial"/>
                <w:szCs w:val="22"/>
              </w:rPr>
              <w:t xml:space="preserve"> Bendrųjų sąlygų 3.3 punktu</w:t>
            </w:r>
            <w:r w:rsidRPr="00EC67CE">
              <w:rPr>
                <w:rStyle w:val="FootnoteReference"/>
                <w:rFonts w:ascii="Arial" w:hAnsi="Arial" w:cs="Arial"/>
                <w:bCs/>
                <w:szCs w:val="22"/>
              </w:rPr>
              <w:footnoteReference w:id="2"/>
            </w:r>
            <w:r w:rsidRPr="00EC67CE">
              <w:rPr>
                <w:rFonts w:ascii="Arial" w:hAnsi="Arial" w:cs="Arial"/>
                <w:szCs w:val="22"/>
              </w:rPr>
              <w:t xml:space="preserve">, </w:t>
            </w:r>
            <w:r w:rsidRPr="0086064A">
              <w:rPr>
                <w:rFonts w:ascii="Arial" w:hAnsi="Arial" w:cs="Arial"/>
                <w:b/>
                <w:bCs/>
                <w:szCs w:val="22"/>
              </w:rPr>
              <w:t>pakeistas</w:t>
            </w:r>
            <w:r w:rsidRPr="00EC67CE">
              <w:rPr>
                <w:rFonts w:ascii="Arial" w:hAnsi="Arial" w:cs="Arial"/>
                <w:szCs w:val="22"/>
              </w:rPr>
              <w:t xml:space="preserve"> Atviro konkurso Specialiųjų sąlygų 1 priedo Techninės specifikacijos priedo Nr.1.3 „</w:t>
            </w:r>
            <w:r w:rsidRPr="00EC67CE">
              <w:rPr>
                <w:rFonts w:ascii="Arial" w:hAnsi="Arial" w:cs="Arial"/>
                <w:iCs/>
                <w:szCs w:val="22"/>
              </w:rPr>
              <w:t xml:space="preserve">Darbų kiekių žiniaraščiai“ </w:t>
            </w:r>
            <w:r w:rsidRPr="00EC67CE">
              <w:rPr>
                <w:rFonts w:ascii="Arial" w:eastAsia="Arial" w:hAnsi="Arial" w:cs="Arial"/>
                <w:bCs/>
                <w:szCs w:val="22"/>
              </w:rPr>
              <w:t xml:space="preserve">lokalinės sąmatos Nr.1 Eil. Nr.10, lokalinės sąmatos Nr.21 Eil. Nr.13, lokalinės sąmatos Nr.31 Eil. Nr.14, lokalinės sąmatos Nr.44 Eil. Nr.10, lokalinės sąmatos Nr.56 Eil. Nr.11, lokalinės sąmatos Nr.58 Eil. Nr.10, lokalinės sąmatos Nr.62 Eil. Nr.11, lokalinės sąmatos Nr.64 Eil. Nr.11, lokalinės sąmatos Nr.77 Eil. Nr.13 ir </w:t>
            </w:r>
            <w:r w:rsidRPr="0086064A">
              <w:rPr>
                <w:rFonts w:ascii="Arial" w:eastAsia="Arial" w:hAnsi="Arial" w:cs="Arial"/>
                <w:b/>
                <w:szCs w:val="22"/>
              </w:rPr>
              <w:t>patvirtinta nauja redakcija.</w:t>
            </w:r>
          </w:p>
          <w:p w14:paraId="6E872402" w14:textId="77777777" w:rsidR="002D4765" w:rsidRPr="00EC67CE" w:rsidRDefault="002D4765" w:rsidP="00185284">
            <w:pPr>
              <w:tabs>
                <w:tab w:val="left" w:pos="284"/>
              </w:tabs>
              <w:jc w:val="both"/>
              <w:rPr>
                <w:rFonts w:ascii="Arial" w:hAnsi="Arial" w:cs="Arial"/>
                <w:szCs w:val="22"/>
              </w:rPr>
            </w:pPr>
          </w:p>
          <w:p w14:paraId="517D4415" w14:textId="77777777" w:rsidR="002D4765" w:rsidRPr="0061441F" w:rsidRDefault="002D4765" w:rsidP="00185284">
            <w:pPr>
              <w:tabs>
                <w:tab w:val="left" w:pos="284"/>
              </w:tabs>
              <w:jc w:val="both"/>
              <w:rPr>
                <w:rFonts w:ascii="Arial" w:hAnsi="Arial" w:cs="Arial"/>
                <w:b/>
                <w:szCs w:val="22"/>
              </w:rPr>
            </w:pPr>
            <w:r w:rsidRPr="00EC67CE">
              <w:rPr>
                <w:rFonts w:ascii="Arial" w:hAnsi="Arial" w:cs="Arial"/>
                <w:szCs w:val="22"/>
              </w:rPr>
              <w:t>2.Vadovaujantis</w:t>
            </w:r>
            <w:r w:rsidRPr="00EC67CE">
              <w:rPr>
                <w:rFonts w:ascii="Arial" w:hAnsi="Arial" w:cs="Arial"/>
                <w:color w:val="444444"/>
                <w:spacing w:val="2"/>
                <w:szCs w:val="22"/>
              </w:rPr>
              <w:t xml:space="preserve"> </w:t>
            </w:r>
            <w:r w:rsidRPr="00EC67CE">
              <w:rPr>
                <w:rFonts w:ascii="Arial" w:hAnsi="Arial" w:cs="Arial"/>
                <w:szCs w:val="22"/>
              </w:rPr>
              <w:t>Atviro konkurso</w:t>
            </w:r>
            <w:r w:rsidRPr="00EC67CE">
              <w:rPr>
                <w:rFonts w:ascii="Arial" w:hAnsi="Arial" w:cs="Arial"/>
                <w:bCs/>
                <w:iCs/>
                <w:spacing w:val="-1"/>
                <w:szCs w:val="22"/>
              </w:rPr>
              <w:t xml:space="preserve"> Specialiųjų </w:t>
            </w:r>
            <w:r w:rsidRPr="00EC67CE">
              <w:rPr>
                <w:rFonts w:ascii="Arial" w:hAnsi="Arial" w:cs="Arial"/>
                <w:bCs/>
                <w:iCs/>
                <w:spacing w:val="-1"/>
                <w:szCs w:val="22"/>
                <w:shd w:val="clear" w:color="auto" w:fill="FFFFFF"/>
              </w:rPr>
              <w:t>sąlygų 6</w:t>
            </w:r>
            <w:r w:rsidRPr="00EC67CE">
              <w:rPr>
                <w:rFonts w:ascii="Arial" w:hAnsi="Arial" w:cs="Arial"/>
                <w:bCs/>
                <w:iCs/>
                <w:spacing w:val="-1"/>
                <w:szCs w:val="22"/>
              </w:rPr>
              <w:t xml:space="preserve"> priedo</w:t>
            </w:r>
            <w:r w:rsidRPr="00EC67CE">
              <w:rPr>
                <w:rFonts w:ascii="Arial" w:hAnsi="Arial" w:cs="Arial"/>
                <w:szCs w:val="22"/>
              </w:rPr>
              <w:t xml:space="preserve"> Bendrųjų sąlygų 3.4 punktu</w:t>
            </w:r>
            <w:r w:rsidRPr="00EC67CE">
              <w:rPr>
                <w:rStyle w:val="FootnoteReference"/>
                <w:rFonts w:ascii="Arial" w:hAnsi="Arial" w:cs="Arial"/>
                <w:bCs/>
                <w:szCs w:val="22"/>
              </w:rPr>
              <w:footnoteReference w:id="3"/>
            </w:r>
            <w:r w:rsidRPr="00EC67CE">
              <w:rPr>
                <w:rFonts w:ascii="Arial" w:hAnsi="Arial" w:cs="Arial"/>
                <w:szCs w:val="22"/>
              </w:rPr>
              <w:t>,</w:t>
            </w:r>
            <w:r w:rsidRPr="00EC67CE">
              <w:rPr>
                <w:rFonts w:ascii="Arial" w:hAnsi="Arial" w:cs="Arial"/>
                <w:color w:val="444444"/>
                <w:spacing w:val="2"/>
                <w:szCs w:val="22"/>
              </w:rPr>
              <w:t>pirkime Nr.</w:t>
            </w:r>
            <w:r w:rsidRPr="00EC67CE">
              <w:rPr>
                <w:rFonts w:ascii="Arial" w:hAnsi="Arial" w:cs="Arial"/>
                <w:bCs/>
                <w:szCs w:val="22"/>
              </w:rPr>
              <w:t xml:space="preserve"> ID1828837 pasiūlymų pateikimo terminas pratęstas </w:t>
            </w:r>
            <w:r w:rsidRPr="0061441F">
              <w:rPr>
                <w:rFonts w:ascii="Arial" w:hAnsi="Arial" w:cs="Arial"/>
                <w:b/>
                <w:szCs w:val="22"/>
              </w:rPr>
              <w:t>iki 2025-04-18, 8 val.00 min.</w:t>
            </w:r>
          </w:p>
          <w:p w14:paraId="4DA9B976" w14:textId="77777777" w:rsidR="002D4765" w:rsidRPr="00EC67CE" w:rsidRDefault="002D4765" w:rsidP="00185284">
            <w:pPr>
              <w:pStyle w:val="NoSpacing"/>
              <w:ind w:firstLine="567"/>
              <w:jc w:val="both"/>
              <w:rPr>
                <w:rFonts w:ascii="Arial" w:hAnsi="Arial" w:cs="Arial"/>
                <w:bCs/>
                <w:sz w:val="22"/>
                <w:szCs w:val="22"/>
                <w:lang w:eastAsia="ar-SA"/>
              </w:rPr>
            </w:pPr>
          </w:p>
        </w:tc>
      </w:tr>
    </w:tbl>
    <w:p w14:paraId="78C82DE3" w14:textId="77777777" w:rsidR="002D4765" w:rsidRPr="00937B2F" w:rsidRDefault="002D4765" w:rsidP="002D4765">
      <w:pPr>
        <w:pStyle w:val="NoSpacing"/>
        <w:jc w:val="both"/>
        <w:rPr>
          <w:rFonts w:ascii="Arial" w:hAnsi="Arial" w:cs="Arial"/>
          <w:color w:val="FF0000"/>
          <w:sz w:val="22"/>
          <w:szCs w:val="22"/>
        </w:rPr>
      </w:pPr>
    </w:p>
    <w:p w14:paraId="286BBD2F" w14:textId="77777777" w:rsidR="00AF27D1" w:rsidRDefault="00AF27D1" w:rsidP="00AF27D1">
      <w:pPr>
        <w:tabs>
          <w:tab w:val="left" w:pos="993"/>
          <w:tab w:val="left" w:pos="1200"/>
        </w:tabs>
        <w:suppressAutoHyphens/>
        <w:spacing w:line="276" w:lineRule="auto"/>
        <w:jc w:val="both"/>
        <w:rPr>
          <w:rFonts w:ascii="Arial" w:hAnsi="Arial" w:cs="Arial"/>
          <w:szCs w:val="22"/>
        </w:rPr>
      </w:pPr>
      <w:r w:rsidRPr="006454C4">
        <w:rPr>
          <w:rFonts w:ascii="Arial" w:hAnsi="Arial" w:cs="Arial"/>
          <w:szCs w:val="22"/>
          <w:lang w:eastAsia="lt-LT"/>
        </w:rPr>
        <w:t xml:space="preserve">⃰ </w:t>
      </w:r>
      <w:r w:rsidRPr="006454C4">
        <w:rPr>
          <w:rFonts w:ascii="Arial" w:hAnsi="Arial" w:cs="Arial"/>
          <w:szCs w:val="22"/>
        </w:rPr>
        <w:t>Tiekėjo prašymo tekstas neredaguotas.</w:t>
      </w:r>
    </w:p>
    <w:p w14:paraId="484587B2" w14:textId="77777777" w:rsidR="00AF27D1" w:rsidRPr="001C5A19" w:rsidRDefault="00AF27D1" w:rsidP="00AF27D1">
      <w:pPr>
        <w:pStyle w:val="NoSpacing"/>
        <w:ind w:firstLine="567"/>
        <w:jc w:val="both"/>
        <w:rPr>
          <w:rFonts w:ascii="Arial" w:hAnsi="Arial" w:cs="Arial"/>
          <w:sz w:val="22"/>
          <w:szCs w:val="22"/>
        </w:rPr>
      </w:pPr>
    </w:p>
    <w:p w14:paraId="681ED1E9" w14:textId="0BB6F377" w:rsidR="00AF27D1" w:rsidRPr="002D4765" w:rsidRDefault="002D4765" w:rsidP="002D4765">
      <w:pPr>
        <w:pStyle w:val="NoSpacing"/>
        <w:jc w:val="both"/>
        <w:rPr>
          <w:rFonts w:ascii="Arial" w:hAnsi="Arial" w:cs="Arial"/>
          <w:b/>
          <w:i/>
          <w:iCs/>
          <w:color w:val="000000"/>
          <w:sz w:val="22"/>
          <w:szCs w:val="22"/>
        </w:rPr>
      </w:pPr>
      <w:r w:rsidRPr="00070895">
        <w:rPr>
          <w:rFonts w:ascii="Arial" w:eastAsia="Calibri" w:hAnsi="Arial" w:cs="Arial"/>
          <w:sz w:val="22"/>
          <w:szCs w:val="22"/>
        </w:rPr>
        <w:t>PRIDEDAMA:</w:t>
      </w:r>
    </w:p>
    <w:p w14:paraId="3C4F09C2" w14:textId="17EB3D3B" w:rsidR="002D4765" w:rsidRPr="002D4765" w:rsidRDefault="002D4765" w:rsidP="002D4765">
      <w:pPr>
        <w:pStyle w:val="NoSpacing"/>
        <w:jc w:val="both"/>
        <w:rPr>
          <w:rFonts w:ascii="Arial" w:eastAsia="Calibri" w:hAnsi="Arial" w:cs="Arial"/>
          <w:strike/>
          <w:sz w:val="22"/>
          <w:szCs w:val="22"/>
        </w:rPr>
      </w:pPr>
      <w:r w:rsidRPr="002D4765">
        <w:rPr>
          <w:rFonts w:ascii="Arial" w:hAnsi="Arial" w:cs="Arial"/>
          <w:sz w:val="22"/>
          <w:szCs w:val="22"/>
        </w:rPr>
        <w:t xml:space="preserve">1.Atviro konkurso Specialiųjų sąlygų 1 priedo </w:t>
      </w:r>
      <w:bookmarkStart w:id="1" w:name="_Hlk140482450"/>
      <w:r w:rsidRPr="002D4765">
        <w:rPr>
          <w:rFonts w:ascii="Arial" w:hAnsi="Arial" w:cs="Arial"/>
          <w:sz w:val="22"/>
          <w:szCs w:val="22"/>
        </w:rPr>
        <w:t>„Miško rekreacinių objektų rekonstrukcijos ir atnaujinimo darbų pagal vieningo valstybės įmonės Valstybinių miškų urėdijos statomų rekreacinių objektų stiliaus sukūrimo projektą, pirkimo</w:t>
      </w:r>
      <w:r w:rsidRPr="002D4765">
        <w:rPr>
          <w:rFonts w:ascii="Arial" w:hAnsi="Arial" w:cs="Arial"/>
          <w:b/>
          <w:bCs/>
          <w:sz w:val="22"/>
          <w:szCs w:val="22"/>
        </w:rPr>
        <w:t xml:space="preserve"> </w:t>
      </w:r>
      <w:r w:rsidRPr="002D4765">
        <w:rPr>
          <w:rFonts w:ascii="Arial" w:hAnsi="Arial" w:cs="Arial"/>
          <w:bCs/>
          <w:sz w:val="22"/>
          <w:szCs w:val="22"/>
          <w:lang w:eastAsia="lt-LT"/>
        </w:rPr>
        <w:t>techninė specifikacija"</w:t>
      </w:r>
      <w:bookmarkEnd w:id="1"/>
      <w:r w:rsidRPr="002D4765">
        <w:rPr>
          <w:rFonts w:ascii="Arial" w:hAnsi="Arial" w:cs="Arial"/>
          <w:bCs/>
          <w:sz w:val="22"/>
          <w:szCs w:val="22"/>
          <w:lang w:eastAsia="lt-LT"/>
        </w:rPr>
        <w:t xml:space="preserve"> </w:t>
      </w:r>
      <w:r w:rsidRPr="002D4765">
        <w:rPr>
          <w:rFonts w:ascii="Arial" w:hAnsi="Arial" w:cs="Arial"/>
          <w:sz w:val="22"/>
          <w:szCs w:val="22"/>
        </w:rPr>
        <w:t>priedo Nr.1.3 „</w:t>
      </w:r>
      <w:r w:rsidRPr="002D4765">
        <w:rPr>
          <w:rFonts w:ascii="Arial" w:hAnsi="Arial" w:cs="Arial"/>
          <w:iCs/>
          <w:sz w:val="22"/>
          <w:szCs w:val="22"/>
        </w:rPr>
        <w:t xml:space="preserve">Darbų kiekių žiniaraščiai“ </w:t>
      </w:r>
      <w:r w:rsidRPr="002D4765">
        <w:rPr>
          <w:rFonts w:ascii="Arial" w:eastAsia="Calibri" w:hAnsi="Arial" w:cs="Arial"/>
          <w:sz w:val="22"/>
          <w:szCs w:val="22"/>
        </w:rPr>
        <w:t>aktuali redakcija nuo 2025-04-0</w:t>
      </w:r>
      <w:r w:rsidR="00D5244B">
        <w:rPr>
          <w:rFonts w:ascii="Arial" w:eastAsia="Calibri" w:hAnsi="Arial" w:cs="Arial"/>
          <w:sz w:val="22"/>
          <w:szCs w:val="22"/>
        </w:rPr>
        <w:t>9</w:t>
      </w:r>
      <w:r w:rsidRPr="002D4765">
        <w:rPr>
          <w:rFonts w:ascii="Arial" w:eastAsia="Calibri" w:hAnsi="Arial" w:cs="Arial"/>
          <w:sz w:val="22"/>
          <w:szCs w:val="22"/>
        </w:rPr>
        <w:t>.</w:t>
      </w:r>
    </w:p>
    <w:p w14:paraId="4E211E8C" w14:textId="77777777" w:rsidR="00101244" w:rsidRPr="00AF27D1" w:rsidRDefault="00101244" w:rsidP="002D4765">
      <w:pPr>
        <w:pStyle w:val="NoSpacing"/>
        <w:spacing w:line="276" w:lineRule="auto"/>
        <w:jc w:val="both"/>
        <w:rPr>
          <w:rStyle w:val="fontstyle01"/>
          <w:rFonts w:ascii="Arial" w:hAnsi="Arial" w:cs="Arial"/>
          <w:b w:val="0"/>
          <w:strike/>
          <w:color w:val="auto"/>
          <w:sz w:val="22"/>
          <w:szCs w:val="22"/>
        </w:rPr>
      </w:pPr>
    </w:p>
    <w:p w14:paraId="6258564D" w14:textId="77777777" w:rsidR="007E4BD3" w:rsidRDefault="007E4BD3" w:rsidP="00B44B89">
      <w:pPr>
        <w:jc w:val="both"/>
        <w:rPr>
          <w:rFonts w:ascii="Arial" w:eastAsia="Arial" w:hAnsi="Arial" w:cs="Arial"/>
          <w:szCs w:val="22"/>
        </w:rPr>
      </w:pPr>
    </w:p>
    <w:p w14:paraId="7CCC16D9" w14:textId="77777777" w:rsidR="009776B2" w:rsidRPr="00101244" w:rsidRDefault="009776B2" w:rsidP="00B44B89">
      <w:pPr>
        <w:jc w:val="both"/>
        <w:rPr>
          <w:rFonts w:ascii="Arial" w:eastAsia="Arial" w:hAnsi="Arial" w:cs="Arial"/>
          <w:szCs w:val="22"/>
        </w:rPr>
      </w:pPr>
    </w:p>
    <w:p w14:paraId="4C5F10F3" w14:textId="48F6E8E1" w:rsidR="00BF598D" w:rsidRPr="000558EE" w:rsidRDefault="00BF598D" w:rsidP="000558EE">
      <w:pPr>
        <w:spacing w:after="240" w:line="360" w:lineRule="auto"/>
        <w:rPr>
          <w:rStyle w:val="Strong"/>
          <w:rFonts w:ascii="Arial" w:eastAsia="Arial" w:hAnsi="Arial" w:cs="Arial"/>
          <w:b w:val="0"/>
          <w:bCs w:val="0"/>
          <w:szCs w:val="22"/>
        </w:rPr>
      </w:pPr>
      <w:r w:rsidRPr="00101244">
        <w:rPr>
          <w:rFonts w:ascii="Arial" w:eastAsia="Arial" w:hAnsi="Arial" w:cs="Arial"/>
          <w:szCs w:val="22"/>
        </w:rPr>
        <w:t xml:space="preserve">Komisijos pirmininkė </w:t>
      </w:r>
      <w:r w:rsidRPr="00101244">
        <w:rPr>
          <w:rFonts w:ascii="Arial" w:eastAsia="Arial" w:hAnsi="Arial" w:cs="Arial"/>
          <w:szCs w:val="22"/>
        </w:rPr>
        <w:tab/>
      </w:r>
      <w:r w:rsidRPr="00101244">
        <w:rPr>
          <w:rFonts w:ascii="Arial" w:eastAsia="Arial" w:hAnsi="Arial" w:cs="Arial"/>
          <w:szCs w:val="22"/>
        </w:rPr>
        <w:tab/>
      </w:r>
      <w:r w:rsidRPr="00101244">
        <w:rPr>
          <w:rFonts w:ascii="Arial" w:eastAsia="Arial" w:hAnsi="Arial" w:cs="Arial"/>
          <w:szCs w:val="22"/>
        </w:rPr>
        <w:tab/>
      </w:r>
      <w:r w:rsidRPr="00101244">
        <w:rPr>
          <w:rFonts w:ascii="Arial" w:eastAsia="Arial" w:hAnsi="Arial" w:cs="Arial"/>
          <w:szCs w:val="22"/>
        </w:rPr>
        <w:tab/>
      </w:r>
      <w:r w:rsidRPr="00101244">
        <w:rPr>
          <w:rFonts w:ascii="Arial" w:eastAsia="Arial" w:hAnsi="Arial" w:cs="Arial"/>
          <w:szCs w:val="22"/>
        </w:rPr>
        <w:tab/>
      </w:r>
      <w:r w:rsidRPr="00101244">
        <w:rPr>
          <w:rFonts w:ascii="Arial" w:eastAsia="Arial" w:hAnsi="Arial" w:cs="Arial"/>
          <w:szCs w:val="22"/>
        </w:rPr>
        <w:tab/>
        <w:t xml:space="preserve">                                        </w:t>
      </w:r>
      <w:r w:rsidRPr="00101244">
        <w:rPr>
          <w:rFonts w:ascii="Arial" w:hAnsi="Arial" w:cs="Arial"/>
          <w:szCs w:val="22"/>
        </w:rPr>
        <w:t>Ieva Rimšienė</w:t>
      </w:r>
    </w:p>
    <w:p w14:paraId="3BD8A5FC" w14:textId="1EFBAE51" w:rsidR="00A45D23" w:rsidRPr="009413AA" w:rsidRDefault="00A45D23" w:rsidP="009413AA">
      <w:pPr>
        <w:spacing w:before="6240"/>
        <w:jc w:val="both"/>
        <w:rPr>
          <w:rFonts w:ascii="Arial" w:eastAsia="Arial" w:hAnsi="Arial" w:cs="Arial"/>
          <w:sz w:val="18"/>
          <w:szCs w:val="18"/>
        </w:rPr>
      </w:pPr>
      <w:r w:rsidRPr="009413AA">
        <w:rPr>
          <w:rFonts w:ascii="Arial" w:eastAsia="Arial" w:hAnsi="Arial" w:cs="Arial"/>
          <w:sz w:val="18"/>
          <w:szCs w:val="18"/>
        </w:rPr>
        <w:t>Irina Pribylova, el.p.</w:t>
      </w:r>
      <w:hyperlink r:id="rId8">
        <w:r w:rsidRPr="009413AA">
          <w:rPr>
            <w:rFonts w:ascii="Arial" w:eastAsia="Arial" w:hAnsi="Arial" w:cs="Arial"/>
            <w:sz w:val="18"/>
            <w:szCs w:val="18"/>
          </w:rPr>
          <w:t>irina.pribylova@vmu.lt</w:t>
        </w:r>
      </w:hyperlink>
      <w:r w:rsidRPr="009413AA">
        <w:rPr>
          <w:rFonts w:ascii="Arial" w:eastAsia="Arial" w:hAnsi="Arial" w:cs="Arial"/>
          <w:sz w:val="18"/>
          <w:szCs w:val="18"/>
        </w:rPr>
        <w:t>, tel. +370</w:t>
      </w:r>
      <w:r w:rsidR="00F61095" w:rsidRPr="009413AA">
        <w:rPr>
          <w:rFonts w:ascii="Arial" w:eastAsia="Arial" w:hAnsi="Arial" w:cs="Arial"/>
          <w:sz w:val="18"/>
          <w:szCs w:val="18"/>
        </w:rPr>
        <w:t> </w:t>
      </w:r>
      <w:r w:rsidRPr="009413AA">
        <w:rPr>
          <w:rFonts w:ascii="Arial" w:eastAsia="Arial" w:hAnsi="Arial" w:cs="Arial"/>
          <w:sz w:val="18"/>
          <w:szCs w:val="18"/>
        </w:rPr>
        <w:t>686</w:t>
      </w:r>
      <w:r w:rsidR="00F61095" w:rsidRPr="009413AA">
        <w:rPr>
          <w:rFonts w:ascii="Arial" w:eastAsia="Arial" w:hAnsi="Arial" w:cs="Arial"/>
          <w:sz w:val="18"/>
          <w:szCs w:val="18"/>
        </w:rPr>
        <w:t> </w:t>
      </w:r>
      <w:r w:rsidRPr="009413AA">
        <w:rPr>
          <w:rFonts w:ascii="Arial" w:eastAsia="Arial" w:hAnsi="Arial" w:cs="Arial"/>
          <w:sz w:val="18"/>
          <w:szCs w:val="18"/>
        </w:rPr>
        <w:t>48603</w:t>
      </w:r>
    </w:p>
    <w:p w14:paraId="01648CAB" w14:textId="77777777" w:rsidR="00A45D23" w:rsidRPr="009413AA" w:rsidRDefault="00A45D23" w:rsidP="000558EE">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9413AA">
        <w:rPr>
          <w:rFonts w:ascii="Arial" w:eastAsia="Arial" w:hAnsi="Arial" w:cs="Arial"/>
          <w:color w:val="000000"/>
          <w:sz w:val="18"/>
          <w:szCs w:val="18"/>
        </w:rPr>
        <w:t>Valstybės įmonė, Pramonės pr.11A, 51327 Kaunas.</w:t>
      </w:r>
    </w:p>
    <w:p w14:paraId="0975209D" w14:textId="77777777" w:rsidR="00A45D23" w:rsidRPr="009413AA" w:rsidRDefault="00A45D23" w:rsidP="000558EE">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9413AA">
        <w:rPr>
          <w:rFonts w:ascii="Arial" w:eastAsia="Arial" w:hAnsi="Arial" w:cs="Arial"/>
          <w:color w:val="000000"/>
          <w:sz w:val="18"/>
          <w:szCs w:val="18"/>
        </w:rPr>
        <w:t>Duomenys kaupiami ir saugomi Juridinių asmenų registre, kodas 132340880.</w:t>
      </w:r>
    </w:p>
    <w:p w14:paraId="59B8B8AE" w14:textId="5F228B2C" w:rsidR="007979DE" w:rsidRPr="009413AA" w:rsidRDefault="00A45D23" w:rsidP="000558EE">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9413AA">
        <w:rPr>
          <w:rFonts w:ascii="Arial" w:eastAsia="Arial" w:hAnsi="Arial" w:cs="Arial"/>
          <w:color w:val="000000"/>
          <w:sz w:val="18"/>
          <w:szCs w:val="18"/>
        </w:rPr>
        <w:t>Būstinės duomenys: Savanorių pr. 176, 03154 Vilnius.</w:t>
      </w:r>
    </w:p>
    <w:sectPr w:rsidR="007979DE" w:rsidRPr="009413AA" w:rsidSect="008F7548">
      <w:headerReference w:type="even" r:id="rId9"/>
      <w:footerReference w:type="default" r:id="rId10"/>
      <w:headerReference w:type="first" r:id="rId11"/>
      <w:footerReference w:type="first" r:id="rId12"/>
      <w:pgSz w:w="11907" w:h="16840" w:code="9"/>
      <w:pgMar w:top="1134" w:right="567" w:bottom="567"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1989" w14:textId="77777777" w:rsidR="00684A58" w:rsidRDefault="00684A58">
      <w:r>
        <w:separator/>
      </w:r>
    </w:p>
  </w:endnote>
  <w:endnote w:type="continuationSeparator" w:id="0">
    <w:p w14:paraId="0ACAFBB6" w14:textId="77777777" w:rsidR="00684A58" w:rsidRDefault="0068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BoldMT">
    <w:altName w:val="Arial"/>
    <w:charset w:val="00"/>
    <w:family w:val="roman"/>
    <w:pitch w:val="default"/>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306281"/>
      <w:docPartObj>
        <w:docPartGallery w:val="Page Numbers (Bottom of Page)"/>
        <w:docPartUnique/>
      </w:docPartObj>
    </w:sdtPr>
    <w:sdtContent>
      <w:p w14:paraId="62B10A04" w14:textId="5FB56291" w:rsidR="00AF40FE" w:rsidRDefault="00AF40FE">
        <w:pPr>
          <w:pStyle w:val="Footer"/>
          <w:jc w:val="center"/>
        </w:pPr>
        <w:r>
          <w:fldChar w:fldCharType="begin"/>
        </w:r>
        <w:r>
          <w:instrText>PAGE   \* MERGEFORMAT</w:instrText>
        </w:r>
        <w:r>
          <w:fldChar w:fldCharType="separate"/>
        </w:r>
        <w:r>
          <w:t>2</w:t>
        </w:r>
        <w:r>
          <w:fldChar w:fldCharType="end"/>
        </w:r>
      </w:p>
    </w:sdtContent>
  </w:sdt>
  <w:p w14:paraId="125F2C89" w14:textId="77777777" w:rsidR="00DF2DEE" w:rsidRDefault="00DF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09053"/>
      <w:docPartObj>
        <w:docPartGallery w:val="Page Numbers (Bottom of Page)"/>
        <w:docPartUnique/>
      </w:docPartObj>
    </w:sdtPr>
    <w:sdtEndPr>
      <w:rPr>
        <w:noProof/>
      </w:rPr>
    </w:sdtEndPr>
    <w:sdtContent>
      <w:p w14:paraId="1B27648F" w14:textId="29704716" w:rsidR="00597D3E" w:rsidRDefault="00597D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7771B" w14:textId="77777777" w:rsidR="00AF40FE" w:rsidRDefault="00AF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5ED6" w14:textId="77777777" w:rsidR="00684A58" w:rsidRDefault="00684A58">
      <w:r>
        <w:separator/>
      </w:r>
    </w:p>
  </w:footnote>
  <w:footnote w:type="continuationSeparator" w:id="0">
    <w:p w14:paraId="701DD571" w14:textId="77777777" w:rsidR="00684A58" w:rsidRDefault="00684A58">
      <w:r>
        <w:continuationSeparator/>
      </w:r>
    </w:p>
  </w:footnote>
  <w:footnote w:id="1">
    <w:p w14:paraId="76B1274A" w14:textId="67B99E37" w:rsidR="00AF27D1" w:rsidRPr="000251F7" w:rsidRDefault="00AF27D1" w:rsidP="003B459C">
      <w:pPr>
        <w:pStyle w:val="ListParagraph"/>
        <w:tabs>
          <w:tab w:val="left" w:pos="709"/>
        </w:tabs>
        <w:spacing w:before="60" w:after="60"/>
        <w:ind w:left="0"/>
        <w:contextualSpacing w:val="0"/>
        <w:jc w:val="both"/>
        <w:rPr>
          <w:rFonts w:ascii="Times New Roman" w:hAnsi="Times New Roman" w:cs="Times New Roman"/>
          <w:sz w:val="16"/>
          <w:szCs w:val="16"/>
        </w:rPr>
      </w:pPr>
      <w:r w:rsidRPr="000251F7">
        <w:rPr>
          <w:rStyle w:val="FootnoteReference"/>
          <w:rFonts w:ascii="Times New Roman" w:hAnsi="Times New Roman" w:cs="Times New Roman"/>
          <w:sz w:val="18"/>
        </w:rPr>
        <w:footnoteRef/>
      </w:r>
      <w:r w:rsidRPr="000251F7">
        <w:rPr>
          <w:rFonts w:ascii="Times New Roman" w:hAnsi="Times New Roman" w:cs="Times New Roman"/>
          <w:sz w:val="18"/>
        </w:rPr>
        <w:t xml:space="preserve"> </w:t>
      </w:r>
      <w:r w:rsidRPr="000251F7">
        <w:rPr>
          <w:rFonts w:ascii="Times New Roman" w:hAnsi="Times New Roman" w:cs="Times New Roman"/>
          <w:sz w:val="16"/>
          <w:szCs w:val="16"/>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footnote>
  <w:footnote w:id="2">
    <w:p w14:paraId="4E1B2558" w14:textId="77777777" w:rsidR="002D4765" w:rsidRPr="000251F7" w:rsidRDefault="002D4765" w:rsidP="002D4765">
      <w:pPr>
        <w:pStyle w:val="ListParagraph"/>
        <w:tabs>
          <w:tab w:val="left" w:pos="709"/>
        </w:tabs>
        <w:spacing w:before="60" w:after="60"/>
        <w:ind w:left="0"/>
        <w:jc w:val="both"/>
        <w:rPr>
          <w:rFonts w:ascii="Times New Roman" w:hAnsi="Times New Roman" w:cs="Times New Roman"/>
          <w:sz w:val="16"/>
          <w:szCs w:val="16"/>
        </w:rPr>
      </w:pPr>
      <w:r w:rsidRPr="000251F7">
        <w:rPr>
          <w:rStyle w:val="FootnoteReference"/>
          <w:rFonts w:ascii="Times New Roman" w:hAnsi="Times New Roman" w:cs="Times New Roman"/>
          <w:sz w:val="16"/>
          <w:szCs w:val="16"/>
        </w:rPr>
        <w:footnoteRef/>
      </w:r>
      <w:r w:rsidRPr="000251F7">
        <w:rPr>
          <w:rFonts w:ascii="Times New Roman" w:hAnsi="Times New Roman" w:cs="Times New Roman"/>
          <w:sz w:val="16"/>
          <w:szCs w:val="16"/>
        </w:rPr>
        <w:t xml:space="preserve"> </w:t>
      </w:r>
      <w:r w:rsidRPr="000251F7">
        <w:rPr>
          <w:rFonts w:ascii="Times New Roman" w:hAnsi="Times New Roman" w:cs="Times New Roman"/>
          <w:sz w:val="16"/>
          <w:szCs w:val="16"/>
        </w:rPr>
        <w:t xml:space="preserve">Nesibaigus </w:t>
      </w:r>
      <w:r w:rsidRPr="000251F7">
        <w:rPr>
          <w:rFonts w:ascii="Times New Roman" w:hAnsi="Times New Roman" w:cs="Times New Roman"/>
          <w:sz w:val="16"/>
          <w:szCs w:val="16"/>
        </w:rPr>
        <w:t>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&lt;...&gt;.</w:t>
      </w:r>
    </w:p>
  </w:footnote>
  <w:footnote w:id="3">
    <w:p w14:paraId="02748D2C" w14:textId="77777777" w:rsidR="002D4765" w:rsidRPr="000251F7" w:rsidRDefault="002D4765" w:rsidP="002D4765">
      <w:pPr>
        <w:tabs>
          <w:tab w:val="left" w:pos="709"/>
        </w:tabs>
        <w:spacing w:before="60" w:after="60"/>
        <w:jc w:val="both"/>
        <w:rPr>
          <w:sz w:val="16"/>
          <w:szCs w:val="16"/>
        </w:rPr>
      </w:pPr>
      <w:r w:rsidRPr="000251F7">
        <w:rPr>
          <w:rStyle w:val="FootnoteReference"/>
          <w:sz w:val="16"/>
          <w:szCs w:val="16"/>
        </w:rPr>
        <w:footnoteRef/>
      </w:r>
      <w:r w:rsidRPr="000251F7">
        <w:rPr>
          <w:sz w:val="16"/>
          <w:szCs w:val="16"/>
        </w:rPr>
        <w:t xml:space="preserve"> </w:t>
      </w:r>
      <w:r w:rsidRPr="000251F7">
        <w:rPr>
          <w:sz w:val="16"/>
          <w:szCs w:val="16"/>
        </w:rPr>
        <w:t xml:space="preserve">Tuo </w:t>
      </w:r>
      <w:r w:rsidRPr="000251F7">
        <w:rPr>
          <w:sz w:val="16"/>
          <w:szCs w:val="16"/>
        </w:rPr>
        <w:t>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781A9EB7" w14:textId="77777777" w:rsidR="002D4765" w:rsidRPr="005979C9" w:rsidRDefault="002D4765" w:rsidP="002D4765">
      <w:pPr>
        <w:pStyle w:val="FootnoteText"/>
        <w:spacing w:before="40" w:after="40"/>
        <w:jc w:val="both"/>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1188431"/>
      <w:docPartObj>
        <w:docPartGallery w:val="Page Numbers (Top of Page)"/>
        <w:docPartUnique/>
      </w:docPartObj>
    </w:sdtPr>
    <w:sdtContent>
      <w:p w14:paraId="59493482" w14:textId="76D050B0" w:rsidR="00357742" w:rsidRDefault="00357742" w:rsidP="00FE0C1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F598D">
          <w:rPr>
            <w:rStyle w:val="PageNumber"/>
            <w:noProof/>
          </w:rPr>
          <w:t>1</w:t>
        </w:r>
        <w:r>
          <w:rPr>
            <w:rStyle w:val="PageNumber"/>
          </w:rPr>
          <w:fldChar w:fldCharType="end"/>
        </w:r>
      </w:p>
    </w:sdtContent>
  </w:sdt>
  <w:p w14:paraId="376FDB9F" w14:textId="77777777" w:rsidR="00357742" w:rsidRDefault="0035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F5BF" w14:textId="19465C23" w:rsidR="00270EBD" w:rsidRDefault="00C50C87" w:rsidP="002616D1">
    <w:pPr>
      <w:pStyle w:val="Header"/>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256389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125"/>
    <w:multiLevelType w:val="hybridMultilevel"/>
    <w:tmpl w:val="611E3A64"/>
    <w:lvl w:ilvl="0" w:tplc="9B6AAB40">
      <w:start w:val="202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A16877"/>
    <w:multiLevelType w:val="multilevel"/>
    <w:tmpl w:val="97CE3AE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color w:val="auto"/>
        <w:sz w:val="20"/>
        <w:szCs w:val="20"/>
      </w:rPr>
    </w:lvl>
    <w:lvl w:ilvl="2">
      <w:start w:val="1"/>
      <w:numFmt w:val="decimal"/>
      <w:lvlText w:val="%1.%2.%3."/>
      <w:lvlJc w:val="left"/>
      <w:pPr>
        <w:ind w:left="5564" w:hanging="720"/>
      </w:pPr>
      <w:rPr>
        <w:rFonts w:hint="default"/>
        <w:b/>
        <w:bCs w:val="0"/>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2"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3" w15:restartNumberingAfterBreak="0">
    <w:nsid w:val="35A83875"/>
    <w:multiLevelType w:val="hybridMultilevel"/>
    <w:tmpl w:val="F208E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3D0FD4"/>
    <w:multiLevelType w:val="hybridMultilevel"/>
    <w:tmpl w:val="CB306FF2"/>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E700286"/>
    <w:multiLevelType w:val="hybridMultilevel"/>
    <w:tmpl w:val="0DEC819A"/>
    <w:lvl w:ilvl="0" w:tplc="189A53E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22F6296"/>
    <w:multiLevelType w:val="hybridMultilevel"/>
    <w:tmpl w:val="C97AE9D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734733F2"/>
    <w:multiLevelType w:val="hybridMultilevel"/>
    <w:tmpl w:val="72860A2E"/>
    <w:lvl w:ilvl="0" w:tplc="032E511E">
      <w:start w:val="2019"/>
      <w:numFmt w:val="bullet"/>
      <w:lvlText w:val="-"/>
      <w:lvlJc w:val="left"/>
      <w:pPr>
        <w:ind w:left="1287" w:hanging="360"/>
      </w:pPr>
      <w:rPr>
        <w:rFonts w:ascii="Calibri" w:eastAsiaTheme="minorHAnsi" w:hAnsi="Calibri"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73F25A78"/>
    <w:multiLevelType w:val="hybridMultilevel"/>
    <w:tmpl w:val="9D42540E"/>
    <w:lvl w:ilvl="0" w:tplc="75325E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738624">
    <w:abstractNumId w:val="2"/>
  </w:num>
  <w:num w:numId="2" w16cid:durableId="2068801717">
    <w:abstractNumId w:val="2"/>
    <w:lvlOverride w:ilvl="0">
      <w:lvl w:ilvl="0">
        <w:start w:val="1"/>
        <w:numFmt w:val="decimal"/>
        <w:lvlText w:val="%1."/>
        <w:legacy w:legacy="1" w:legacySpace="0" w:legacyIndent="360"/>
        <w:lvlJc w:val="left"/>
        <w:pPr>
          <w:ind w:left="360" w:hanging="360"/>
        </w:pPr>
      </w:lvl>
    </w:lvlOverride>
  </w:num>
  <w:num w:numId="3" w16cid:durableId="1441339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1260860">
    <w:abstractNumId w:val="8"/>
  </w:num>
  <w:num w:numId="5" w16cid:durableId="1963345772">
    <w:abstractNumId w:val="7"/>
  </w:num>
  <w:num w:numId="6" w16cid:durableId="153574747">
    <w:abstractNumId w:val="5"/>
  </w:num>
  <w:num w:numId="7" w16cid:durableId="495921038">
    <w:abstractNumId w:val="0"/>
  </w:num>
  <w:num w:numId="8" w16cid:durableId="910193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8887454">
    <w:abstractNumId w:val="4"/>
  </w:num>
  <w:num w:numId="10" w16cid:durableId="1262371194">
    <w:abstractNumId w:val="1"/>
  </w:num>
  <w:num w:numId="11" w16cid:durableId="222181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fill="f" fillcolor="white" stroke="f">
      <v:fill color="white" on="f"/>
      <v:stroke on="f"/>
      <v:textbox inset="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16"/>
    <w:rsid w:val="00000227"/>
    <w:rsid w:val="0000304C"/>
    <w:rsid w:val="00005A00"/>
    <w:rsid w:val="00005E23"/>
    <w:rsid w:val="000067CE"/>
    <w:rsid w:val="00015FAC"/>
    <w:rsid w:val="0001712F"/>
    <w:rsid w:val="00017CFE"/>
    <w:rsid w:val="00017F16"/>
    <w:rsid w:val="00023104"/>
    <w:rsid w:val="000238C7"/>
    <w:rsid w:val="000251F7"/>
    <w:rsid w:val="00043527"/>
    <w:rsid w:val="00043CB2"/>
    <w:rsid w:val="000558EE"/>
    <w:rsid w:val="00055F2D"/>
    <w:rsid w:val="000609D3"/>
    <w:rsid w:val="000710AC"/>
    <w:rsid w:val="00074F84"/>
    <w:rsid w:val="00080220"/>
    <w:rsid w:val="000A64B7"/>
    <w:rsid w:val="000B14A5"/>
    <w:rsid w:val="000D16E4"/>
    <w:rsid w:val="000E77D1"/>
    <w:rsid w:val="000F1112"/>
    <w:rsid w:val="000F13CF"/>
    <w:rsid w:val="000F1BB7"/>
    <w:rsid w:val="000F5A73"/>
    <w:rsid w:val="00101244"/>
    <w:rsid w:val="00107136"/>
    <w:rsid w:val="00110491"/>
    <w:rsid w:val="00114F50"/>
    <w:rsid w:val="0012099F"/>
    <w:rsid w:val="00132162"/>
    <w:rsid w:val="0013658C"/>
    <w:rsid w:val="0013794D"/>
    <w:rsid w:val="00142D42"/>
    <w:rsid w:val="00151376"/>
    <w:rsid w:val="00151705"/>
    <w:rsid w:val="001545CF"/>
    <w:rsid w:val="0016146B"/>
    <w:rsid w:val="00161DFA"/>
    <w:rsid w:val="00164CA5"/>
    <w:rsid w:val="001662DF"/>
    <w:rsid w:val="00170A9C"/>
    <w:rsid w:val="00176D95"/>
    <w:rsid w:val="00181A22"/>
    <w:rsid w:val="00185015"/>
    <w:rsid w:val="00197691"/>
    <w:rsid w:val="001A0787"/>
    <w:rsid w:val="001B3544"/>
    <w:rsid w:val="001C292C"/>
    <w:rsid w:val="001C5243"/>
    <w:rsid w:val="001D26AC"/>
    <w:rsid w:val="001D38D3"/>
    <w:rsid w:val="001E50EF"/>
    <w:rsid w:val="001F4056"/>
    <w:rsid w:val="001F6040"/>
    <w:rsid w:val="001F6D4C"/>
    <w:rsid w:val="0020003D"/>
    <w:rsid w:val="0020018E"/>
    <w:rsid w:val="002104BA"/>
    <w:rsid w:val="00210BEF"/>
    <w:rsid w:val="00237E72"/>
    <w:rsid w:val="002507C6"/>
    <w:rsid w:val="002616D1"/>
    <w:rsid w:val="00266D9F"/>
    <w:rsid w:val="00270336"/>
    <w:rsid w:val="00270EBD"/>
    <w:rsid w:val="00274001"/>
    <w:rsid w:val="002859A0"/>
    <w:rsid w:val="002B5004"/>
    <w:rsid w:val="002C4136"/>
    <w:rsid w:val="002C4507"/>
    <w:rsid w:val="002C733B"/>
    <w:rsid w:val="002D00AB"/>
    <w:rsid w:val="002D474E"/>
    <w:rsid w:val="002D4765"/>
    <w:rsid w:val="002D63B0"/>
    <w:rsid w:val="002E155F"/>
    <w:rsid w:val="002E1786"/>
    <w:rsid w:val="002E21A6"/>
    <w:rsid w:val="002E7878"/>
    <w:rsid w:val="00305565"/>
    <w:rsid w:val="003154AC"/>
    <w:rsid w:val="00324C47"/>
    <w:rsid w:val="00327889"/>
    <w:rsid w:val="003306D8"/>
    <w:rsid w:val="00333814"/>
    <w:rsid w:val="00357742"/>
    <w:rsid w:val="00360242"/>
    <w:rsid w:val="00364258"/>
    <w:rsid w:val="003675B2"/>
    <w:rsid w:val="00377209"/>
    <w:rsid w:val="0038018D"/>
    <w:rsid w:val="0038173F"/>
    <w:rsid w:val="0038341B"/>
    <w:rsid w:val="003879CE"/>
    <w:rsid w:val="00390419"/>
    <w:rsid w:val="003960BE"/>
    <w:rsid w:val="00397A45"/>
    <w:rsid w:val="003A065E"/>
    <w:rsid w:val="003A2699"/>
    <w:rsid w:val="003A5C10"/>
    <w:rsid w:val="003B459C"/>
    <w:rsid w:val="003C0D57"/>
    <w:rsid w:val="003C7DF3"/>
    <w:rsid w:val="003D0785"/>
    <w:rsid w:val="003D445F"/>
    <w:rsid w:val="003D6B67"/>
    <w:rsid w:val="003E252E"/>
    <w:rsid w:val="003F0DD3"/>
    <w:rsid w:val="003F3B21"/>
    <w:rsid w:val="00401EC0"/>
    <w:rsid w:val="0040336B"/>
    <w:rsid w:val="00405E2A"/>
    <w:rsid w:val="0041067C"/>
    <w:rsid w:val="00414056"/>
    <w:rsid w:val="0041638E"/>
    <w:rsid w:val="00425340"/>
    <w:rsid w:val="004278E0"/>
    <w:rsid w:val="00434897"/>
    <w:rsid w:val="00434EFD"/>
    <w:rsid w:val="004405BC"/>
    <w:rsid w:val="00441A69"/>
    <w:rsid w:val="00452C06"/>
    <w:rsid w:val="00461868"/>
    <w:rsid w:val="00472250"/>
    <w:rsid w:val="00472418"/>
    <w:rsid w:val="004821A4"/>
    <w:rsid w:val="00483A9E"/>
    <w:rsid w:val="0048438E"/>
    <w:rsid w:val="00494666"/>
    <w:rsid w:val="004B246C"/>
    <w:rsid w:val="004B2745"/>
    <w:rsid w:val="004C34A4"/>
    <w:rsid w:val="004D1101"/>
    <w:rsid w:val="004D3558"/>
    <w:rsid w:val="004D5A7E"/>
    <w:rsid w:val="004E759F"/>
    <w:rsid w:val="004F5F2E"/>
    <w:rsid w:val="005048D5"/>
    <w:rsid w:val="005066F6"/>
    <w:rsid w:val="00516106"/>
    <w:rsid w:val="005224F1"/>
    <w:rsid w:val="00523009"/>
    <w:rsid w:val="005332AE"/>
    <w:rsid w:val="00533AAB"/>
    <w:rsid w:val="00536878"/>
    <w:rsid w:val="00552975"/>
    <w:rsid w:val="00563B73"/>
    <w:rsid w:val="005708DD"/>
    <w:rsid w:val="00583A99"/>
    <w:rsid w:val="00583E4E"/>
    <w:rsid w:val="005859F5"/>
    <w:rsid w:val="00585D6B"/>
    <w:rsid w:val="00586617"/>
    <w:rsid w:val="005979C9"/>
    <w:rsid w:val="00597D3E"/>
    <w:rsid w:val="005A123A"/>
    <w:rsid w:val="005A178A"/>
    <w:rsid w:val="005A61AF"/>
    <w:rsid w:val="005B447B"/>
    <w:rsid w:val="005B733E"/>
    <w:rsid w:val="005E0023"/>
    <w:rsid w:val="005E2CF0"/>
    <w:rsid w:val="005F0691"/>
    <w:rsid w:val="005F1D51"/>
    <w:rsid w:val="005F66AB"/>
    <w:rsid w:val="00600200"/>
    <w:rsid w:val="00610777"/>
    <w:rsid w:val="0062141A"/>
    <w:rsid w:val="00621C61"/>
    <w:rsid w:val="006248A1"/>
    <w:rsid w:val="00626EEE"/>
    <w:rsid w:val="00627D74"/>
    <w:rsid w:val="006421EF"/>
    <w:rsid w:val="0064405A"/>
    <w:rsid w:val="0064573B"/>
    <w:rsid w:val="00670070"/>
    <w:rsid w:val="00674A7A"/>
    <w:rsid w:val="00682B65"/>
    <w:rsid w:val="00684A58"/>
    <w:rsid w:val="0068749E"/>
    <w:rsid w:val="006A3B24"/>
    <w:rsid w:val="006A6B7B"/>
    <w:rsid w:val="006B047C"/>
    <w:rsid w:val="006B2088"/>
    <w:rsid w:val="006B6BB9"/>
    <w:rsid w:val="006C4BF6"/>
    <w:rsid w:val="006D2214"/>
    <w:rsid w:val="006D42AA"/>
    <w:rsid w:val="007000F9"/>
    <w:rsid w:val="00701DA0"/>
    <w:rsid w:val="007102B9"/>
    <w:rsid w:val="00712991"/>
    <w:rsid w:val="007133BF"/>
    <w:rsid w:val="007253AC"/>
    <w:rsid w:val="00730957"/>
    <w:rsid w:val="007330BC"/>
    <w:rsid w:val="00733841"/>
    <w:rsid w:val="0074345A"/>
    <w:rsid w:val="00743F6A"/>
    <w:rsid w:val="007601CC"/>
    <w:rsid w:val="0076515D"/>
    <w:rsid w:val="0076553F"/>
    <w:rsid w:val="00773BB0"/>
    <w:rsid w:val="00784A80"/>
    <w:rsid w:val="00787BE1"/>
    <w:rsid w:val="00796296"/>
    <w:rsid w:val="007979DE"/>
    <w:rsid w:val="007B39EA"/>
    <w:rsid w:val="007B4E81"/>
    <w:rsid w:val="007B5BF5"/>
    <w:rsid w:val="007D075C"/>
    <w:rsid w:val="007D139E"/>
    <w:rsid w:val="007D1A03"/>
    <w:rsid w:val="007D1F90"/>
    <w:rsid w:val="007E0C3C"/>
    <w:rsid w:val="007E4BD3"/>
    <w:rsid w:val="007F7A9A"/>
    <w:rsid w:val="00804307"/>
    <w:rsid w:val="00806FBF"/>
    <w:rsid w:val="00811239"/>
    <w:rsid w:val="008207DC"/>
    <w:rsid w:val="008251C0"/>
    <w:rsid w:val="00827E2F"/>
    <w:rsid w:val="0083208E"/>
    <w:rsid w:val="008354F0"/>
    <w:rsid w:val="008417C5"/>
    <w:rsid w:val="00842B40"/>
    <w:rsid w:val="00843F49"/>
    <w:rsid w:val="00845292"/>
    <w:rsid w:val="00851402"/>
    <w:rsid w:val="008514F6"/>
    <w:rsid w:val="008539AF"/>
    <w:rsid w:val="00872CB1"/>
    <w:rsid w:val="008730EA"/>
    <w:rsid w:val="00882B8F"/>
    <w:rsid w:val="00895577"/>
    <w:rsid w:val="008A3CA1"/>
    <w:rsid w:val="008B5EAF"/>
    <w:rsid w:val="008C385F"/>
    <w:rsid w:val="008D155B"/>
    <w:rsid w:val="008D3DF9"/>
    <w:rsid w:val="008D6159"/>
    <w:rsid w:val="008E708A"/>
    <w:rsid w:val="008E7ECF"/>
    <w:rsid w:val="008F7548"/>
    <w:rsid w:val="008F76E0"/>
    <w:rsid w:val="00901FBE"/>
    <w:rsid w:val="009034E7"/>
    <w:rsid w:val="00914BAD"/>
    <w:rsid w:val="00921EDC"/>
    <w:rsid w:val="009261FA"/>
    <w:rsid w:val="00934B8B"/>
    <w:rsid w:val="00937B2F"/>
    <w:rsid w:val="00940D3A"/>
    <w:rsid w:val="009413AA"/>
    <w:rsid w:val="0094525A"/>
    <w:rsid w:val="0095052F"/>
    <w:rsid w:val="00950B33"/>
    <w:rsid w:val="00950D81"/>
    <w:rsid w:val="009510A9"/>
    <w:rsid w:val="00953B42"/>
    <w:rsid w:val="00960E00"/>
    <w:rsid w:val="009637E3"/>
    <w:rsid w:val="00964DF5"/>
    <w:rsid w:val="00970165"/>
    <w:rsid w:val="00970A2E"/>
    <w:rsid w:val="009748B8"/>
    <w:rsid w:val="0097675A"/>
    <w:rsid w:val="009776B2"/>
    <w:rsid w:val="009956DE"/>
    <w:rsid w:val="009A2695"/>
    <w:rsid w:val="009A2A61"/>
    <w:rsid w:val="009A3488"/>
    <w:rsid w:val="009A7A95"/>
    <w:rsid w:val="009B33FA"/>
    <w:rsid w:val="009B4386"/>
    <w:rsid w:val="009B6EE4"/>
    <w:rsid w:val="009D0F2D"/>
    <w:rsid w:val="009D5AB6"/>
    <w:rsid w:val="009E333C"/>
    <w:rsid w:val="009E6DD8"/>
    <w:rsid w:val="00A00F88"/>
    <w:rsid w:val="00A070E7"/>
    <w:rsid w:val="00A1136E"/>
    <w:rsid w:val="00A14871"/>
    <w:rsid w:val="00A22577"/>
    <w:rsid w:val="00A22D80"/>
    <w:rsid w:val="00A2444E"/>
    <w:rsid w:val="00A34024"/>
    <w:rsid w:val="00A369F3"/>
    <w:rsid w:val="00A41E3B"/>
    <w:rsid w:val="00A449FD"/>
    <w:rsid w:val="00A45D23"/>
    <w:rsid w:val="00A47277"/>
    <w:rsid w:val="00A51019"/>
    <w:rsid w:val="00A579CD"/>
    <w:rsid w:val="00A61D1F"/>
    <w:rsid w:val="00A645F1"/>
    <w:rsid w:val="00A65349"/>
    <w:rsid w:val="00A6700B"/>
    <w:rsid w:val="00A71237"/>
    <w:rsid w:val="00A80487"/>
    <w:rsid w:val="00A97950"/>
    <w:rsid w:val="00A979C7"/>
    <w:rsid w:val="00AA1159"/>
    <w:rsid w:val="00AA2C15"/>
    <w:rsid w:val="00AC5536"/>
    <w:rsid w:val="00AC6288"/>
    <w:rsid w:val="00AC6877"/>
    <w:rsid w:val="00AD170E"/>
    <w:rsid w:val="00AD6F8E"/>
    <w:rsid w:val="00AE6A57"/>
    <w:rsid w:val="00AF27D1"/>
    <w:rsid w:val="00AF40FE"/>
    <w:rsid w:val="00B029FB"/>
    <w:rsid w:val="00B10F2A"/>
    <w:rsid w:val="00B12CF6"/>
    <w:rsid w:val="00B24EF5"/>
    <w:rsid w:val="00B32432"/>
    <w:rsid w:val="00B37677"/>
    <w:rsid w:val="00B436FA"/>
    <w:rsid w:val="00B43E83"/>
    <w:rsid w:val="00B44B89"/>
    <w:rsid w:val="00B50802"/>
    <w:rsid w:val="00B53264"/>
    <w:rsid w:val="00B549FF"/>
    <w:rsid w:val="00B77FDD"/>
    <w:rsid w:val="00B82A99"/>
    <w:rsid w:val="00B92942"/>
    <w:rsid w:val="00B977E2"/>
    <w:rsid w:val="00BB01CA"/>
    <w:rsid w:val="00BB05E3"/>
    <w:rsid w:val="00BB4B87"/>
    <w:rsid w:val="00BC7DBC"/>
    <w:rsid w:val="00BD433A"/>
    <w:rsid w:val="00BD7112"/>
    <w:rsid w:val="00BE2445"/>
    <w:rsid w:val="00BE26D7"/>
    <w:rsid w:val="00BE6702"/>
    <w:rsid w:val="00BF0516"/>
    <w:rsid w:val="00BF378E"/>
    <w:rsid w:val="00BF598D"/>
    <w:rsid w:val="00C16265"/>
    <w:rsid w:val="00C20D18"/>
    <w:rsid w:val="00C21081"/>
    <w:rsid w:val="00C246D5"/>
    <w:rsid w:val="00C26C3A"/>
    <w:rsid w:val="00C41F71"/>
    <w:rsid w:val="00C43A53"/>
    <w:rsid w:val="00C4685E"/>
    <w:rsid w:val="00C50C87"/>
    <w:rsid w:val="00C5426F"/>
    <w:rsid w:val="00C5511A"/>
    <w:rsid w:val="00C64203"/>
    <w:rsid w:val="00C65BBD"/>
    <w:rsid w:val="00C6698A"/>
    <w:rsid w:val="00C67B27"/>
    <w:rsid w:val="00C72156"/>
    <w:rsid w:val="00C741C5"/>
    <w:rsid w:val="00C7722A"/>
    <w:rsid w:val="00C825EE"/>
    <w:rsid w:val="00C95A54"/>
    <w:rsid w:val="00C97D86"/>
    <w:rsid w:val="00CA4085"/>
    <w:rsid w:val="00CA5B25"/>
    <w:rsid w:val="00CB27F0"/>
    <w:rsid w:val="00CB721F"/>
    <w:rsid w:val="00CB7287"/>
    <w:rsid w:val="00CC2E36"/>
    <w:rsid w:val="00CC6168"/>
    <w:rsid w:val="00CC6A8F"/>
    <w:rsid w:val="00CD3A4A"/>
    <w:rsid w:val="00CD7880"/>
    <w:rsid w:val="00CE1086"/>
    <w:rsid w:val="00CE12CD"/>
    <w:rsid w:val="00CE2469"/>
    <w:rsid w:val="00CF25C8"/>
    <w:rsid w:val="00CF3DAF"/>
    <w:rsid w:val="00D03189"/>
    <w:rsid w:val="00D03860"/>
    <w:rsid w:val="00D130B5"/>
    <w:rsid w:val="00D2013F"/>
    <w:rsid w:val="00D22113"/>
    <w:rsid w:val="00D2382A"/>
    <w:rsid w:val="00D25E91"/>
    <w:rsid w:val="00D26BE6"/>
    <w:rsid w:val="00D315E2"/>
    <w:rsid w:val="00D37EEB"/>
    <w:rsid w:val="00D405BE"/>
    <w:rsid w:val="00D5244B"/>
    <w:rsid w:val="00D6027F"/>
    <w:rsid w:val="00D60D89"/>
    <w:rsid w:val="00D62ABC"/>
    <w:rsid w:val="00D71A9C"/>
    <w:rsid w:val="00D71AA4"/>
    <w:rsid w:val="00D7329E"/>
    <w:rsid w:val="00D732EB"/>
    <w:rsid w:val="00D758E3"/>
    <w:rsid w:val="00D86516"/>
    <w:rsid w:val="00D908A4"/>
    <w:rsid w:val="00D974BE"/>
    <w:rsid w:val="00DA46C5"/>
    <w:rsid w:val="00DB109A"/>
    <w:rsid w:val="00DD17EA"/>
    <w:rsid w:val="00DE3A0F"/>
    <w:rsid w:val="00DE6414"/>
    <w:rsid w:val="00DF2DEE"/>
    <w:rsid w:val="00DF5600"/>
    <w:rsid w:val="00DF7645"/>
    <w:rsid w:val="00E06218"/>
    <w:rsid w:val="00E1496C"/>
    <w:rsid w:val="00E22C01"/>
    <w:rsid w:val="00E237CE"/>
    <w:rsid w:val="00E2531B"/>
    <w:rsid w:val="00E305F1"/>
    <w:rsid w:val="00E34195"/>
    <w:rsid w:val="00E44338"/>
    <w:rsid w:val="00E44DBC"/>
    <w:rsid w:val="00E46E83"/>
    <w:rsid w:val="00E555AE"/>
    <w:rsid w:val="00E653AE"/>
    <w:rsid w:val="00E7418A"/>
    <w:rsid w:val="00E74295"/>
    <w:rsid w:val="00E811F9"/>
    <w:rsid w:val="00E87C0B"/>
    <w:rsid w:val="00E91B5B"/>
    <w:rsid w:val="00E943B5"/>
    <w:rsid w:val="00EB03F1"/>
    <w:rsid w:val="00EB4FA6"/>
    <w:rsid w:val="00EC64FA"/>
    <w:rsid w:val="00EC6A65"/>
    <w:rsid w:val="00ED100B"/>
    <w:rsid w:val="00ED64B0"/>
    <w:rsid w:val="00ED740B"/>
    <w:rsid w:val="00EE23A8"/>
    <w:rsid w:val="00EF0856"/>
    <w:rsid w:val="00F03D21"/>
    <w:rsid w:val="00F30839"/>
    <w:rsid w:val="00F30C0A"/>
    <w:rsid w:val="00F37C76"/>
    <w:rsid w:val="00F448DC"/>
    <w:rsid w:val="00F52698"/>
    <w:rsid w:val="00F5724D"/>
    <w:rsid w:val="00F61095"/>
    <w:rsid w:val="00F61EC8"/>
    <w:rsid w:val="00F62E2E"/>
    <w:rsid w:val="00F75B47"/>
    <w:rsid w:val="00F75CE8"/>
    <w:rsid w:val="00F763EA"/>
    <w:rsid w:val="00F77608"/>
    <w:rsid w:val="00F849EA"/>
    <w:rsid w:val="00F84D1A"/>
    <w:rsid w:val="00F87621"/>
    <w:rsid w:val="00F87C17"/>
    <w:rsid w:val="00F919C6"/>
    <w:rsid w:val="00F92B75"/>
    <w:rsid w:val="00FB5E04"/>
    <w:rsid w:val="00FC33F4"/>
    <w:rsid w:val="00FE0C1A"/>
    <w:rsid w:val="00FE7370"/>
    <w:rsid w:val="00FF040C"/>
    <w:rsid w:val="00FF49A9"/>
    <w:rsid w:val="00FF536A"/>
    <w:rsid w:val="00FF6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0"/>
    </o:shapedefaults>
    <o:shapelayout v:ext="edit">
      <o:idmap v:ext="edit" data="2"/>
    </o:shapelayout>
  </w:shapeDefaults>
  <w:decimalSymbol w:val=","/>
  <w:listSeparator w:val=";"/>
  <w14:docId w14:val="2564339F"/>
  <w15:docId w15:val="{3D33BB55-EF15-4A60-BFF5-DFDFFE8F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370"/>
    <w:rPr>
      <w:sz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9100"/>
      </w:tabs>
    </w:pPr>
    <w:rPr>
      <w:rFonts w:ascii="Tahoma" w:hAnsi="Tahoma"/>
      <w:spacing w:val="10"/>
      <w:sz w:val="20"/>
    </w:rPr>
  </w:style>
  <w:style w:type="paragraph" w:styleId="Footer">
    <w:name w:val="footer"/>
    <w:basedOn w:val="Normal"/>
    <w:link w:val="FooterChar"/>
    <w:uiPriority w:val="99"/>
    <w:pPr>
      <w:tabs>
        <w:tab w:val="center" w:pos="4153"/>
        <w:tab w:val="right" w:pos="8306"/>
      </w:tabs>
    </w:pPr>
    <w:rPr>
      <w:rFonts w:ascii="Tahoma" w:hAnsi="Tahoma"/>
      <w:spacing w:val="10"/>
      <w:sz w:val="16"/>
    </w:rPr>
  </w:style>
  <w:style w:type="character" w:styleId="PageNumber">
    <w:name w:val="page number"/>
    <w:basedOn w:val="DefaultParagraphFont"/>
  </w:style>
  <w:style w:type="paragraph" w:styleId="BodyText">
    <w:name w:val="Body Text"/>
    <w:basedOn w:val="Normal"/>
  </w:style>
  <w:style w:type="character" w:styleId="Hyperlink">
    <w:name w:val="Hyperlink"/>
    <w:rsid w:val="00015FAC"/>
    <w:rPr>
      <w:color w:val="0000FF"/>
      <w:u w:val="single"/>
    </w:rPr>
  </w:style>
  <w:style w:type="paragraph" w:styleId="BalloonText">
    <w:name w:val="Balloon Text"/>
    <w:basedOn w:val="Normal"/>
    <w:link w:val="BalloonTextChar"/>
    <w:rsid w:val="008E7ECF"/>
    <w:rPr>
      <w:rFonts w:ascii="Segoe UI" w:hAnsi="Segoe UI" w:cs="Segoe UI"/>
      <w:sz w:val="18"/>
      <w:szCs w:val="18"/>
    </w:rPr>
  </w:style>
  <w:style w:type="character" w:customStyle="1" w:styleId="BalloonTextChar">
    <w:name w:val="Balloon Text Char"/>
    <w:basedOn w:val="DefaultParagraphFont"/>
    <w:link w:val="BalloonText"/>
    <w:rsid w:val="008E7ECF"/>
    <w:rPr>
      <w:rFonts w:ascii="Segoe UI" w:hAnsi="Segoe UI" w:cs="Segoe UI"/>
      <w:sz w:val="18"/>
      <w:szCs w:val="18"/>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7D075C"/>
    <w:pPr>
      <w:spacing w:after="160" w:line="252" w:lineRule="auto"/>
      <w:ind w:left="720"/>
      <w:contextualSpacing/>
    </w:pPr>
    <w:rPr>
      <w:rFonts w:ascii="Calibri" w:eastAsiaTheme="minorHAnsi" w:hAnsi="Calibri" w:cs="Calibri"/>
      <w:szCs w:val="22"/>
    </w:rPr>
  </w:style>
  <w:style w:type="character" w:styleId="Strong">
    <w:name w:val="Strong"/>
    <w:basedOn w:val="DefaultParagraphFont"/>
    <w:uiPriority w:val="22"/>
    <w:qFormat/>
    <w:rsid w:val="007D075C"/>
    <w:rPr>
      <w:b/>
      <w:bCs/>
    </w:rPr>
  </w:style>
  <w:style w:type="character" w:customStyle="1" w:styleId="UnresolvedMention1">
    <w:name w:val="Unresolved Mention1"/>
    <w:basedOn w:val="DefaultParagraphFont"/>
    <w:uiPriority w:val="99"/>
    <w:semiHidden/>
    <w:unhideWhenUsed/>
    <w:rsid w:val="007D075C"/>
    <w:rPr>
      <w:color w:val="605E5C"/>
      <w:shd w:val="clear" w:color="auto" w:fill="E1DFDD"/>
    </w:rPr>
  </w:style>
  <w:style w:type="character" w:styleId="CommentReference">
    <w:name w:val="annotation reference"/>
    <w:basedOn w:val="DefaultParagraphFont"/>
    <w:rsid w:val="003D0785"/>
    <w:rPr>
      <w:sz w:val="16"/>
      <w:szCs w:val="16"/>
    </w:rPr>
  </w:style>
  <w:style w:type="paragraph" w:styleId="CommentText">
    <w:name w:val="annotation text"/>
    <w:basedOn w:val="Normal"/>
    <w:link w:val="CommentTextChar"/>
    <w:rsid w:val="003D0785"/>
    <w:rPr>
      <w:sz w:val="20"/>
    </w:rPr>
  </w:style>
  <w:style w:type="character" w:customStyle="1" w:styleId="CommentTextChar">
    <w:name w:val="Comment Text Char"/>
    <w:basedOn w:val="DefaultParagraphFont"/>
    <w:link w:val="CommentText"/>
    <w:rsid w:val="003D0785"/>
    <w:rPr>
      <w:lang w:eastAsia="en-US"/>
    </w:rPr>
  </w:style>
  <w:style w:type="paragraph" w:styleId="CommentSubject">
    <w:name w:val="annotation subject"/>
    <w:basedOn w:val="CommentText"/>
    <w:next w:val="CommentText"/>
    <w:link w:val="CommentSubjectChar"/>
    <w:rsid w:val="003D0785"/>
    <w:rPr>
      <w:b/>
      <w:bCs/>
    </w:rPr>
  </w:style>
  <w:style w:type="character" w:customStyle="1" w:styleId="CommentSubjectChar">
    <w:name w:val="Comment Subject Char"/>
    <w:basedOn w:val="CommentTextChar"/>
    <w:link w:val="CommentSubject"/>
    <w:rsid w:val="003D0785"/>
    <w:rPr>
      <w:b/>
      <w:bCs/>
      <w:lang w:eastAsia="en-US"/>
    </w:rPr>
  </w:style>
  <w:style w:type="character" w:customStyle="1" w:styleId="HeaderChar">
    <w:name w:val="Header Char"/>
    <w:basedOn w:val="DefaultParagraphFont"/>
    <w:link w:val="Header"/>
    <w:rsid w:val="00B12CF6"/>
    <w:rPr>
      <w:rFonts w:ascii="Tahoma" w:hAnsi="Tahoma"/>
      <w:spacing w:val="10"/>
      <w:lang w:eastAsia="en-US"/>
    </w:rPr>
  </w:style>
  <w:style w:type="paragraph" w:styleId="FootnoteText">
    <w:name w:val="footnote text"/>
    <w:basedOn w:val="Normal"/>
    <w:link w:val="FootnoteTextChar"/>
    <w:unhideWhenUsed/>
    <w:rsid w:val="007E0C3C"/>
    <w:rPr>
      <w:noProof/>
      <w:sz w:val="20"/>
    </w:rPr>
  </w:style>
  <w:style w:type="character" w:customStyle="1" w:styleId="FootnoteTextChar">
    <w:name w:val="Footnote Text Char"/>
    <w:basedOn w:val="DefaultParagraphFont"/>
    <w:link w:val="FootnoteText"/>
    <w:rsid w:val="007E0C3C"/>
    <w:rPr>
      <w:noProof/>
      <w:lang w:eastAsia="en-US"/>
    </w:rPr>
  </w:style>
  <w:style w:type="character" w:styleId="FootnoteReference">
    <w:name w:val="footnote reference"/>
    <w:basedOn w:val="DefaultParagraphFont"/>
    <w:unhideWhenUsed/>
    <w:rsid w:val="007E0C3C"/>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E0C3C"/>
    <w:rPr>
      <w:rFonts w:ascii="Calibri" w:eastAsiaTheme="minorHAnsi" w:hAnsi="Calibri" w:cs="Calibri"/>
      <w:sz w:val="22"/>
      <w:szCs w:val="22"/>
      <w:lang w:eastAsia="en-US"/>
    </w:rPr>
  </w:style>
  <w:style w:type="paragraph" w:customStyle="1" w:styleId="SLONormal">
    <w:name w:val="SLO Normal"/>
    <w:link w:val="SLONormalChar"/>
    <w:rsid w:val="00A449FD"/>
    <w:pPr>
      <w:spacing w:before="120" w:after="120"/>
      <w:jc w:val="both"/>
    </w:pPr>
    <w:rPr>
      <w:kern w:val="24"/>
      <w:sz w:val="22"/>
      <w:szCs w:val="24"/>
      <w:lang w:val="en-GB" w:eastAsia="en-US"/>
    </w:rPr>
  </w:style>
  <w:style w:type="character" w:customStyle="1" w:styleId="SLONormalChar">
    <w:name w:val="SLO Normal Char"/>
    <w:basedOn w:val="DefaultParagraphFont"/>
    <w:link w:val="SLONormal"/>
    <w:rsid w:val="00A449FD"/>
    <w:rPr>
      <w:kern w:val="24"/>
      <w:sz w:val="22"/>
      <w:szCs w:val="24"/>
      <w:lang w:val="en-GB" w:eastAsia="en-US"/>
    </w:rPr>
  </w:style>
  <w:style w:type="character" w:customStyle="1" w:styleId="fontstyle01">
    <w:name w:val="fontstyle01"/>
    <w:basedOn w:val="DefaultParagraphFont"/>
    <w:rsid w:val="00A449FD"/>
    <w:rPr>
      <w:rFonts w:ascii="Arial-BoldMT" w:hAnsi="Arial-BoldMT" w:hint="default"/>
      <w:b/>
      <w:bCs/>
      <w:i w:val="0"/>
      <w:iCs w:val="0"/>
      <w:color w:val="000000"/>
      <w:sz w:val="20"/>
      <w:szCs w:val="20"/>
    </w:rPr>
  </w:style>
  <w:style w:type="character" w:customStyle="1" w:styleId="wysiwyg-font-size-medium">
    <w:name w:val="wysiwyg-font-size-medium"/>
    <w:basedOn w:val="DefaultParagraphFont"/>
    <w:rsid w:val="00425340"/>
  </w:style>
  <w:style w:type="character" w:styleId="Emphasis">
    <w:name w:val="Emphasis"/>
    <w:basedOn w:val="DefaultParagraphFont"/>
    <w:uiPriority w:val="20"/>
    <w:qFormat/>
    <w:rsid w:val="00425340"/>
    <w:rPr>
      <w:i/>
      <w:iCs/>
    </w:rPr>
  </w:style>
  <w:style w:type="character" w:customStyle="1" w:styleId="Stilius1">
    <w:name w:val="Stilius1"/>
    <w:basedOn w:val="DefaultParagraphFont"/>
    <w:uiPriority w:val="1"/>
    <w:rsid w:val="00210BEF"/>
    <w:rPr>
      <w:b w:val="0"/>
    </w:rPr>
  </w:style>
  <w:style w:type="paragraph" w:styleId="BodyText3">
    <w:name w:val="Body Text 3"/>
    <w:basedOn w:val="Normal"/>
    <w:link w:val="BodyText3Char"/>
    <w:uiPriority w:val="99"/>
    <w:semiHidden/>
    <w:unhideWhenUsed/>
    <w:rsid w:val="000B14A5"/>
    <w:pPr>
      <w:spacing w:after="120"/>
    </w:pPr>
    <w:rPr>
      <w:rFonts w:ascii="Calibri" w:eastAsiaTheme="minorHAnsi" w:hAnsi="Calibri" w:cs="Calibri"/>
      <w:sz w:val="16"/>
      <w:szCs w:val="16"/>
      <w:lang w:val="en-US"/>
    </w:rPr>
  </w:style>
  <w:style w:type="character" w:customStyle="1" w:styleId="BodyText3Char">
    <w:name w:val="Body Text 3 Char"/>
    <w:basedOn w:val="DefaultParagraphFont"/>
    <w:link w:val="BodyText3"/>
    <w:uiPriority w:val="99"/>
    <w:semiHidden/>
    <w:rsid w:val="000B14A5"/>
    <w:rPr>
      <w:rFonts w:ascii="Calibri" w:eastAsiaTheme="minorHAnsi" w:hAnsi="Calibri" w:cs="Calibri"/>
      <w:sz w:val="16"/>
      <w:szCs w:val="16"/>
      <w:lang w:val="en-US" w:eastAsia="en-US"/>
    </w:rPr>
  </w:style>
  <w:style w:type="character" w:customStyle="1" w:styleId="normal-h">
    <w:name w:val="normal-h"/>
    <w:basedOn w:val="DefaultParagraphFont"/>
    <w:rsid w:val="00E555AE"/>
  </w:style>
  <w:style w:type="paragraph" w:styleId="NoSpacing">
    <w:name w:val="No Spacing"/>
    <w:link w:val="NoSpacingChar"/>
    <w:uiPriority w:val="1"/>
    <w:qFormat/>
    <w:rsid w:val="00043CB2"/>
    <w:rPr>
      <w:sz w:val="24"/>
      <w:szCs w:val="24"/>
      <w:lang w:eastAsia="en-US"/>
    </w:rPr>
  </w:style>
  <w:style w:type="character" w:customStyle="1" w:styleId="NoSpacingChar">
    <w:name w:val="No Spacing Char"/>
    <w:link w:val="NoSpacing"/>
    <w:rsid w:val="00043CB2"/>
    <w:rPr>
      <w:sz w:val="24"/>
      <w:szCs w:val="24"/>
      <w:lang w:eastAsia="en-US"/>
    </w:rPr>
  </w:style>
  <w:style w:type="table" w:styleId="TableGrid">
    <w:name w:val="Table Grid"/>
    <w:basedOn w:val="TableNormal"/>
    <w:uiPriority w:val="99"/>
    <w:rsid w:val="00C7722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C7722A"/>
    <w:rPr>
      <w:rFonts w:ascii="TimesNewRomanPSMT" w:hAnsi="TimesNewRomanPSMT" w:hint="default"/>
      <w:b w:val="0"/>
      <w:bCs w:val="0"/>
      <w:i w:val="0"/>
      <w:iCs w:val="0"/>
      <w:color w:val="000000"/>
      <w:sz w:val="24"/>
      <w:szCs w:val="24"/>
    </w:rPr>
  </w:style>
  <w:style w:type="character" w:customStyle="1" w:styleId="FooterChar">
    <w:name w:val="Footer Char"/>
    <w:basedOn w:val="DefaultParagraphFont"/>
    <w:link w:val="Footer"/>
    <w:uiPriority w:val="99"/>
    <w:rsid w:val="00DF2DEE"/>
    <w:rPr>
      <w:rFonts w:ascii="Tahoma" w:hAnsi="Tahoma"/>
      <w:spacing w:val="10"/>
      <w:sz w:val="16"/>
      <w:lang w:eastAsia="en-US"/>
    </w:rPr>
  </w:style>
  <w:style w:type="character" w:customStyle="1" w:styleId="fontstyle11">
    <w:name w:val="fontstyle11"/>
    <w:basedOn w:val="DefaultParagraphFont"/>
    <w:rsid w:val="000F5A73"/>
    <w:rPr>
      <w:rFonts w:ascii="TimesNewRomanPSMT" w:hAnsi="TimesNewRomanPSMT" w:hint="default"/>
      <w:b w:val="0"/>
      <w:bCs w:val="0"/>
      <w:i w:val="0"/>
      <w:iCs w:val="0"/>
      <w:color w:val="000000"/>
      <w:sz w:val="24"/>
      <w:szCs w:val="24"/>
    </w:rPr>
  </w:style>
  <w:style w:type="paragraph" w:styleId="Title">
    <w:name w:val="Title"/>
    <w:basedOn w:val="Normal"/>
    <w:next w:val="Normal"/>
    <w:link w:val="TitleChar"/>
    <w:uiPriority w:val="10"/>
    <w:qFormat/>
    <w:rsid w:val="00D221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113"/>
    <w:rPr>
      <w:rFonts w:asciiTheme="majorHAnsi" w:eastAsiaTheme="majorEastAsia" w:hAnsiTheme="majorHAnsi" w:cstheme="majorBidi"/>
      <w:spacing w:val="-10"/>
      <w:kern w:val="28"/>
      <w:sz w:val="56"/>
      <w:szCs w:val="56"/>
      <w:lang w:eastAsia="en-US"/>
    </w:rPr>
  </w:style>
  <w:style w:type="paragraph" w:styleId="NormalWeb">
    <w:name w:val="Normal (Web)"/>
    <w:basedOn w:val="Normal"/>
    <w:uiPriority w:val="99"/>
    <w:unhideWhenUsed/>
    <w:rsid w:val="00AD6F8E"/>
    <w:pPr>
      <w:spacing w:before="100" w:beforeAutospacing="1" w:after="100" w:afterAutospacing="1"/>
    </w:pPr>
    <w:rPr>
      <w:sz w:val="24"/>
      <w:szCs w:val="24"/>
      <w:lang w:eastAsia="lt-LT"/>
    </w:rPr>
  </w:style>
  <w:style w:type="table" w:customStyle="1" w:styleId="TableGrid0">
    <w:name w:val="TableGrid"/>
    <w:rsid w:val="0020018E"/>
    <w:rPr>
      <w:rFonts w:asciiTheme="minorHAnsi" w:eastAsiaTheme="minorEastAsia" w:hAnsiTheme="minorHAnsi" w:cstheme="minorBidi"/>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7273">
      <w:bodyDiv w:val="1"/>
      <w:marLeft w:val="0"/>
      <w:marRight w:val="0"/>
      <w:marTop w:val="0"/>
      <w:marBottom w:val="0"/>
      <w:divBdr>
        <w:top w:val="none" w:sz="0" w:space="0" w:color="auto"/>
        <w:left w:val="none" w:sz="0" w:space="0" w:color="auto"/>
        <w:bottom w:val="none" w:sz="0" w:space="0" w:color="auto"/>
        <w:right w:val="none" w:sz="0" w:space="0" w:color="auto"/>
      </w:divBdr>
    </w:div>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90513960">
      <w:bodyDiv w:val="1"/>
      <w:marLeft w:val="0"/>
      <w:marRight w:val="0"/>
      <w:marTop w:val="0"/>
      <w:marBottom w:val="0"/>
      <w:divBdr>
        <w:top w:val="none" w:sz="0" w:space="0" w:color="auto"/>
        <w:left w:val="none" w:sz="0" w:space="0" w:color="auto"/>
        <w:bottom w:val="none" w:sz="0" w:space="0" w:color="auto"/>
        <w:right w:val="none" w:sz="0" w:space="0" w:color="auto"/>
      </w:divBdr>
    </w:div>
    <w:div w:id="240874765">
      <w:bodyDiv w:val="1"/>
      <w:marLeft w:val="0"/>
      <w:marRight w:val="0"/>
      <w:marTop w:val="0"/>
      <w:marBottom w:val="0"/>
      <w:divBdr>
        <w:top w:val="none" w:sz="0" w:space="0" w:color="auto"/>
        <w:left w:val="none" w:sz="0" w:space="0" w:color="auto"/>
        <w:bottom w:val="none" w:sz="0" w:space="0" w:color="auto"/>
        <w:right w:val="none" w:sz="0" w:space="0" w:color="auto"/>
      </w:divBdr>
    </w:div>
    <w:div w:id="404032195">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587276005">
      <w:bodyDiv w:val="1"/>
      <w:marLeft w:val="0"/>
      <w:marRight w:val="0"/>
      <w:marTop w:val="0"/>
      <w:marBottom w:val="0"/>
      <w:divBdr>
        <w:top w:val="none" w:sz="0" w:space="0" w:color="auto"/>
        <w:left w:val="none" w:sz="0" w:space="0" w:color="auto"/>
        <w:bottom w:val="none" w:sz="0" w:space="0" w:color="auto"/>
        <w:right w:val="none" w:sz="0" w:space="0" w:color="auto"/>
      </w:divBdr>
    </w:div>
    <w:div w:id="588081508">
      <w:bodyDiv w:val="1"/>
      <w:marLeft w:val="0"/>
      <w:marRight w:val="0"/>
      <w:marTop w:val="0"/>
      <w:marBottom w:val="0"/>
      <w:divBdr>
        <w:top w:val="none" w:sz="0" w:space="0" w:color="auto"/>
        <w:left w:val="none" w:sz="0" w:space="0" w:color="auto"/>
        <w:bottom w:val="none" w:sz="0" w:space="0" w:color="auto"/>
        <w:right w:val="none" w:sz="0" w:space="0" w:color="auto"/>
      </w:divBdr>
    </w:div>
    <w:div w:id="656298649">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689182700">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860902114">
      <w:bodyDiv w:val="1"/>
      <w:marLeft w:val="0"/>
      <w:marRight w:val="0"/>
      <w:marTop w:val="0"/>
      <w:marBottom w:val="0"/>
      <w:divBdr>
        <w:top w:val="none" w:sz="0" w:space="0" w:color="auto"/>
        <w:left w:val="none" w:sz="0" w:space="0" w:color="auto"/>
        <w:bottom w:val="none" w:sz="0" w:space="0" w:color="auto"/>
        <w:right w:val="none" w:sz="0" w:space="0" w:color="auto"/>
      </w:divBdr>
    </w:div>
    <w:div w:id="1233349243">
      <w:bodyDiv w:val="1"/>
      <w:marLeft w:val="0"/>
      <w:marRight w:val="0"/>
      <w:marTop w:val="0"/>
      <w:marBottom w:val="0"/>
      <w:divBdr>
        <w:top w:val="none" w:sz="0" w:space="0" w:color="auto"/>
        <w:left w:val="none" w:sz="0" w:space="0" w:color="auto"/>
        <w:bottom w:val="none" w:sz="0" w:space="0" w:color="auto"/>
        <w:right w:val="none" w:sz="0" w:space="0" w:color="auto"/>
      </w:divBdr>
    </w:div>
    <w:div w:id="1376586081">
      <w:bodyDiv w:val="1"/>
      <w:marLeft w:val="0"/>
      <w:marRight w:val="0"/>
      <w:marTop w:val="0"/>
      <w:marBottom w:val="0"/>
      <w:divBdr>
        <w:top w:val="none" w:sz="0" w:space="0" w:color="auto"/>
        <w:left w:val="none" w:sz="0" w:space="0" w:color="auto"/>
        <w:bottom w:val="none" w:sz="0" w:space="0" w:color="auto"/>
        <w:right w:val="none" w:sz="0" w:space="0" w:color="auto"/>
      </w:divBdr>
    </w:div>
    <w:div w:id="1383285892">
      <w:bodyDiv w:val="1"/>
      <w:marLeft w:val="0"/>
      <w:marRight w:val="0"/>
      <w:marTop w:val="0"/>
      <w:marBottom w:val="0"/>
      <w:divBdr>
        <w:top w:val="none" w:sz="0" w:space="0" w:color="auto"/>
        <w:left w:val="none" w:sz="0" w:space="0" w:color="auto"/>
        <w:bottom w:val="none" w:sz="0" w:space="0" w:color="auto"/>
        <w:right w:val="none" w:sz="0" w:space="0" w:color="auto"/>
      </w:divBdr>
    </w:div>
    <w:div w:id="1400863298">
      <w:bodyDiv w:val="1"/>
      <w:marLeft w:val="0"/>
      <w:marRight w:val="0"/>
      <w:marTop w:val="0"/>
      <w:marBottom w:val="0"/>
      <w:divBdr>
        <w:top w:val="none" w:sz="0" w:space="0" w:color="auto"/>
        <w:left w:val="none" w:sz="0" w:space="0" w:color="auto"/>
        <w:bottom w:val="none" w:sz="0" w:space="0" w:color="auto"/>
        <w:right w:val="none" w:sz="0" w:space="0" w:color="auto"/>
      </w:divBdr>
    </w:div>
    <w:div w:id="1474904631">
      <w:bodyDiv w:val="1"/>
      <w:marLeft w:val="0"/>
      <w:marRight w:val="0"/>
      <w:marTop w:val="0"/>
      <w:marBottom w:val="0"/>
      <w:divBdr>
        <w:top w:val="none" w:sz="0" w:space="0" w:color="auto"/>
        <w:left w:val="none" w:sz="0" w:space="0" w:color="auto"/>
        <w:bottom w:val="none" w:sz="0" w:space="0" w:color="auto"/>
        <w:right w:val="none" w:sz="0" w:space="0" w:color="auto"/>
      </w:divBdr>
    </w:div>
    <w:div w:id="1552614962">
      <w:bodyDiv w:val="1"/>
      <w:marLeft w:val="0"/>
      <w:marRight w:val="0"/>
      <w:marTop w:val="0"/>
      <w:marBottom w:val="0"/>
      <w:divBdr>
        <w:top w:val="none" w:sz="0" w:space="0" w:color="auto"/>
        <w:left w:val="none" w:sz="0" w:space="0" w:color="auto"/>
        <w:bottom w:val="none" w:sz="0" w:space="0" w:color="auto"/>
        <w:right w:val="none" w:sz="0" w:space="0" w:color="auto"/>
      </w:divBdr>
    </w:div>
    <w:div w:id="1660190541">
      <w:bodyDiv w:val="1"/>
      <w:marLeft w:val="0"/>
      <w:marRight w:val="0"/>
      <w:marTop w:val="0"/>
      <w:marBottom w:val="0"/>
      <w:divBdr>
        <w:top w:val="none" w:sz="0" w:space="0" w:color="auto"/>
        <w:left w:val="none" w:sz="0" w:space="0" w:color="auto"/>
        <w:bottom w:val="none" w:sz="0" w:space="0" w:color="auto"/>
        <w:right w:val="none" w:sz="0" w:space="0" w:color="auto"/>
      </w:divBdr>
    </w:div>
    <w:div w:id="1748728683">
      <w:bodyDiv w:val="1"/>
      <w:marLeft w:val="0"/>
      <w:marRight w:val="0"/>
      <w:marTop w:val="0"/>
      <w:marBottom w:val="0"/>
      <w:divBdr>
        <w:top w:val="none" w:sz="0" w:space="0" w:color="auto"/>
        <w:left w:val="none" w:sz="0" w:space="0" w:color="auto"/>
        <w:bottom w:val="none" w:sz="0" w:space="0" w:color="auto"/>
        <w:right w:val="none" w:sz="0" w:space="0" w:color="auto"/>
      </w:divBdr>
    </w:div>
    <w:div w:id="1918436155">
      <w:bodyDiv w:val="1"/>
      <w:marLeft w:val="0"/>
      <w:marRight w:val="0"/>
      <w:marTop w:val="0"/>
      <w:marBottom w:val="0"/>
      <w:divBdr>
        <w:top w:val="none" w:sz="0" w:space="0" w:color="auto"/>
        <w:left w:val="none" w:sz="0" w:space="0" w:color="auto"/>
        <w:bottom w:val="none" w:sz="0" w:space="0" w:color="auto"/>
        <w:right w:val="none" w:sz="0" w:space="0" w:color="auto"/>
      </w:divBdr>
    </w:div>
    <w:div w:id="2011709177">
      <w:bodyDiv w:val="1"/>
      <w:marLeft w:val="0"/>
      <w:marRight w:val="0"/>
      <w:marTop w:val="0"/>
      <w:marBottom w:val="0"/>
      <w:divBdr>
        <w:top w:val="none" w:sz="0" w:space="0" w:color="auto"/>
        <w:left w:val="none" w:sz="0" w:space="0" w:color="auto"/>
        <w:bottom w:val="none" w:sz="0" w:space="0" w:color="auto"/>
        <w:right w:val="none" w:sz="0" w:space="0" w:color="auto"/>
      </w:divBdr>
    </w:div>
    <w:div w:id="2028097924">
      <w:bodyDiv w:val="1"/>
      <w:marLeft w:val="0"/>
      <w:marRight w:val="0"/>
      <w:marTop w:val="0"/>
      <w:marBottom w:val="0"/>
      <w:divBdr>
        <w:top w:val="none" w:sz="0" w:space="0" w:color="auto"/>
        <w:left w:val="none" w:sz="0" w:space="0" w:color="auto"/>
        <w:bottom w:val="none" w:sz="0" w:space="0" w:color="auto"/>
        <w:right w:val="none" w:sz="0" w:space="0" w:color="auto"/>
      </w:divBdr>
    </w:div>
    <w:div w:id="203353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pribylova@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ibiene\AppData\Local\Microsoft\Windows\INetCache\Content.Outlook\NM0LHPAD\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93E9-3201-4975-8245-AC37D7DE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3</TotalTime>
  <Pages>2</Pages>
  <Words>2473</Words>
  <Characters>1411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3877</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Rasa Cibienė</dc:creator>
  <cp:keywords/>
  <dc:description/>
  <cp:lastModifiedBy>Irina Pribylova | VMU</cp:lastModifiedBy>
  <cp:revision>8</cp:revision>
  <cp:lastPrinted>2021-06-23T11:26:00Z</cp:lastPrinted>
  <dcterms:created xsi:type="dcterms:W3CDTF">2025-04-08T10:49:00Z</dcterms:created>
  <dcterms:modified xsi:type="dcterms:W3CDTF">2025-04-09T06:26:00Z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