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070F0" w14:textId="77777777" w:rsidR="00845860" w:rsidRPr="00845860" w:rsidRDefault="00845860" w:rsidP="00845860">
      <w:pPr>
        <w:tabs>
          <w:tab w:val="left" w:pos="9430"/>
        </w:tabs>
        <w:spacing w:after="0" w:line="200" w:lineRule="exact"/>
        <w:rPr>
          <w:rFonts w:ascii="Times New Roman" w:eastAsiaTheme="minorEastAsia" w:hAnsi="Times New Roman" w:cs="Times New Roman"/>
          <w:sz w:val="24"/>
          <w:szCs w:val="24"/>
          <w:lang w:val="lt-LT" w:eastAsia="lt-LT"/>
        </w:rPr>
      </w:pPr>
      <w:r w:rsidRPr="00845860">
        <w:rPr>
          <w:rFonts w:ascii="Times New Roman" w:eastAsia="Times New Roman" w:hAnsi="Times New Roman" w:cs="Times New Roman"/>
          <w:noProof/>
          <w:sz w:val="18"/>
          <w:szCs w:val="18"/>
        </w:rPr>
        <w:drawing>
          <wp:anchor distT="0" distB="0" distL="114300" distR="114300" simplePos="0" relativeHeight="251659264" behindDoc="1" locked="0" layoutInCell="1" allowOverlap="1" wp14:anchorId="4E636093" wp14:editId="557CC523">
            <wp:simplePos x="0" y="0"/>
            <wp:positionH relativeFrom="margin">
              <wp:posOffset>-1482090</wp:posOffset>
            </wp:positionH>
            <wp:positionV relativeFrom="page">
              <wp:posOffset>-58420</wp:posOffset>
            </wp:positionV>
            <wp:extent cx="8608695" cy="2324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8608695" cy="2324100"/>
                    </a:xfrm>
                    <a:prstGeom prst="rect">
                      <a:avLst/>
                    </a:prstGeom>
                  </pic:spPr>
                </pic:pic>
              </a:graphicData>
            </a:graphic>
            <wp14:sizeRelH relativeFrom="page">
              <wp14:pctWidth>0</wp14:pctWidth>
            </wp14:sizeRelH>
            <wp14:sizeRelV relativeFrom="page">
              <wp14:pctHeight>0</wp14:pctHeight>
            </wp14:sizeRelV>
          </wp:anchor>
        </w:drawing>
      </w:r>
      <w:r w:rsidRPr="00845860">
        <w:rPr>
          <w:rFonts w:ascii="Times New Roman" w:eastAsiaTheme="minorEastAsia" w:hAnsi="Times New Roman" w:cs="Times New Roman"/>
          <w:sz w:val="24"/>
          <w:szCs w:val="24"/>
          <w:lang w:val="lt-LT" w:eastAsia="lt-LT"/>
        </w:rPr>
        <w:tab/>
      </w:r>
    </w:p>
    <w:p w14:paraId="4B397EA1" w14:textId="77777777" w:rsidR="00845860" w:rsidRPr="00845860" w:rsidRDefault="00845860" w:rsidP="00845860">
      <w:pPr>
        <w:spacing w:after="0" w:line="200" w:lineRule="exact"/>
        <w:jc w:val="right"/>
        <w:rPr>
          <w:rFonts w:ascii="Times New Roman" w:eastAsiaTheme="minorEastAsia" w:hAnsi="Times New Roman" w:cs="Times New Roman"/>
          <w:sz w:val="24"/>
          <w:szCs w:val="24"/>
          <w:lang w:val="lt-LT" w:eastAsia="lt-LT"/>
        </w:rPr>
      </w:pPr>
    </w:p>
    <w:p w14:paraId="77BBBF5A" w14:textId="77777777" w:rsidR="00845860" w:rsidRPr="00845860" w:rsidRDefault="00845860" w:rsidP="00845860">
      <w:pPr>
        <w:tabs>
          <w:tab w:val="left" w:pos="1960"/>
        </w:tabs>
        <w:spacing w:after="0" w:line="200" w:lineRule="exact"/>
        <w:rPr>
          <w:rFonts w:ascii="Times New Roman" w:eastAsiaTheme="minorEastAsia" w:hAnsi="Times New Roman" w:cs="Times New Roman"/>
          <w:sz w:val="24"/>
          <w:szCs w:val="24"/>
          <w:lang w:val="lt-LT" w:eastAsia="lt-LT"/>
        </w:rPr>
      </w:pPr>
    </w:p>
    <w:p w14:paraId="78A8C9DE" w14:textId="77777777" w:rsidR="00845860" w:rsidRPr="00845860" w:rsidRDefault="00845860" w:rsidP="00845860">
      <w:pPr>
        <w:spacing w:after="0" w:line="240" w:lineRule="auto"/>
        <w:ind w:left="1420"/>
        <w:rPr>
          <w:rFonts w:ascii="Times New Roman" w:eastAsia="Arial" w:hAnsi="Times New Roman" w:cs="Times New Roman"/>
          <w:sz w:val="18"/>
          <w:szCs w:val="18"/>
          <w:lang w:val="lt-LT" w:eastAsia="lt-LT"/>
        </w:rPr>
      </w:pPr>
    </w:p>
    <w:p w14:paraId="7E553252" w14:textId="77777777" w:rsidR="00845860" w:rsidRPr="00845860" w:rsidRDefault="00845860" w:rsidP="00845860">
      <w:pPr>
        <w:spacing w:after="0" w:line="4" w:lineRule="exact"/>
        <w:ind w:hanging="427"/>
        <w:rPr>
          <w:rFonts w:ascii="Times New Roman" w:eastAsiaTheme="minorEastAsia" w:hAnsi="Times New Roman" w:cs="Times New Roman"/>
          <w:sz w:val="18"/>
          <w:szCs w:val="18"/>
          <w:lang w:val="lt-LT" w:eastAsia="lt-LT"/>
        </w:rPr>
      </w:pPr>
    </w:p>
    <w:p w14:paraId="25786A8D" w14:textId="77777777" w:rsidR="00845860" w:rsidRPr="00845860" w:rsidRDefault="00845860" w:rsidP="00845860">
      <w:pPr>
        <w:tabs>
          <w:tab w:val="left" w:pos="6300"/>
        </w:tabs>
        <w:spacing w:after="0" w:line="240" w:lineRule="auto"/>
        <w:ind w:left="1420" w:hanging="427"/>
        <w:rPr>
          <w:rFonts w:ascii="Times New Roman" w:eastAsiaTheme="minorEastAsia" w:hAnsi="Times New Roman" w:cs="Times New Roman"/>
          <w:sz w:val="18"/>
          <w:szCs w:val="18"/>
          <w:lang w:val="lt-LT" w:eastAsia="lt-LT"/>
        </w:rPr>
      </w:pPr>
      <w:r w:rsidRPr="00845860">
        <w:rPr>
          <w:rFonts w:ascii="Times New Roman" w:eastAsia="Arial" w:hAnsi="Times New Roman" w:cs="Times New Roman"/>
          <w:sz w:val="18"/>
          <w:szCs w:val="18"/>
          <w:lang w:val="lt-LT" w:eastAsia="lt-LT"/>
        </w:rPr>
        <w:t>Biudžetinė įstaiga. Pilies g. 23, LT-01123 Vilnius</w:t>
      </w:r>
      <w:r w:rsidRPr="00845860">
        <w:rPr>
          <w:rFonts w:ascii="Times New Roman" w:eastAsia="Arial" w:hAnsi="Times New Roman" w:cs="Times New Roman"/>
          <w:sz w:val="18"/>
          <w:szCs w:val="18"/>
          <w:lang w:val="lt-LT" w:eastAsia="lt-LT"/>
        </w:rPr>
        <w:tab/>
      </w:r>
    </w:p>
    <w:p w14:paraId="179C7951" w14:textId="77777777" w:rsidR="00845860" w:rsidRPr="00845860" w:rsidRDefault="00845860" w:rsidP="00845860">
      <w:pPr>
        <w:spacing w:after="0" w:line="237" w:lineRule="auto"/>
        <w:ind w:left="1420" w:hanging="427"/>
        <w:rPr>
          <w:rFonts w:ascii="Times New Roman" w:eastAsia="Arial" w:hAnsi="Times New Roman" w:cs="Times New Roman"/>
          <w:sz w:val="18"/>
          <w:szCs w:val="18"/>
          <w:lang w:val="lt-LT" w:eastAsia="lt-LT"/>
        </w:rPr>
      </w:pPr>
      <w:r w:rsidRPr="00845860">
        <w:rPr>
          <w:rFonts w:ascii="Times New Roman" w:eastAsia="Arial" w:hAnsi="Times New Roman" w:cs="Times New Roman"/>
          <w:sz w:val="18"/>
          <w:szCs w:val="18"/>
          <w:lang w:val="lt-LT" w:eastAsia="lt-LT"/>
        </w:rPr>
        <w:t xml:space="preserve">Tel. (8 5) 239 17 08, el. p.: </w:t>
      </w:r>
      <w:proofErr w:type="spellStart"/>
      <w:r w:rsidRPr="00845860">
        <w:rPr>
          <w:rFonts w:ascii="Times New Roman" w:eastAsia="Arial" w:hAnsi="Times New Roman" w:cs="Times New Roman"/>
          <w:sz w:val="18"/>
          <w:szCs w:val="18"/>
          <w:lang w:val="lt-LT" w:eastAsia="lt-LT"/>
        </w:rPr>
        <w:t>info@kvtc.gov.lt</w:t>
      </w:r>
      <w:proofErr w:type="spellEnd"/>
      <w:r w:rsidRPr="00845860">
        <w:rPr>
          <w:rFonts w:ascii="Times New Roman" w:eastAsia="Arial" w:hAnsi="Times New Roman" w:cs="Times New Roman"/>
          <w:sz w:val="18"/>
          <w:szCs w:val="18"/>
          <w:lang w:val="lt-LT" w:eastAsia="lt-LT"/>
        </w:rPr>
        <w:t xml:space="preserve">, </w:t>
      </w:r>
      <w:hyperlink r:id="rId9">
        <w:r w:rsidRPr="00845860">
          <w:rPr>
            <w:rFonts w:ascii="Times New Roman" w:eastAsia="Arial" w:hAnsi="Times New Roman" w:cs="Times New Roman"/>
            <w:color w:val="0000FF"/>
            <w:sz w:val="18"/>
            <w:szCs w:val="18"/>
            <w:u w:val="single"/>
            <w:lang w:val="lt-LT" w:eastAsia="lt-LT"/>
          </w:rPr>
          <w:t>www.kvtc.gov.lt</w:t>
        </w:r>
        <w:r w:rsidRPr="00845860">
          <w:rPr>
            <w:rFonts w:ascii="Times New Roman" w:eastAsia="Arial" w:hAnsi="Times New Roman" w:cs="Times New Roman"/>
            <w:sz w:val="18"/>
            <w:szCs w:val="18"/>
            <w:u w:val="single"/>
            <w:lang w:val="lt-LT" w:eastAsia="lt-LT"/>
          </w:rPr>
          <w:t>.</w:t>
        </w:r>
      </w:hyperlink>
    </w:p>
    <w:p w14:paraId="68E6E6F3" w14:textId="77777777" w:rsidR="00845860" w:rsidRPr="00845860" w:rsidRDefault="00845860" w:rsidP="00845860">
      <w:pPr>
        <w:spacing w:after="0" w:line="20" w:lineRule="exact"/>
        <w:ind w:hanging="427"/>
        <w:rPr>
          <w:rFonts w:ascii="Times New Roman" w:eastAsiaTheme="minorEastAsia" w:hAnsi="Times New Roman" w:cs="Times New Roman"/>
          <w:sz w:val="18"/>
          <w:szCs w:val="18"/>
          <w:lang w:val="lt-LT" w:eastAsia="lt-LT"/>
        </w:rPr>
      </w:pPr>
    </w:p>
    <w:p w14:paraId="7D36DFE6" w14:textId="77777777" w:rsidR="00845860" w:rsidRPr="00845860" w:rsidRDefault="00845860" w:rsidP="00845860">
      <w:pPr>
        <w:spacing w:after="0" w:line="240" w:lineRule="auto"/>
        <w:ind w:left="1420" w:hanging="427"/>
        <w:rPr>
          <w:rFonts w:ascii="Times New Roman" w:eastAsiaTheme="minorEastAsia" w:hAnsi="Times New Roman" w:cs="Times New Roman"/>
          <w:sz w:val="18"/>
          <w:szCs w:val="18"/>
          <w:lang w:val="lt-LT" w:eastAsia="lt-LT"/>
        </w:rPr>
      </w:pPr>
      <w:r w:rsidRPr="00845860">
        <w:rPr>
          <w:rFonts w:ascii="Times New Roman" w:eastAsia="Arial" w:hAnsi="Times New Roman" w:cs="Times New Roman"/>
          <w:sz w:val="18"/>
          <w:szCs w:val="18"/>
          <w:lang w:val="lt-LT" w:eastAsia="lt-LT"/>
        </w:rPr>
        <w:t>Duomenys kaupiami ir saugomi Juridinių asmenų registre, kodas 121738687</w:t>
      </w:r>
    </w:p>
    <w:p w14:paraId="3D3882C6" w14:textId="77777777" w:rsidR="00845860" w:rsidRPr="00845860"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3BFDC876" w14:textId="77777777" w:rsidR="00845860" w:rsidRPr="00845860"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12002B3D" w14:textId="77777777" w:rsidR="00845860" w:rsidRPr="00845860"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2B878ADE" w14:textId="77777777" w:rsidR="00845860" w:rsidRPr="00845860" w:rsidRDefault="00845860" w:rsidP="00845860">
      <w:pPr>
        <w:spacing w:after="0" w:line="240" w:lineRule="auto"/>
        <w:rPr>
          <w:rFonts w:ascii="TimesNewRomanPSMT" w:eastAsiaTheme="minorEastAsia" w:hAnsi="TimesNewRomanPSMT" w:cs="TimesNewRomanPSMT"/>
          <w:b/>
          <w:sz w:val="24"/>
          <w:szCs w:val="24"/>
          <w:lang w:val="lt-LT" w:eastAsia="lt-LT"/>
        </w:rPr>
      </w:pPr>
    </w:p>
    <w:p w14:paraId="09E739F9" w14:textId="77777777" w:rsidR="00845860" w:rsidRPr="00845860"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06A7B856" w14:textId="77777777" w:rsidR="00845860" w:rsidRPr="00845860" w:rsidRDefault="00845860" w:rsidP="00845860">
      <w:pPr>
        <w:spacing w:after="0" w:line="240" w:lineRule="auto"/>
        <w:jc w:val="center"/>
        <w:rPr>
          <w:rFonts w:ascii="Times New Roman" w:eastAsiaTheme="minorEastAsia" w:hAnsi="Times New Roman" w:cs="Times New Roman"/>
          <w:b/>
          <w:sz w:val="24"/>
          <w:szCs w:val="24"/>
          <w:lang w:val="lt-LT" w:eastAsia="lt-LT"/>
        </w:rPr>
      </w:pPr>
      <w:r w:rsidRPr="00845860">
        <w:rPr>
          <w:rFonts w:ascii="TimesNewRomanPSMT" w:eastAsiaTheme="minorEastAsia" w:hAnsi="TimesNewRomanPSMT" w:cs="TimesNewRomanPSMT"/>
          <w:b/>
          <w:sz w:val="24"/>
          <w:szCs w:val="24"/>
          <w:lang w:val="lt-LT" w:eastAsia="lt-LT"/>
        </w:rPr>
        <w:t xml:space="preserve"> </w:t>
      </w:r>
      <w:r w:rsidRPr="00845860">
        <w:rPr>
          <w:rFonts w:ascii="Times New Roman" w:eastAsiaTheme="minorEastAsia" w:hAnsi="Times New Roman" w:cs="Times New Roman"/>
          <w:b/>
          <w:color w:val="000000" w:themeColor="text1"/>
          <w:sz w:val="24"/>
          <w:szCs w:val="24"/>
          <w:lang w:val="lt-LT" w:eastAsia="lt-LT"/>
        </w:rPr>
        <w:t>MAŽOS VERTĖS SKELBIAMOS APKLAUSOS</w:t>
      </w:r>
      <w:r w:rsidRPr="00845860">
        <w:rPr>
          <w:rFonts w:ascii="Times New Roman" w:eastAsiaTheme="minorEastAsia" w:hAnsi="Times New Roman" w:cs="Times New Roman"/>
          <w:b/>
          <w:sz w:val="24"/>
          <w:szCs w:val="24"/>
          <w:lang w:val="lt-LT" w:eastAsia="lt-LT"/>
        </w:rPr>
        <w:t xml:space="preserve">  </w:t>
      </w:r>
    </w:p>
    <w:p w14:paraId="6B577B87" w14:textId="77777777" w:rsidR="00845860" w:rsidRPr="00845860"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845860">
        <w:rPr>
          <w:rFonts w:ascii="Times New Roman" w:eastAsiaTheme="minorEastAsia" w:hAnsi="Times New Roman" w:cs="Times New Roman"/>
          <w:b/>
          <w:color w:val="000000" w:themeColor="text1"/>
          <w:sz w:val="24"/>
          <w:szCs w:val="24"/>
          <w:lang w:val="lt-LT" w:eastAsia="lt-LT"/>
        </w:rPr>
        <w:t xml:space="preserve">VIEŠOJO PIRKIMO </w:t>
      </w:r>
      <w:r w:rsidRPr="00845860">
        <w:rPr>
          <w:rFonts w:ascii="Times New Roman" w:eastAsiaTheme="minorEastAsia" w:hAnsi="Times New Roman" w:cs="Times New Roman"/>
          <w:b/>
          <w:sz w:val="24"/>
          <w:szCs w:val="24"/>
          <w:lang w:val="lt-LT" w:eastAsia="lt-LT"/>
        </w:rPr>
        <w:t>SĄLYGOS</w:t>
      </w:r>
    </w:p>
    <w:p w14:paraId="162AE467" w14:textId="77777777" w:rsidR="00845860" w:rsidRPr="00845860"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06890EBA" w14:textId="77777777" w:rsidR="00845860" w:rsidRPr="00845860"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530697BD" w14:textId="77777777" w:rsidR="00845860" w:rsidRPr="00845860"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26CDB37A" w14:textId="77777777" w:rsidR="00AA382A" w:rsidRPr="00AA382A" w:rsidRDefault="00AA382A" w:rsidP="00AA382A">
      <w:pPr>
        <w:spacing w:after="0" w:line="240" w:lineRule="auto"/>
        <w:jc w:val="center"/>
        <w:rPr>
          <w:rFonts w:ascii="TimesNewRomanPSMT" w:eastAsiaTheme="minorEastAsia" w:hAnsi="TimesNewRomanPSMT" w:cs="TimesNewRomanPSMT"/>
          <w:b/>
          <w:caps/>
          <w:sz w:val="24"/>
          <w:szCs w:val="24"/>
          <w:lang w:val="lt-LT" w:eastAsia="lt-LT"/>
        </w:rPr>
      </w:pPr>
      <w:r w:rsidRPr="00AA382A">
        <w:rPr>
          <w:rFonts w:ascii="TimesNewRomanPSMT" w:eastAsiaTheme="minorEastAsia" w:hAnsi="TimesNewRomanPSMT" w:cs="TimesNewRomanPSMT"/>
          <w:b/>
          <w:caps/>
          <w:sz w:val="24"/>
          <w:szCs w:val="24"/>
          <w:lang w:val="lt-LT" w:eastAsia="lt-LT"/>
        </w:rPr>
        <w:t xml:space="preserve">duomenų perdavimo paslaugos </w:t>
      </w:r>
    </w:p>
    <w:p w14:paraId="4B47968D" w14:textId="77777777" w:rsidR="00845860" w:rsidRPr="00845860" w:rsidRDefault="00845860" w:rsidP="00845860">
      <w:pPr>
        <w:spacing w:after="0" w:line="240" w:lineRule="auto"/>
        <w:ind w:left="1420"/>
        <w:jc w:val="center"/>
        <w:rPr>
          <w:rFonts w:ascii="Times New Roman" w:eastAsia="Times New Roman" w:hAnsi="Times New Roman" w:cs="Times New Roman"/>
          <w:b/>
          <w:bCs/>
          <w:sz w:val="24"/>
          <w:szCs w:val="24"/>
          <w:lang w:val="lt-LT" w:eastAsia="lt-LT"/>
        </w:rPr>
      </w:pPr>
    </w:p>
    <w:p w14:paraId="14678A00" w14:textId="77777777" w:rsidR="00845860" w:rsidRPr="00845860" w:rsidRDefault="00845860" w:rsidP="00845860">
      <w:pPr>
        <w:spacing w:after="0" w:line="240" w:lineRule="auto"/>
        <w:jc w:val="center"/>
        <w:rPr>
          <w:rFonts w:ascii="Times New Roman" w:eastAsia="Calibri" w:hAnsi="Times New Roman" w:cs="Times New Roman"/>
          <w:b/>
          <w:sz w:val="24"/>
          <w:szCs w:val="24"/>
          <w:lang w:val="lt-LT" w:eastAsia="lt-LT"/>
        </w:rPr>
      </w:pPr>
      <w:r w:rsidRPr="00845860">
        <w:rPr>
          <w:rFonts w:ascii="Times New Roman" w:eastAsia="Calibri" w:hAnsi="Times New Roman" w:cs="Times New Roman"/>
          <w:b/>
          <w:sz w:val="24"/>
          <w:szCs w:val="24"/>
          <w:lang w:val="lt-LT" w:eastAsia="lt-LT"/>
        </w:rPr>
        <w:t>TURINYS</w:t>
      </w:r>
    </w:p>
    <w:p w14:paraId="6325CF41" w14:textId="77777777" w:rsidR="00845860" w:rsidRPr="00845860" w:rsidRDefault="00845860" w:rsidP="00845860">
      <w:pPr>
        <w:spacing w:after="0" w:line="240" w:lineRule="auto"/>
        <w:jc w:val="center"/>
        <w:rPr>
          <w:rFonts w:ascii="Times New Roman" w:eastAsia="Calibri" w:hAnsi="Times New Roman" w:cs="Times New Roman"/>
          <w:b/>
          <w:sz w:val="24"/>
          <w:szCs w:val="24"/>
          <w:highlight w:val="yellow"/>
          <w:lang w:val="lt-LT" w:eastAsia="lt-LT"/>
        </w:rPr>
      </w:pPr>
    </w:p>
    <w:p w14:paraId="3C8CE5BA"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0455E6BE"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I.  </w:t>
      </w:r>
      <w:r w:rsidRPr="00845860">
        <w:rPr>
          <w:rFonts w:ascii="Times New Roman" w:eastAsiaTheme="minorEastAsia" w:hAnsi="Times New Roman" w:cs="Times New Roman"/>
          <w:sz w:val="24"/>
          <w:szCs w:val="24"/>
          <w:lang w:val="lt-LT" w:eastAsia="lt-LT"/>
        </w:rPr>
        <w:tab/>
        <w:t>Bendrosios nuostatos</w:t>
      </w:r>
    </w:p>
    <w:p w14:paraId="6E81B627"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II.</w:t>
      </w:r>
      <w:r w:rsidRPr="00845860">
        <w:rPr>
          <w:rFonts w:ascii="Times New Roman" w:eastAsiaTheme="minorEastAsia" w:hAnsi="Times New Roman" w:cs="Times New Roman"/>
          <w:sz w:val="24"/>
          <w:szCs w:val="24"/>
          <w:lang w:val="lt-LT" w:eastAsia="lt-LT"/>
        </w:rPr>
        <w:tab/>
        <w:t>Pirkimo objektas</w:t>
      </w:r>
    </w:p>
    <w:p w14:paraId="0135D9AD"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III.</w:t>
      </w:r>
      <w:r w:rsidRPr="00845860">
        <w:rPr>
          <w:rFonts w:ascii="Times New Roman" w:eastAsiaTheme="minorEastAsia" w:hAnsi="Times New Roman" w:cs="Times New Roman"/>
          <w:sz w:val="24"/>
          <w:szCs w:val="24"/>
          <w:lang w:val="lt-LT" w:eastAsia="lt-LT"/>
        </w:rPr>
        <w:tab/>
        <w:t>Tiekėjų pašalinimo pagrindai ir reikalaujama kvalifikacija</w:t>
      </w:r>
    </w:p>
    <w:p w14:paraId="09EC7DB8"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IV.</w:t>
      </w:r>
      <w:r w:rsidRPr="00845860">
        <w:rPr>
          <w:rFonts w:ascii="Times New Roman" w:eastAsiaTheme="minorEastAsia" w:hAnsi="Times New Roman" w:cs="Times New Roman"/>
          <w:sz w:val="24"/>
          <w:szCs w:val="24"/>
          <w:lang w:val="lt-LT" w:eastAsia="lt-LT"/>
        </w:rPr>
        <w:tab/>
        <w:t xml:space="preserve">Pasiūlymų rengimas ir pateikimas </w:t>
      </w:r>
    </w:p>
    <w:p w14:paraId="509FB457"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V.</w:t>
      </w:r>
      <w:r w:rsidRPr="00845860">
        <w:rPr>
          <w:rFonts w:ascii="Times New Roman" w:eastAsiaTheme="minorEastAsia" w:hAnsi="Times New Roman" w:cs="Times New Roman"/>
          <w:sz w:val="24"/>
          <w:szCs w:val="24"/>
          <w:lang w:val="lt-LT" w:eastAsia="lt-LT"/>
        </w:rPr>
        <w:tab/>
        <w:t xml:space="preserve">Pasiūlymų šifravimas </w:t>
      </w:r>
    </w:p>
    <w:p w14:paraId="19D6514D"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VI. </w:t>
      </w:r>
      <w:r w:rsidRPr="00845860">
        <w:rPr>
          <w:rFonts w:ascii="Times New Roman" w:eastAsiaTheme="minorEastAsia" w:hAnsi="Times New Roman" w:cs="Times New Roman"/>
          <w:sz w:val="24"/>
          <w:szCs w:val="24"/>
          <w:lang w:val="lt-LT" w:eastAsia="lt-LT"/>
        </w:rPr>
        <w:tab/>
        <w:t>Pasiūlymų vertinimas</w:t>
      </w:r>
    </w:p>
    <w:p w14:paraId="4DF9B11E"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VII.</w:t>
      </w:r>
      <w:r w:rsidRPr="00845860">
        <w:rPr>
          <w:rFonts w:ascii="Times New Roman" w:eastAsiaTheme="minorEastAsia" w:hAnsi="Times New Roman" w:cs="Times New Roman"/>
          <w:sz w:val="24"/>
          <w:szCs w:val="24"/>
          <w:lang w:val="lt-LT" w:eastAsia="lt-LT"/>
        </w:rPr>
        <w:tab/>
        <w:t>Kitos sąlygos ir informacija</w:t>
      </w:r>
    </w:p>
    <w:p w14:paraId="7F0CA3F0"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highlight w:val="yellow"/>
          <w:lang w:val="lt-LT" w:eastAsia="lt-LT"/>
        </w:rPr>
      </w:pPr>
    </w:p>
    <w:p w14:paraId="22FA1870" w14:textId="77777777" w:rsidR="00845860" w:rsidRPr="00845860" w:rsidRDefault="00845860" w:rsidP="00845860">
      <w:pPr>
        <w:spacing w:after="0" w:line="276" w:lineRule="auto"/>
        <w:jc w:val="both"/>
        <w:rPr>
          <w:rFonts w:ascii="Times New Roman" w:eastAsia="Calibri" w:hAnsi="Times New Roman" w:cs="Times New Roman"/>
          <w:sz w:val="24"/>
          <w:szCs w:val="24"/>
          <w:lang w:val="lt-LT" w:eastAsia="lt-LT"/>
        </w:rPr>
      </w:pPr>
    </w:p>
    <w:p w14:paraId="6F884A0A" w14:textId="77777777" w:rsidR="00845860" w:rsidRPr="00845860" w:rsidRDefault="00845860" w:rsidP="00845860">
      <w:pPr>
        <w:spacing w:after="0" w:line="276" w:lineRule="auto"/>
        <w:ind w:firstLine="708"/>
        <w:jc w:val="both"/>
        <w:rPr>
          <w:rFonts w:ascii="Times New Roman" w:eastAsia="Calibri" w:hAnsi="Times New Roman" w:cs="Times New Roman"/>
          <w:sz w:val="24"/>
          <w:szCs w:val="24"/>
          <w:lang w:val="lt-LT" w:eastAsia="lt-LT"/>
        </w:rPr>
      </w:pPr>
      <w:r w:rsidRPr="00845860">
        <w:rPr>
          <w:rFonts w:ascii="Times New Roman" w:eastAsia="Calibri" w:hAnsi="Times New Roman" w:cs="Times New Roman"/>
          <w:sz w:val="24"/>
          <w:szCs w:val="24"/>
          <w:lang w:val="lt-LT" w:eastAsia="lt-LT"/>
        </w:rPr>
        <w:t>PRIEDAI:</w:t>
      </w:r>
    </w:p>
    <w:p w14:paraId="5A8D5B2A"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1.</w:t>
      </w:r>
      <w:r w:rsidRPr="00845860">
        <w:rPr>
          <w:rFonts w:ascii="Times New Roman" w:eastAsiaTheme="minorEastAsia" w:hAnsi="Times New Roman" w:cs="Times New Roman"/>
          <w:sz w:val="24"/>
          <w:szCs w:val="24"/>
          <w:lang w:val="lt-LT" w:eastAsia="lt-LT"/>
        </w:rPr>
        <w:tab/>
        <w:t>Pirkimo sąlygų 1 priedas. Pasiūlymo forma.</w:t>
      </w:r>
    </w:p>
    <w:p w14:paraId="7BEF4C12"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2</w:t>
      </w:r>
      <w:r w:rsidRPr="00845860">
        <w:rPr>
          <w:rFonts w:ascii="Times New Roman" w:eastAsiaTheme="minorEastAsia" w:hAnsi="Times New Roman" w:cs="Times New Roman"/>
          <w:sz w:val="24"/>
          <w:szCs w:val="24"/>
          <w:lang w:val="lt-LT" w:eastAsia="lt-LT"/>
        </w:rPr>
        <w:tab/>
        <w:t>Pirkimo sąlygų 2 priedas. Techninė specifikacija.</w:t>
      </w:r>
    </w:p>
    <w:p w14:paraId="26464B5F"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3.</w:t>
      </w:r>
      <w:r w:rsidRPr="00845860">
        <w:rPr>
          <w:rFonts w:ascii="Times New Roman" w:eastAsiaTheme="minorEastAsia" w:hAnsi="Times New Roman" w:cs="Times New Roman"/>
          <w:sz w:val="24"/>
          <w:szCs w:val="24"/>
          <w:lang w:val="lt-LT" w:eastAsia="lt-LT"/>
        </w:rPr>
        <w:tab/>
        <w:t>Pirkimo sąlygų 3 priedas. Sutarties projektas.</w:t>
      </w:r>
    </w:p>
    <w:p w14:paraId="71C646A9" w14:textId="77777777" w:rsidR="00845860" w:rsidRPr="00845860" w:rsidRDefault="00845860" w:rsidP="00845860">
      <w:pPr>
        <w:spacing w:after="0" w:line="276" w:lineRule="auto"/>
        <w:ind w:left="1440" w:hanging="58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4.</w:t>
      </w:r>
      <w:r w:rsidRPr="00845860">
        <w:rPr>
          <w:rFonts w:ascii="Times New Roman" w:eastAsiaTheme="minorEastAsia" w:hAnsi="Times New Roman" w:cs="Times New Roman"/>
          <w:sz w:val="24"/>
          <w:szCs w:val="24"/>
          <w:lang w:val="lt-LT" w:eastAsia="lt-LT"/>
        </w:rPr>
        <w:tab/>
      </w:r>
      <w:r w:rsidRPr="00845860">
        <w:rPr>
          <w:rFonts w:ascii="Times New Roman" w:eastAsia="Times New Roman" w:hAnsi="Times New Roman" w:cs="Times New Roman"/>
          <w:sz w:val="24"/>
          <w:szCs w:val="24"/>
          <w:lang w:val="lt-LT" w:eastAsia="lt-LT"/>
        </w:rPr>
        <w:t>Informacija apie tiekėją (</w:t>
      </w:r>
      <w:r w:rsidRPr="00845860">
        <w:rPr>
          <w:rFonts w:ascii="Times New Roman" w:eastAsiaTheme="minorEastAsia" w:hAnsi="Times New Roman" w:cs="Times New Roman"/>
          <w:sz w:val="24"/>
          <w:szCs w:val="24"/>
          <w:lang w:val="lt-LT" w:eastAsia="lt-LT"/>
        </w:rPr>
        <w:t xml:space="preserve">subtiekėją, </w:t>
      </w:r>
      <w:proofErr w:type="spellStart"/>
      <w:r w:rsidRPr="00845860">
        <w:rPr>
          <w:rFonts w:ascii="Times New Roman" w:eastAsiaTheme="minorEastAsia" w:hAnsi="Times New Roman" w:cs="Times New Roman"/>
          <w:sz w:val="24"/>
          <w:szCs w:val="24"/>
          <w:lang w:val="lt-LT" w:eastAsia="lt-LT"/>
        </w:rPr>
        <w:t>subteikėją</w:t>
      </w:r>
      <w:proofErr w:type="spellEnd"/>
      <w:r w:rsidRPr="00845860">
        <w:rPr>
          <w:rFonts w:ascii="Times New Roman" w:eastAsiaTheme="minorEastAsia" w:hAnsi="Times New Roman" w:cs="Times New Roman"/>
          <w:sz w:val="24"/>
          <w:szCs w:val="24"/>
          <w:lang w:val="lt-LT" w:eastAsia="lt-LT"/>
        </w:rPr>
        <w:t xml:space="preserve">, subrangovą, kitą sutartinai veikiantį ūkio subjektą, kurio </w:t>
      </w:r>
      <w:proofErr w:type="spellStart"/>
      <w:r w:rsidRPr="00845860">
        <w:rPr>
          <w:rFonts w:ascii="Times New Roman" w:eastAsiaTheme="minorEastAsia" w:hAnsi="Times New Roman" w:cs="Times New Roman"/>
          <w:sz w:val="24"/>
          <w:szCs w:val="24"/>
          <w:lang w:val="lt-LT" w:eastAsia="lt-LT"/>
        </w:rPr>
        <w:t>pajėgumais</w:t>
      </w:r>
      <w:proofErr w:type="spellEnd"/>
      <w:r w:rsidRPr="00845860">
        <w:rPr>
          <w:rFonts w:ascii="Times New Roman" w:eastAsiaTheme="minorEastAsia" w:hAnsi="Times New Roman" w:cs="Times New Roman"/>
          <w:sz w:val="24"/>
          <w:szCs w:val="24"/>
          <w:lang w:val="lt-LT" w:eastAsia="lt-LT"/>
        </w:rPr>
        <w:t xml:space="preserve"> remiasi, gamintoją ar juos kontroliuojantį asmenį</w:t>
      </w:r>
      <w:r w:rsidRPr="00845860">
        <w:rPr>
          <w:rFonts w:ascii="Times New Roman" w:eastAsia="Times New Roman" w:hAnsi="Times New Roman" w:cs="Times New Roman"/>
          <w:sz w:val="24"/>
          <w:szCs w:val="24"/>
          <w:lang w:val="lt-LT" w:eastAsia="lt-LT"/>
        </w:rPr>
        <w:t>).</w:t>
      </w:r>
    </w:p>
    <w:p w14:paraId="5E91C8B7" w14:textId="77777777" w:rsidR="00845860" w:rsidRPr="00845860" w:rsidRDefault="00845860" w:rsidP="00845860">
      <w:pPr>
        <w:spacing w:after="0" w:line="276" w:lineRule="auto"/>
        <w:ind w:left="1440" w:hanging="589"/>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5.</w:t>
      </w:r>
      <w:r w:rsidRPr="00845860">
        <w:rPr>
          <w:rFonts w:ascii="Times New Roman" w:eastAsiaTheme="minorEastAsia" w:hAnsi="Times New Roman" w:cs="Times New Roman"/>
          <w:sz w:val="24"/>
          <w:szCs w:val="24"/>
          <w:lang w:val="lt-LT" w:eastAsia="lt-LT"/>
        </w:rPr>
        <w:tab/>
      </w:r>
      <w:r w:rsidRPr="00845860">
        <w:rPr>
          <w:rFonts w:ascii="Times New Roman" w:eastAsia="Times New Roman" w:hAnsi="Times New Roman" w:cs="Times New Roman"/>
          <w:sz w:val="24"/>
          <w:szCs w:val="24"/>
          <w:lang w:val="lt-LT" w:eastAsia="lt-LT"/>
        </w:rPr>
        <w:t>Nacionalinio saugumo reikalavimų atitikties deklaracijos tipinė forma.</w:t>
      </w:r>
    </w:p>
    <w:p w14:paraId="19CDF01F" w14:textId="77777777" w:rsidR="00845860" w:rsidRPr="00845860" w:rsidRDefault="00845860" w:rsidP="00845860">
      <w:pPr>
        <w:spacing w:after="0" w:line="276" w:lineRule="auto"/>
        <w:jc w:val="both"/>
        <w:rPr>
          <w:rFonts w:ascii="Times New Roman" w:eastAsiaTheme="minorEastAsia" w:hAnsi="Times New Roman" w:cs="Times New Roman"/>
          <w:sz w:val="20"/>
          <w:szCs w:val="20"/>
          <w:highlight w:val="yellow"/>
          <w:lang w:val="lt-LT" w:eastAsia="lt-LT"/>
        </w:rPr>
      </w:pPr>
    </w:p>
    <w:p w14:paraId="0C818E5C"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613F22A1"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E207811"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EAB0E80"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135814AD"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51DF1F6"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58D83E49"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7ADA6124"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26CD8E20"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6D238C4"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9D89A8F"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5AE343E"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71715A0"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sectPr w:rsidR="00845860" w:rsidRPr="00845860" w:rsidSect="00DD0C49">
          <w:headerReference w:type="default" r:id="rId10"/>
          <w:footerReference w:type="default" r:id="rId11"/>
          <w:pgSz w:w="11900" w:h="16841"/>
          <w:pgMar w:top="1440" w:right="701" w:bottom="993" w:left="993" w:header="0" w:footer="0" w:gutter="0"/>
          <w:cols w:space="1296" w:equalWidth="0">
            <w:col w:w="9707"/>
          </w:cols>
        </w:sectPr>
      </w:pPr>
    </w:p>
    <w:p w14:paraId="5BA57291" w14:textId="77777777" w:rsidR="00845860" w:rsidRPr="00845860" w:rsidRDefault="00845860" w:rsidP="00845860">
      <w:pPr>
        <w:spacing w:after="0" w:line="240" w:lineRule="auto"/>
        <w:jc w:val="both"/>
        <w:rPr>
          <w:rFonts w:ascii="Times New Roman" w:eastAsia="Calibri" w:hAnsi="Times New Roman" w:cs="Times New Roman"/>
          <w:sz w:val="24"/>
          <w:szCs w:val="24"/>
          <w:lang w:val="lt-LT" w:eastAsia="lt-LT"/>
        </w:rPr>
      </w:pPr>
    </w:p>
    <w:p w14:paraId="7528FD8A" w14:textId="77777777" w:rsidR="00845860" w:rsidRPr="00845860" w:rsidRDefault="00845860" w:rsidP="00845860">
      <w:pPr>
        <w:numPr>
          <w:ilvl w:val="1"/>
          <w:numId w:val="1"/>
        </w:numPr>
        <w:tabs>
          <w:tab w:val="left" w:pos="284"/>
        </w:tabs>
        <w:spacing w:after="0" w:line="240" w:lineRule="auto"/>
        <w:ind w:left="142" w:hanging="142"/>
        <w:jc w:val="center"/>
        <w:rPr>
          <w:rFonts w:ascii="Times New Roman" w:eastAsia="Times New Roman" w:hAnsi="Times New Roman" w:cs="Times New Roman"/>
          <w:b/>
          <w:bCs/>
          <w:sz w:val="24"/>
          <w:szCs w:val="24"/>
          <w:lang w:val="lt-LT" w:eastAsia="lt-LT"/>
        </w:rPr>
      </w:pPr>
      <w:r w:rsidRPr="00845860">
        <w:rPr>
          <w:rFonts w:ascii="Times New Roman" w:eastAsia="Times New Roman" w:hAnsi="Times New Roman" w:cs="Times New Roman"/>
          <w:b/>
          <w:bCs/>
          <w:sz w:val="24"/>
          <w:szCs w:val="24"/>
          <w:lang w:val="lt-LT" w:eastAsia="lt-LT"/>
        </w:rPr>
        <w:t>BENDROSIOS NUOSTATOS</w:t>
      </w:r>
    </w:p>
    <w:p w14:paraId="4093814E" w14:textId="77777777" w:rsidR="00845860" w:rsidRPr="00845860" w:rsidRDefault="00845860" w:rsidP="00845860">
      <w:pPr>
        <w:tabs>
          <w:tab w:val="left" w:pos="8789"/>
        </w:tabs>
        <w:spacing w:after="0" w:line="240" w:lineRule="auto"/>
        <w:rPr>
          <w:rFonts w:ascii="Times New Roman" w:eastAsia="Times New Roman" w:hAnsi="Times New Roman" w:cs="Times New Roman"/>
          <w:b/>
          <w:bCs/>
          <w:sz w:val="24"/>
          <w:szCs w:val="24"/>
          <w:lang w:val="lt-LT" w:eastAsia="lt-LT"/>
        </w:rPr>
      </w:pPr>
    </w:p>
    <w:p w14:paraId="75D47602" w14:textId="0C9D0C0B" w:rsidR="00845860" w:rsidRPr="00845860"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Kertinis valstybės telekomunikacijų centras (toliau – Perkančioji organizacija) vykdo</w:t>
      </w:r>
      <w:r w:rsidRPr="00845860">
        <w:rPr>
          <w:rFonts w:ascii="Times New Roman" w:eastAsiaTheme="minorEastAsia" w:hAnsi="Times New Roman" w:cs="Times New Roman"/>
          <w:lang w:val="lt-LT" w:eastAsia="lt-LT"/>
        </w:rPr>
        <w:t xml:space="preserve"> </w:t>
      </w:r>
      <w:proofErr w:type="spellStart"/>
      <w:r w:rsidR="00AA382A">
        <w:rPr>
          <w:rFonts w:ascii="TimesNewRomanPSMT" w:hAnsi="TimesNewRomanPSMT" w:cs="TimesNewRomanPSMT"/>
          <w:sz w:val="24"/>
          <w:szCs w:val="24"/>
        </w:rPr>
        <w:t>duomenų</w:t>
      </w:r>
      <w:proofErr w:type="spellEnd"/>
      <w:r w:rsidR="00AA382A">
        <w:rPr>
          <w:rFonts w:ascii="TimesNewRomanPSMT" w:hAnsi="TimesNewRomanPSMT" w:cs="TimesNewRomanPSMT"/>
          <w:sz w:val="24"/>
          <w:szCs w:val="24"/>
        </w:rPr>
        <w:t xml:space="preserve"> </w:t>
      </w:r>
      <w:proofErr w:type="spellStart"/>
      <w:r w:rsidR="00AA382A">
        <w:rPr>
          <w:rFonts w:ascii="TimesNewRomanPSMT" w:hAnsi="TimesNewRomanPSMT" w:cs="TimesNewRomanPSMT"/>
          <w:sz w:val="24"/>
          <w:szCs w:val="24"/>
        </w:rPr>
        <w:t>perdavimo</w:t>
      </w:r>
      <w:proofErr w:type="spellEnd"/>
      <w:r w:rsidR="00AA382A">
        <w:rPr>
          <w:rFonts w:ascii="TimesNewRomanPSMT" w:hAnsi="TimesNewRomanPSMT" w:cs="TimesNewRomanPSMT"/>
          <w:sz w:val="24"/>
          <w:szCs w:val="24"/>
        </w:rPr>
        <w:t xml:space="preserve"> </w:t>
      </w:r>
      <w:proofErr w:type="spellStart"/>
      <w:r w:rsidR="00AA382A">
        <w:rPr>
          <w:rFonts w:ascii="TimesNewRomanPSMT" w:hAnsi="TimesNewRomanPSMT" w:cs="TimesNewRomanPSMT"/>
          <w:sz w:val="24"/>
          <w:szCs w:val="24"/>
        </w:rPr>
        <w:t>paslaugų</w:t>
      </w:r>
      <w:proofErr w:type="spellEnd"/>
      <w:r w:rsidR="00AA382A">
        <w:rPr>
          <w:rFonts w:ascii="TimesNewRomanPSMT" w:hAnsi="TimesNewRomanPSMT" w:cs="TimesNewRomanPSMT"/>
          <w:sz w:val="24"/>
          <w:szCs w:val="24"/>
        </w:rPr>
        <w:t xml:space="preserve"> </w:t>
      </w:r>
      <w:r w:rsidRPr="00845860">
        <w:rPr>
          <w:rFonts w:ascii="Times New Roman" w:eastAsiaTheme="minorEastAsia" w:hAnsi="Times New Roman" w:cs="Times New Roman"/>
          <w:sz w:val="24"/>
          <w:szCs w:val="24"/>
          <w:lang w:val="lt-LT" w:eastAsia="lt-LT"/>
        </w:rPr>
        <w:t>pirkimą</w:t>
      </w:r>
      <w:r w:rsidR="00AA382A">
        <w:rPr>
          <w:rFonts w:ascii="Times New Roman" w:eastAsiaTheme="minorEastAsia" w:hAnsi="Times New Roman" w:cs="Times New Roman"/>
          <w:lang w:val="lt-LT" w:eastAsia="lt-LT"/>
        </w:rPr>
        <w:t xml:space="preserve"> </w:t>
      </w:r>
      <w:r w:rsidRPr="00845860">
        <w:rPr>
          <w:rFonts w:ascii="Times New Roman" w:eastAsia="Times New Roman" w:hAnsi="Times New Roman" w:cs="Times New Roman"/>
          <w:sz w:val="24"/>
          <w:szCs w:val="24"/>
          <w:lang w:val="lt-LT" w:eastAsia="lt-LT"/>
        </w:rPr>
        <w:t>(toliau – Pirkimas).</w:t>
      </w:r>
    </w:p>
    <w:p w14:paraId="72C02169" w14:textId="77777777" w:rsidR="00845860" w:rsidRPr="00845860"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Pirkimas vykdomas skelbiamos apklausos būdu, vadovaujantis Lietuvos Respublikos viešųjų pirkimų įstatymu (toliau – VPĮ), Mažos vertės pirkimų tvarkos aprašu, patvirtintu Viešųjų pirkimų tarnybos direktoriaus 2017 m. birželio 28 d. įsakymu Nr. 1S-97 „Dėl mažos vertės pirkimų tvarkos aprašo patvirtinimo“ (toliau – Aprašas),</w:t>
      </w:r>
      <w:r w:rsidRPr="00845860">
        <w:rPr>
          <w:rFonts w:ascii="Times New Roman" w:eastAsiaTheme="minorEastAsia" w:hAnsi="Times New Roman" w:cs="Times New Roman"/>
          <w:sz w:val="24"/>
          <w:szCs w:val="24"/>
          <w:lang w:val="lt-LT" w:eastAsia="lt-LT"/>
        </w:rPr>
        <w:t xml:space="preserve">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jo redakcija)</w:t>
      </w:r>
      <w:r w:rsidRPr="00845860">
        <w:rPr>
          <w:rFonts w:ascii="Times New Roman" w:eastAsia="Times New Roman" w:hAnsi="Times New Roman" w:cs="Times New Roman"/>
          <w:sz w:val="24"/>
          <w:szCs w:val="24"/>
          <w:lang w:val="lt-LT" w:eastAsia="lt-LT"/>
        </w:rPr>
        <w:t xml:space="preserve"> bei kitais VPĮ įgyvendinančiais teisės aktais.</w:t>
      </w:r>
    </w:p>
    <w:p w14:paraId="4FCEAE8E" w14:textId="77777777" w:rsidR="00845860" w:rsidRPr="00845860"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Vartojamos pagrindinės sąvokos apibrėžtos VPĮ, Apraše ir kituose VPĮ įgyvendinančiuose teisės aktuose.</w:t>
      </w:r>
    </w:p>
    <w:p w14:paraId="470B6FB4" w14:textId="77777777" w:rsidR="00845860" w:rsidRPr="00845860"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Pirkimas atliekamas laikantis lygiateisiškumo, nediskriminavimo, skaidrumo, abipusio pripažinimo, proporcingumo principų ir konfidencialumo bei nešališkumo reikalavimų.</w:t>
      </w:r>
    </w:p>
    <w:p w14:paraId="1CC9185F" w14:textId="77777777" w:rsidR="00845860" w:rsidRPr="00845860" w:rsidRDefault="00845860" w:rsidP="00845860">
      <w:pPr>
        <w:numPr>
          <w:ilvl w:val="0"/>
          <w:numId w:val="2"/>
        </w:numPr>
        <w:tabs>
          <w:tab w:val="left" w:pos="1300"/>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Perkančioji organizacija yra pridėtinės vertės mokesčio (toliau – PVM) mokėtoja.</w:t>
      </w:r>
    </w:p>
    <w:p w14:paraId="69B8AF07" w14:textId="0E212D30" w:rsidR="00845860" w:rsidRPr="00AB3E8B"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lang w:val="lt-LT" w:eastAsia="lt-LT"/>
        </w:rPr>
        <w:t xml:space="preserve">Perkančiosios organizacijos įgaliotas asmuo palaikyti tiesioginį ryšį su tiekėjais ir gauti iš jų su pirkimo procedūromis susijusius pranešimus: </w:t>
      </w:r>
      <w:proofErr w:type="spellStart"/>
      <w:r w:rsidR="00AA382A" w:rsidRPr="00AB3E8B">
        <w:rPr>
          <w:rFonts w:ascii="Times New Roman" w:hAnsi="Times New Roman" w:cs="Times New Roman"/>
          <w:sz w:val="24"/>
          <w:szCs w:val="24"/>
          <w:bdr w:val="none" w:sz="0" w:space="0" w:color="auto" w:frame="1"/>
          <w:lang w:val="lt-LT"/>
        </w:rPr>
        <w:t>Andrej</w:t>
      </w:r>
      <w:proofErr w:type="spellEnd"/>
      <w:r w:rsidR="00AA382A" w:rsidRPr="00AB3E8B">
        <w:rPr>
          <w:rFonts w:ascii="Times New Roman" w:hAnsi="Times New Roman" w:cs="Times New Roman"/>
          <w:sz w:val="24"/>
          <w:szCs w:val="24"/>
          <w:bdr w:val="none" w:sz="0" w:space="0" w:color="auto" w:frame="1"/>
          <w:lang w:val="lt-LT"/>
        </w:rPr>
        <w:t xml:space="preserve"> </w:t>
      </w:r>
      <w:proofErr w:type="spellStart"/>
      <w:r w:rsidR="00AA382A" w:rsidRPr="00AB3E8B">
        <w:rPr>
          <w:rFonts w:ascii="Times New Roman" w:hAnsi="Times New Roman" w:cs="Times New Roman"/>
          <w:sz w:val="24"/>
          <w:szCs w:val="24"/>
          <w:bdr w:val="none" w:sz="0" w:space="0" w:color="auto" w:frame="1"/>
          <w:lang w:val="lt-LT"/>
        </w:rPr>
        <w:t>Grigorjev</w:t>
      </w:r>
      <w:proofErr w:type="spellEnd"/>
      <w:r w:rsidR="00AA382A" w:rsidRPr="00AB3E8B">
        <w:rPr>
          <w:rFonts w:ascii="Times New Roman" w:hAnsi="Times New Roman" w:cs="Times New Roman"/>
          <w:sz w:val="24"/>
          <w:szCs w:val="24"/>
          <w:bdr w:val="none" w:sz="0" w:space="0" w:color="auto" w:frame="1"/>
          <w:lang w:val="lt-LT"/>
        </w:rPr>
        <w:t xml:space="preserve">, tel. +370 657 21 302, el. p. </w:t>
      </w:r>
      <w:proofErr w:type="spellStart"/>
      <w:r w:rsidR="00AA382A" w:rsidRPr="00AB3E8B">
        <w:rPr>
          <w:rFonts w:ascii="Times New Roman" w:hAnsi="Times New Roman" w:cs="Times New Roman"/>
          <w:sz w:val="24"/>
          <w:szCs w:val="24"/>
          <w:bdr w:val="none" w:sz="0" w:space="0" w:color="auto" w:frame="1"/>
          <w:lang w:val="lt-LT"/>
        </w:rPr>
        <w:t>andrej.grigorjev@kvtc.gov.lt</w:t>
      </w:r>
      <w:proofErr w:type="spellEnd"/>
      <w:r w:rsidR="00AA382A" w:rsidRPr="00AB3E8B">
        <w:rPr>
          <w:rFonts w:ascii="Times New Roman" w:hAnsi="Times New Roman" w:cs="Times New Roman"/>
          <w:sz w:val="24"/>
          <w:szCs w:val="24"/>
          <w:bdr w:val="none" w:sz="0" w:space="0" w:color="auto" w:frame="1"/>
          <w:lang w:val="lt-LT"/>
        </w:rPr>
        <w:t>, adresas Gedimino pr. 40.</w:t>
      </w:r>
      <w:r w:rsidR="00AA382A" w:rsidRPr="00AB3E8B">
        <w:rPr>
          <w:sz w:val="24"/>
          <w:szCs w:val="24"/>
          <w:bdr w:val="none" w:sz="0" w:space="0" w:color="auto" w:frame="1"/>
          <w:lang w:val="lt-LT"/>
        </w:rPr>
        <w:tab/>
      </w:r>
    </w:p>
    <w:p w14:paraId="6D1F9A6C" w14:textId="77777777" w:rsidR="00845860" w:rsidRPr="00845860"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Pirkimas vykdomas Centrinės viešųjų pirkimų informacinės sistemos priemonėmis (toliau – CVP IS). Bet kokia informacija, paaiškinimai, pranešimai ar kitas susirašinėjimas vykdomas tik šiomis priemonėmis. </w:t>
      </w:r>
      <w:r w:rsidRPr="00845860">
        <w:rPr>
          <w:rFonts w:ascii="Times New Roman" w:eastAsiaTheme="minorEastAsia" w:hAnsi="Times New Roman" w:cs="Times New Roman"/>
          <w:sz w:val="24"/>
          <w:szCs w:val="24"/>
          <w:lang w:val="lt-LT" w:eastAsia="lt-LT"/>
        </w:rPr>
        <w:t xml:space="preserve">Elektroninėmis priemonėmis pasiūlymus gali teikti tik tie tiekėjai, kurie yra registruoti CVP IS, adresu https://pirkimai.eviesiejipirkimai.lt. </w:t>
      </w:r>
    </w:p>
    <w:p w14:paraId="70741D3D" w14:textId="77777777" w:rsidR="00845860" w:rsidRPr="00845860" w:rsidRDefault="00845860" w:rsidP="00845860">
      <w:pPr>
        <w:spacing w:after="0" w:line="240" w:lineRule="auto"/>
        <w:rPr>
          <w:rFonts w:ascii="Times New Roman" w:eastAsia="Times New Roman" w:hAnsi="Times New Roman" w:cs="Times New Roman"/>
          <w:sz w:val="24"/>
          <w:szCs w:val="24"/>
          <w:highlight w:val="yellow"/>
          <w:lang w:val="lt-LT" w:eastAsia="lt-LT"/>
        </w:rPr>
      </w:pPr>
    </w:p>
    <w:p w14:paraId="31929EAD" w14:textId="77777777" w:rsidR="00845860" w:rsidRPr="00845860" w:rsidRDefault="00845860" w:rsidP="00845860">
      <w:pPr>
        <w:numPr>
          <w:ilvl w:val="1"/>
          <w:numId w:val="3"/>
        </w:numPr>
        <w:tabs>
          <w:tab w:val="left" w:pos="0"/>
        </w:tabs>
        <w:spacing w:after="0" w:line="240" w:lineRule="auto"/>
        <w:ind w:left="426" w:hanging="426"/>
        <w:jc w:val="center"/>
        <w:rPr>
          <w:rFonts w:ascii="Times New Roman" w:eastAsia="Times New Roman" w:hAnsi="Times New Roman" w:cs="Times New Roman"/>
          <w:b/>
          <w:bCs/>
          <w:sz w:val="24"/>
          <w:szCs w:val="24"/>
          <w:lang w:val="lt-LT" w:eastAsia="lt-LT"/>
        </w:rPr>
      </w:pPr>
      <w:r w:rsidRPr="00845860">
        <w:rPr>
          <w:rFonts w:ascii="Times New Roman" w:eastAsia="Times New Roman" w:hAnsi="Times New Roman" w:cs="Times New Roman"/>
          <w:b/>
          <w:bCs/>
          <w:sz w:val="24"/>
          <w:szCs w:val="24"/>
          <w:lang w:val="lt-LT" w:eastAsia="lt-LT"/>
        </w:rPr>
        <w:t>PIRKIMO OBJEKTAS</w:t>
      </w:r>
    </w:p>
    <w:p w14:paraId="60DE33E1" w14:textId="77777777" w:rsidR="00845860" w:rsidRPr="00845860" w:rsidRDefault="00845860" w:rsidP="00845860">
      <w:pPr>
        <w:tabs>
          <w:tab w:val="left" w:pos="0"/>
        </w:tabs>
        <w:spacing w:after="0" w:line="240" w:lineRule="auto"/>
        <w:ind w:left="426"/>
        <w:rPr>
          <w:rFonts w:ascii="Times New Roman" w:eastAsia="Times New Roman" w:hAnsi="Times New Roman" w:cs="Times New Roman"/>
          <w:b/>
          <w:bCs/>
          <w:sz w:val="24"/>
          <w:szCs w:val="24"/>
          <w:highlight w:val="yellow"/>
          <w:lang w:val="lt-LT" w:eastAsia="lt-LT"/>
        </w:rPr>
      </w:pPr>
    </w:p>
    <w:p w14:paraId="47792132" w14:textId="7B68CEA9" w:rsidR="00845860" w:rsidRPr="00845860"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Pirkimo </w:t>
      </w:r>
      <w:r w:rsidRPr="00845860">
        <w:rPr>
          <w:rFonts w:ascii="Times New Roman" w:eastAsia="Times New Roman" w:hAnsi="Times New Roman" w:cs="Times New Roman"/>
          <w:lang w:val="lt-LT" w:eastAsia="lt-LT"/>
        </w:rPr>
        <w:t>objektas –</w:t>
      </w:r>
      <w:r w:rsidRPr="00845860">
        <w:rPr>
          <w:rFonts w:ascii="Times New Roman" w:eastAsiaTheme="minorEastAsia" w:hAnsi="Times New Roman" w:cs="Times New Roman"/>
          <w:noProof/>
          <w:sz w:val="24"/>
          <w:szCs w:val="24"/>
          <w:lang w:val="lt-LT" w:eastAsia="lt-LT"/>
        </w:rPr>
        <w:t xml:space="preserve"> </w:t>
      </w:r>
      <w:proofErr w:type="spellStart"/>
      <w:r w:rsidR="00F91B0B">
        <w:rPr>
          <w:rFonts w:ascii="TimesNewRomanPSMT" w:hAnsi="TimesNewRomanPSMT" w:cs="TimesNewRomanPSMT"/>
          <w:sz w:val="24"/>
          <w:szCs w:val="24"/>
        </w:rPr>
        <w:t>duomenų</w:t>
      </w:r>
      <w:proofErr w:type="spellEnd"/>
      <w:r w:rsidR="00F91B0B">
        <w:rPr>
          <w:rFonts w:ascii="TimesNewRomanPSMT" w:hAnsi="TimesNewRomanPSMT" w:cs="TimesNewRomanPSMT"/>
          <w:sz w:val="24"/>
          <w:szCs w:val="24"/>
        </w:rPr>
        <w:t xml:space="preserve"> </w:t>
      </w:r>
      <w:proofErr w:type="spellStart"/>
      <w:r w:rsidR="00F91B0B">
        <w:rPr>
          <w:rFonts w:ascii="TimesNewRomanPSMT" w:hAnsi="TimesNewRomanPSMT" w:cs="TimesNewRomanPSMT"/>
          <w:sz w:val="24"/>
          <w:szCs w:val="24"/>
        </w:rPr>
        <w:t>perdavimo</w:t>
      </w:r>
      <w:proofErr w:type="spellEnd"/>
      <w:r w:rsidR="00F91B0B">
        <w:rPr>
          <w:rFonts w:ascii="TimesNewRomanPSMT" w:hAnsi="TimesNewRomanPSMT" w:cs="TimesNewRomanPSMT"/>
          <w:sz w:val="24"/>
          <w:szCs w:val="24"/>
        </w:rPr>
        <w:t xml:space="preserve"> </w:t>
      </w:r>
      <w:proofErr w:type="spellStart"/>
      <w:r w:rsidR="00F91B0B">
        <w:rPr>
          <w:rFonts w:ascii="TimesNewRomanPSMT" w:hAnsi="TimesNewRomanPSMT" w:cs="TimesNewRomanPSMT"/>
          <w:sz w:val="24"/>
          <w:szCs w:val="24"/>
        </w:rPr>
        <w:t>paslaugos</w:t>
      </w:r>
      <w:proofErr w:type="spellEnd"/>
      <w:r w:rsidRPr="00845860">
        <w:rPr>
          <w:rFonts w:ascii="Times New Roman" w:eastAsiaTheme="minorEastAsia" w:hAnsi="Times New Roman" w:cs="Times New Roman"/>
          <w:noProof/>
          <w:sz w:val="24"/>
          <w:szCs w:val="24"/>
          <w:lang w:val="lt-LT" w:eastAsia="lt-LT"/>
        </w:rPr>
        <w:t xml:space="preserve"> </w:t>
      </w:r>
      <w:r w:rsidRPr="00845860">
        <w:rPr>
          <w:rFonts w:ascii="Times New Roman" w:eastAsia="Times New Roman" w:hAnsi="Times New Roman" w:cs="Times New Roman"/>
          <w:sz w:val="24"/>
          <w:szCs w:val="24"/>
          <w:lang w:val="lt-LT" w:eastAsia="lt-LT"/>
        </w:rPr>
        <w:t>(toliau tekste – p</w:t>
      </w:r>
      <w:r w:rsidR="00F91B0B">
        <w:rPr>
          <w:rFonts w:ascii="Times New Roman" w:eastAsia="Times New Roman" w:hAnsi="Times New Roman" w:cs="Times New Roman"/>
          <w:sz w:val="24"/>
          <w:szCs w:val="24"/>
          <w:lang w:val="lt-LT" w:eastAsia="lt-LT"/>
        </w:rPr>
        <w:t>aslaugo</w:t>
      </w:r>
      <w:r w:rsidRPr="00845860">
        <w:rPr>
          <w:rFonts w:ascii="Times New Roman" w:eastAsia="Times New Roman" w:hAnsi="Times New Roman" w:cs="Times New Roman"/>
          <w:sz w:val="24"/>
          <w:szCs w:val="24"/>
          <w:lang w:val="lt-LT" w:eastAsia="lt-LT"/>
        </w:rPr>
        <w:t>s).</w:t>
      </w:r>
      <w:bookmarkStart w:id="0" w:name="page2"/>
      <w:bookmarkEnd w:id="0"/>
    </w:p>
    <w:p w14:paraId="0CFB4892" w14:textId="77777777" w:rsidR="00845860" w:rsidRPr="00845860"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Pirkimo objektui keliami reikalavimai pateikti pirkimo sąlygų 2 priede „T</w:t>
      </w:r>
      <w:r w:rsidRPr="00845860">
        <w:rPr>
          <w:rFonts w:ascii="Times New Roman" w:eastAsiaTheme="minorEastAsia" w:hAnsi="Times New Roman" w:cs="Times New Roman"/>
          <w:sz w:val="24"/>
          <w:szCs w:val="24"/>
          <w:lang w:val="lt-LT" w:eastAsia="lt-LT"/>
        </w:rPr>
        <w:t>echninė specifikacija“ (toliau – Techninė specifikacija)</w:t>
      </w:r>
      <w:r w:rsidRPr="00845860">
        <w:rPr>
          <w:rFonts w:ascii="Times New Roman" w:eastAsia="Times New Roman" w:hAnsi="Times New Roman" w:cs="Times New Roman"/>
          <w:sz w:val="24"/>
          <w:szCs w:val="24"/>
          <w:lang w:val="lt-LT" w:eastAsia="lt-LT"/>
        </w:rPr>
        <w:t>.</w:t>
      </w:r>
    </w:p>
    <w:p w14:paraId="1F1BAE81" w14:textId="77777777" w:rsidR="00845860" w:rsidRPr="00845860"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noProof/>
          <w:sz w:val="24"/>
          <w:szCs w:val="24"/>
          <w:lang w:val="lt-LT" w:eastAsia="lt-LT"/>
        </w:rPr>
      </w:pPr>
      <w:r w:rsidRPr="00845860">
        <w:rPr>
          <w:rFonts w:ascii="Times New Roman" w:eastAsia="Times New Roman" w:hAnsi="Times New Roman" w:cs="Times New Roman"/>
          <w:sz w:val="24"/>
          <w:szCs w:val="24"/>
          <w:lang w:val="lt-LT" w:eastAsia="lt-LT"/>
        </w:rPr>
        <w:t xml:space="preserve">Pirkimo objektas yra </w:t>
      </w:r>
      <w:r w:rsidRPr="00845860">
        <w:rPr>
          <w:rFonts w:ascii="Times New Roman" w:eastAsia="Times New Roman" w:hAnsi="Times New Roman" w:cs="Times New Roman"/>
          <w:noProof/>
          <w:sz w:val="24"/>
          <w:szCs w:val="24"/>
          <w:lang w:val="lt-LT" w:eastAsia="lt-LT"/>
        </w:rPr>
        <w:t>nedalomas.</w:t>
      </w:r>
    </w:p>
    <w:p w14:paraId="04025DD0" w14:textId="77777777" w:rsidR="00845860" w:rsidRPr="00845860"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Derybos nebus vykdomos.</w:t>
      </w:r>
    </w:p>
    <w:p w14:paraId="69D5AAF5" w14:textId="375F9A1A" w:rsidR="00845860" w:rsidRPr="00845860"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b/>
          <w:sz w:val="24"/>
          <w:szCs w:val="24"/>
          <w:lang w:val="lt-LT" w:eastAsia="lt-LT"/>
        </w:rPr>
        <w:t xml:space="preserve">Tiekėjo siūlomos </w:t>
      </w:r>
      <w:r w:rsidR="00F91B0B" w:rsidRPr="00845860">
        <w:rPr>
          <w:rFonts w:ascii="Times New Roman" w:eastAsiaTheme="minorEastAsia" w:hAnsi="Times New Roman" w:cs="Times New Roman"/>
          <w:b/>
          <w:sz w:val="24"/>
          <w:szCs w:val="24"/>
          <w:lang w:val="lt-LT" w:eastAsia="lt-LT"/>
        </w:rPr>
        <w:t xml:space="preserve">paslaugos </w:t>
      </w:r>
      <w:r w:rsidRPr="00845860">
        <w:rPr>
          <w:rFonts w:ascii="Times New Roman" w:eastAsiaTheme="minorEastAsia" w:hAnsi="Times New Roman" w:cs="Times New Roman"/>
          <w:b/>
          <w:sz w:val="24"/>
          <w:szCs w:val="24"/>
          <w:lang w:val="lt-LT" w:eastAsia="lt-LT"/>
        </w:rPr>
        <w:t xml:space="preserve">ir su jomis susijusios </w:t>
      </w:r>
      <w:r w:rsidR="00CB271E" w:rsidRPr="00845860">
        <w:rPr>
          <w:rFonts w:ascii="Times New Roman" w:eastAsiaTheme="minorEastAsia" w:hAnsi="Times New Roman" w:cs="Times New Roman"/>
          <w:b/>
          <w:sz w:val="24"/>
          <w:szCs w:val="24"/>
          <w:lang w:val="lt-LT" w:eastAsia="lt-LT"/>
        </w:rPr>
        <w:t>prekės</w:t>
      </w:r>
      <w:r w:rsidR="00CB271E">
        <w:rPr>
          <w:rFonts w:ascii="Times New Roman" w:eastAsiaTheme="minorEastAsia" w:hAnsi="Times New Roman" w:cs="Times New Roman"/>
          <w:b/>
          <w:sz w:val="24"/>
          <w:szCs w:val="24"/>
          <w:u w:val="single"/>
          <w:lang w:val="lt-LT" w:eastAsia="lt-LT"/>
        </w:rPr>
        <w:t xml:space="preserve"> </w:t>
      </w:r>
      <w:r w:rsidRPr="00845860">
        <w:rPr>
          <w:rFonts w:ascii="Times New Roman" w:eastAsiaTheme="minorEastAsia" w:hAnsi="Times New Roman" w:cs="Times New Roman"/>
          <w:b/>
          <w:sz w:val="24"/>
          <w:szCs w:val="24"/>
          <w:u w:val="single"/>
          <w:lang w:val="lt-LT" w:eastAsia="lt-LT"/>
        </w:rPr>
        <w:t>neturi kelti grėsmės nacionaliniam saugumui</w:t>
      </w:r>
      <w:r w:rsidRPr="00845860">
        <w:rPr>
          <w:rFonts w:ascii="Times New Roman" w:eastAsiaTheme="minorEastAsia" w:hAnsi="Times New Roman" w:cs="Times New Roman"/>
          <w:sz w:val="24"/>
          <w:szCs w:val="24"/>
          <w:lang w:val="lt-LT" w:eastAsia="lt-LT"/>
        </w:rPr>
        <w:t xml:space="preserve">. Tiekėjas teikdamas ir pasirašydamas pasiūlymą patvirtina, kad siūlomos </w:t>
      </w:r>
      <w:proofErr w:type="spellStart"/>
      <w:r w:rsidR="00574A75">
        <w:rPr>
          <w:rFonts w:ascii="TimesNewRomanPSMT" w:hAnsi="TimesNewRomanPSMT" w:cs="TimesNewRomanPSMT"/>
          <w:sz w:val="24"/>
          <w:szCs w:val="24"/>
        </w:rPr>
        <w:t>paslaugos</w:t>
      </w:r>
      <w:proofErr w:type="spellEnd"/>
      <w:r w:rsidRPr="00845860">
        <w:rPr>
          <w:rFonts w:ascii="Times New Roman" w:eastAsiaTheme="minorEastAsia" w:hAnsi="Times New Roman" w:cs="Times New Roman"/>
          <w:sz w:val="24"/>
          <w:szCs w:val="24"/>
          <w:lang w:val="lt-LT" w:eastAsia="lt-LT"/>
        </w:rPr>
        <w:t xml:space="preserve"> ir </w:t>
      </w:r>
      <w:r w:rsidR="000924AD">
        <w:rPr>
          <w:rFonts w:ascii="Times New Roman" w:eastAsiaTheme="minorEastAsia" w:hAnsi="Times New Roman" w:cs="Times New Roman"/>
          <w:sz w:val="24"/>
          <w:szCs w:val="24"/>
          <w:lang w:val="lt-LT" w:eastAsia="lt-LT"/>
        </w:rPr>
        <w:t xml:space="preserve">su </w:t>
      </w:r>
      <w:r w:rsidRPr="00845860">
        <w:rPr>
          <w:rFonts w:ascii="Times New Roman" w:eastAsiaTheme="minorEastAsia" w:hAnsi="Times New Roman" w:cs="Times New Roman"/>
          <w:sz w:val="24"/>
          <w:szCs w:val="24"/>
          <w:lang w:val="lt-LT" w:eastAsia="lt-LT"/>
        </w:rPr>
        <w:t>jomis susijusios p</w:t>
      </w:r>
      <w:r w:rsidR="00574A75">
        <w:rPr>
          <w:rFonts w:ascii="Times New Roman" w:eastAsiaTheme="minorEastAsia" w:hAnsi="Times New Roman" w:cs="Times New Roman"/>
          <w:sz w:val="24"/>
          <w:szCs w:val="24"/>
          <w:lang w:val="lt-LT" w:eastAsia="lt-LT"/>
        </w:rPr>
        <w:t>rekė</w:t>
      </w:r>
      <w:r w:rsidRPr="00845860">
        <w:rPr>
          <w:rFonts w:ascii="Times New Roman" w:eastAsiaTheme="minorEastAsia" w:hAnsi="Times New Roman" w:cs="Times New Roman"/>
          <w:sz w:val="24"/>
          <w:szCs w:val="24"/>
          <w:lang w:val="lt-LT" w:eastAsia="lt-LT"/>
        </w:rPr>
        <w:t>s nekelia grėsmės nacionaliniam saugumui. Perkančioji organizacija visais atvejais laikys, kad tiekėjas nėra patikimas ir kelia pavojų nacionaliniam ar kitos valstybės narės saugumui, jeigu ji gaus kompetentingų institucijų pateiktą tai patvirtinančią informaciją.</w:t>
      </w:r>
    </w:p>
    <w:p w14:paraId="09D50077" w14:textId="61426B8D" w:rsidR="00845860" w:rsidRPr="00845860" w:rsidRDefault="00845860" w:rsidP="00845860">
      <w:pPr>
        <w:numPr>
          <w:ilvl w:val="0"/>
          <w:numId w:val="2"/>
        </w:numPr>
        <w:tabs>
          <w:tab w:val="left" w:pos="1296"/>
        </w:tabs>
        <w:spacing w:before="240" w:after="0" w:line="240" w:lineRule="auto"/>
        <w:ind w:right="75" w:firstLine="720"/>
        <w:contextualSpacing/>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Perkančioji organizacija, vadovaudamasi VPĮ 37 straipsnio 9 dalimi </w:t>
      </w:r>
      <w:r w:rsidRPr="00845860">
        <w:rPr>
          <w:rFonts w:ascii="Times New Roman" w:eastAsiaTheme="minorEastAsia" w:hAnsi="Times New Roman" w:cs="Times New Roman"/>
          <w:color w:val="000000"/>
          <w:sz w:val="24"/>
          <w:szCs w:val="24"/>
          <w:lang w:val="lt-LT" w:eastAsia="lt-LT"/>
        </w:rPr>
        <w:t xml:space="preserve">laikys, kad </w:t>
      </w:r>
      <w:r w:rsidR="000924AD" w:rsidRPr="00845860">
        <w:rPr>
          <w:rFonts w:ascii="Times New Roman" w:eastAsiaTheme="minorEastAsia" w:hAnsi="Times New Roman" w:cs="Times New Roman"/>
          <w:b/>
          <w:color w:val="000000"/>
          <w:sz w:val="24"/>
          <w:szCs w:val="24"/>
          <w:u w:val="single"/>
          <w:lang w:val="lt-LT" w:eastAsia="lt-LT"/>
        </w:rPr>
        <w:t xml:space="preserve">paslaugos </w:t>
      </w:r>
      <w:r w:rsidRPr="00845860">
        <w:rPr>
          <w:rFonts w:ascii="Times New Roman" w:eastAsiaTheme="minorEastAsia" w:hAnsi="Times New Roman" w:cs="Times New Roman"/>
          <w:b/>
          <w:color w:val="000000"/>
          <w:sz w:val="24"/>
          <w:szCs w:val="24"/>
          <w:u w:val="single"/>
          <w:lang w:val="lt-LT" w:eastAsia="lt-LT"/>
        </w:rPr>
        <w:t xml:space="preserve">ir </w:t>
      </w:r>
      <w:r w:rsidR="000924AD" w:rsidRPr="00845860">
        <w:rPr>
          <w:rFonts w:ascii="Times New Roman" w:eastAsiaTheme="minorEastAsia" w:hAnsi="Times New Roman" w:cs="Times New Roman"/>
          <w:b/>
          <w:color w:val="000000"/>
          <w:sz w:val="24"/>
          <w:szCs w:val="24"/>
          <w:u w:val="single"/>
          <w:lang w:val="lt-LT" w:eastAsia="lt-LT"/>
        </w:rPr>
        <w:t xml:space="preserve">prekės </w:t>
      </w:r>
      <w:r w:rsidRPr="00845860">
        <w:rPr>
          <w:rFonts w:ascii="Times New Roman" w:eastAsiaTheme="minorEastAsia" w:hAnsi="Times New Roman" w:cs="Times New Roman"/>
          <w:b/>
          <w:color w:val="000000"/>
          <w:sz w:val="24"/>
          <w:szCs w:val="24"/>
          <w:u w:val="single"/>
          <w:lang w:val="lt-LT" w:eastAsia="lt-LT"/>
        </w:rPr>
        <w:t>kelia grėsmę nacionaliniam saugumui, kai:</w:t>
      </w:r>
    </w:p>
    <w:p w14:paraId="4B7F8BB4" w14:textId="466A4033" w:rsidR="00845860" w:rsidRPr="00845860" w:rsidRDefault="003874BB" w:rsidP="00845860">
      <w:pPr>
        <w:tabs>
          <w:tab w:val="left" w:pos="1296"/>
        </w:tabs>
        <w:spacing w:after="0" w:line="240" w:lineRule="auto"/>
        <w:ind w:firstLine="720"/>
        <w:jc w:val="both"/>
        <w:rPr>
          <w:rFonts w:ascii="Times New Roman" w:eastAsia="Times New Roman" w:hAnsi="Times New Roman" w:cs="Times New Roman"/>
          <w:sz w:val="24"/>
          <w:szCs w:val="24"/>
          <w:lang w:val="lt-LT" w:eastAsia="lt-LT"/>
        </w:rPr>
      </w:pPr>
      <w:r>
        <w:rPr>
          <w:rFonts w:ascii="Times New Roman" w:eastAsiaTheme="minorEastAsia" w:hAnsi="Times New Roman" w:cs="Times New Roman"/>
          <w:color w:val="000000"/>
          <w:sz w:val="24"/>
          <w:szCs w:val="24"/>
          <w:lang w:val="lt-LT" w:eastAsia="lt-LT"/>
        </w:rPr>
        <w:t xml:space="preserve">      </w:t>
      </w:r>
      <w:r w:rsidR="00845860" w:rsidRPr="00845860">
        <w:rPr>
          <w:rFonts w:ascii="Times New Roman" w:eastAsiaTheme="minorEastAsia" w:hAnsi="Times New Roman" w:cs="Times New Roman"/>
          <w:color w:val="000000"/>
          <w:sz w:val="24"/>
          <w:szCs w:val="24"/>
          <w:lang w:val="lt-LT" w:eastAsia="lt-LT"/>
        </w:rPr>
        <w:t>1</w:t>
      </w:r>
      <w:r w:rsidR="00A337F1">
        <w:rPr>
          <w:rFonts w:ascii="Times New Roman" w:eastAsiaTheme="minorEastAsia" w:hAnsi="Times New Roman" w:cs="Times New Roman"/>
          <w:color w:val="000000"/>
          <w:sz w:val="24"/>
          <w:szCs w:val="24"/>
          <w:lang w:val="lt-LT" w:eastAsia="lt-LT"/>
        </w:rPr>
        <w:t>3</w:t>
      </w:r>
      <w:r w:rsidR="00845860" w:rsidRPr="00845860">
        <w:rPr>
          <w:rFonts w:ascii="Times New Roman" w:eastAsiaTheme="minorEastAsia" w:hAnsi="Times New Roman" w:cs="Times New Roman"/>
          <w:color w:val="000000"/>
          <w:sz w:val="24"/>
          <w:szCs w:val="24"/>
          <w:lang w:val="lt-LT" w:eastAsia="lt-LT"/>
        </w:rPr>
        <w:t>.1.</w:t>
      </w:r>
      <w:r w:rsidR="00845860" w:rsidRPr="00845860">
        <w:rPr>
          <w:rFonts w:ascii="Times New Roman" w:eastAsiaTheme="minorEastAsia" w:hAnsi="Times New Roman" w:cs="Times New Roman"/>
          <w:b/>
          <w:color w:val="000000"/>
          <w:sz w:val="24"/>
          <w:szCs w:val="24"/>
          <w:lang w:val="lt-LT" w:eastAsia="lt-LT"/>
        </w:rPr>
        <w:t xml:space="preserve"> </w:t>
      </w:r>
      <w:r w:rsidR="000924AD">
        <w:rPr>
          <w:rFonts w:ascii="Times New Roman" w:eastAsiaTheme="minorEastAsia" w:hAnsi="Times New Roman" w:cs="Times New Roman"/>
          <w:color w:val="000000"/>
          <w:sz w:val="24"/>
          <w:szCs w:val="24"/>
          <w:lang w:val="lt-LT" w:eastAsia="lt-LT"/>
        </w:rPr>
        <w:t>paslaugų teikė</w:t>
      </w:r>
      <w:r w:rsidR="00845860" w:rsidRPr="00845860">
        <w:rPr>
          <w:rFonts w:ascii="Times New Roman" w:eastAsiaTheme="minorEastAsia" w:hAnsi="Times New Roman" w:cs="Times New Roman"/>
          <w:color w:val="000000"/>
          <w:sz w:val="24"/>
          <w:szCs w:val="24"/>
          <w:lang w:val="lt-LT" w:eastAsia="lt-LT"/>
        </w:rPr>
        <w:t xml:space="preserve">jas ar jį kontroliuojantis asmuo yra registruoti (jeigu </w:t>
      </w:r>
      <w:r w:rsidR="000924AD">
        <w:rPr>
          <w:rFonts w:ascii="Times New Roman" w:eastAsiaTheme="minorEastAsia" w:hAnsi="Times New Roman" w:cs="Times New Roman"/>
          <w:color w:val="000000"/>
          <w:sz w:val="24"/>
          <w:szCs w:val="24"/>
          <w:lang w:val="lt-LT" w:eastAsia="lt-LT"/>
        </w:rPr>
        <w:t>teikė</w:t>
      </w:r>
      <w:r w:rsidR="00845860" w:rsidRPr="00845860">
        <w:rPr>
          <w:rFonts w:ascii="Times New Roman" w:eastAsiaTheme="minorEastAsia" w:hAnsi="Times New Roman" w:cs="Times New Roman"/>
          <w:color w:val="000000"/>
          <w:sz w:val="24"/>
          <w:szCs w:val="24"/>
          <w:lang w:val="lt-LT" w:eastAsia="lt-LT"/>
        </w:rPr>
        <w:t xml:space="preserve">jas ar jį </w:t>
      </w:r>
      <w:r>
        <w:rPr>
          <w:rFonts w:ascii="Times New Roman" w:eastAsiaTheme="minorEastAsia" w:hAnsi="Times New Roman" w:cs="Times New Roman"/>
          <w:color w:val="000000"/>
          <w:sz w:val="24"/>
          <w:szCs w:val="24"/>
          <w:lang w:val="lt-LT" w:eastAsia="lt-LT"/>
        </w:rPr>
        <w:t xml:space="preserve">  </w:t>
      </w:r>
      <w:r w:rsidR="00845860" w:rsidRPr="00845860">
        <w:rPr>
          <w:rFonts w:ascii="Times New Roman" w:eastAsiaTheme="minorEastAsia" w:hAnsi="Times New Roman" w:cs="Times New Roman"/>
          <w:color w:val="000000"/>
          <w:sz w:val="24"/>
          <w:szCs w:val="24"/>
          <w:lang w:val="lt-LT" w:eastAsia="lt-LT"/>
        </w:rPr>
        <w:t>kontroliuojantis asmuo yra fizinis asmuo – nuolat gyvenantis ar turintis pilietybę) VPĮ 92 straipsnio 14 dalyje numatytame sąraše nurodytose valstybėse ar teritorijose;</w:t>
      </w:r>
    </w:p>
    <w:p w14:paraId="07F00F9E" w14:textId="718AD7A3" w:rsidR="00845860" w:rsidRPr="00845860" w:rsidRDefault="00845860" w:rsidP="00845860">
      <w:pPr>
        <w:numPr>
          <w:ilvl w:val="0"/>
          <w:numId w:val="2"/>
        </w:numPr>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color w:val="000000"/>
          <w:sz w:val="24"/>
          <w:szCs w:val="24"/>
          <w:lang w:val="lt-LT" w:eastAsia="lt-LT"/>
        </w:rPr>
        <w:t>Perkančioji organizacija, tikrindama pasiūlymo atitiktį Pirkimo sąlygų 1</w:t>
      </w:r>
      <w:r w:rsidR="00A337F1">
        <w:rPr>
          <w:rFonts w:ascii="Times New Roman" w:eastAsiaTheme="minorEastAsia" w:hAnsi="Times New Roman" w:cs="Times New Roman"/>
          <w:color w:val="000000"/>
          <w:sz w:val="24"/>
          <w:szCs w:val="24"/>
          <w:lang w:val="lt-LT" w:eastAsia="lt-LT"/>
        </w:rPr>
        <w:t>3</w:t>
      </w:r>
      <w:r w:rsidRPr="00845860">
        <w:rPr>
          <w:rFonts w:ascii="Times New Roman" w:eastAsiaTheme="minorEastAsia" w:hAnsi="Times New Roman" w:cs="Times New Roman"/>
          <w:color w:val="000000"/>
          <w:sz w:val="24"/>
          <w:szCs w:val="24"/>
          <w:lang w:val="lt-LT" w:eastAsia="lt-LT"/>
        </w:rPr>
        <w:t xml:space="preserve"> punkto  reikalavimams, iš t</w:t>
      </w:r>
      <w:r w:rsidR="000924AD">
        <w:rPr>
          <w:rFonts w:ascii="Times New Roman" w:eastAsiaTheme="minorEastAsia" w:hAnsi="Times New Roman" w:cs="Times New Roman"/>
          <w:color w:val="000000"/>
          <w:sz w:val="24"/>
          <w:szCs w:val="24"/>
          <w:lang w:val="lt-LT" w:eastAsia="lt-LT"/>
        </w:rPr>
        <w:t>ei</w:t>
      </w:r>
      <w:r w:rsidRPr="00845860">
        <w:rPr>
          <w:rFonts w:ascii="Times New Roman" w:eastAsiaTheme="minorEastAsia" w:hAnsi="Times New Roman" w:cs="Times New Roman"/>
          <w:color w:val="000000"/>
          <w:sz w:val="24"/>
          <w:szCs w:val="24"/>
          <w:lang w:val="lt-LT" w:eastAsia="lt-LT"/>
        </w:rPr>
        <w:t xml:space="preserve">kėjo reikalauja kartu su pasiūlymu pateikti užpildytą </w:t>
      </w:r>
      <w:r w:rsidRPr="00845860">
        <w:rPr>
          <w:rFonts w:ascii="Times New Roman" w:eastAsiaTheme="minorEastAsia" w:hAnsi="Times New Roman" w:cs="Times New Roman"/>
          <w:b/>
          <w:color w:val="000000"/>
          <w:sz w:val="24"/>
          <w:szCs w:val="24"/>
          <w:u w:val="single"/>
          <w:lang w:val="lt-LT" w:eastAsia="lt-LT"/>
        </w:rPr>
        <w:t>Pirkimo sąlygų priedą Nr. 5, kuriame būtų deklaruojama Pirkimo sąlygų 1</w:t>
      </w:r>
      <w:r w:rsidR="00A337F1">
        <w:rPr>
          <w:rFonts w:ascii="Times New Roman" w:eastAsiaTheme="minorEastAsia" w:hAnsi="Times New Roman" w:cs="Times New Roman"/>
          <w:b/>
          <w:color w:val="000000"/>
          <w:sz w:val="24"/>
          <w:szCs w:val="24"/>
          <w:u w:val="single"/>
          <w:lang w:val="lt-LT" w:eastAsia="lt-LT"/>
        </w:rPr>
        <w:t>3</w:t>
      </w:r>
      <w:r w:rsidRPr="00845860">
        <w:rPr>
          <w:rFonts w:ascii="Times New Roman" w:eastAsiaTheme="minorEastAsia" w:hAnsi="Times New Roman" w:cs="Times New Roman"/>
          <w:b/>
          <w:color w:val="000000"/>
          <w:sz w:val="24"/>
          <w:szCs w:val="24"/>
          <w:u w:val="single"/>
          <w:lang w:val="lt-LT" w:eastAsia="lt-LT"/>
        </w:rPr>
        <w:t xml:space="preserve"> punkte nurodytų aplinkybių nebuvimas</w:t>
      </w:r>
      <w:r w:rsidRPr="00845860">
        <w:rPr>
          <w:rFonts w:ascii="Times New Roman" w:eastAsiaTheme="minorEastAsia" w:hAnsi="Times New Roman" w:cs="Times New Roman"/>
          <w:color w:val="000000"/>
          <w:sz w:val="24"/>
          <w:szCs w:val="24"/>
          <w:lang w:val="lt-LT" w:eastAsia="lt-LT"/>
        </w:rPr>
        <w:t xml:space="preserve">. Perkančioji organizacija </w:t>
      </w:r>
      <w:r w:rsidRPr="00845860">
        <w:rPr>
          <w:rFonts w:ascii="Times New Roman" w:eastAsiaTheme="minorEastAsia" w:hAnsi="Times New Roman" w:cs="Times New Roman"/>
          <w:sz w:val="24"/>
          <w:szCs w:val="24"/>
          <w:lang w:val="lt-LT" w:eastAsia="lt-LT"/>
        </w:rPr>
        <w:t>turi teisę bet kuriuo metu iki sutarties sudarymo pareikalauti pateikti VPĮ 39 straipsnio 3 dalyje nurodytus pagrindžiančius dokumentus, kad nėra sąlygų</w:t>
      </w:r>
      <w:r w:rsidRPr="00845860">
        <w:rPr>
          <w:rFonts w:ascii="Times New Roman" w:eastAsia="Calibri" w:hAnsi="Times New Roman" w:cs="Times New Roman"/>
          <w:sz w:val="24"/>
          <w:szCs w:val="24"/>
          <w:lang w:val="lt-LT" w:eastAsia="lt-LT"/>
        </w:rPr>
        <w:t xml:space="preserve"> nurodytų VPĮ 37 straipsnio 9 dalyje iš to t</w:t>
      </w:r>
      <w:r w:rsidR="000924AD">
        <w:rPr>
          <w:rFonts w:ascii="Times New Roman" w:eastAsia="Calibri" w:hAnsi="Times New Roman" w:cs="Times New Roman"/>
          <w:sz w:val="24"/>
          <w:szCs w:val="24"/>
          <w:lang w:val="lt-LT" w:eastAsia="lt-LT"/>
        </w:rPr>
        <w:t>ei</w:t>
      </w:r>
      <w:r w:rsidRPr="00845860">
        <w:rPr>
          <w:rFonts w:ascii="Times New Roman" w:eastAsia="Calibri" w:hAnsi="Times New Roman" w:cs="Times New Roman"/>
          <w:sz w:val="24"/>
          <w:szCs w:val="24"/>
          <w:lang w:val="lt-LT" w:eastAsia="lt-LT"/>
        </w:rPr>
        <w:t xml:space="preserve">kėjo, kurio pasiūlymas pagal vertinimo rezultatus galės būti pripažintas laimėjusiu (po pasiūlymų eilės nustatymo), </w:t>
      </w:r>
      <w:r w:rsidRPr="00845860">
        <w:rPr>
          <w:rFonts w:ascii="Times New Roman" w:eastAsia="Calibri" w:hAnsi="Times New Roman" w:cs="Times New Roman"/>
          <w:color w:val="000000"/>
          <w:sz w:val="24"/>
          <w:szCs w:val="24"/>
          <w:lang w:val="lt-LT" w:eastAsia="lt-LT"/>
        </w:rPr>
        <w:t>išskyrus atvejus, kai:</w:t>
      </w:r>
    </w:p>
    <w:p w14:paraId="1F93D753" w14:textId="77777777" w:rsidR="00845860" w:rsidRPr="00845860" w:rsidRDefault="00845860" w:rsidP="00845860">
      <w:pPr>
        <w:numPr>
          <w:ilvl w:val="1"/>
          <w:numId w:val="2"/>
        </w:numPr>
        <w:spacing w:after="0" w:line="240" w:lineRule="auto"/>
        <w:ind w:left="1457" w:hanging="720"/>
        <w:contextualSpacing/>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color w:val="000000"/>
          <w:sz w:val="24"/>
          <w:szCs w:val="24"/>
          <w:lang w:val="lt-LT" w:eastAsia="lt-LT"/>
        </w:rPr>
        <w:lastRenderedPageBreak/>
        <w:t>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r w:rsidRPr="00845860">
        <w:rPr>
          <w:rFonts w:ascii="Times New Roman" w:eastAsia="Calibri" w:hAnsi="Times New Roman" w:cs="Times New Roman"/>
          <w:sz w:val="24"/>
          <w:szCs w:val="24"/>
          <w:lang w:val="lt-LT" w:eastAsia="lt-LT"/>
        </w:rPr>
        <w:t>;</w:t>
      </w:r>
    </w:p>
    <w:p w14:paraId="05B8441A" w14:textId="77777777" w:rsidR="00845860" w:rsidRPr="00845860" w:rsidRDefault="00845860" w:rsidP="00845860">
      <w:pPr>
        <w:numPr>
          <w:ilvl w:val="1"/>
          <w:numId w:val="2"/>
        </w:numPr>
        <w:spacing w:after="0" w:line="240" w:lineRule="auto"/>
        <w:ind w:left="1457" w:hanging="720"/>
        <w:contextualSpacing/>
        <w:jc w:val="both"/>
        <w:rPr>
          <w:rFonts w:ascii="Times New Roman" w:eastAsia="Times New Roman" w:hAnsi="Times New Roman" w:cs="Times New Roman"/>
          <w:sz w:val="24"/>
          <w:szCs w:val="24"/>
          <w:lang w:val="lt-LT" w:eastAsia="lt-LT"/>
        </w:rPr>
      </w:pPr>
      <w:r w:rsidRPr="00845860">
        <w:rPr>
          <w:rFonts w:ascii="Times New Roman" w:eastAsia="Calibri" w:hAnsi="Times New Roman" w:cs="Times New Roman"/>
          <w:sz w:val="24"/>
          <w:szCs w:val="24"/>
          <w:lang w:val="lt-LT" w:eastAsia="lt-LT"/>
        </w:rPr>
        <w:t>jei perkančioji organizacija šiuos dokumentus turi iš ankstesnių pirkimo procedūrų;</w:t>
      </w:r>
    </w:p>
    <w:p w14:paraId="09194EB9" w14:textId="77777777" w:rsidR="00845860" w:rsidRPr="00845860" w:rsidRDefault="00845860" w:rsidP="00845860">
      <w:pPr>
        <w:numPr>
          <w:ilvl w:val="1"/>
          <w:numId w:val="2"/>
        </w:numPr>
        <w:spacing w:after="0" w:line="240" w:lineRule="auto"/>
        <w:ind w:left="1457" w:hanging="720"/>
        <w:contextualSpacing/>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color w:val="000000"/>
          <w:sz w:val="24"/>
          <w:szCs w:val="24"/>
          <w:lang w:val="lt-LT" w:eastAsia="lt-LT"/>
        </w:rPr>
        <w:t>jeigu iš kitų šaltinių gali nustatyti pasiūlymo atitiktį keliamiems reikalavimams.</w:t>
      </w:r>
    </w:p>
    <w:p w14:paraId="2AEDC84E" w14:textId="09DBF972" w:rsidR="00845860" w:rsidRPr="00845860" w:rsidRDefault="00845860" w:rsidP="00845860">
      <w:pPr>
        <w:numPr>
          <w:ilvl w:val="0"/>
          <w:numId w:val="2"/>
        </w:numPr>
        <w:tabs>
          <w:tab w:val="left" w:pos="0"/>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color w:val="000000"/>
          <w:sz w:val="24"/>
          <w:szCs w:val="24"/>
          <w:lang w:val="lt-LT" w:eastAsia="lt-LT"/>
        </w:rPr>
        <w:t>Vadovaujantis VPĮ 37 str. 10 dalies nuostatomis, jei</w:t>
      </w:r>
      <w:r w:rsidR="000924AD">
        <w:rPr>
          <w:rFonts w:ascii="Times New Roman" w:eastAsiaTheme="minorEastAsia" w:hAnsi="Times New Roman" w:cs="Times New Roman"/>
          <w:color w:val="000000"/>
          <w:sz w:val="24"/>
          <w:szCs w:val="24"/>
          <w:lang w:val="lt-LT" w:eastAsia="lt-LT"/>
        </w:rPr>
        <w:t>gu</w:t>
      </w:r>
      <w:r w:rsidRPr="00845860">
        <w:rPr>
          <w:rFonts w:ascii="Times New Roman" w:eastAsiaTheme="minorEastAsia" w:hAnsi="Times New Roman" w:cs="Times New Roman"/>
          <w:color w:val="000000"/>
          <w:sz w:val="24"/>
          <w:szCs w:val="24"/>
          <w:lang w:val="lt-LT" w:eastAsia="lt-LT"/>
        </w:rPr>
        <w:t xml:space="preserve">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šių Pirkimo sąlygų 14 punkto reikalavimai netaikomi.</w:t>
      </w:r>
    </w:p>
    <w:p w14:paraId="7F2A1B8B" w14:textId="2DAAE736" w:rsidR="00845860" w:rsidRPr="00845860" w:rsidRDefault="00845860" w:rsidP="00845860">
      <w:pPr>
        <w:numPr>
          <w:ilvl w:val="0"/>
          <w:numId w:val="2"/>
        </w:numPr>
        <w:tabs>
          <w:tab w:val="left" w:pos="0"/>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w:t>
      </w:r>
      <w:r w:rsidR="00275C9F">
        <w:rPr>
          <w:rFonts w:ascii="Times New Roman" w:eastAsia="Times New Roman" w:hAnsi="Times New Roman" w:cs="Times New Roman"/>
          <w:sz w:val="24"/>
          <w:szCs w:val="24"/>
          <w:lang w:val="lt-LT" w:eastAsia="lt-LT"/>
        </w:rPr>
        <w:t>aslaug</w:t>
      </w:r>
      <w:r w:rsidRPr="00845860">
        <w:rPr>
          <w:rFonts w:ascii="Times New Roman" w:eastAsia="Times New Roman" w:hAnsi="Times New Roman" w:cs="Times New Roman"/>
          <w:sz w:val="24"/>
          <w:szCs w:val="24"/>
          <w:lang w:val="lt-LT" w:eastAsia="lt-LT"/>
        </w:rPr>
        <w:t>ų t</w:t>
      </w:r>
      <w:r w:rsidR="00275C9F">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 xml:space="preserve">kimo sąlygos, tvarka ir kita susijusi informacija yra nurodyta </w:t>
      </w:r>
      <w:r w:rsidRPr="00845860">
        <w:rPr>
          <w:rFonts w:ascii="Times New Roman" w:eastAsia="Calibri" w:hAnsi="Times New Roman" w:cs="Times New Roman"/>
          <w:b/>
          <w:bCs/>
          <w:sz w:val="24"/>
          <w:szCs w:val="24"/>
          <w:lang w:val="lt-LT" w:eastAsia="lt-LT"/>
        </w:rPr>
        <w:t>P</w:t>
      </w:r>
      <w:r w:rsidR="00275C9F">
        <w:rPr>
          <w:rFonts w:ascii="Times New Roman" w:eastAsia="Calibri" w:hAnsi="Times New Roman" w:cs="Times New Roman"/>
          <w:b/>
          <w:bCs/>
          <w:sz w:val="24"/>
          <w:szCs w:val="24"/>
          <w:lang w:val="lt-LT" w:eastAsia="lt-LT"/>
        </w:rPr>
        <w:t>aslaug</w:t>
      </w:r>
      <w:r w:rsidRPr="00845860">
        <w:rPr>
          <w:rFonts w:ascii="Times New Roman" w:eastAsia="Calibri" w:hAnsi="Times New Roman" w:cs="Times New Roman"/>
          <w:b/>
          <w:bCs/>
          <w:sz w:val="24"/>
          <w:szCs w:val="24"/>
          <w:lang w:val="lt-LT" w:eastAsia="lt-LT"/>
        </w:rPr>
        <w:t>ų viešojo pirkimo-pardavimo sutarties projekte</w:t>
      </w:r>
      <w:r w:rsidRPr="00845860">
        <w:rPr>
          <w:rFonts w:ascii="Times New Roman" w:eastAsia="Calibri" w:hAnsi="Times New Roman" w:cs="Times New Roman"/>
          <w:bCs/>
          <w:sz w:val="24"/>
          <w:szCs w:val="24"/>
          <w:lang w:val="lt-LT" w:eastAsia="lt-LT"/>
        </w:rPr>
        <w:t xml:space="preserve"> </w:t>
      </w:r>
      <w:r w:rsidRPr="00845860">
        <w:rPr>
          <w:rFonts w:ascii="Times New Roman" w:eastAsia="Calibri" w:hAnsi="Times New Roman" w:cs="Times New Roman"/>
          <w:b/>
          <w:bCs/>
          <w:sz w:val="24"/>
          <w:szCs w:val="24"/>
          <w:lang w:val="lt-LT" w:eastAsia="lt-LT"/>
        </w:rPr>
        <w:t>(priedas Nr. 3)</w:t>
      </w:r>
      <w:r w:rsidRPr="00845860">
        <w:rPr>
          <w:rFonts w:ascii="Times New Roman" w:eastAsia="Calibri" w:hAnsi="Times New Roman" w:cs="Times New Roman"/>
          <w:bCs/>
          <w:sz w:val="24"/>
          <w:szCs w:val="24"/>
          <w:lang w:val="lt-LT" w:eastAsia="lt-LT"/>
        </w:rPr>
        <w:t>.</w:t>
      </w:r>
    </w:p>
    <w:p w14:paraId="0D6FA114" w14:textId="77777777" w:rsidR="00845860" w:rsidRPr="00845860" w:rsidRDefault="00845860" w:rsidP="00845860">
      <w:pPr>
        <w:spacing w:after="0" w:line="240" w:lineRule="auto"/>
        <w:jc w:val="center"/>
        <w:rPr>
          <w:rFonts w:ascii="Times New Roman" w:eastAsia="Times New Roman" w:hAnsi="Times New Roman" w:cs="Times New Roman"/>
          <w:b/>
          <w:sz w:val="24"/>
          <w:szCs w:val="24"/>
          <w:highlight w:val="yellow"/>
          <w:lang w:val="lt-LT" w:eastAsia="lt-LT"/>
        </w:rPr>
      </w:pPr>
    </w:p>
    <w:p w14:paraId="0E83403B" w14:textId="7F15D382" w:rsidR="00845860" w:rsidRPr="00845860"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845860">
        <w:rPr>
          <w:rFonts w:ascii="Times New Roman" w:eastAsia="Times New Roman" w:hAnsi="Times New Roman" w:cs="Times New Roman"/>
          <w:b/>
          <w:sz w:val="24"/>
          <w:szCs w:val="24"/>
          <w:lang w:val="lt-LT" w:eastAsia="lt-LT"/>
        </w:rPr>
        <w:t xml:space="preserve">III. </w:t>
      </w:r>
      <w:r w:rsidRPr="00845860">
        <w:rPr>
          <w:rFonts w:ascii="Times New Roman" w:eastAsia="Times New Roman" w:hAnsi="Times New Roman" w:cs="Times New Roman"/>
          <w:b/>
          <w:bCs/>
          <w:sz w:val="24"/>
          <w:szCs w:val="24"/>
          <w:lang w:val="lt-LT" w:eastAsia="lt-LT"/>
        </w:rPr>
        <w:t>T</w:t>
      </w:r>
      <w:r w:rsidR="001D18F0">
        <w:rPr>
          <w:rFonts w:ascii="Times New Roman" w:eastAsia="Times New Roman" w:hAnsi="Times New Roman" w:cs="Times New Roman"/>
          <w:b/>
          <w:bCs/>
          <w:sz w:val="24"/>
          <w:szCs w:val="24"/>
          <w:lang w:val="lt-LT" w:eastAsia="lt-LT"/>
        </w:rPr>
        <w:t>EI</w:t>
      </w:r>
      <w:r w:rsidRPr="00845860">
        <w:rPr>
          <w:rFonts w:ascii="Times New Roman" w:eastAsia="Times New Roman" w:hAnsi="Times New Roman" w:cs="Times New Roman"/>
          <w:b/>
          <w:bCs/>
          <w:sz w:val="24"/>
          <w:szCs w:val="24"/>
          <w:lang w:val="lt-LT" w:eastAsia="lt-LT"/>
        </w:rPr>
        <w:t>KĖJŲ PAŠALINIMO PAGRINDAI IR REIKALAUJAMA KVALIFIKACIJA</w:t>
      </w:r>
    </w:p>
    <w:p w14:paraId="5C43C13E" w14:textId="77777777" w:rsidR="00845860" w:rsidRPr="00845860" w:rsidRDefault="00845860" w:rsidP="00845860">
      <w:pPr>
        <w:spacing w:after="0" w:line="240" w:lineRule="auto"/>
        <w:jc w:val="center"/>
        <w:rPr>
          <w:rFonts w:ascii="Times New Roman" w:eastAsia="Times New Roman" w:hAnsi="Times New Roman" w:cs="Times New Roman"/>
          <w:b/>
          <w:sz w:val="24"/>
          <w:szCs w:val="24"/>
          <w:lang w:val="lt-LT" w:eastAsia="lt-LT"/>
        </w:rPr>
      </w:pPr>
    </w:p>
    <w:p w14:paraId="58398C35" w14:textId="21E6700C" w:rsidR="00300CE4" w:rsidRPr="003D1374" w:rsidRDefault="00845860" w:rsidP="00300CE4">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Perkančioji organizacija </w:t>
      </w:r>
      <w:r w:rsidRPr="00845860">
        <w:rPr>
          <w:rFonts w:ascii="Times New Roman" w:eastAsiaTheme="minorEastAsia" w:hAnsi="Times New Roman" w:cs="Times New Roman"/>
          <w:b/>
          <w:sz w:val="24"/>
          <w:szCs w:val="24"/>
          <w:lang w:val="lt-LT" w:eastAsia="lt-LT"/>
        </w:rPr>
        <w:t>nustato</w:t>
      </w:r>
      <w:r w:rsidRPr="00845860">
        <w:rPr>
          <w:rFonts w:ascii="Times New Roman" w:eastAsiaTheme="minorEastAsia" w:hAnsi="Times New Roman" w:cs="Times New Roman"/>
          <w:sz w:val="24"/>
          <w:szCs w:val="24"/>
          <w:lang w:val="lt-LT" w:eastAsia="lt-LT"/>
        </w:rPr>
        <w:t xml:space="preserve"> t</w:t>
      </w:r>
      <w:r w:rsidR="001D18F0">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pašalinimo pagrin</w:t>
      </w:r>
      <w:r w:rsidR="00300CE4">
        <w:rPr>
          <w:rFonts w:ascii="Times New Roman" w:eastAsiaTheme="minorEastAsia" w:hAnsi="Times New Roman" w:cs="Times New Roman"/>
          <w:sz w:val="24"/>
          <w:szCs w:val="24"/>
          <w:lang w:val="lt-LT" w:eastAsia="lt-LT"/>
        </w:rPr>
        <w:t>dą (VPĮ 46 str.</w:t>
      </w:r>
      <w:r w:rsidR="00300CE4" w:rsidRPr="00300CE4">
        <w:rPr>
          <w:rFonts w:ascii="Times New Roman" w:hAnsi="Times New Roman" w:cs="Times New Roman"/>
          <w:sz w:val="24"/>
          <w:szCs w:val="24"/>
          <w:shd w:val="clear" w:color="auto" w:fill="FFFFFF"/>
        </w:rPr>
        <w:t xml:space="preserve"> </w:t>
      </w:r>
      <w:r w:rsidR="00300CE4" w:rsidRPr="005A654D">
        <w:rPr>
          <w:rFonts w:ascii="Times New Roman" w:hAnsi="Times New Roman" w:cs="Times New Roman"/>
          <w:sz w:val="24"/>
          <w:szCs w:val="24"/>
          <w:shd w:val="clear" w:color="auto" w:fill="FFFFFF"/>
        </w:rPr>
        <w:t>2</w:t>
      </w:r>
      <w:r w:rsidR="00300CE4" w:rsidRPr="005A654D">
        <w:rPr>
          <w:rFonts w:ascii="Times New Roman" w:hAnsi="Times New Roman" w:cs="Times New Roman"/>
          <w:sz w:val="24"/>
          <w:szCs w:val="24"/>
          <w:shd w:val="clear" w:color="auto" w:fill="FFFFFF"/>
          <w:vertAlign w:val="superscript"/>
        </w:rPr>
        <w:t>1</w:t>
      </w:r>
      <w:r w:rsidR="00300CE4">
        <w:rPr>
          <w:rFonts w:ascii="Times New Roman" w:hAnsi="Times New Roman" w:cs="Times New Roman"/>
          <w:sz w:val="24"/>
          <w:szCs w:val="24"/>
          <w:shd w:val="clear" w:color="auto" w:fill="FFFFFF"/>
          <w:vertAlign w:val="superscript"/>
        </w:rPr>
        <w:t xml:space="preserve"> </w:t>
      </w:r>
      <w:r w:rsidR="00300CE4">
        <w:rPr>
          <w:rFonts w:ascii="Times New Roman" w:eastAsiaTheme="minorEastAsia" w:hAnsi="Times New Roman" w:cs="Times New Roman"/>
          <w:sz w:val="24"/>
          <w:szCs w:val="24"/>
          <w:lang w:val="lt-LT" w:eastAsia="lt-LT"/>
        </w:rPr>
        <w:t>d.):</w:t>
      </w:r>
      <w:r w:rsidRPr="00845860">
        <w:rPr>
          <w:rFonts w:ascii="Times New Roman" w:eastAsiaTheme="minorEastAsia" w:hAnsi="Times New Roman" w:cs="Times New Roman"/>
          <w:sz w:val="24"/>
          <w:szCs w:val="24"/>
          <w:lang w:val="lt-LT" w:eastAsia="lt-LT"/>
        </w:rPr>
        <w:t xml:space="preserve">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300CE4" w:rsidRPr="00845860" w14:paraId="5BEBED75" w14:textId="77777777" w:rsidTr="001B31E7">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81FD4E9" w14:textId="77777777" w:rsidR="00300CE4" w:rsidRPr="00845860" w:rsidRDefault="00300CE4" w:rsidP="001B31E7">
            <w:pPr>
              <w:spacing w:before="60" w:after="60" w:line="256" w:lineRule="auto"/>
              <w:rPr>
                <w:b/>
                <w:bCs/>
                <w:sz w:val="24"/>
                <w:szCs w:val="24"/>
              </w:rPr>
            </w:pPr>
            <w:r w:rsidRPr="00845860">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83794EF" w14:textId="179B8B90" w:rsidR="00300CE4" w:rsidRPr="00845860" w:rsidRDefault="00300CE4" w:rsidP="001B31E7">
            <w:pPr>
              <w:spacing w:before="60" w:after="60" w:line="256" w:lineRule="auto"/>
              <w:rPr>
                <w:rFonts w:eastAsiaTheme="minorHAnsi"/>
                <w:b/>
                <w:bCs/>
                <w:sz w:val="24"/>
                <w:szCs w:val="24"/>
              </w:rPr>
            </w:pPr>
            <w:r>
              <w:rPr>
                <w:b/>
                <w:bCs/>
                <w:sz w:val="24"/>
                <w:szCs w:val="24"/>
              </w:rPr>
              <w:t>Pašalinimo pagrind</w:t>
            </w:r>
            <w:r w:rsidRPr="00845860">
              <w:rPr>
                <w:b/>
                <w:bCs/>
                <w:sz w:val="24"/>
                <w:szCs w:val="24"/>
              </w:rPr>
              <w:t>as</w:t>
            </w:r>
          </w:p>
        </w:tc>
        <w:tc>
          <w:tcPr>
            <w:tcW w:w="43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75967B3" w14:textId="16B52682" w:rsidR="00300CE4" w:rsidRPr="00845860" w:rsidRDefault="003D1374" w:rsidP="001B31E7">
            <w:pPr>
              <w:rPr>
                <w:b/>
                <w:bCs/>
                <w:sz w:val="24"/>
                <w:szCs w:val="24"/>
              </w:rPr>
            </w:pPr>
            <w:r>
              <w:rPr>
                <w:b/>
                <w:bCs/>
                <w:sz w:val="24"/>
                <w:szCs w:val="24"/>
              </w:rPr>
              <w:t>Pašalinimo pagrindo nebuvimą</w:t>
            </w:r>
            <w:r w:rsidRPr="00845860">
              <w:rPr>
                <w:b/>
                <w:bCs/>
                <w:sz w:val="24"/>
                <w:szCs w:val="24"/>
              </w:rPr>
              <w:t xml:space="preserve"> </w:t>
            </w:r>
            <w:r w:rsidR="00300CE4" w:rsidRPr="00845860">
              <w:rPr>
                <w:b/>
                <w:bCs/>
                <w:sz w:val="24"/>
                <w:szCs w:val="24"/>
              </w:rPr>
              <w:t>įrodantys dokumentai</w:t>
            </w:r>
          </w:p>
        </w:tc>
      </w:tr>
      <w:tr w:rsidR="00300CE4" w:rsidRPr="00845860" w14:paraId="475E96DD" w14:textId="77777777" w:rsidTr="001B31E7">
        <w:tc>
          <w:tcPr>
            <w:tcW w:w="704" w:type="dxa"/>
            <w:tcBorders>
              <w:top w:val="single" w:sz="4" w:space="0" w:color="000000"/>
              <w:left w:val="single" w:sz="4" w:space="0" w:color="000000"/>
              <w:bottom w:val="single" w:sz="4" w:space="0" w:color="000000"/>
              <w:right w:val="single" w:sz="4" w:space="0" w:color="000000"/>
            </w:tcBorders>
          </w:tcPr>
          <w:p w14:paraId="05017A86" w14:textId="64AC0BA4" w:rsidR="00300CE4" w:rsidRPr="00845860" w:rsidRDefault="003D1374" w:rsidP="003D1374">
            <w:pPr>
              <w:tabs>
                <w:tab w:val="left" w:pos="585"/>
              </w:tabs>
              <w:spacing w:before="60" w:after="60" w:line="257" w:lineRule="auto"/>
              <w:contextualSpacing/>
              <w:jc w:val="center"/>
              <w:rPr>
                <w:sz w:val="24"/>
                <w:szCs w:val="24"/>
              </w:rPr>
            </w:pPr>
            <w:r>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24C61211" w14:textId="3425E113" w:rsidR="00300CE4" w:rsidRPr="00845860" w:rsidRDefault="00300CE4" w:rsidP="003D1374">
            <w:pPr>
              <w:jc w:val="both"/>
              <w:rPr>
                <w:sz w:val="24"/>
                <w:szCs w:val="24"/>
              </w:rPr>
            </w:pPr>
            <w:r w:rsidRPr="00FD194A">
              <w:rPr>
                <w:b/>
                <w:sz w:val="24"/>
                <w:szCs w:val="24"/>
              </w:rPr>
              <w:t>Tiekėj</w:t>
            </w:r>
            <w:r>
              <w:rPr>
                <w:b/>
                <w:sz w:val="24"/>
                <w:szCs w:val="24"/>
              </w:rPr>
              <w:t>ui</w:t>
            </w:r>
            <w:r w:rsidRPr="00FD194A">
              <w:rPr>
                <w:b/>
                <w:sz w:val="24"/>
                <w:szCs w:val="24"/>
              </w:rPr>
              <w:t>, kiekviena</w:t>
            </w:r>
            <w:r>
              <w:rPr>
                <w:b/>
                <w:sz w:val="24"/>
                <w:szCs w:val="24"/>
              </w:rPr>
              <w:t>m</w:t>
            </w:r>
            <w:r w:rsidRPr="00FD194A">
              <w:rPr>
                <w:b/>
                <w:sz w:val="24"/>
                <w:szCs w:val="24"/>
              </w:rPr>
              <w:t xml:space="preserve"> tiekėjų grupės partneri</w:t>
            </w:r>
            <w:r>
              <w:rPr>
                <w:b/>
                <w:sz w:val="24"/>
                <w:szCs w:val="24"/>
              </w:rPr>
              <w:t>ui</w:t>
            </w:r>
            <w:r w:rsidRPr="00FD194A">
              <w:rPr>
                <w:b/>
                <w:sz w:val="24"/>
                <w:szCs w:val="24"/>
              </w:rPr>
              <w:t xml:space="preserve"> ar kita</w:t>
            </w:r>
            <w:r>
              <w:rPr>
                <w:b/>
                <w:sz w:val="24"/>
                <w:szCs w:val="24"/>
              </w:rPr>
              <w:t>m</w:t>
            </w:r>
            <w:r w:rsidRPr="00FD194A">
              <w:rPr>
                <w:b/>
                <w:sz w:val="24"/>
                <w:szCs w:val="24"/>
              </w:rPr>
              <w:t xml:space="preserve"> ūkio subjekt</w:t>
            </w:r>
            <w:r>
              <w:rPr>
                <w:b/>
                <w:sz w:val="24"/>
                <w:szCs w:val="24"/>
              </w:rPr>
              <w:t>ui</w:t>
            </w:r>
            <w:r w:rsidRPr="00FD194A">
              <w:rPr>
                <w:b/>
                <w:sz w:val="24"/>
                <w:szCs w:val="24"/>
              </w:rPr>
              <w:t xml:space="preserve">, kurio </w:t>
            </w:r>
            <w:proofErr w:type="spellStart"/>
            <w:r w:rsidRPr="00FD194A">
              <w:rPr>
                <w:b/>
                <w:sz w:val="24"/>
                <w:szCs w:val="24"/>
              </w:rPr>
              <w:t>pajėgumais</w:t>
            </w:r>
            <w:proofErr w:type="spellEnd"/>
            <w:r w:rsidRPr="00FD194A">
              <w:rPr>
                <w:b/>
                <w:sz w:val="24"/>
                <w:szCs w:val="24"/>
              </w:rPr>
              <w:t xml:space="preserve"> remiamasi</w:t>
            </w:r>
            <w:r w:rsidRPr="00FD194A">
              <w:rPr>
                <w:sz w:val="24"/>
                <w:szCs w:val="24"/>
              </w:rPr>
              <w:t xml:space="preserve">, </w:t>
            </w:r>
            <w:r w:rsidR="003D1374">
              <w:rPr>
                <w:sz w:val="24"/>
                <w:szCs w:val="24"/>
              </w:rPr>
              <w:t>y</w:t>
            </w:r>
            <w:r w:rsidRPr="007E668D">
              <w:rPr>
                <w:sz w:val="24"/>
                <w:szCs w:val="24"/>
                <w:shd w:val="clear" w:color="auto" w:fill="FFFFFF"/>
              </w:rPr>
              <w:t>ra taikoma sąlyga, kad jis yra neatlikęs jam paskirtos baudžiamojo poveikio priemonės – uždraudimo juridiniam asmeniui dalyvauti viešuosiuose pirkimuose</w:t>
            </w:r>
            <w:r w:rsidR="00765FE1">
              <w:rPr>
                <w:sz w:val="24"/>
                <w:szCs w:val="24"/>
                <w:shd w:val="clear" w:color="auto" w:fill="FFFFFF"/>
              </w:rPr>
              <w:t>.</w:t>
            </w:r>
          </w:p>
        </w:tc>
        <w:tc>
          <w:tcPr>
            <w:tcW w:w="4386" w:type="dxa"/>
            <w:tcBorders>
              <w:top w:val="single" w:sz="4" w:space="0" w:color="000000"/>
              <w:left w:val="single" w:sz="4" w:space="0" w:color="000000"/>
              <w:bottom w:val="single" w:sz="4" w:space="0" w:color="000000"/>
              <w:right w:val="single" w:sz="4" w:space="0" w:color="000000"/>
            </w:tcBorders>
          </w:tcPr>
          <w:p w14:paraId="5D6A056A" w14:textId="75651F14" w:rsidR="00300CE4" w:rsidRPr="00300CE4" w:rsidRDefault="00300CE4" w:rsidP="001B31E7">
            <w:pPr>
              <w:jc w:val="both"/>
              <w:rPr>
                <w:sz w:val="24"/>
                <w:szCs w:val="24"/>
              </w:rPr>
            </w:pPr>
            <w:r w:rsidRPr="00845860">
              <w:rPr>
                <w:sz w:val="24"/>
                <w:szCs w:val="24"/>
              </w:rPr>
              <w:t>Pateikiam</w:t>
            </w:r>
            <w:r>
              <w:rPr>
                <w:sz w:val="24"/>
                <w:szCs w:val="24"/>
              </w:rPr>
              <w:t xml:space="preserve">a laisvos formos deklaracija </w:t>
            </w:r>
            <w:r w:rsidR="00765FE1">
              <w:rPr>
                <w:sz w:val="24"/>
                <w:szCs w:val="24"/>
              </w:rPr>
              <w:t>kad teikėjui nėra</w:t>
            </w:r>
            <w:r>
              <w:rPr>
                <w:sz w:val="24"/>
                <w:szCs w:val="24"/>
              </w:rPr>
              <w:t xml:space="preserve"> taikoma sąlyga, kad </w:t>
            </w:r>
            <w:r w:rsidR="00765FE1">
              <w:rPr>
                <w:sz w:val="24"/>
                <w:szCs w:val="24"/>
              </w:rPr>
              <w:t>ji</w:t>
            </w:r>
            <w:r>
              <w:rPr>
                <w:sz w:val="24"/>
                <w:szCs w:val="24"/>
              </w:rPr>
              <w:t>s</w:t>
            </w:r>
            <w:r w:rsidR="00765FE1">
              <w:rPr>
                <w:sz w:val="24"/>
                <w:szCs w:val="24"/>
              </w:rPr>
              <w:t xml:space="preserve"> </w:t>
            </w:r>
            <w:r>
              <w:rPr>
                <w:sz w:val="24"/>
                <w:szCs w:val="24"/>
              </w:rPr>
              <w:t>yra neatlikęs jam paskirtos baudžiamojo poveikio priemonės – uždraudimo juridiniam asmeniui dalyvauti viešuosiuose pirkimuose.</w:t>
            </w:r>
            <w:r w:rsidRPr="00845860">
              <w:rPr>
                <w:sz w:val="24"/>
                <w:szCs w:val="24"/>
              </w:rPr>
              <w:t xml:space="preserve"> </w:t>
            </w:r>
          </w:p>
        </w:tc>
      </w:tr>
    </w:tbl>
    <w:p w14:paraId="0AE6944E" w14:textId="77777777" w:rsidR="00300CE4" w:rsidRDefault="00300CE4" w:rsidP="00765FE1">
      <w:pPr>
        <w:tabs>
          <w:tab w:val="left" w:pos="1296"/>
        </w:tabs>
        <w:spacing w:after="0" w:line="240" w:lineRule="auto"/>
        <w:contextualSpacing/>
        <w:jc w:val="both"/>
        <w:rPr>
          <w:rFonts w:ascii="Times New Roman" w:eastAsia="Times New Roman" w:hAnsi="Times New Roman" w:cs="Times New Roman"/>
          <w:sz w:val="24"/>
          <w:szCs w:val="24"/>
          <w:lang w:val="lt-LT" w:eastAsia="lt-LT"/>
        </w:rPr>
      </w:pPr>
    </w:p>
    <w:p w14:paraId="1A9CCFFF" w14:textId="228E96FF" w:rsidR="00845860" w:rsidRPr="003D1374" w:rsidRDefault="00845860" w:rsidP="003D1374">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Calibri" w:hAnsi="Times New Roman" w:cs="Times New Roman"/>
          <w:bCs/>
          <w:sz w:val="24"/>
          <w:szCs w:val="24"/>
          <w:lang w:val="lt-LT" w:eastAsia="lt-LT"/>
        </w:rPr>
        <w:t>Perkančioji organizacija nustato reikalavimus kvalifikacijai</w:t>
      </w:r>
      <w:r w:rsidR="002B31BB">
        <w:rPr>
          <w:rFonts w:ascii="Times New Roman" w:eastAsia="Calibri" w:hAnsi="Times New Roman" w:cs="Times New Roman"/>
          <w:bCs/>
          <w:sz w:val="24"/>
          <w:szCs w:val="24"/>
          <w:lang w:val="lt-LT" w:eastAsia="lt-LT"/>
        </w:rPr>
        <w:t xml:space="preserve">, taip pat </w:t>
      </w:r>
      <w:r w:rsidR="002B31BB" w:rsidRPr="00300CE4">
        <w:rPr>
          <w:rFonts w:ascii="Times New Roman" w:eastAsiaTheme="minorEastAsia" w:hAnsi="Times New Roman" w:cs="Times New Roman"/>
          <w:sz w:val="24"/>
          <w:szCs w:val="24"/>
          <w:lang w:val="lt-LT" w:eastAsia="lt-LT"/>
        </w:rPr>
        <w:t>reikalauja, kad teikėjas laikytųsi kokybės vadybos sistemos ir (arba) aplinkos apsaugos vadybos sistemos st</w:t>
      </w:r>
      <w:r w:rsidR="002B31BB">
        <w:rPr>
          <w:rFonts w:ascii="Times New Roman" w:eastAsiaTheme="minorEastAsia" w:hAnsi="Times New Roman" w:cs="Times New Roman"/>
          <w:sz w:val="24"/>
          <w:szCs w:val="24"/>
          <w:lang w:val="lt-LT" w:eastAsia="lt-LT"/>
        </w:rPr>
        <w:t>andartų</w:t>
      </w:r>
      <w:r w:rsidRPr="00845860">
        <w:rPr>
          <w:rFonts w:ascii="Times New Roman" w:eastAsia="Calibri" w:hAnsi="Times New Roman" w:cs="Times New Roman"/>
          <w:bCs/>
          <w:sz w:val="24"/>
          <w:szCs w:val="24"/>
          <w:lang w:val="lt-LT" w:eastAsia="lt-LT"/>
        </w:rPr>
        <w:t xml:space="preserve"> (vertinama ne visų t</w:t>
      </w:r>
      <w:r w:rsidR="001D18F0">
        <w:rPr>
          <w:rFonts w:ascii="Times New Roman" w:eastAsia="Calibri" w:hAnsi="Times New Roman" w:cs="Times New Roman"/>
          <w:bCs/>
          <w:sz w:val="24"/>
          <w:szCs w:val="24"/>
          <w:lang w:val="lt-LT" w:eastAsia="lt-LT"/>
        </w:rPr>
        <w:t>ei</w:t>
      </w:r>
      <w:r w:rsidRPr="00845860">
        <w:rPr>
          <w:rFonts w:ascii="Times New Roman" w:eastAsia="Calibri" w:hAnsi="Times New Roman" w:cs="Times New Roman"/>
          <w:bCs/>
          <w:sz w:val="24"/>
          <w:szCs w:val="24"/>
          <w:lang w:val="lt-LT" w:eastAsia="lt-LT"/>
        </w:rPr>
        <w:t xml:space="preserve">kėjų kvalifikacija, o </w:t>
      </w:r>
      <w:r w:rsidRPr="00845860">
        <w:rPr>
          <w:rFonts w:ascii="Times New Roman" w:eastAsia="Calibri" w:hAnsi="Times New Roman" w:cs="Times New Roman"/>
          <w:b/>
          <w:bCs/>
          <w:sz w:val="24"/>
          <w:szCs w:val="24"/>
          <w:u w:val="single"/>
          <w:lang w:val="lt-LT" w:eastAsia="lt-LT"/>
        </w:rPr>
        <w:t>tik galimo laimėtojo</w:t>
      </w:r>
      <w:r w:rsidRPr="00845860">
        <w:rPr>
          <w:rFonts w:ascii="Times New Roman" w:eastAsia="Calibri" w:hAnsi="Times New Roman" w:cs="Times New Roman"/>
          <w:bCs/>
          <w:sz w:val="24"/>
          <w:szCs w:val="24"/>
          <w:lang w:val="lt-LT" w:eastAsia="lt-LT"/>
        </w:rPr>
        <w:t xml:space="preserve">):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845860" w:rsidRPr="00845860" w14:paraId="49B79670" w14:textId="77777777" w:rsidTr="001E61D5">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CE42F53" w14:textId="77777777" w:rsidR="00845860" w:rsidRPr="00845860" w:rsidRDefault="00845860" w:rsidP="00845860">
            <w:pPr>
              <w:spacing w:before="60" w:after="60" w:line="256" w:lineRule="auto"/>
              <w:rPr>
                <w:b/>
                <w:bCs/>
                <w:sz w:val="24"/>
                <w:szCs w:val="24"/>
              </w:rPr>
            </w:pPr>
            <w:r w:rsidRPr="00845860">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8F833C8" w14:textId="77777777" w:rsidR="00845860" w:rsidRPr="00845860" w:rsidRDefault="00845860" w:rsidP="00845860">
            <w:pPr>
              <w:spacing w:before="60" w:after="60" w:line="256" w:lineRule="auto"/>
              <w:rPr>
                <w:rFonts w:eastAsiaTheme="minorHAnsi"/>
                <w:b/>
                <w:bCs/>
                <w:sz w:val="24"/>
                <w:szCs w:val="24"/>
              </w:rPr>
            </w:pPr>
            <w:r w:rsidRPr="00845860">
              <w:rPr>
                <w:b/>
                <w:bCs/>
                <w:sz w:val="24"/>
                <w:szCs w:val="24"/>
              </w:rPr>
              <w:t>Kvalifikacijos reikalavimas</w:t>
            </w:r>
          </w:p>
        </w:tc>
        <w:tc>
          <w:tcPr>
            <w:tcW w:w="43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4E75513" w14:textId="77777777" w:rsidR="00845860" w:rsidRPr="00845860" w:rsidRDefault="00845860" w:rsidP="00845860">
            <w:pPr>
              <w:rPr>
                <w:b/>
                <w:bCs/>
                <w:sz w:val="24"/>
                <w:szCs w:val="24"/>
              </w:rPr>
            </w:pPr>
            <w:r w:rsidRPr="00845860">
              <w:rPr>
                <w:b/>
                <w:bCs/>
                <w:sz w:val="24"/>
                <w:szCs w:val="24"/>
              </w:rPr>
              <w:t>Atitiktį reikalavimui įrodantys dokumentai</w:t>
            </w:r>
          </w:p>
        </w:tc>
      </w:tr>
      <w:tr w:rsidR="00845860" w:rsidRPr="00845860" w14:paraId="4B0896F9" w14:textId="77777777" w:rsidTr="001E61D5">
        <w:tc>
          <w:tcPr>
            <w:tcW w:w="704" w:type="dxa"/>
            <w:tcBorders>
              <w:top w:val="single" w:sz="4" w:space="0" w:color="000000"/>
              <w:left w:val="single" w:sz="4" w:space="0" w:color="000000"/>
              <w:bottom w:val="single" w:sz="4" w:space="0" w:color="000000"/>
              <w:right w:val="single" w:sz="4" w:space="0" w:color="000000"/>
            </w:tcBorders>
          </w:tcPr>
          <w:p w14:paraId="23132D0B" w14:textId="77777777" w:rsidR="00845860" w:rsidRPr="00845860" w:rsidRDefault="00845860" w:rsidP="003D1374">
            <w:pPr>
              <w:numPr>
                <w:ilvl w:val="1"/>
                <w:numId w:val="17"/>
              </w:numPr>
              <w:tabs>
                <w:tab w:val="left" w:pos="585"/>
              </w:tabs>
              <w:spacing w:before="60" w:after="60" w:line="257" w:lineRule="auto"/>
              <w:contextualSpacing/>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31B3B71E" w14:textId="77777777" w:rsidR="00845860" w:rsidRPr="00845860" w:rsidRDefault="00845860" w:rsidP="00845860">
            <w:pPr>
              <w:ind w:left="40"/>
              <w:jc w:val="both"/>
              <w:rPr>
                <w:sz w:val="24"/>
                <w:szCs w:val="24"/>
              </w:rPr>
            </w:pPr>
            <w:r w:rsidRPr="00845860">
              <w:rPr>
                <w:color w:val="000000"/>
                <w:sz w:val="24"/>
                <w:szCs w:val="24"/>
                <w:shd w:val="clear" w:color="auto" w:fill="FFFFFF"/>
              </w:rPr>
              <w:t xml:space="preserve">Tiekėjas neturi turėti interesų, galinčių kelti grėsmę nacionaliniam saugumui, ir draudžia pirkime dalyvauti tiekėjams, jų subtiekėjams ar ūkio subjektams, kurių </w:t>
            </w:r>
            <w:proofErr w:type="spellStart"/>
            <w:r w:rsidRPr="00845860">
              <w:rPr>
                <w:color w:val="000000"/>
                <w:sz w:val="24"/>
                <w:szCs w:val="24"/>
                <w:shd w:val="clear" w:color="auto" w:fill="FFFFFF"/>
              </w:rPr>
              <w:t>pajėgumais</w:t>
            </w:r>
            <w:proofErr w:type="spellEnd"/>
            <w:r w:rsidRPr="00845860">
              <w:rPr>
                <w:color w:val="000000"/>
                <w:sz w:val="24"/>
                <w:szCs w:val="24"/>
                <w:shd w:val="clear" w:color="auto" w:fill="FFFFFF"/>
              </w:rPr>
              <w:t xml:space="preserve"> remiamasi, kurie patys ar juos kontroliuojantys asmenys yra registruoti (jeigu tiekėjas, jo subtiekėjas, ūkio subjektas, kurio </w:t>
            </w:r>
            <w:proofErr w:type="spellStart"/>
            <w:r w:rsidRPr="00845860">
              <w:rPr>
                <w:color w:val="000000"/>
                <w:sz w:val="24"/>
                <w:szCs w:val="24"/>
                <w:shd w:val="clear" w:color="auto" w:fill="FFFFFF"/>
              </w:rPr>
              <w:t>pajėgumais</w:t>
            </w:r>
            <w:proofErr w:type="spellEnd"/>
            <w:r w:rsidRPr="00845860">
              <w:rPr>
                <w:color w:val="000000"/>
                <w:sz w:val="24"/>
                <w:szCs w:val="24"/>
                <w:shd w:val="clear" w:color="auto" w:fill="FFFFFF"/>
              </w:rPr>
              <w:t xml:space="preserve"> remiamasi, ar kontroliuojantis asmuo yra fizinis asmuo – nuolat gyvenantis ar turintis pilietybę) VPĮ  92 straipsnio 14 dalyje numatytame sąraše nurodytose valstybėse ar teritorijose.</w:t>
            </w:r>
          </w:p>
        </w:tc>
        <w:tc>
          <w:tcPr>
            <w:tcW w:w="4386" w:type="dxa"/>
            <w:tcBorders>
              <w:top w:val="single" w:sz="4" w:space="0" w:color="000000"/>
              <w:left w:val="single" w:sz="4" w:space="0" w:color="000000"/>
              <w:bottom w:val="single" w:sz="4" w:space="0" w:color="000000"/>
              <w:right w:val="single" w:sz="4" w:space="0" w:color="000000"/>
            </w:tcBorders>
          </w:tcPr>
          <w:p w14:paraId="5684D59C" w14:textId="77777777" w:rsidR="00845860" w:rsidRPr="00845860" w:rsidRDefault="00845860" w:rsidP="00845860">
            <w:pPr>
              <w:jc w:val="both"/>
              <w:rPr>
                <w:sz w:val="24"/>
                <w:szCs w:val="24"/>
              </w:rPr>
            </w:pPr>
            <w:r w:rsidRPr="00845860">
              <w:rPr>
                <w:sz w:val="24"/>
                <w:szCs w:val="24"/>
              </w:rPr>
              <w:t xml:space="preserve">Pateikiami vienas ar keli šie dokumentai: juridinio asmens steigimo dokumentų kopija, Juridinių asmenų registro išplėstinis išrašas su istorija, Juridinių asmenų dalyvių informacinės sistemos išrašas,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ar kiti perkančiajai organizacijai priimtini dokumentai. Dokumentai, kuriuose nenurodytas jų galiojimo terminas, turi būti išduoti ar atspausdinti iš informacinės sistemos ne anksčiau kaip likus 3 mėnesiams iki tos </w:t>
            </w:r>
            <w:r w:rsidRPr="00845860">
              <w:rPr>
                <w:sz w:val="24"/>
                <w:szCs w:val="24"/>
              </w:rPr>
              <w:lastRenderedPageBreak/>
              <w:t>dienos, kurią perkančiosios organizacijos prašymu tiekėjas turi pateikti dokumentus.</w:t>
            </w:r>
          </w:p>
          <w:p w14:paraId="4103A819" w14:textId="77777777" w:rsidR="00845860" w:rsidRPr="00845860" w:rsidRDefault="00845860" w:rsidP="00845860">
            <w:pPr>
              <w:jc w:val="both"/>
              <w:rPr>
                <w:color w:val="000000"/>
                <w:sz w:val="24"/>
                <w:szCs w:val="24"/>
              </w:rPr>
            </w:pPr>
          </w:p>
          <w:p w14:paraId="4454AC89" w14:textId="77777777" w:rsidR="00845860" w:rsidRPr="00845860" w:rsidRDefault="00845860" w:rsidP="00845860">
            <w:pPr>
              <w:jc w:val="both"/>
              <w:rPr>
                <w:rFonts w:eastAsia="Calibri"/>
                <w:sz w:val="24"/>
                <w:szCs w:val="24"/>
              </w:rPr>
            </w:pPr>
            <w:r w:rsidRPr="00845860">
              <w:rPr>
                <w:color w:val="000000"/>
                <w:sz w:val="24"/>
                <w:szCs w:val="24"/>
              </w:rPr>
              <w:t>Perkančioji organizacija gali neprašyti nurodytų dokumentų, jeigu iš kitų šaltinių negu nurodyta, gali nustatyti atitiktį keliamiems reikalavimams.</w:t>
            </w:r>
          </w:p>
          <w:p w14:paraId="7F6BDB5B" w14:textId="77777777" w:rsidR="00845860" w:rsidRPr="00845860" w:rsidRDefault="00845860" w:rsidP="00845860">
            <w:pPr>
              <w:jc w:val="both"/>
              <w:rPr>
                <w:sz w:val="24"/>
                <w:szCs w:val="24"/>
              </w:rPr>
            </w:pPr>
          </w:p>
          <w:p w14:paraId="67CB3F39" w14:textId="77777777" w:rsidR="00845860" w:rsidRPr="00845860" w:rsidRDefault="00845860" w:rsidP="00845860">
            <w:pPr>
              <w:jc w:val="both"/>
              <w:rPr>
                <w:sz w:val="24"/>
                <w:szCs w:val="24"/>
              </w:rPr>
            </w:pPr>
            <w:r w:rsidRPr="00845860">
              <w:rPr>
                <w:sz w:val="24"/>
                <w:szCs w:val="24"/>
              </w:rPr>
              <w:t xml:space="preserve">Jeigu Perkančioji organizacija, atlikusi aukščiau nurodytų dokumentų patikrą, negali savarankiškai priimti vienareikšmės išvados, ji gali pirkime dalyvaujančių tiekėjų ar tiekėjo, kurio pasiūlymas gali būti pripažintas laimėjusiu, paprašyti pateikti </w:t>
            </w:r>
            <w:r w:rsidRPr="00BF43F9">
              <w:rPr>
                <w:sz w:val="24"/>
                <w:szCs w:val="24"/>
                <w:u w:val="single"/>
              </w:rPr>
              <w:t>Pirkimo sąlygų 4 priede</w:t>
            </w:r>
            <w:r w:rsidRPr="00845860">
              <w:rPr>
                <w:sz w:val="24"/>
                <w:szCs w:val="24"/>
              </w:rPr>
              <w:t xml:space="preserve"> nurodytus dokumentus ir informaciją. Tiekėjas privalo nedelsiant informuoti perkančiąją organizaciją, jeigu pirkimo procedūrų metu pasikeistų tiekėjo pateikti duomenys. Ši patikra vykdoma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jo redakcija).</w:t>
            </w:r>
          </w:p>
          <w:p w14:paraId="7B454FA3" w14:textId="77777777" w:rsidR="00845860" w:rsidRPr="00845860" w:rsidRDefault="00845860" w:rsidP="00845860">
            <w:pPr>
              <w:jc w:val="both"/>
              <w:rPr>
                <w:sz w:val="24"/>
                <w:szCs w:val="24"/>
              </w:rPr>
            </w:pPr>
            <w:r w:rsidRPr="00845860">
              <w:rPr>
                <w:sz w:val="24"/>
                <w:szCs w:val="24"/>
              </w:rPr>
              <w:t xml:space="preserve">Perkančioji organizacija visais atvejais laikys, kad tiekėjas nėra patikimas ir kelia pavojų nacionaliniam ar kitos valstybės narės saugumui, jeigu ji gaus kompetentingų institucijų pateiktą tai patvirtinančią informaciją. </w:t>
            </w:r>
          </w:p>
          <w:p w14:paraId="2D0D0991" w14:textId="77777777" w:rsidR="00845860" w:rsidRPr="00845860" w:rsidRDefault="00845860" w:rsidP="00845860">
            <w:pPr>
              <w:jc w:val="both"/>
              <w:rPr>
                <w:sz w:val="24"/>
                <w:szCs w:val="24"/>
              </w:rPr>
            </w:pPr>
          </w:p>
          <w:p w14:paraId="6834C223" w14:textId="77777777" w:rsidR="00845860" w:rsidRPr="00845860" w:rsidRDefault="00845860" w:rsidP="00845860">
            <w:pPr>
              <w:jc w:val="both"/>
              <w:rPr>
                <w:sz w:val="24"/>
                <w:szCs w:val="24"/>
              </w:rPr>
            </w:pPr>
            <w:r w:rsidRPr="00845860">
              <w:rPr>
                <w:color w:val="000000"/>
                <w:sz w:val="24"/>
                <w:szCs w:val="24"/>
              </w:rPr>
              <w:t xml:space="preserve">Vadovaujantis VPĮ 47 str. 10 dalimi, jeigu tiekėjas, jo subtiekėjas, ūkio subjektai, kurių </w:t>
            </w:r>
            <w:proofErr w:type="spellStart"/>
            <w:r w:rsidRPr="00845860">
              <w:rPr>
                <w:color w:val="000000"/>
                <w:sz w:val="24"/>
                <w:szCs w:val="24"/>
              </w:rPr>
              <w:t>pajėgumais</w:t>
            </w:r>
            <w:proofErr w:type="spellEnd"/>
            <w:r w:rsidRPr="00845860">
              <w:rPr>
                <w:color w:val="000000"/>
                <w:sz w:val="24"/>
                <w:szCs w:val="24"/>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kvalifikacinis reikalavimas netaikomas.</w:t>
            </w:r>
          </w:p>
        </w:tc>
      </w:tr>
      <w:tr w:rsidR="002B31BB" w:rsidRPr="00845860" w14:paraId="744BC244" w14:textId="77777777" w:rsidTr="001E61D5">
        <w:tc>
          <w:tcPr>
            <w:tcW w:w="704" w:type="dxa"/>
            <w:tcBorders>
              <w:top w:val="single" w:sz="4" w:space="0" w:color="000000"/>
              <w:left w:val="single" w:sz="4" w:space="0" w:color="000000"/>
              <w:bottom w:val="single" w:sz="4" w:space="0" w:color="000000"/>
              <w:right w:val="single" w:sz="4" w:space="0" w:color="000000"/>
            </w:tcBorders>
          </w:tcPr>
          <w:p w14:paraId="0A214D8D" w14:textId="77777777" w:rsidR="002B31BB" w:rsidRPr="00845860" w:rsidRDefault="002B31BB" w:rsidP="003D1374">
            <w:pPr>
              <w:numPr>
                <w:ilvl w:val="1"/>
                <w:numId w:val="17"/>
              </w:numPr>
              <w:tabs>
                <w:tab w:val="left" w:pos="585"/>
              </w:tabs>
              <w:spacing w:before="60" w:after="60" w:line="257" w:lineRule="auto"/>
              <w:contextualSpacing/>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9D70913" w14:textId="41EC97FA" w:rsidR="00226695" w:rsidRPr="001710F7" w:rsidRDefault="00226695" w:rsidP="00226695">
            <w:pPr>
              <w:shd w:val="clear" w:color="auto" w:fill="FFFFFF"/>
              <w:jc w:val="both"/>
              <w:rPr>
                <w:rFonts w:eastAsiaTheme="minorHAnsi"/>
                <w:sz w:val="24"/>
                <w:szCs w:val="24"/>
              </w:rPr>
            </w:pPr>
            <w:r>
              <w:rPr>
                <w:sz w:val="24"/>
                <w:szCs w:val="24"/>
              </w:rPr>
              <w:t>Tei</w:t>
            </w:r>
            <w:r w:rsidRPr="001710F7">
              <w:rPr>
                <w:sz w:val="24"/>
                <w:szCs w:val="24"/>
              </w:rPr>
              <w:t>kėjas turi būti įdiegęs aplinkos apsaugos vadybos sistemą </w:t>
            </w:r>
            <w:r w:rsidRPr="001710F7">
              <w:rPr>
                <w:i/>
                <w:iCs/>
                <w:sz w:val="24"/>
                <w:szCs w:val="24"/>
              </w:rPr>
              <w:t>EMAS </w:t>
            </w:r>
            <w:r w:rsidRPr="001710F7">
              <w:rPr>
                <w:sz w:val="24"/>
                <w:szCs w:val="24"/>
              </w:rPr>
              <w:t>arba kitą aplinkos apsaugos vadybos sistemą, įdiegtą pagal standartą </w:t>
            </w:r>
            <w:r w:rsidRPr="00BC4447">
              <w:rPr>
                <w:b/>
                <w:bCs/>
                <w:i/>
                <w:iCs/>
                <w:sz w:val="24"/>
                <w:szCs w:val="24"/>
              </w:rPr>
              <w:t>LST EN ISO 14001</w:t>
            </w:r>
            <w:r w:rsidRPr="00BC4447">
              <w:rPr>
                <w:b/>
                <w:bCs/>
                <w:sz w:val="24"/>
                <w:szCs w:val="24"/>
              </w:rPr>
              <w:t> ar kitus</w:t>
            </w:r>
            <w:r w:rsidRPr="001710F7">
              <w:rPr>
                <w:sz w:val="24"/>
                <w:szCs w:val="24"/>
              </w:rPr>
              <w:t xml:space="preserve"> aplinkos apsaugos vadybos standartus, pagrįstus atitinkamais Europos arba tarptautiniais standartais, kuriuos yra </w:t>
            </w:r>
            <w:r w:rsidRPr="001710F7">
              <w:rPr>
                <w:sz w:val="24"/>
                <w:szCs w:val="24"/>
              </w:rPr>
              <w:lastRenderedPageBreak/>
              <w:t xml:space="preserve">patvirtinusios sertifikavimo įstaigos, atitinkančios Europos Sąjungos teisės aktus arba atitinkamus Europos ar tarptautinius sertifikavimo standartus, arba taiko kitas lygiavertes aplinkos apsaugos vadybos užtikrinimo priemones, </w:t>
            </w:r>
            <w:r w:rsidRPr="001710F7">
              <w:rPr>
                <w:sz w:val="24"/>
                <w:szCs w:val="24"/>
                <w:shd w:val="clear" w:color="auto" w:fill="FFFFFF"/>
              </w:rPr>
              <w:t>atitinkančias reikalaujamus kokybės vadybos užtikrinimo standartus.  </w:t>
            </w:r>
          </w:p>
          <w:p w14:paraId="1983D5CD" w14:textId="77777777" w:rsidR="00226695" w:rsidRPr="001710F7" w:rsidRDefault="00226695" w:rsidP="00226695">
            <w:pPr>
              <w:shd w:val="clear" w:color="auto" w:fill="FFFFFF"/>
              <w:jc w:val="both"/>
              <w:rPr>
                <w:sz w:val="24"/>
                <w:szCs w:val="24"/>
              </w:rPr>
            </w:pPr>
            <w:r w:rsidRPr="001710F7">
              <w:rPr>
                <w:b/>
                <w:bCs/>
                <w:sz w:val="24"/>
                <w:szCs w:val="24"/>
                <w:shd w:val="clear" w:color="auto" w:fill="FFFFFF"/>
              </w:rPr>
              <w:t> </w:t>
            </w:r>
          </w:p>
          <w:p w14:paraId="71ADE047" w14:textId="77777777" w:rsidR="00226695" w:rsidRPr="001710F7" w:rsidRDefault="00226695" w:rsidP="00226695">
            <w:pPr>
              <w:jc w:val="both"/>
              <w:rPr>
                <w:sz w:val="24"/>
                <w:szCs w:val="24"/>
              </w:rPr>
            </w:pPr>
            <w:proofErr w:type="spellStart"/>
            <w:r w:rsidRPr="001710F7">
              <w:rPr>
                <w:b/>
                <w:bCs/>
                <w:sz w:val="24"/>
                <w:szCs w:val="24"/>
                <w:lang w:val="en-GB"/>
              </w:rPr>
              <w:t>Pastabos</w:t>
            </w:r>
            <w:proofErr w:type="spellEnd"/>
            <w:r w:rsidRPr="001710F7">
              <w:rPr>
                <w:b/>
                <w:bCs/>
                <w:sz w:val="24"/>
                <w:szCs w:val="24"/>
                <w:lang w:val="en-GB"/>
              </w:rPr>
              <w:t>: </w:t>
            </w:r>
          </w:p>
          <w:p w14:paraId="3681F696" w14:textId="77777777" w:rsidR="00226695" w:rsidRPr="001710F7" w:rsidRDefault="00226695" w:rsidP="00226695">
            <w:pPr>
              <w:numPr>
                <w:ilvl w:val="0"/>
                <w:numId w:val="30"/>
              </w:numPr>
              <w:spacing w:before="100" w:beforeAutospacing="1" w:after="100" w:afterAutospacing="1"/>
              <w:rPr>
                <w:rFonts w:ascii="Calibri" w:hAnsi="Calibri" w:cs="Calibri"/>
                <w:sz w:val="24"/>
                <w:szCs w:val="24"/>
              </w:rPr>
            </w:pPr>
            <w:proofErr w:type="spellStart"/>
            <w:r w:rsidRPr="001710F7">
              <w:rPr>
                <w:sz w:val="24"/>
                <w:szCs w:val="24"/>
                <w:lang w:val="x-none"/>
              </w:rPr>
              <w:t>jeigu</w:t>
            </w:r>
            <w:proofErr w:type="spellEnd"/>
            <w:r w:rsidRPr="001710F7">
              <w:rPr>
                <w:sz w:val="24"/>
                <w:szCs w:val="24"/>
                <w:lang w:val="x-none"/>
              </w:rPr>
              <w:t xml:space="preserve"> </w:t>
            </w:r>
            <w:proofErr w:type="spellStart"/>
            <w:r w:rsidRPr="001710F7">
              <w:rPr>
                <w:sz w:val="24"/>
                <w:szCs w:val="24"/>
                <w:lang w:val="x-none"/>
              </w:rPr>
              <w:t>pasiūlymą</w:t>
            </w:r>
            <w:proofErr w:type="spellEnd"/>
            <w:r w:rsidRPr="001710F7">
              <w:rPr>
                <w:sz w:val="24"/>
                <w:szCs w:val="24"/>
                <w:lang w:val="x-none"/>
              </w:rPr>
              <w:t xml:space="preserve"> </w:t>
            </w:r>
            <w:proofErr w:type="spellStart"/>
            <w:r w:rsidRPr="001710F7">
              <w:rPr>
                <w:sz w:val="24"/>
                <w:szCs w:val="24"/>
                <w:lang w:val="x-none"/>
              </w:rPr>
              <w:t>teikia</w:t>
            </w:r>
            <w:proofErr w:type="spellEnd"/>
            <w:r w:rsidRPr="001710F7">
              <w:rPr>
                <w:sz w:val="24"/>
                <w:szCs w:val="24"/>
                <w:lang w:val="x-none"/>
              </w:rPr>
              <w:t xml:space="preserve"> </w:t>
            </w:r>
            <w:proofErr w:type="spellStart"/>
            <w:r w:rsidRPr="001710F7">
              <w:rPr>
                <w:sz w:val="24"/>
                <w:szCs w:val="24"/>
                <w:lang w:val="x-none"/>
              </w:rPr>
              <w:t>ūkio</w:t>
            </w:r>
            <w:proofErr w:type="spellEnd"/>
            <w:r w:rsidRPr="001710F7">
              <w:rPr>
                <w:sz w:val="24"/>
                <w:szCs w:val="24"/>
                <w:lang w:val="x-none"/>
              </w:rPr>
              <w:t xml:space="preserve"> </w:t>
            </w:r>
            <w:proofErr w:type="spellStart"/>
            <w:r w:rsidRPr="001710F7">
              <w:rPr>
                <w:sz w:val="24"/>
                <w:szCs w:val="24"/>
                <w:lang w:val="x-none"/>
              </w:rPr>
              <w:t>subjektų</w:t>
            </w:r>
            <w:proofErr w:type="spellEnd"/>
            <w:r w:rsidRPr="001710F7">
              <w:rPr>
                <w:sz w:val="24"/>
                <w:szCs w:val="24"/>
                <w:lang w:val="x-none"/>
              </w:rPr>
              <w:t xml:space="preserve"> </w:t>
            </w:r>
            <w:proofErr w:type="spellStart"/>
            <w:r w:rsidRPr="001710F7">
              <w:rPr>
                <w:sz w:val="24"/>
                <w:szCs w:val="24"/>
                <w:lang w:val="x-none"/>
              </w:rPr>
              <w:t>grupė</w:t>
            </w:r>
            <w:proofErr w:type="spellEnd"/>
            <w:r w:rsidRPr="001710F7">
              <w:rPr>
                <w:sz w:val="24"/>
                <w:szCs w:val="24"/>
                <w:lang w:val="x-none"/>
              </w:rPr>
              <w:t xml:space="preserve"> – </w:t>
            </w:r>
            <w:proofErr w:type="spellStart"/>
            <w:r w:rsidRPr="001710F7">
              <w:rPr>
                <w:sz w:val="24"/>
                <w:szCs w:val="24"/>
                <w:lang w:val="x-none"/>
              </w:rPr>
              <w:t>reikalavimą</w:t>
            </w:r>
            <w:proofErr w:type="spellEnd"/>
            <w:r w:rsidRPr="001710F7">
              <w:rPr>
                <w:sz w:val="24"/>
                <w:szCs w:val="24"/>
                <w:lang w:val="x-none"/>
              </w:rPr>
              <w:t xml:space="preserve"> </w:t>
            </w:r>
            <w:proofErr w:type="spellStart"/>
            <w:r w:rsidRPr="001710F7">
              <w:rPr>
                <w:sz w:val="24"/>
                <w:szCs w:val="24"/>
                <w:lang w:val="x-none"/>
              </w:rPr>
              <w:t>turi</w:t>
            </w:r>
            <w:proofErr w:type="spellEnd"/>
            <w:r w:rsidRPr="001710F7">
              <w:rPr>
                <w:sz w:val="24"/>
                <w:szCs w:val="24"/>
                <w:lang w:val="x-none"/>
              </w:rPr>
              <w:t xml:space="preserve"> </w:t>
            </w:r>
            <w:proofErr w:type="spellStart"/>
            <w:r w:rsidRPr="001710F7">
              <w:rPr>
                <w:sz w:val="24"/>
                <w:szCs w:val="24"/>
                <w:lang w:val="x-none"/>
              </w:rPr>
              <w:t>atitikti</w:t>
            </w:r>
            <w:proofErr w:type="spellEnd"/>
            <w:r w:rsidRPr="001710F7">
              <w:rPr>
                <w:sz w:val="24"/>
                <w:szCs w:val="24"/>
                <w:lang w:val="x-none"/>
              </w:rPr>
              <w:t xml:space="preserve"> </w:t>
            </w:r>
            <w:proofErr w:type="spellStart"/>
            <w:r w:rsidRPr="001710F7">
              <w:rPr>
                <w:sz w:val="24"/>
                <w:szCs w:val="24"/>
                <w:lang w:val="x-none"/>
              </w:rPr>
              <w:t>ūkio</w:t>
            </w:r>
            <w:proofErr w:type="spellEnd"/>
            <w:r w:rsidRPr="001710F7">
              <w:rPr>
                <w:sz w:val="24"/>
                <w:szCs w:val="24"/>
                <w:lang w:val="x-none"/>
              </w:rPr>
              <w:t xml:space="preserve"> </w:t>
            </w:r>
            <w:proofErr w:type="spellStart"/>
            <w:r w:rsidRPr="001710F7">
              <w:rPr>
                <w:sz w:val="24"/>
                <w:szCs w:val="24"/>
                <w:lang w:val="x-none"/>
              </w:rPr>
              <w:t>subjektų</w:t>
            </w:r>
            <w:proofErr w:type="spellEnd"/>
            <w:r w:rsidRPr="001710F7">
              <w:rPr>
                <w:sz w:val="24"/>
                <w:szCs w:val="24"/>
                <w:lang w:val="x-none"/>
              </w:rPr>
              <w:t xml:space="preserve"> </w:t>
            </w:r>
            <w:proofErr w:type="spellStart"/>
            <w:r w:rsidRPr="001710F7">
              <w:rPr>
                <w:sz w:val="24"/>
                <w:szCs w:val="24"/>
                <w:lang w:val="x-none"/>
              </w:rPr>
              <w:t>grupės</w:t>
            </w:r>
            <w:proofErr w:type="spellEnd"/>
            <w:r w:rsidRPr="001710F7">
              <w:rPr>
                <w:sz w:val="24"/>
                <w:szCs w:val="24"/>
                <w:lang w:val="x-none"/>
              </w:rPr>
              <w:t xml:space="preserve"> </w:t>
            </w:r>
            <w:proofErr w:type="spellStart"/>
            <w:r w:rsidRPr="001710F7">
              <w:rPr>
                <w:sz w:val="24"/>
                <w:szCs w:val="24"/>
                <w:lang w:val="x-none"/>
              </w:rPr>
              <w:t>narys</w:t>
            </w:r>
            <w:proofErr w:type="spellEnd"/>
            <w:r w:rsidRPr="001710F7">
              <w:rPr>
                <w:sz w:val="24"/>
                <w:szCs w:val="24"/>
                <w:lang w:val="x-none"/>
              </w:rPr>
              <w:t xml:space="preserve"> (-</w:t>
            </w:r>
            <w:proofErr w:type="spellStart"/>
            <w:r w:rsidRPr="001710F7">
              <w:rPr>
                <w:sz w:val="24"/>
                <w:szCs w:val="24"/>
                <w:lang w:val="x-none"/>
              </w:rPr>
              <w:t>iai</w:t>
            </w:r>
            <w:proofErr w:type="spellEnd"/>
            <w:r w:rsidRPr="001710F7">
              <w:rPr>
                <w:sz w:val="24"/>
                <w:szCs w:val="24"/>
                <w:lang w:val="x-none"/>
              </w:rPr>
              <w:t xml:space="preserve">), </w:t>
            </w:r>
            <w:proofErr w:type="spellStart"/>
            <w:r w:rsidRPr="001710F7">
              <w:rPr>
                <w:sz w:val="24"/>
                <w:szCs w:val="24"/>
                <w:lang w:val="x-none"/>
              </w:rPr>
              <w:t>atsižvelgiant</w:t>
            </w:r>
            <w:proofErr w:type="spellEnd"/>
            <w:r w:rsidRPr="001710F7">
              <w:rPr>
                <w:sz w:val="24"/>
                <w:szCs w:val="24"/>
                <w:lang w:val="x-none"/>
              </w:rPr>
              <w:t xml:space="preserve"> į </w:t>
            </w:r>
            <w:proofErr w:type="spellStart"/>
            <w:r w:rsidRPr="001710F7">
              <w:rPr>
                <w:sz w:val="24"/>
                <w:szCs w:val="24"/>
                <w:lang w:val="x-none"/>
              </w:rPr>
              <w:t>jų</w:t>
            </w:r>
            <w:proofErr w:type="spellEnd"/>
            <w:r w:rsidRPr="001710F7">
              <w:rPr>
                <w:sz w:val="24"/>
                <w:szCs w:val="24"/>
                <w:lang w:val="x-none"/>
              </w:rPr>
              <w:t xml:space="preserve"> </w:t>
            </w:r>
            <w:proofErr w:type="spellStart"/>
            <w:r w:rsidRPr="001710F7">
              <w:rPr>
                <w:sz w:val="24"/>
                <w:szCs w:val="24"/>
                <w:lang w:val="x-none"/>
              </w:rPr>
              <w:t>prisiimamus</w:t>
            </w:r>
            <w:proofErr w:type="spellEnd"/>
            <w:r w:rsidRPr="001710F7">
              <w:rPr>
                <w:sz w:val="24"/>
                <w:szCs w:val="24"/>
                <w:lang w:val="x-none"/>
              </w:rPr>
              <w:t xml:space="preserve"> </w:t>
            </w:r>
            <w:proofErr w:type="spellStart"/>
            <w:r w:rsidRPr="001710F7">
              <w:rPr>
                <w:sz w:val="24"/>
                <w:szCs w:val="24"/>
                <w:lang w:val="x-none"/>
              </w:rPr>
              <w:t>įsipareigojimus</w:t>
            </w:r>
            <w:proofErr w:type="spellEnd"/>
            <w:r w:rsidRPr="001710F7">
              <w:rPr>
                <w:sz w:val="24"/>
                <w:szCs w:val="24"/>
                <w:lang w:val="x-none"/>
              </w:rPr>
              <w:t xml:space="preserve"> </w:t>
            </w:r>
            <w:proofErr w:type="spellStart"/>
            <w:r w:rsidRPr="001710F7">
              <w:rPr>
                <w:sz w:val="24"/>
                <w:szCs w:val="24"/>
                <w:lang w:val="x-none"/>
              </w:rPr>
              <w:t>pirkimo</w:t>
            </w:r>
            <w:proofErr w:type="spellEnd"/>
            <w:r w:rsidRPr="001710F7">
              <w:rPr>
                <w:sz w:val="24"/>
                <w:szCs w:val="24"/>
                <w:lang w:val="x-none"/>
              </w:rPr>
              <w:t xml:space="preserve"> </w:t>
            </w:r>
            <w:proofErr w:type="spellStart"/>
            <w:r w:rsidRPr="001710F7">
              <w:rPr>
                <w:sz w:val="24"/>
                <w:szCs w:val="24"/>
                <w:lang w:val="x-none"/>
              </w:rPr>
              <w:t>sutarčiai</w:t>
            </w:r>
            <w:proofErr w:type="spellEnd"/>
            <w:r w:rsidRPr="001710F7">
              <w:rPr>
                <w:sz w:val="24"/>
                <w:szCs w:val="24"/>
                <w:lang w:val="x-none"/>
              </w:rPr>
              <w:t xml:space="preserve"> </w:t>
            </w:r>
            <w:proofErr w:type="spellStart"/>
            <w:r w:rsidRPr="001710F7">
              <w:rPr>
                <w:sz w:val="24"/>
                <w:szCs w:val="24"/>
                <w:lang w:val="x-none"/>
              </w:rPr>
              <w:t>vykdyti</w:t>
            </w:r>
            <w:proofErr w:type="spellEnd"/>
            <w:r w:rsidRPr="001710F7">
              <w:rPr>
                <w:sz w:val="24"/>
                <w:szCs w:val="24"/>
                <w:lang w:val="x-none"/>
              </w:rPr>
              <w:t>; </w:t>
            </w:r>
          </w:p>
          <w:p w14:paraId="32DD9676" w14:textId="6C79CFB1" w:rsidR="00226695" w:rsidRPr="001710F7" w:rsidRDefault="00226695" w:rsidP="00226695">
            <w:pPr>
              <w:numPr>
                <w:ilvl w:val="0"/>
                <w:numId w:val="30"/>
              </w:numPr>
              <w:spacing w:before="100" w:beforeAutospacing="1" w:after="100" w:afterAutospacing="1"/>
              <w:rPr>
                <w:sz w:val="24"/>
                <w:szCs w:val="24"/>
              </w:rPr>
            </w:pPr>
            <w:proofErr w:type="spellStart"/>
            <w:r>
              <w:rPr>
                <w:sz w:val="24"/>
                <w:szCs w:val="24"/>
                <w:lang w:val="x-none"/>
              </w:rPr>
              <w:t>tei</w:t>
            </w:r>
            <w:r w:rsidRPr="001710F7">
              <w:rPr>
                <w:sz w:val="24"/>
                <w:szCs w:val="24"/>
                <w:lang w:val="x-none"/>
              </w:rPr>
              <w:t>kėjas</w:t>
            </w:r>
            <w:proofErr w:type="spellEnd"/>
            <w:r w:rsidRPr="001710F7">
              <w:rPr>
                <w:sz w:val="24"/>
                <w:szCs w:val="24"/>
                <w:lang w:val="x-none"/>
              </w:rPr>
              <w:t xml:space="preserve"> </w:t>
            </w:r>
            <w:proofErr w:type="spellStart"/>
            <w:r w:rsidRPr="001710F7">
              <w:rPr>
                <w:sz w:val="24"/>
                <w:szCs w:val="24"/>
                <w:lang w:val="x-none"/>
              </w:rPr>
              <w:t>gali</w:t>
            </w:r>
            <w:proofErr w:type="spellEnd"/>
            <w:r w:rsidRPr="001710F7">
              <w:rPr>
                <w:sz w:val="24"/>
                <w:szCs w:val="24"/>
                <w:lang w:val="x-none"/>
              </w:rPr>
              <w:t xml:space="preserve"> </w:t>
            </w:r>
            <w:proofErr w:type="spellStart"/>
            <w:r w:rsidRPr="001710F7">
              <w:rPr>
                <w:sz w:val="24"/>
                <w:szCs w:val="24"/>
                <w:lang w:val="x-none"/>
              </w:rPr>
              <w:t>remtis</w:t>
            </w:r>
            <w:proofErr w:type="spellEnd"/>
            <w:r w:rsidRPr="001710F7">
              <w:rPr>
                <w:sz w:val="24"/>
                <w:szCs w:val="24"/>
                <w:lang w:val="x-none"/>
              </w:rPr>
              <w:t xml:space="preserve"> </w:t>
            </w:r>
            <w:proofErr w:type="spellStart"/>
            <w:r w:rsidRPr="001710F7">
              <w:rPr>
                <w:sz w:val="24"/>
                <w:szCs w:val="24"/>
                <w:lang w:val="x-none"/>
              </w:rPr>
              <w:t>kitų</w:t>
            </w:r>
            <w:proofErr w:type="spellEnd"/>
            <w:r w:rsidRPr="001710F7">
              <w:rPr>
                <w:sz w:val="24"/>
                <w:szCs w:val="24"/>
                <w:lang w:val="x-none"/>
              </w:rPr>
              <w:t xml:space="preserve"> </w:t>
            </w:r>
            <w:proofErr w:type="spellStart"/>
            <w:r w:rsidRPr="001710F7">
              <w:rPr>
                <w:sz w:val="24"/>
                <w:szCs w:val="24"/>
                <w:lang w:val="x-none"/>
              </w:rPr>
              <w:t>ūkio</w:t>
            </w:r>
            <w:proofErr w:type="spellEnd"/>
            <w:r w:rsidRPr="001710F7">
              <w:rPr>
                <w:sz w:val="24"/>
                <w:szCs w:val="24"/>
                <w:lang w:val="x-none"/>
              </w:rPr>
              <w:t xml:space="preserve"> </w:t>
            </w:r>
            <w:proofErr w:type="spellStart"/>
            <w:r w:rsidRPr="001710F7">
              <w:rPr>
                <w:sz w:val="24"/>
                <w:szCs w:val="24"/>
                <w:lang w:val="x-none"/>
              </w:rPr>
              <w:t>subjektų</w:t>
            </w:r>
            <w:proofErr w:type="spellEnd"/>
            <w:r w:rsidRPr="001710F7">
              <w:rPr>
                <w:sz w:val="24"/>
                <w:szCs w:val="24"/>
                <w:lang w:val="x-none"/>
              </w:rPr>
              <w:t xml:space="preserve"> </w:t>
            </w:r>
            <w:proofErr w:type="spellStart"/>
            <w:r w:rsidRPr="001710F7">
              <w:rPr>
                <w:sz w:val="24"/>
                <w:szCs w:val="24"/>
                <w:lang w:val="x-none"/>
              </w:rPr>
              <w:t>pajėgumais</w:t>
            </w:r>
            <w:proofErr w:type="spellEnd"/>
            <w:r w:rsidRPr="001710F7">
              <w:rPr>
                <w:sz w:val="24"/>
                <w:szCs w:val="24"/>
                <w:lang w:val="x-none"/>
              </w:rPr>
              <w:t xml:space="preserve"> </w:t>
            </w:r>
            <w:proofErr w:type="spellStart"/>
            <w:r w:rsidRPr="001710F7">
              <w:rPr>
                <w:sz w:val="24"/>
                <w:szCs w:val="24"/>
                <w:lang w:val="x-none"/>
              </w:rPr>
              <w:t>atsižvelgiant</w:t>
            </w:r>
            <w:proofErr w:type="spellEnd"/>
            <w:r w:rsidRPr="001710F7">
              <w:rPr>
                <w:sz w:val="24"/>
                <w:szCs w:val="24"/>
                <w:lang w:val="x-none"/>
              </w:rPr>
              <w:t xml:space="preserve"> į </w:t>
            </w:r>
            <w:proofErr w:type="spellStart"/>
            <w:r w:rsidRPr="001710F7">
              <w:rPr>
                <w:sz w:val="24"/>
                <w:szCs w:val="24"/>
                <w:lang w:val="x-none"/>
              </w:rPr>
              <w:t>jų</w:t>
            </w:r>
            <w:proofErr w:type="spellEnd"/>
            <w:r w:rsidRPr="001710F7">
              <w:rPr>
                <w:sz w:val="24"/>
                <w:szCs w:val="24"/>
                <w:lang w:val="x-none"/>
              </w:rPr>
              <w:t xml:space="preserve"> </w:t>
            </w:r>
            <w:proofErr w:type="spellStart"/>
            <w:r w:rsidRPr="001710F7">
              <w:rPr>
                <w:sz w:val="24"/>
                <w:szCs w:val="24"/>
                <w:lang w:val="x-none"/>
              </w:rPr>
              <w:t>prisiimamus</w:t>
            </w:r>
            <w:proofErr w:type="spellEnd"/>
            <w:r w:rsidRPr="001710F7">
              <w:rPr>
                <w:sz w:val="24"/>
                <w:szCs w:val="24"/>
                <w:lang w:val="x-none"/>
              </w:rPr>
              <w:t xml:space="preserve"> </w:t>
            </w:r>
            <w:proofErr w:type="spellStart"/>
            <w:r w:rsidRPr="001710F7">
              <w:rPr>
                <w:sz w:val="24"/>
                <w:szCs w:val="24"/>
                <w:lang w:val="x-none"/>
              </w:rPr>
              <w:t>įsipareigojimus</w:t>
            </w:r>
            <w:proofErr w:type="spellEnd"/>
            <w:r w:rsidRPr="001710F7">
              <w:rPr>
                <w:sz w:val="24"/>
                <w:szCs w:val="24"/>
                <w:lang w:val="x-none"/>
              </w:rPr>
              <w:t xml:space="preserve"> </w:t>
            </w:r>
            <w:proofErr w:type="spellStart"/>
            <w:r w:rsidRPr="001710F7">
              <w:rPr>
                <w:sz w:val="24"/>
                <w:szCs w:val="24"/>
                <w:lang w:val="x-none"/>
              </w:rPr>
              <w:t>pirkimo</w:t>
            </w:r>
            <w:proofErr w:type="spellEnd"/>
            <w:r w:rsidRPr="001710F7">
              <w:rPr>
                <w:sz w:val="24"/>
                <w:szCs w:val="24"/>
                <w:lang w:val="x-none"/>
              </w:rPr>
              <w:t xml:space="preserve"> </w:t>
            </w:r>
            <w:proofErr w:type="spellStart"/>
            <w:r w:rsidRPr="001710F7">
              <w:rPr>
                <w:sz w:val="24"/>
                <w:szCs w:val="24"/>
                <w:lang w:val="x-none"/>
              </w:rPr>
              <w:t>sutarčiai</w:t>
            </w:r>
            <w:proofErr w:type="spellEnd"/>
            <w:r w:rsidRPr="001710F7">
              <w:rPr>
                <w:sz w:val="24"/>
                <w:szCs w:val="24"/>
                <w:lang w:val="x-none"/>
              </w:rPr>
              <w:t xml:space="preserve"> </w:t>
            </w:r>
            <w:proofErr w:type="spellStart"/>
            <w:r w:rsidRPr="001710F7">
              <w:rPr>
                <w:sz w:val="24"/>
                <w:szCs w:val="24"/>
                <w:lang w:val="x-none"/>
              </w:rPr>
              <w:t>vykdyti</w:t>
            </w:r>
            <w:proofErr w:type="spellEnd"/>
            <w:r w:rsidRPr="001710F7">
              <w:rPr>
                <w:sz w:val="24"/>
                <w:szCs w:val="24"/>
                <w:lang w:val="x-none"/>
              </w:rPr>
              <w:t>; </w:t>
            </w:r>
          </w:p>
          <w:p w14:paraId="3AA8BE0A" w14:textId="606E124B" w:rsidR="002B31BB" w:rsidRPr="00845860" w:rsidRDefault="00226695" w:rsidP="00226695">
            <w:pPr>
              <w:ind w:left="40"/>
              <w:jc w:val="both"/>
              <w:rPr>
                <w:color w:val="000000"/>
                <w:sz w:val="24"/>
                <w:szCs w:val="24"/>
                <w:shd w:val="clear" w:color="auto" w:fill="FFFFFF"/>
              </w:rPr>
            </w:pPr>
            <w:proofErr w:type="spellStart"/>
            <w:r>
              <w:rPr>
                <w:sz w:val="24"/>
                <w:szCs w:val="24"/>
                <w:lang w:val="x-none"/>
              </w:rPr>
              <w:t>subtei</w:t>
            </w:r>
            <w:r w:rsidRPr="001710F7">
              <w:rPr>
                <w:sz w:val="24"/>
                <w:szCs w:val="24"/>
                <w:lang w:val="x-none"/>
              </w:rPr>
              <w:t>kėjai</w:t>
            </w:r>
            <w:proofErr w:type="spellEnd"/>
            <w:r w:rsidRPr="001710F7">
              <w:rPr>
                <w:sz w:val="24"/>
                <w:szCs w:val="24"/>
                <w:lang w:val="x-none"/>
              </w:rPr>
              <w:t xml:space="preserve"> </w:t>
            </w:r>
            <w:proofErr w:type="spellStart"/>
            <w:r w:rsidRPr="001710F7">
              <w:rPr>
                <w:sz w:val="24"/>
                <w:szCs w:val="24"/>
                <w:lang w:val="x-none"/>
              </w:rPr>
              <w:t>turi</w:t>
            </w:r>
            <w:proofErr w:type="spellEnd"/>
            <w:r w:rsidRPr="001710F7">
              <w:rPr>
                <w:sz w:val="24"/>
                <w:szCs w:val="24"/>
                <w:lang w:val="x-none"/>
              </w:rPr>
              <w:t xml:space="preserve"> </w:t>
            </w:r>
            <w:proofErr w:type="spellStart"/>
            <w:r w:rsidRPr="001710F7">
              <w:rPr>
                <w:sz w:val="24"/>
                <w:szCs w:val="24"/>
                <w:lang w:val="x-none"/>
              </w:rPr>
              <w:t>laikytis</w:t>
            </w:r>
            <w:proofErr w:type="spellEnd"/>
            <w:r w:rsidRPr="001710F7">
              <w:rPr>
                <w:sz w:val="24"/>
                <w:szCs w:val="24"/>
                <w:lang w:val="x-none"/>
              </w:rPr>
              <w:t xml:space="preserve"> </w:t>
            </w:r>
            <w:proofErr w:type="spellStart"/>
            <w:r w:rsidRPr="001710F7">
              <w:rPr>
                <w:sz w:val="24"/>
                <w:szCs w:val="24"/>
                <w:lang w:val="x-none"/>
              </w:rPr>
              <w:t>reikalaujamų</w:t>
            </w:r>
            <w:proofErr w:type="spellEnd"/>
            <w:r w:rsidRPr="001710F7">
              <w:rPr>
                <w:sz w:val="24"/>
                <w:szCs w:val="24"/>
                <w:lang w:val="x-none"/>
              </w:rPr>
              <w:t> </w:t>
            </w:r>
            <w:proofErr w:type="spellStart"/>
            <w:r w:rsidRPr="001710F7">
              <w:rPr>
                <w:sz w:val="24"/>
                <w:szCs w:val="24"/>
                <w:lang w:val="x-none"/>
              </w:rPr>
              <w:t>aplinkos</w:t>
            </w:r>
            <w:proofErr w:type="spellEnd"/>
            <w:r w:rsidRPr="001710F7">
              <w:rPr>
                <w:sz w:val="24"/>
                <w:szCs w:val="24"/>
                <w:lang w:val="x-none"/>
              </w:rPr>
              <w:t xml:space="preserve"> </w:t>
            </w:r>
            <w:proofErr w:type="spellStart"/>
            <w:r w:rsidRPr="001710F7">
              <w:rPr>
                <w:sz w:val="24"/>
                <w:szCs w:val="24"/>
                <w:lang w:val="x-none"/>
              </w:rPr>
              <w:t>apsaugos</w:t>
            </w:r>
            <w:proofErr w:type="spellEnd"/>
            <w:r w:rsidRPr="001710F7">
              <w:rPr>
                <w:sz w:val="24"/>
                <w:szCs w:val="24"/>
                <w:lang w:val="x-none"/>
              </w:rPr>
              <w:t xml:space="preserve"> </w:t>
            </w:r>
            <w:proofErr w:type="spellStart"/>
            <w:r w:rsidRPr="001710F7">
              <w:rPr>
                <w:sz w:val="24"/>
                <w:szCs w:val="24"/>
                <w:lang w:val="x-none"/>
              </w:rPr>
              <w:t>vadybos</w:t>
            </w:r>
            <w:proofErr w:type="spellEnd"/>
            <w:r w:rsidRPr="001710F7">
              <w:rPr>
                <w:sz w:val="24"/>
                <w:szCs w:val="24"/>
                <w:lang w:val="x-none"/>
              </w:rPr>
              <w:t xml:space="preserve"> </w:t>
            </w:r>
            <w:proofErr w:type="spellStart"/>
            <w:r w:rsidRPr="001710F7">
              <w:rPr>
                <w:sz w:val="24"/>
                <w:szCs w:val="24"/>
                <w:lang w:val="x-none"/>
              </w:rPr>
              <w:t>priemonių</w:t>
            </w:r>
            <w:proofErr w:type="spellEnd"/>
            <w:r w:rsidRPr="001710F7">
              <w:rPr>
                <w:sz w:val="24"/>
                <w:szCs w:val="24"/>
                <w:lang w:val="x-none"/>
              </w:rPr>
              <w:t>, </w:t>
            </w:r>
            <w:proofErr w:type="spellStart"/>
            <w:r w:rsidRPr="001710F7">
              <w:rPr>
                <w:sz w:val="24"/>
                <w:szCs w:val="24"/>
                <w:lang w:val="x-none"/>
              </w:rPr>
              <w:t>atsižvelgiant</w:t>
            </w:r>
            <w:proofErr w:type="spellEnd"/>
            <w:r w:rsidRPr="001710F7">
              <w:rPr>
                <w:sz w:val="24"/>
                <w:szCs w:val="24"/>
                <w:lang w:val="x-none"/>
              </w:rPr>
              <w:t xml:space="preserve"> į </w:t>
            </w:r>
            <w:proofErr w:type="spellStart"/>
            <w:r w:rsidRPr="001710F7">
              <w:rPr>
                <w:sz w:val="24"/>
                <w:szCs w:val="24"/>
                <w:lang w:val="x-none"/>
              </w:rPr>
              <w:t>jų</w:t>
            </w:r>
            <w:proofErr w:type="spellEnd"/>
            <w:r w:rsidRPr="001710F7">
              <w:rPr>
                <w:sz w:val="24"/>
                <w:szCs w:val="24"/>
                <w:lang w:val="x-none"/>
              </w:rPr>
              <w:t xml:space="preserve"> </w:t>
            </w:r>
            <w:proofErr w:type="spellStart"/>
            <w:r w:rsidRPr="001710F7">
              <w:rPr>
                <w:sz w:val="24"/>
                <w:szCs w:val="24"/>
                <w:lang w:val="x-none"/>
              </w:rPr>
              <w:t>prisiimamus</w:t>
            </w:r>
            <w:proofErr w:type="spellEnd"/>
            <w:r w:rsidRPr="001710F7">
              <w:rPr>
                <w:sz w:val="24"/>
                <w:szCs w:val="24"/>
                <w:lang w:val="x-none"/>
              </w:rPr>
              <w:t xml:space="preserve"> </w:t>
            </w:r>
            <w:proofErr w:type="spellStart"/>
            <w:r w:rsidRPr="001710F7">
              <w:rPr>
                <w:sz w:val="24"/>
                <w:szCs w:val="24"/>
                <w:lang w:val="x-none"/>
              </w:rPr>
              <w:t>įsipareigojimus</w:t>
            </w:r>
            <w:proofErr w:type="spellEnd"/>
            <w:r w:rsidRPr="001710F7">
              <w:rPr>
                <w:sz w:val="24"/>
                <w:szCs w:val="24"/>
                <w:lang w:val="x-none"/>
              </w:rPr>
              <w:t xml:space="preserve"> </w:t>
            </w:r>
            <w:proofErr w:type="spellStart"/>
            <w:r w:rsidRPr="001710F7">
              <w:rPr>
                <w:sz w:val="24"/>
                <w:szCs w:val="24"/>
                <w:lang w:val="x-none"/>
              </w:rPr>
              <w:t>pirkimo</w:t>
            </w:r>
            <w:proofErr w:type="spellEnd"/>
            <w:r w:rsidRPr="001710F7">
              <w:rPr>
                <w:sz w:val="24"/>
                <w:szCs w:val="24"/>
                <w:lang w:val="x-none"/>
              </w:rPr>
              <w:t xml:space="preserve"> </w:t>
            </w:r>
            <w:proofErr w:type="spellStart"/>
            <w:r w:rsidRPr="001710F7">
              <w:rPr>
                <w:sz w:val="24"/>
                <w:szCs w:val="24"/>
                <w:lang w:val="x-none"/>
              </w:rPr>
              <w:t>sutarčiai</w:t>
            </w:r>
            <w:proofErr w:type="spellEnd"/>
            <w:r w:rsidRPr="001710F7">
              <w:rPr>
                <w:sz w:val="24"/>
                <w:szCs w:val="24"/>
                <w:lang w:val="x-none"/>
              </w:rPr>
              <w:t xml:space="preserve"> </w:t>
            </w:r>
            <w:proofErr w:type="spellStart"/>
            <w:r w:rsidRPr="001710F7">
              <w:rPr>
                <w:sz w:val="24"/>
                <w:szCs w:val="24"/>
                <w:lang w:val="x-none"/>
              </w:rPr>
              <w:t>vykdyti</w:t>
            </w:r>
            <w:proofErr w:type="spellEnd"/>
            <w:r w:rsidRPr="001710F7">
              <w:rPr>
                <w:sz w:val="24"/>
                <w:szCs w:val="24"/>
                <w:lang w:val="x-none"/>
              </w:rPr>
              <w:t>. </w:t>
            </w:r>
          </w:p>
        </w:tc>
        <w:tc>
          <w:tcPr>
            <w:tcW w:w="4386" w:type="dxa"/>
            <w:tcBorders>
              <w:top w:val="single" w:sz="4" w:space="0" w:color="000000"/>
              <w:left w:val="single" w:sz="4" w:space="0" w:color="000000"/>
              <w:bottom w:val="single" w:sz="4" w:space="0" w:color="000000"/>
              <w:right w:val="single" w:sz="4" w:space="0" w:color="000000"/>
            </w:tcBorders>
          </w:tcPr>
          <w:p w14:paraId="41C74EA9" w14:textId="77777777" w:rsidR="00226695" w:rsidRPr="00226695" w:rsidRDefault="00226695" w:rsidP="00226695">
            <w:pPr>
              <w:spacing w:line="240" w:lineRule="exact"/>
              <w:jc w:val="both"/>
              <w:rPr>
                <w:rFonts w:eastAsiaTheme="minorHAnsi"/>
                <w:sz w:val="24"/>
                <w:szCs w:val="24"/>
              </w:rPr>
            </w:pPr>
            <w:proofErr w:type="spellStart"/>
            <w:r w:rsidRPr="00226695">
              <w:rPr>
                <w:bCs/>
                <w:sz w:val="24"/>
                <w:szCs w:val="24"/>
                <w:lang w:val="en-GB"/>
              </w:rPr>
              <w:lastRenderedPageBreak/>
              <w:t>Pateikiama</w:t>
            </w:r>
            <w:proofErr w:type="spellEnd"/>
            <w:r w:rsidRPr="00226695">
              <w:rPr>
                <w:bCs/>
                <w:sz w:val="24"/>
                <w:szCs w:val="24"/>
                <w:lang w:val="en-GB"/>
              </w:rPr>
              <w:t>: </w:t>
            </w:r>
          </w:p>
          <w:p w14:paraId="1621808A" w14:textId="77777777" w:rsidR="00226695" w:rsidRPr="001710F7" w:rsidRDefault="00226695" w:rsidP="00226695">
            <w:pPr>
              <w:jc w:val="both"/>
              <w:rPr>
                <w:sz w:val="24"/>
                <w:szCs w:val="24"/>
              </w:rPr>
            </w:pPr>
            <w:r w:rsidRPr="001710F7">
              <w:rPr>
                <w:i/>
                <w:iCs/>
                <w:sz w:val="24"/>
                <w:szCs w:val="24"/>
              </w:rPr>
              <w:t>EMAS</w:t>
            </w:r>
            <w:r w:rsidRPr="001710F7">
              <w:rPr>
                <w:sz w:val="24"/>
                <w:szCs w:val="24"/>
              </w:rPr>
              <w:t> arba </w:t>
            </w:r>
            <w:r w:rsidRPr="001710F7">
              <w:rPr>
                <w:i/>
                <w:iCs/>
                <w:sz w:val="24"/>
                <w:szCs w:val="24"/>
              </w:rPr>
              <w:t>LST EN ISO 14001</w:t>
            </w:r>
            <w:r w:rsidRPr="001710F7">
              <w:rPr>
                <w:sz w:val="24"/>
                <w:szCs w:val="24"/>
              </w:rPr>
              <w:t xml:space="preserve"> sertifikatas, arba kitas lygiavertis sertifikatas, išduotas kitose valstybėse narėse įsteigtų nepriklausomų įstaigų. Kaip lygiaverčių aplinkos apsaugos vadybos užtikrinimo priemonių įrodymą, tiekėjas gali pateikti </w:t>
            </w:r>
            <w:r w:rsidRPr="001710F7">
              <w:rPr>
                <w:sz w:val="24"/>
                <w:szCs w:val="24"/>
              </w:rPr>
              <w:lastRenderedPageBreak/>
              <w:t xml:space="preserve">lygiaverčių taikomų aplinkos apsaugos vadybos priemonių aprašymą, parengtą pagal </w:t>
            </w:r>
            <w:r w:rsidRPr="001710F7">
              <w:rPr>
                <w:sz w:val="24"/>
                <w:szCs w:val="24"/>
                <w:shd w:val="clear" w:color="auto" w:fill="FFFFFF"/>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1710F7">
              <w:rPr>
                <w:sz w:val="24"/>
                <w:szCs w:val="24"/>
              </w:rPr>
              <w:t xml:space="preserve"> patvirtinto Aprašo reikalavimus, arba kitus lygiaverčius </w:t>
            </w:r>
            <w:proofErr w:type="spellStart"/>
            <w:r w:rsidRPr="001710F7">
              <w:rPr>
                <w:sz w:val="24"/>
                <w:szCs w:val="24"/>
              </w:rPr>
              <w:t>įrodymus</w:t>
            </w:r>
            <w:proofErr w:type="spellEnd"/>
            <w:r w:rsidRPr="001710F7">
              <w:rPr>
                <w:sz w:val="24"/>
                <w:szCs w:val="24"/>
              </w:rPr>
              <w:t>. </w:t>
            </w:r>
          </w:p>
          <w:p w14:paraId="1E4CEB20" w14:textId="77777777" w:rsidR="00226695" w:rsidRPr="001710F7" w:rsidRDefault="00226695" w:rsidP="00226695">
            <w:pPr>
              <w:jc w:val="both"/>
              <w:rPr>
                <w:sz w:val="24"/>
                <w:szCs w:val="24"/>
              </w:rPr>
            </w:pPr>
            <w:proofErr w:type="spellStart"/>
            <w:r w:rsidRPr="001710F7">
              <w:rPr>
                <w:sz w:val="24"/>
                <w:szCs w:val="24"/>
                <w:lang w:val="en-GB"/>
              </w:rPr>
              <w:t>Perkančioji</w:t>
            </w:r>
            <w:proofErr w:type="spellEnd"/>
            <w:r w:rsidRPr="001710F7">
              <w:rPr>
                <w:sz w:val="24"/>
                <w:szCs w:val="24"/>
                <w:lang w:val="en-GB"/>
              </w:rPr>
              <w:t xml:space="preserve"> </w:t>
            </w:r>
            <w:proofErr w:type="spellStart"/>
            <w:r w:rsidRPr="001710F7">
              <w:rPr>
                <w:sz w:val="24"/>
                <w:szCs w:val="24"/>
                <w:lang w:val="en-GB"/>
              </w:rPr>
              <w:t>organizacija</w:t>
            </w:r>
            <w:proofErr w:type="spellEnd"/>
            <w:r w:rsidRPr="001710F7">
              <w:rPr>
                <w:sz w:val="24"/>
                <w:szCs w:val="24"/>
                <w:lang w:val="en-GB"/>
              </w:rPr>
              <w:t xml:space="preserve"> </w:t>
            </w:r>
            <w:proofErr w:type="spellStart"/>
            <w:r w:rsidRPr="001710F7">
              <w:rPr>
                <w:sz w:val="24"/>
                <w:szCs w:val="24"/>
                <w:lang w:val="en-GB"/>
              </w:rPr>
              <w:t>pripažįsta</w:t>
            </w:r>
            <w:proofErr w:type="spellEnd"/>
            <w:r w:rsidRPr="001710F7">
              <w:rPr>
                <w:sz w:val="24"/>
                <w:szCs w:val="24"/>
                <w:lang w:val="en-GB"/>
              </w:rPr>
              <w:t xml:space="preserve"> </w:t>
            </w:r>
            <w:proofErr w:type="spellStart"/>
            <w:r w:rsidRPr="001710F7">
              <w:rPr>
                <w:sz w:val="24"/>
                <w:szCs w:val="24"/>
                <w:lang w:val="en-GB"/>
              </w:rPr>
              <w:t>ir</w:t>
            </w:r>
            <w:proofErr w:type="spellEnd"/>
            <w:r w:rsidRPr="001710F7">
              <w:rPr>
                <w:sz w:val="24"/>
                <w:szCs w:val="24"/>
                <w:lang w:val="en-GB"/>
              </w:rPr>
              <w:t xml:space="preserve"> </w:t>
            </w:r>
            <w:proofErr w:type="spellStart"/>
            <w:r w:rsidRPr="001710F7">
              <w:rPr>
                <w:sz w:val="24"/>
                <w:szCs w:val="24"/>
                <w:lang w:val="en-GB"/>
              </w:rPr>
              <w:t>kitose</w:t>
            </w:r>
            <w:proofErr w:type="spellEnd"/>
            <w:r w:rsidRPr="001710F7">
              <w:rPr>
                <w:sz w:val="24"/>
                <w:szCs w:val="24"/>
                <w:lang w:val="en-GB"/>
              </w:rPr>
              <w:t xml:space="preserve"> </w:t>
            </w:r>
            <w:proofErr w:type="spellStart"/>
            <w:r w:rsidRPr="001710F7">
              <w:rPr>
                <w:sz w:val="24"/>
                <w:szCs w:val="24"/>
                <w:lang w:val="en-GB"/>
              </w:rPr>
              <w:t>Europos</w:t>
            </w:r>
            <w:proofErr w:type="spellEnd"/>
            <w:r w:rsidRPr="001710F7">
              <w:rPr>
                <w:sz w:val="24"/>
                <w:szCs w:val="24"/>
                <w:lang w:val="en-GB"/>
              </w:rPr>
              <w:t xml:space="preserve"> </w:t>
            </w:r>
            <w:proofErr w:type="spellStart"/>
            <w:r w:rsidRPr="001710F7">
              <w:rPr>
                <w:sz w:val="24"/>
                <w:szCs w:val="24"/>
                <w:lang w:val="en-GB"/>
              </w:rPr>
              <w:t>Sąjungos</w:t>
            </w:r>
            <w:proofErr w:type="spellEnd"/>
            <w:r w:rsidRPr="001710F7">
              <w:rPr>
                <w:sz w:val="24"/>
                <w:szCs w:val="24"/>
                <w:lang w:val="en-GB"/>
              </w:rPr>
              <w:t xml:space="preserve"> </w:t>
            </w:r>
            <w:proofErr w:type="spellStart"/>
            <w:r w:rsidRPr="001710F7">
              <w:rPr>
                <w:sz w:val="24"/>
                <w:szCs w:val="24"/>
                <w:lang w:val="en-GB"/>
              </w:rPr>
              <w:t>valstybėse</w:t>
            </w:r>
            <w:proofErr w:type="spellEnd"/>
            <w:r w:rsidRPr="001710F7">
              <w:rPr>
                <w:sz w:val="24"/>
                <w:szCs w:val="24"/>
                <w:lang w:val="en-GB"/>
              </w:rPr>
              <w:t xml:space="preserve"> - </w:t>
            </w:r>
            <w:proofErr w:type="spellStart"/>
            <w:r w:rsidRPr="001710F7">
              <w:rPr>
                <w:sz w:val="24"/>
                <w:szCs w:val="24"/>
                <w:lang w:val="en-GB"/>
              </w:rPr>
              <w:t>narėse</w:t>
            </w:r>
            <w:proofErr w:type="spellEnd"/>
            <w:r w:rsidRPr="001710F7">
              <w:rPr>
                <w:sz w:val="24"/>
                <w:szCs w:val="24"/>
                <w:lang w:val="en-GB"/>
              </w:rPr>
              <w:t xml:space="preserve"> </w:t>
            </w:r>
            <w:proofErr w:type="spellStart"/>
            <w:r w:rsidRPr="001710F7">
              <w:rPr>
                <w:sz w:val="24"/>
                <w:szCs w:val="24"/>
                <w:lang w:val="en-GB"/>
              </w:rPr>
              <w:t>įsisteigusių</w:t>
            </w:r>
            <w:proofErr w:type="spellEnd"/>
            <w:r w:rsidRPr="001710F7">
              <w:rPr>
                <w:sz w:val="24"/>
                <w:szCs w:val="24"/>
                <w:lang w:val="en-GB"/>
              </w:rPr>
              <w:t xml:space="preserve"> </w:t>
            </w:r>
            <w:proofErr w:type="spellStart"/>
            <w:r w:rsidRPr="001710F7">
              <w:rPr>
                <w:sz w:val="24"/>
                <w:szCs w:val="24"/>
                <w:lang w:val="en-GB"/>
              </w:rPr>
              <w:t>nepriklausomų</w:t>
            </w:r>
            <w:proofErr w:type="spellEnd"/>
            <w:r w:rsidRPr="001710F7">
              <w:rPr>
                <w:sz w:val="24"/>
                <w:szCs w:val="24"/>
                <w:lang w:val="en-GB"/>
              </w:rPr>
              <w:t xml:space="preserve"> </w:t>
            </w:r>
            <w:proofErr w:type="spellStart"/>
            <w:r w:rsidRPr="001710F7">
              <w:rPr>
                <w:sz w:val="24"/>
                <w:szCs w:val="24"/>
                <w:lang w:val="en-GB"/>
              </w:rPr>
              <w:t>įstaigų</w:t>
            </w:r>
            <w:proofErr w:type="spellEnd"/>
            <w:r w:rsidRPr="001710F7">
              <w:rPr>
                <w:sz w:val="24"/>
                <w:szCs w:val="24"/>
                <w:lang w:val="en-GB"/>
              </w:rPr>
              <w:t xml:space="preserve"> </w:t>
            </w:r>
            <w:proofErr w:type="spellStart"/>
            <w:r w:rsidRPr="001710F7">
              <w:rPr>
                <w:sz w:val="24"/>
                <w:szCs w:val="24"/>
                <w:lang w:val="en-GB"/>
              </w:rPr>
              <w:t>išduotus</w:t>
            </w:r>
            <w:proofErr w:type="spellEnd"/>
            <w:r w:rsidRPr="001710F7">
              <w:rPr>
                <w:sz w:val="24"/>
                <w:szCs w:val="24"/>
                <w:lang w:val="en-GB"/>
              </w:rPr>
              <w:t xml:space="preserve"> </w:t>
            </w:r>
            <w:proofErr w:type="spellStart"/>
            <w:r w:rsidRPr="001710F7">
              <w:rPr>
                <w:sz w:val="24"/>
                <w:szCs w:val="24"/>
                <w:lang w:val="en-GB"/>
              </w:rPr>
              <w:t>lygiaverčius</w:t>
            </w:r>
            <w:proofErr w:type="spellEnd"/>
            <w:r w:rsidRPr="001710F7">
              <w:rPr>
                <w:sz w:val="24"/>
                <w:szCs w:val="24"/>
                <w:lang w:val="en-GB"/>
              </w:rPr>
              <w:t xml:space="preserve"> </w:t>
            </w:r>
            <w:proofErr w:type="spellStart"/>
            <w:r w:rsidRPr="001710F7">
              <w:rPr>
                <w:sz w:val="24"/>
                <w:szCs w:val="24"/>
                <w:lang w:val="en-GB"/>
              </w:rPr>
              <w:t>sertifikatus</w:t>
            </w:r>
            <w:proofErr w:type="spellEnd"/>
            <w:r w:rsidRPr="001710F7">
              <w:rPr>
                <w:sz w:val="24"/>
                <w:szCs w:val="24"/>
                <w:lang w:val="en-GB"/>
              </w:rPr>
              <w:t>. </w:t>
            </w:r>
          </w:p>
          <w:p w14:paraId="768F58BA" w14:textId="77777777" w:rsidR="002B31BB" w:rsidRPr="00845860" w:rsidRDefault="002B31BB" w:rsidP="00845860">
            <w:pPr>
              <w:jc w:val="both"/>
              <w:rPr>
                <w:sz w:val="24"/>
                <w:szCs w:val="24"/>
              </w:rPr>
            </w:pPr>
          </w:p>
        </w:tc>
      </w:tr>
    </w:tbl>
    <w:p w14:paraId="2394BBA1" w14:textId="77777777" w:rsidR="00845860" w:rsidRPr="00845860" w:rsidRDefault="00845860" w:rsidP="00845860">
      <w:pPr>
        <w:spacing w:after="0" w:line="240" w:lineRule="auto"/>
        <w:jc w:val="both"/>
        <w:rPr>
          <w:rFonts w:ascii="Times New Roman" w:eastAsia="Calibri" w:hAnsi="Times New Roman" w:cs="Times New Roman"/>
          <w:bCs/>
          <w:sz w:val="24"/>
          <w:szCs w:val="24"/>
          <w:highlight w:val="yellow"/>
          <w:lang w:val="lt-LT" w:eastAsia="lt-LT"/>
        </w:rPr>
      </w:pPr>
    </w:p>
    <w:p w14:paraId="1BEEDBEB" w14:textId="77777777" w:rsidR="00845860" w:rsidRPr="003874BB" w:rsidRDefault="00845860" w:rsidP="00845860">
      <w:pPr>
        <w:spacing w:after="0" w:line="240" w:lineRule="auto"/>
        <w:jc w:val="center"/>
        <w:rPr>
          <w:rFonts w:ascii="Times New Roman" w:eastAsia="Times New Roman" w:hAnsi="Times New Roman" w:cs="Times New Roman"/>
          <w:b/>
          <w:bCs/>
          <w:sz w:val="24"/>
          <w:szCs w:val="24"/>
          <w:lang w:val="en-GB" w:eastAsia="lt-LT"/>
        </w:rPr>
      </w:pPr>
      <w:r w:rsidRPr="00845860">
        <w:rPr>
          <w:rFonts w:ascii="Times New Roman" w:eastAsia="Times New Roman" w:hAnsi="Times New Roman" w:cs="Times New Roman"/>
          <w:b/>
          <w:bCs/>
          <w:sz w:val="24"/>
          <w:szCs w:val="24"/>
          <w:lang w:val="lt-LT" w:eastAsia="lt-LT"/>
        </w:rPr>
        <w:t>IV. PASIŪLYMŲ RENGIMAS IR PATEIKIMAS</w:t>
      </w:r>
    </w:p>
    <w:p w14:paraId="35778456" w14:textId="77777777" w:rsidR="00845860" w:rsidRPr="00845860" w:rsidRDefault="00845860" w:rsidP="00845860">
      <w:pPr>
        <w:spacing w:after="0" w:line="240" w:lineRule="auto"/>
        <w:ind w:firstLine="1829"/>
        <w:jc w:val="both"/>
        <w:rPr>
          <w:rFonts w:ascii="Times New Roman" w:eastAsiaTheme="minorEastAsia" w:hAnsi="Times New Roman" w:cs="Times New Roman"/>
          <w:sz w:val="20"/>
          <w:szCs w:val="20"/>
          <w:highlight w:val="yellow"/>
          <w:lang w:val="lt-LT" w:eastAsia="lt-LT"/>
        </w:rPr>
      </w:pPr>
    </w:p>
    <w:p w14:paraId="451CB966" w14:textId="77777777" w:rsidR="00845860" w:rsidRPr="00845860" w:rsidRDefault="00845860" w:rsidP="00845860">
      <w:pPr>
        <w:numPr>
          <w:ilvl w:val="0"/>
          <w:numId w:val="2"/>
        </w:numPr>
        <w:tabs>
          <w:tab w:val="left" w:pos="1300"/>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Tiekėjas gali pateikti tik vieną pasiūlymą, jeigu Pirkimo objektas neskaidomas į dalis.</w:t>
      </w:r>
    </w:p>
    <w:p w14:paraId="7A0155F1"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Ūkio subjekto dalyvavimas subtiekėjo teisėmis neribojamas. Pasiūlymai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04B013A"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Pasiūlymų pateikimo terminas nurodytas skelbime apie pirkimą. </w:t>
      </w:r>
    </w:p>
    <w:p w14:paraId="787ADF84"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Jeigu Pasiūlymų pateikimo terminas nukeliamas, apie Pasiūlymų pateikimo terminą CVP IS priemonėmis pranešimu informuojami visi suinteresuoti pirkimo dalyviai.</w:t>
      </w:r>
    </w:p>
    <w:p w14:paraId="1CDDB5CE"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 xml:space="preserve">Perkančioji organizacija ne vėliau kaip likus </w:t>
      </w:r>
      <w:r w:rsidRPr="00845860">
        <w:rPr>
          <w:rFonts w:ascii="Times New Roman" w:eastAsia="Times New Roman" w:hAnsi="Times New Roman" w:cs="Times New Roman"/>
          <w:b/>
          <w:sz w:val="24"/>
          <w:szCs w:val="24"/>
          <w:lang w:val="lt-LT" w:eastAsia="lt-LT"/>
        </w:rPr>
        <w:t>1 (vienai)</w:t>
      </w:r>
      <w:r w:rsidRPr="00845860">
        <w:rPr>
          <w:rFonts w:ascii="Times New Roman" w:eastAsia="Times New Roman" w:hAnsi="Times New Roman" w:cs="Times New Roman"/>
          <w:sz w:val="24"/>
          <w:szCs w:val="24"/>
          <w:lang w:val="lt-LT" w:eastAsia="lt-LT"/>
        </w:rPr>
        <w:t xml:space="preserve"> </w:t>
      </w:r>
      <w:r w:rsidRPr="00845860">
        <w:rPr>
          <w:rFonts w:ascii="Times New Roman" w:eastAsia="Times New Roman" w:hAnsi="Times New Roman" w:cs="Times New Roman"/>
          <w:b/>
          <w:sz w:val="24"/>
          <w:szCs w:val="24"/>
          <w:lang w:val="lt-LT" w:eastAsia="lt-LT"/>
        </w:rPr>
        <w:t>darbo</w:t>
      </w:r>
      <w:r w:rsidRPr="00845860">
        <w:rPr>
          <w:rFonts w:ascii="Times New Roman" w:eastAsia="Times New Roman" w:hAnsi="Times New Roman" w:cs="Times New Roman"/>
          <w:sz w:val="24"/>
          <w:szCs w:val="24"/>
          <w:lang w:val="lt-LT" w:eastAsia="lt-LT"/>
        </w:rPr>
        <w:t xml:space="preserve"> dienai iki pasiūlymų pateikimo termino pabaigos turi teisę savo iniciatyva paaiškinti, patikslinti pirkimo sąlygas.</w:t>
      </w:r>
    </w:p>
    <w:p w14:paraId="00945437"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 xml:space="preserve">Tiekėjai prašymus paaiškinti pirkimo sąlygas gali teikti ne vėliau kaip prieš </w:t>
      </w:r>
      <w:r w:rsidRPr="00845860">
        <w:rPr>
          <w:rFonts w:ascii="Times New Roman" w:eastAsia="Times New Roman" w:hAnsi="Times New Roman" w:cs="Times New Roman"/>
          <w:b/>
          <w:sz w:val="24"/>
          <w:szCs w:val="24"/>
          <w:lang w:val="lt-LT" w:eastAsia="lt-LT"/>
        </w:rPr>
        <w:t>2 (dvi) darbo</w:t>
      </w:r>
      <w:r w:rsidRPr="00845860">
        <w:rPr>
          <w:rFonts w:ascii="Times New Roman" w:eastAsia="Times New Roman" w:hAnsi="Times New Roman" w:cs="Times New Roman"/>
          <w:sz w:val="24"/>
          <w:szCs w:val="24"/>
          <w:lang w:val="lt-LT" w:eastAsia="lt-LT"/>
        </w:rPr>
        <w:t xml:space="preserve"> dienas iki pasiūlymų pateikimo termino pabaigos.</w:t>
      </w:r>
    </w:p>
    <w:p w14:paraId="556F742E"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 xml:space="preserve">Perkančioji organizacija atsako į tiekėjų prašymus paaiškinti ar patikslinti pirkimo sąlygas ne vėliau kaip likus </w:t>
      </w:r>
      <w:r w:rsidRPr="00845860">
        <w:rPr>
          <w:rFonts w:ascii="Times New Roman" w:eastAsia="Times New Roman" w:hAnsi="Times New Roman" w:cs="Times New Roman"/>
          <w:b/>
          <w:sz w:val="24"/>
          <w:szCs w:val="24"/>
          <w:lang w:val="lt-LT" w:eastAsia="lt-LT"/>
        </w:rPr>
        <w:t>1 (vienai) darbo</w:t>
      </w:r>
      <w:r w:rsidRPr="00845860">
        <w:rPr>
          <w:rFonts w:ascii="Times New Roman" w:eastAsia="Times New Roman" w:hAnsi="Times New Roman" w:cs="Times New Roman"/>
          <w:sz w:val="24"/>
          <w:szCs w:val="24"/>
          <w:lang w:val="lt-LT" w:eastAsia="lt-LT"/>
        </w:rPr>
        <w:t xml:space="preserve"> dienai iki pasiūlymų pateikimo termino pabaigos</w:t>
      </w:r>
      <w:r w:rsidRPr="00845860">
        <w:rPr>
          <w:rFonts w:ascii="Times New Roman" w:eastAsia="Times New Roman" w:hAnsi="Times New Roman" w:cs="Times New Roman"/>
          <w:i/>
          <w:iCs/>
          <w:sz w:val="24"/>
          <w:szCs w:val="24"/>
          <w:lang w:val="lt-LT" w:eastAsia="lt-LT"/>
        </w:rPr>
        <w:t>.</w:t>
      </w:r>
    </w:p>
    <w:p w14:paraId="2FC8FD60"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Jei pateikti paaiškinimai ar patikslinimai iš esmės keičia pirkimo dokumentuose nustatytus pirkimo objektui keliamus reikalavimus ar pasiūlymų rengimo reikalavimus, pasiūlymų pateikimo terminas skaičiuojamas iš naujo nuo paaiškinimų ar patikslinimų paskelbimo CVP IS priemonėmis dienos.</w:t>
      </w:r>
    </w:p>
    <w:p w14:paraId="4CAD2A0F"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Pasiūlymai turi būti pateikiami tik CVP IS. Kitomis priemonėmis pateikti pasiūlymai vertinami nebus.</w:t>
      </w:r>
    </w:p>
    <w:p w14:paraId="2A3367A7"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Pasiūlymai, pateikti popierinėje formoje arba ne Perkančiosios organizacijos nurodytomis elektroninėmis priemonėmis, bus atmesti kaip neatitinkantys pirkimo dokumentų reikalavimų.</w:t>
      </w:r>
    </w:p>
    <w:p w14:paraId="111C4238"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lastRenderedPageBreak/>
        <w:t xml:space="preserve">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845860">
        <w:rPr>
          <w:rFonts w:ascii="Times New Roman" w:eastAsia="Times New Roman" w:hAnsi="Times New Roman" w:cs="Times New Roman"/>
          <w:sz w:val="24"/>
          <w:szCs w:val="24"/>
          <w:lang w:val="lt-LT" w:eastAsia="lt-LT"/>
        </w:rPr>
        <w:t>pdf</w:t>
      </w:r>
      <w:proofErr w:type="spellEnd"/>
      <w:r w:rsidRPr="00845860">
        <w:rPr>
          <w:rFonts w:ascii="Times New Roman" w:eastAsia="Times New Roman" w:hAnsi="Times New Roman" w:cs="Times New Roman"/>
          <w:sz w:val="24"/>
          <w:szCs w:val="24"/>
          <w:lang w:val="lt-LT" w:eastAsia="lt-LT"/>
        </w:rPr>
        <w:t xml:space="preserve">, </w:t>
      </w:r>
      <w:proofErr w:type="spellStart"/>
      <w:r w:rsidRPr="00845860">
        <w:rPr>
          <w:rFonts w:ascii="Times New Roman" w:eastAsia="Times New Roman" w:hAnsi="Times New Roman" w:cs="Times New Roman"/>
          <w:sz w:val="24"/>
          <w:szCs w:val="24"/>
          <w:lang w:val="lt-LT" w:eastAsia="lt-LT"/>
        </w:rPr>
        <w:t>jpg</w:t>
      </w:r>
      <w:proofErr w:type="spellEnd"/>
      <w:r w:rsidRPr="00845860">
        <w:rPr>
          <w:rFonts w:ascii="Times New Roman" w:eastAsia="Times New Roman" w:hAnsi="Times New Roman" w:cs="Times New Roman"/>
          <w:sz w:val="24"/>
          <w:szCs w:val="24"/>
          <w:lang w:val="lt-LT" w:eastAsia="lt-LT"/>
        </w:rPr>
        <w:t xml:space="preserve">, </w:t>
      </w:r>
      <w:proofErr w:type="spellStart"/>
      <w:r w:rsidRPr="00845860">
        <w:rPr>
          <w:rFonts w:ascii="Times New Roman" w:eastAsia="Times New Roman" w:hAnsi="Times New Roman" w:cs="Times New Roman"/>
          <w:sz w:val="24"/>
          <w:szCs w:val="24"/>
          <w:lang w:val="lt-LT" w:eastAsia="lt-LT"/>
        </w:rPr>
        <w:t>doc</w:t>
      </w:r>
      <w:proofErr w:type="spellEnd"/>
      <w:r w:rsidRPr="00845860">
        <w:rPr>
          <w:rFonts w:ascii="Times New Roman" w:eastAsia="Times New Roman" w:hAnsi="Times New Roman" w:cs="Times New Roman"/>
          <w:sz w:val="24"/>
          <w:szCs w:val="24"/>
          <w:lang w:val="lt-LT" w:eastAsia="lt-LT"/>
        </w:rPr>
        <w:t xml:space="preserve"> ir kt.).</w:t>
      </w:r>
    </w:p>
    <w:p w14:paraId="04251BF0"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Tiekėjo pasiūlymas pateikiamas lietuvių kalba. </w:t>
      </w:r>
      <w:r w:rsidRPr="00845860">
        <w:rPr>
          <w:rFonts w:ascii="Times New Roman" w:eastAsiaTheme="minorEastAsia" w:hAnsi="Times New Roman" w:cs="Times New Roman"/>
          <w:sz w:val="24"/>
          <w:szCs w:val="24"/>
          <w:lang w:val="lt-LT" w:eastAsia="lt-LT"/>
        </w:rPr>
        <w:t xml:space="preserve">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techninei dokumentacijai </w:t>
      </w:r>
      <w:r w:rsidRPr="00845860">
        <w:rPr>
          <w:rFonts w:ascii="Times New Roman" w:eastAsiaTheme="minorEastAsia" w:hAnsi="Times New Roman" w:cs="Times New Roman"/>
          <w:sz w:val="24"/>
          <w:szCs w:val="24"/>
          <w:u w:val="single"/>
          <w:lang w:val="lt-LT" w:eastAsia="lt-LT"/>
        </w:rPr>
        <w:t>bei kitiems gamintojo, kompetentingų institucijų išduodamiems dokumentams</w:t>
      </w:r>
      <w:r w:rsidRPr="00845860">
        <w:rPr>
          <w:rFonts w:ascii="Times New Roman" w:eastAsiaTheme="minorEastAsia" w:hAnsi="Times New Roman" w:cs="Times New Roman"/>
          <w:sz w:val="24"/>
          <w:szCs w:val="24"/>
          <w:lang w:val="lt-LT" w:eastAsia="lt-LT"/>
        </w:rPr>
        <w:t xml:space="preserve"> ir tik, jei jie pateikiami anglų kalba ir, jei techninėje specifikacijoje (pirkimo sąlygų Priedas Nr.2) nenurodyta kitaip.</w:t>
      </w:r>
    </w:p>
    <w:p w14:paraId="1EAD8581" w14:textId="77777777" w:rsidR="00845860" w:rsidRPr="00845860" w:rsidRDefault="00845860" w:rsidP="00845860">
      <w:pPr>
        <w:numPr>
          <w:ilvl w:val="0"/>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Pasiūlyme nurodoma visa bendra kaina eurais, kaip tai nurodyta šio Pirkimo sąlygų 1 priede. Į pasiūlymo kainą turi būti įskaičiuoti visi mokesčiai ir visos tiekėjo išlaidos. </w:t>
      </w:r>
    </w:p>
    <w:p w14:paraId="01E76C00" w14:textId="77777777" w:rsidR="00845860" w:rsidRPr="00845860" w:rsidRDefault="00845860" w:rsidP="00845860">
      <w:pPr>
        <w:numPr>
          <w:ilvl w:val="0"/>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Tiekėjo pasiūlymą sudaro CVP IS pasiūlymo lango eilutėje „Prisegti dokumentai“ pateikti duomenys ir dokumentai:</w:t>
      </w:r>
    </w:p>
    <w:p w14:paraId="2626F014" w14:textId="77777777" w:rsidR="00845860" w:rsidRPr="00845860" w:rsidRDefault="00845860" w:rsidP="00845860">
      <w:pPr>
        <w:numPr>
          <w:ilvl w:val="1"/>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b/>
          <w:sz w:val="24"/>
          <w:szCs w:val="24"/>
          <w:lang w:val="lt-LT" w:eastAsia="lt-LT"/>
        </w:rPr>
        <w:t>užpildyta pasiūlymo forma</w:t>
      </w:r>
      <w:r w:rsidRPr="00845860">
        <w:rPr>
          <w:rFonts w:ascii="Times New Roman" w:eastAsiaTheme="minorEastAsia" w:hAnsi="Times New Roman" w:cs="Times New Roman"/>
          <w:sz w:val="24"/>
          <w:szCs w:val="24"/>
          <w:lang w:val="lt-LT" w:eastAsia="lt-LT"/>
        </w:rPr>
        <w:t>, parengta pagal Pirkimo sąlygų 1 priede pateiktą formą;</w:t>
      </w:r>
    </w:p>
    <w:p w14:paraId="3ED4EBF6" w14:textId="77777777" w:rsidR="00845860" w:rsidRPr="00845860" w:rsidRDefault="00845860" w:rsidP="00845860">
      <w:pPr>
        <w:numPr>
          <w:ilvl w:val="1"/>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užpildyta </w:t>
      </w:r>
      <w:r w:rsidRPr="00845860">
        <w:rPr>
          <w:rFonts w:ascii="Times New Roman" w:eastAsia="Times New Roman" w:hAnsi="Times New Roman" w:cs="Times New Roman"/>
          <w:b/>
          <w:sz w:val="24"/>
          <w:szCs w:val="24"/>
          <w:u w:val="single"/>
          <w:lang w:val="lt-LT" w:eastAsia="lt-LT"/>
        </w:rPr>
        <w:t>Nacionalinio saugumo reikalavimų atitikties</w:t>
      </w:r>
      <w:r w:rsidRPr="00845860">
        <w:rPr>
          <w:rFonts w:ascii="Times New Roman" w:eastAsia="Times New Roman" w:hAnsi="Times New Roman" w:cs="Times New Roman"/>
          <w:sz w:val="24"/>
          <w:szCs w:val="24"/>
          <w:u w:val="single"/>
          <w:lang w:val="lt-LT" w:eastAsia="lt-LT"/>
        </w:rPr>
        <w:t xml:space="preserve"> </w:t>
      </w:r>
      <w:r w:rsidRPr="00845860">
        <w:rPr>
          <w:rFonts w:ascii="Times New Roman" w:eastAsia="Times New Roman" w:hAnsi="Times New Roman" w:cs="Times New Roman"/>
          <w:b/>
          <w:sz w:val="24"/>
          <w:szCs w:val="24"/>
          <w:u w:val="single"/>
          <w:lang w:val="lt-LT" w:eastAsia="lt-LT"/>
        </w:rPr>
        <w:t>deklaracija</w:t>
      </w:r>
      <w:r w:rsidRPr="00845860">
        <w:rPr>
          <w:rFonts w:ascii="Times New Roman" w:eastAsia="Times New Roman" w:hAnsi="Times New Roman" w:cs="Times New Roman"/>
          <w:sz w:val="24"/>
          <w:szCs w:val="24"/>
          <w:lang w:val="lt-LT" w:eastAsia="lt-LT"/>
        </w:rPr>
        <w:t xml:space="preserve"> (</w:t>
      </w:r>
      <w:r w:rsidRPr="00845860">
        <w:rPr>
          <w:rFonts w:ascii="Times New Roman" w:eastAsiaTheme="minorEastAsia" w:hAnsi="Times New Roman" w:cs="Times New Roman"/>
          <w:sz w:val="24"/>
          <w:szCs w:val="24"/>
          <w:lang w:val="lt-LT" w:eastAsia="lt-LT"/>
        </w:rPr>
        <w:t>Pirkimo sąlygų priedas Nr. 5);</w:t>
      </w:r>
    </w:p>
    <w:p w14:paraId="096D0BCB" w14:textId="77777777" w:rsidR="00845860" w:rsidRPr="00845860" w:rsidRDefault="00845860" w:rsidP="00845860">
      <w:pPr>
        <w:numPr>
          <w:ilvl w:val="1"/>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 jei bendrą pasiūlymą pateikia tiekėjų grupė –</w:t>
      </w:r>
      <w:r w:rsidRPr="00845860">
        <w:rPr>
          <w:rFonts w:ascii="Times New Roman" w:eastAsiaTheme="minorEastAsia" w:hAnsi="Times New Roman" w:cs="Times New Roman"/>
          <w:b/>
          <w:sz w:val="24"/>
          <w:szCs w:val="24"/>
          <w:lang w:val="lt-LT" w:eastAsia="lt-LT"/>
        </w:rPr>
        <w:t xml:space="preserve"> jungtinės veiklos sutartis</w:t>
      </w:r>
      <w:r w:rsidRPr="00845860">
        <w:rPr>
          <w:rFonts w:ascii="Times New Roman" w:eastAsiaTheme="minorEastAsia" w:hAnsi="Times New Roman" w:cs="Times New Roman"/>
          <w:sz w:val="24"/>
          <w:szCs w:val="24"/>
          <w:lang w:val="lt-LT" w:eastAsia="lt-LT"/>
        </w:rPr>
        <w:t xml:space="preserve"> (pateikiama tinkamai patvirtinta dokumento kopija);</w:t>
      </w:r>
    </w:p>
    <w:p w14:paraId="376A32E7" w14:textId="77777777" w:rsidR="00845860" w:rsidRPr="00F174B0" w:rsidRDefault="00845860" w:rsidP="00845860">
      <w:pPr>
        <w:numPr>
          <w:ilvl w:val="1"/>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b/>
          <w:bCs/>
          <w:sz w:val="24"/>
          <w:szCs w:val="24"/>
          <w:bdr w:val="none" w:sz="0" w:space="0" w:color="auto" w:frame="1"/>
          <w:lang w:val="lt-LT" w:eastAsia="lt-LT"/>
        </w:rPr>
        <w:t>įgaliojimas</w:t>
      </w:r>
      <w:r w:rsidRPr="00845860">
        <w:rPr>
          <w:rFonts w:ascii="Times New Roman" w:eastAsia="Arial Unicode MS" w:hAnsi="Times New Roman" w:cs="Times New Roman"/>
          <w:bCs/>
          <w:sz w:val="24"/>
          <w:szCs w:val="24"/>
          <w:bdr w:val="none" w:sz="0" w:space="0" w:color="auto" w:frame="1"/>
          <w:lang w:val="lt-LT" w:eastAsia="lt-LT"/>
        </w:rPr>
        <w:t xml:space="preserve"> pasirašyti pasiūlymą ir kitus dokumentus (jei pasiūlymą pasirašo ne vadovas);</w:t>
      </w:r>
    </w:p>
    <w:p w14:paraId="68FF6C44" w14:textId="0EA35FDD" w:rsidR="00F174B0" w:rsidRPr="00845860" w:rsidRDefault="00F174B0" w:rsidP="00845860">
      <w:pPr>
        <w:numPr>
          <w:ilvl w:val="1"/>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F174B0">
        <w:rPr>
          <w:rFonts w:ascii="Times New Roman" w:eastAsia="Arial Unicode MS" w:hAnsi="Times New Roman" w:cs="Times New Roman"/>
          <w:sz w:val="24"/>
          <w:szCs w:val="24"/>
          <w:bdr w:val="none" w:sz="0" w:space="0" w:color="auto" w:frame="1"/>
          <w:lang w:val="lt-LT" w:eastAsia="lt-LT"/>
        </w:rPr>
        <w:t>užpildytą</w:t>
      </w:r>
      <w:r>
        <w:rPr>
          <w:rFonts w:ascii="Times New Roman" w:eastAsia="Arial Unicode MS" w:hAnsi="Times New Roman" w:cs="Times New Roman"/>
          <w:b/>
          <w:bCs/>
          <w:sz w:val="24"/>
          <w:szCs w:val="24"/>
          <w:bdr w:val="none" w:sz="0" w:space="0" w:color="auto" w:frame="1"/>
          <w:lang w:val="lt-LT" w:eastAsia="lt-LT"/>
        </w:rPr>
        <w:t xml:space="preserve"> </w:t>
      </w:r>
      <w:r w:rsidRPr="00F174B0">
        <w:rPr>
          <w:rFonts w:ascii="Times New Roman" w:eastAsia="Arial Unicode MS" w:hAnsi="Times New Roman" w:cs="Times New Roman"/>
          <w:sz w:val="24"/>
          <w:szCs w:val="24"/>
          <w:bdr w:val="none" w:sz="0" w:space="0" w:color="auto" w:frame="1"/>
          <w:lang w:val="lt-LT" w:eastAsia="lt-LT"/>
        </w:rPr>
        <w:t>(laisvos formos)</w:t>
      </w:r>
      <w:r>
        <w:rPr>
          <w:rFonts w:ascii="Times New Roman" w:eastAsia="Arial Unicode MS" w:hAnsi="Times New Roman" w:cs="Times New Roman"/>
          <w:b/>
          <w:bCs/>
          <w:sz w:val="24"/>
          <w:szCs w:val="24"/>
          <w:bdr w:val="none" w:sz="0" w:space="0" w:color="auto" w:frame="1"/>
          <w:lang w:val="lt-LT" w:eastAsia="lt-LT"/>
        </w:rPr>
        <w:t xml:space="preserve"> </w:t>
      </w:r>
      <w:r w:rsidRPr="00F174B0">
        <w:rPr>
          <w:rFonts w:ascii="Times New Roman" w:eastAsia="Arial Unicode MS" w:hAnsi="Times New Roman" w:cs="Times New Roman"/>
          <w:sz w:val="24"/>
          <w:szCs w:val="24"/>
          <w:bdr w:val="none" w:sz="0" w:space="0" w:color="auto" w:frame="1"/>
          <w:lang w:val="lt-LT" w:eastAsia="lt-LT"/>
        </w:rPr>
        <w:t>teikėjo pašalinimo pagrindo nebuvimą įrodanti</w:t>
      </w:r>
      <w:r>
        <w:rPr>
          <w:rFonts w:ascii="Times New Roman" w:eastAsia="Arial Unicode MS" w:hAnsi="Times New Roman" w:cs="Times New Roman"/>
          <w:b/>
          <w:bCs/>
          <w:sz w:val="24"/>
          <w:szCs w:val="24"/>
          <w:bdr w:val="none" w:sz="0" w:space="0" w:color="auto" w:frame="1"/>
          <w:lang w:val="lt-LT" w:eastAsia="lt-LT"/>
        </w:rPr>
        <w:t xml:space="preserve"> deklaracija;</w:t>
      </w:r>
    </w:p>
    <w:p w14:paraId="002F9EB0" w14:textId="77777777" w:rsidR="00845860" w:rsidRPr="00845860" w:rsidRDefault="00845860" w:rsidP="00845860">
      <w:pPr>
        <w:numPr>
          <w:ilvl w:val="1"/>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 </w:t>
      </w:r>
      <w:r w:rsidRPr="00845860">
        <w:rPr>
          <w:rFonts w:ascii="Times New Roman" w:eastAsia="Times New Roman" w:hAnsi="Times New Roman" w:cs="Times New Roman"/>
          <w:sz w:val="24"/>
          <w:szCs w:val="24"/>
          <w:lang w:val="lt-LT" w:eastAsia="lt-LT"/>
        </w:rPr>
        <w:t>kita Pirkimo sąlygose prašoma informacija ir (ar) dokumentai.</w:t>
      </w:r>
      <w:bookmarkStart w:id="1" w:name="page3"/>
      <w:bookmarkEnd w:id="1"/>
    </w:p>
    <w:p w14:paraId="3DE78674" w14:textId="77777777" w:rsidR="00845860" w:rsidRPr="00845860"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Pasiūlymas turi galioti </w:t>
      </w:r>
      <w:r w:rsidRPr="00845860">
        <w:rPr>
          <w:rFonts w:ascii="Times New Roman" w:eastAsia="Times New Roman" w:hAnsi="Times New Roman" w:cs="Times New Roman"/>
          <w:b/>
          <w:sz w:val="24"/>
          <w:szCs w:val="24"/>
          <w:u w:val="single"/>
          <w:lang w:val="lt-LT" w:eastAsia="lt-LT"/>
        </w:rPr>
        <w:t>ne mažiau nei 90 dienų</w:t>
      </w:r>
      <w:r w:rsidRPr="00845860">
        <w:rPr>
          <w:rFonts w:ascii="Times New Roman" w:eastAsia="Times New Roman" w:hAnsi="Times New Roman" w:cs="Times New Roman"/>
          <w:sz w:val="24"/>
          <w:szCs w:val="24"/>
          <w:lang w:val="lt-LT" w:eastAsia="lt-LT"/>
        </w:rPr>
        <w:t xml:space="preserve"> nuo pasiūlymų pateikimo termino pabaigos. </w:t>
      </w:r>
    </w:p>
    <w:p w14:paraId="761DD2AD" w14:textId="77777777" w:rsidR="00845860" w:rsidRPr="00845860"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Pasiūlyme tiekėjas privalo nurodyti, kokius subtiekėjus pasitelks sutarties vykdymui.</w:t>
      </w:r>
    </w:p>
    <w:p w14:paraId="71282A76" w14:textId="77777777" w:rsidR="00845860" w:rsidRPr="00845860" w:rsidRDefault="00845860" w:rsidP="00845860">
      <w:pPr>
        <w:tabs>
          <w:tab w:val="left" w:pos="1296"/>
        </w:tabs>
        <w:spacing w:after="0" w:line="276" w:lineRule="auto"/>
        <w:ind w:left="737"/>
        <w:jc w:val="both"/>
        <w:rPr>
          <w:rFonts w:ascii="Times New Roman" w:eastAsia="Times New Roman" w:hAnsi="Times New Roman" w:cs="Times New Roman"/>
          <w:sz w:val="24"/>
          <w:szCs w:val="24"/>
          <w:highlight w:val="yellow"/>
          <w:lang w:val="lt-LT" w:eastAsia="lt-LT"/>
        </w:rPr>
      </w:pPr>
    </w:p>
    <w:p w14:paraId="2CF1D533" w14:textId="77777777" w:rsidR="00845860" w:rsidRPr="00845860"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845860">
        <w:rPr>
          <w:rFonts w:ascii="Times New Roman" w:eastAsia="Times New Roman" w:hAnsi="Times New Roman" w:cs="Times New Roman"/>
          <w:b/>
          <w:bCs/>
          <w:sz w:val="24"/>
          <w:szCs w:val="24"/>
          <w:lang w:val="lt-LT" w:eastAsia="lt-LT"/>
        </w:rPr>
        <w:t>V. PASIŪLYMŲ ŠIFRAVIMAS</w:t>
      </w:r>
    </w:p>
    <w:p w14:paraId="548CC165" w14:textId="77777777" w:rsidR="00845860" w:rsidRPr="00845860" w:rsidRDefault="00845860" w:rsidP="00845860">
      <w:pPr>
        <w:tabs>
          <w:tab w:val="left" w:pos="1296"/>
        </w:tabs>
        <w:spacing w:after="0" w:line="237" w:lineRule="auto"/>
        <w:jc w:val="both"/>
        <w:rPr>
          <w:rFonts w:ascii="Times New Roman" w:eastAsia="Times New Roman" w:hAnsi="Times New Roman" w:cs="Times New Roman"/>
          <w:sz w:val="24"/>
          <w:szCs w:val="24"/>
          <w:lang w:val="lt-LT" w:eastAsia="lt-LT"/>
        </w:rPr>
      </w:pPr>
    </w:p>
    <w:p w14:paraId="36E41E8D" w14:textId="316FE6F3" w:rsidR="00845860" w:rsidRPr="00845860"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kėjo teikiamas pasiūlymas gali būti užšifruojamas.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kėjas, nusprendęs pateikti užšifruotą pasiūlymą, turi:</w:t>
      </w:r>
    </w:p>
    <w:p w14:paraId="6874DF69" w14:textId="77777777" w:rsidR="00845860" w:rsidRPr="00845860" w:rsidRDefault="00845860" w:rsidP="00845860">
      <w:pPr>
        <w:numPr>
          <w:ilvl w:val="1"/>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845860">
          <w:rPr>
            <w:rFonts w:ascii="Times New Roman" w:eastAsia="Times New Roman" w:hAnsi="Times New Roman" w:cs="Times New Roman"/>
            <w:color w:val="0563C1" w:themeColor="hyperlink"/>
            <w:sz w:val="24"/>
            <w:szCs w:val="24"/>
            <w:u w:val="single"/>
            <w:lang w:val="lt-LT" w:eastAsia="lt-LT"/>
          </w:rPr>
          <w:t>http://vpt.lrv.lt/lt/pasiulymu-sifravimas;</w:t>
        </w:r>
      </w:hyperlink>
    </w:p>
    <w:p w14:paraId="66ABB754" w14:textId="0B0CA820" w:rsidR="00845860" w:rsidRPr="00845860" w:rsidRDefault="00845860" w:rsidP="00845860">
      <w:pPr>
        <w:numPr>
          <w:ilvl w:val="1"/>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kėjas neturi galimybės pateikti slaptažodžio per CVP IS susirašinėjimo priemonę,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 xml:space="preserve">kėjas turi teisę slaptažodį pateikti perkančiosios organizacijos oficialiu elektroniniu paštu </w:t>
      </w:r>
      <w:proofErr w:type="spellStart"/>
      <w:r w:rsidRPr="00845860">
        <w:rPr>
          <w:rFonts w:ascii="Times New Roman" w:eastAsia="Times New Roman" w:hAnsi="Times New Roman" w:cs="Times New Roman"/>
          <w:color w:val="0000FF"/>
          <w:sz w:val="24"/>
          <w:szCs w:val="24"/>
          <w:u w:val="single"/>
          <w:lang w:val="lt-LT" w:eastAsia="lt-LT"/>
        </w:rPr>
        <w:t>info@kvtc.gov.lt</w:t>
      </w:r>
      <w:proofErr w:type="spellEnd"/>
      <w:r w:rsidRPr="00845860">
        <w:rPr>
          <w:rFonts w:ascii="Times New Roman" w:eastAsia="Times New Roman" w:hAnsi="Times New Roman" w:cs="Times New Roman"/>
          <w:sz w:val="24"/>
          <w:szCs w:val="24"/>
          <w:lang w:val="lt-LT" w:eastAsia="lt-LT"/>
        </w:rPr>
        <w:t>. Tokiu atveju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kėjas turėtų būti aktyvus ir įsitikinti, kad pateiktas slaptažodis laiku pasiekė adresatą (pavyzdžiui, susisiekęs su perkančiąja organizacija oficialiu jos telefonu ir (arba) kitais būdais);</w:t>
      </w:r>
    </w:p>
    <w:p w14:paraId="64A4F8D7" w14:textId="0B3044E4" w:rsidR="00845860" w:rsidRPr="00845860" w:rsidRDefault="00845860" w:rsidP="00845860">
      <w:pPr>
        <w:numPr>
          <w:ilvl w:val="1"/>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 xml:space="preserv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845860">
        <w:rPr>
          <w:rFonts w:ascii="Times New Roman" w:eastAsia="Times New Roman" w:hAnsi="Times New Roman" w:cs="Times New Roman"/>
          <w:sz w:val="24"/>
          <w:szCs w:val="24"/>
          <w:lang w:val="lt-LT" w:eastAsia="lt-LT"/>
        </w:rPr>
        <w:lastRenderedPageBreak/>
        <w:t>perkančioji organizacija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kėjo pasiūlymą atmeta kaip neatitinkantį pirkimo dokumentuose nustatytų reikalavimų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kėjas nepateikė pasiūlymo kainos).</w:t>
      </w:r>
    </w:p>
    <w:p w14:paraId="27EB3C74" w14:textId="77777777" w:rsidR="00845860" w:rsidRPr="00845860" w:rsidRDefault="00845860" w:rsidP="00845860">
      <w:pPr>
        <w:spacing w:after="0" w:line="276" w:lineRule="auto"/>
        <w:ind w:left="480"/>
        <w:contextualSpacing/>
        <w:rPr>
          <w:rFonts w:ascii="Times New Roman" w:eastAsiaTheme="minorEastAsia" w:hAnsi="Times New Roman" w:cs="Times New Roman"/>
          <w:sz w:val="20"/>
          <w:szCs w:val="20"/>
          <w:lang w:val="lt-LT" w:eastAsia="lt-LT"/>
        </w:rPr>
      </w:pPr>
    </w:p>
    <w:p w14:paraId="067AFAA5" w14:textId="77777777" w:rsidR="00845860" w:rsidRPr="00845860" w:rsidRDefault="00845860" w:rsidP="00845860">
      <w:pPr>
        <w:spacing w:after="0" w:line="240" w:lineRule="auto"/>
        <w:ind w:right="-699"/>
        <w:jc w:val="center"/>
        <w:rPr>
          <w:rFonts w:ascii="Times New Roman" w:eastAsiaTheme="minorEastAsia" w:hAnsi="Times New Roman" w:cs="Times New Roman"/>
          <w:sz w:val="20"/>
          <w:szCs w:val="20"/>
          <w:lang w:val="lt-LT" w:eastAsia="lt-LT"/>
        </w:rPr>
      </w:pPr>
      <w:r w:rsidRPr="00845860">
        <w:rPr>
          <w:rFonts w:ascii="Times New Roman" w:eastAsia="Times New Roman" w:hAnsi="Times New Roman" w:cs="Times New Roman"/>
          <w:b/>
          <w:bCs/>
          <w:sz w:val="24"/>
          <w:szCs w:val="24"/>
          <w:lang w:val="lt-LT" w:eastAsia="lt-LT"/>
        </w:rPr>
        <w:t>VI. PASIŪLYMŲ VERTINIMAS</w:t>
      </w:r>
    </w:p>
    <w:p w14:paraId="36EE50E0" w14:textId="77777777" w:rsidR="00845860" w:rsidRPr="00845860" w:rsidRDefault="00845860" w:rsidP="00845860">
      <w:pPr>
        <w:tabs>
          <w:tab w:val="left" w:pos="1296"/>
        </w:tabs>
        <w:spacing w:after="0" w:line="237" w:lineRule="auto"/>
        <w:ind w:firstLine="1298"/>
        <w:jc w:val="both"/>
        <w:rPr>
          <w:rFonts w:ascii="Times New Roman" w:eastAsia="Times New Roman" w:hAnsi="Times New Roman" w:cs="Times New Roman"/>
          <w:sz w:val="24"/>
          <w:szCs w:val="24"/>
          <w:lang w:val="lt-LT" w:eastAsia="lt-LT"/>
        </w:rPr>
      </w:pPr>
    </w:p>
    <w:p w14:paraId="6FA17F68" w14:textId="20530B10" w:rsidR="00845860" w:rsidRPr="00845860"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Su gautais pasiūlymais perkančioji organizacija susipažįsta CVP IS priemonėmis. Į susipažinimą su t</w:t>
      </w:r>
      <w:r w:rsidR="00F83B68">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kėjų pasiūlymais t</w:t>
      </w:r>
      <w:r w:rsidR="00F83B68">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kėjas (-ai) ar jo atstovas (-ai) nekviečiami. Informaciją apie pirkimo dalyvius ir jų pateiktų pasiūlymų kainas, Perkančioji organizacija CVP IS priemonėmis teikia tik po pasiūlymų įvertinimo ir pasiūlymų eilės nustatymo.</w:t>
      </w:r>
    </w:p>
    <w:p w14:paraId="21A1B76A"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Ekonomiškai naudingiausias pasiūlymas išrenkamas pagal kainą.</w:t>
      </w:r>
    </w:p>
    <w:p w14:paraId="54061015"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b/>
          <w:sz w:val="24"/>
          <w:szCs w:val="24"/>
          <w:lang w:val="lt-LT" w:eastAsia="lt-LT"/>
        </w:rPr>
      </w:pPr>
      <w:r w:rsidRPr="00845860">
        <w:rPr>
          <w:rFonts w:ascii="Times New Roman" w:eastAsiaTheme="minorEastAsia" w:hAnsi="Times New Roman" w:cs="Times New Roman"/>
          <w:b/>
          <w:sz w:val="24"/>
          <w:szCs w:val="24"/>
          <w:lang w:val="lt-LT" w:eastAsia="lt-LT"/>
        </w:rPr>
        <w:t>Pasiūlymų vertinimo metu perkančioji organizacija įvertina:</w:t>
      </w:r>
    </w:p>
    <w:p w14:paraId="07A3E6C6" w14:textId="30CD299E" w:rsidR="00845860" w:rsidRPr="00845860" w:rsidRDefault="00845860" w:rsidP="00845860">
      <w:pPr>
        <w:tabs>
          <w:tab w:val="left" w:pos="1296"/>
          <w:tab w:val="left" w:pos="1560"/>
        </w:tabs>
        <w:spacing w:after="0" w:line="240" w:lineRule="auto"/>
        <w:ind w:firstLine="720"/>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40.1.</w:t>
      </w:r>
      <w:r w:rsidRPr="00845860">
        <w:rPr>
          <w:rFonts w:ascii="Times New Roman" w:eastAsiaTheme="minorEastAsia" w:hAnsi="Times New Roman" w:cs="Times New Roman"/>
          <w:sz w:val="24"/>
          <w:szCs w:val="24"/>
          <w:lang w:val="lt-LT" w:eastAsia="lt-LT"/>
        </w:rPr>
        <w:tab/>
        <w:t>ar t</w:t>
      </w:r>
      <w:r w:rsidR="00F83B6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pasiūlymas yra pateiktas pirkimo sąlygose nustatyta tvarka;</w:t>
      </w:r>
    </w:p>
    <w:p w14:paraId="35D8F80C" w14:textId="230EDFD5" w:rsidR="00845860" w:rsidRPr="00845860" w:rsidRDefault="00845860" w:rsidP="00845860">
      <w:pPr>
        <w:tabs>
          <w:tab w:val="left" w:pos="1296"/>
          <w:tab w:val="left" w:pos="1560"/>
        </w:tabs>
        <w:spacing w:after="0" w:line="240" w:lineRule="auto"/>
        <w:ind w:firstLine="720"/>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40.2.</w:t>
      </w:r>
      <w:r w:rsidRPr="00845860">
        <w:rPr>
          <w:rFonts w:ascii="Times New Roman" w:eastAsiaTheme="minorEastAsia" w:hAnsi="Times New Roman" w:cs="Times New Roman"/>
          <w:sz w:val="24"/>
          <w:szCs w:val="24"/>
          <w:lang w:val="lt-LT" w:eastAsia="lt-LT"/>
        </w:rPr>
        <w:tab/>
        <w:t>ar t</w:t>
      </w:r>
      <w:r w:rsidR="00F83B6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pasiūlyme nurodyta kaina nėra per didelė ir perkančiajai organizacijai nepriimtina;</w:t>
      </w:r>
    </w:p>
    <w:p w14:paraId="5FB0AE16" w14:textId="0351A230" w:rsidR="00845860" w:rsidRPr="00845860" w:rsidRDefault="00845860" w:rsidP="00845860">
      <w:pPr>
        <w:tabs>
          <w:tab w:val="left" w:pos="1296"/>
          <w:tab w:val="left" w:pos="1560"/>
        </w:tabs>
        <w:spacing w:after="0" w:line="240" w:lineRule="auto"/>
        <w:ind w:firstLine="720"/>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40.3. ar t</w:t>
      </w:r>
      <w:r w:rsidR="00F83B6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siūlomas pirkimo objektas atitinka pirkimo dokumentuose nustatytus reikalavimus;</w:t>
      </w:r>
    </w:p>
    <w:p w14:paraId="18137802" w14:textId="0854B373" w:rsidR="00845860" w:rsidRPr="00845860" w:rsidRDefault="00845860" w:rsidP="00845860">
      <w:pPr>
        <w:tabs>
          <w:tab w:val="left" w:pos="1296"/>
          <w:tab w:val="left" w:pos="1560"/>
        </w:tabs>
        <w:spacing w:after="0" w:line="240" w:lineRule="auto"/>
        <w:ind w:firstLine="709"/>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40.4. </w:t>
      </w:r>
      <w:r w:rsidRPr="00845860">
        <w:rPr>
          <w:rFonts w:ascii="Times New Roman" w:eastAsiaTheme="minorEastAsia" w:hAnsi="Times New Roman" w:cs="Times New Roman"/>
          <w:sz w:val="24"/>
          <w:szCs w:val="24"/>
          <w:lang w:val="lt-LT" w:eastAsia="lt-LT"/>
        </w:rPr>
        <w:tab/>
        <w:t>ar t</w:t>
      </w:r>
      <w:r w:rsidR="00F83B6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pasiūlyme nėra nurodytos kainos apskaičiavimo klaidų;</w:t>
      </w:r>
    </w:p>
    <w:p w14:paraId="3DEF9B6D" w14:textId="160A894E" w:rsidR="00845860" w:rsidRPr="00845860" w:rsidRDefault="00845860" w:rsidP="00845860">
      <w:pPr>
        <w:tabs>
          <w:tab w:val="left" w:pos="1296"/>
          <w:tab w:val="left" w:pos="1560"/>
        </w:tabs>
        <w:spacing w:after="0" w:line="240" w:lineRule="auto"/>
        <w:ind w:firstLine="709"/>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40.5.</w:t>
      </w:r>
      <w:r w:rsidRPr="00845860">
        <w:rPr>
          <w:rFonts w:ascii="Times New Roman" w:eastAsiaTheme="minorEastAsia" w:hAnsi="Times New Roman" w:cs="Times New Roman"/>
          <w:sz w:val="24"/>
          <w:szCs w:val="24"/>
          <w:lang w:val="lt-LT" w:eastAsia="lt-LT"/>
        </w:rPr>
        <w:tab/>
        <w:t>ar t</w:t>
      </w:r>
      <w:r w:rsidR="00F83B6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pasiūlyme nurodyta kaina (jos sudedamosios dalys) neatrodo neįprastai maža.</w:t>
      </w:r>
    </w:p>
    <w:p w14:paraId="2C2A6F01" w14:textId="4095EC34" w:rsidR="00845860" w:rsidRPr="00845860" w:rsidRDefault="00845860" w:rsidP="00845860">
      <w:pPr>
        <w:numPr>
          <w:ilvl w:val="0"/>
          <w:numId w:val="2"/>
        </w:numPr>
        <w:tabs>
          <w:tab w:val="left" w:pos="1296"/>
          <w:tab w:val="left" w:pos="1560"/>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Jeigu t</w:t>
      </w:r>
      <w:r w:rsidR="002C2CD9">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kėjas pateikė netikslius, neišsamius ar klaidingus dokumentus ar duomenis apie atitiktį pirkimo dokumentų reikalavimams arba šių dokumentų ar duomenų trūksta, perkančioji organizacija privalo nepažeisdama lygiateisiškumo ir skaidrumo principų prašyti t</w:t>
      </w:r>
      <w:r w:rsidR="002C2CD9">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 xml:space="preserve">kėją šiuos dokumentus ar duomenis patikslinti, papildyti arba paaiškinti per </w:t>
      </w:r>
      <w:r w:rsidRPr="00845860">
        <w:rPr>
          <w:rFonts w:ascii="Times New Roman" w:eastAsiaTheme="minorEastAsia" w:hAnsi="Times New Roman" w:cs="Times New Roman"/>
          <w:bCs/>
          <w:sz w:val="24"/>
          <w:szCs w:val="24"/>
          <w:lang w:val="lt-LT" w:eastAsia="lt-LT"/>
        </w:rPr>
        <w:t>jos nustatytą</w:t>
      </w:r>
      <w:r w:rsidRPr="00845860">
        <w:rPr>
          <w:rFonts w:ascii="Times New Roman" w:eastAsiaTheme="minorEastAsia" w:hAnsi="Times New Roman" w:cs="Times New Roman"/>
          <w:sz w:val="24"/>
          <w:szCs w:val="24"/>
          <w:lang w:val="lt-LT" w:eastAsia="lt-LT"/>
        </w:rPr>
        <w:t xml:space="preserve"> protingą terminą</w:t>
      </w:r>
      <w:r w:rsidRPr="00845860">
        <w:rPr>
          <w:rFonts w:ascii="Times New Roman" w:eastAsiaTheme="minorEastAsia" w:hAnsi="Times New Roman" w:cs="Times New Roman"/>
          <w:bCs/>
          <w:sz w:val="24"/>
          <w:szCs w:val="24"/>
          <w:lang w:val="lt-LT" w:eastAsia="lt-LT"/>
        </w:rPr>
        <w:t xml:space="preserve">. </w:t>
      </w:r>
      <w:r w:rsidRPr="00845860">
        <w:rPr>
          <w:rFonts w:ascii="Times New Roman" w:eastAsiaTheme="minorEastAsia" w:hAnsi="Times New Roman" w:cs="Times New Roman"/>
          <w:color w:val="000000"/>
          <w:sz w:val="24"/>
          <w:szCs w:val="24"/>
          <w:shd w:val="clear" w:color="auto" w:fill="FFFFFF"/>
          <w:lang w:val="lt-LT" w:eastAsia="lt-LT"/>
        </w:rPr>
        <w:t>Pasiūlymai tikslinami, papildomi arba paaiškinami vadovaujantis Viešųjų pirkimų tarnybos nustatytomis taisyklėmis.</w:t>
      </w:r>
    </w:p>
    <w:p w14:paraId="72F13AFF" w14:textId="77777777" w:rsidR="00845860" w:rsidRPr="00845860" w:rsidRDefault="00845860" w:rsidP="00845860">
      <w:pPr>
        <w:numPr>
          <w:ilvl w:val="0"/>
          <w:numId w:val="2"/>
        </w:numPr>
        <w:tabs>
          <w:tab w:val="left" w:pos="1296"/>
          <w:tab w:val="left" w:pos="1843"/>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B714D56" w14:textId="77777777" w:rsidR="00845860" w:rsidRPr="00845860" w:rsidRDefault="00845860" w:rsidP="00845860">
      <w:pPr>
        <w:numPr>
          <w:ilvl w:val="0"/>
          <w:numId w:val="2"/>
        </w:numPr>
        <w:tabs>
          <w:tab w:val="left" w:pos="1296"/>
          <w:tab w:val="left" w:pos="1843"/>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lang w:val="lt-LT" w:eastAsia="lt-LT"/>
        </w:rPr>
        <w:t>Jeigu dalyvio pasiūlyme nurodyta kaina (jos sudedamosios dalys) atrodo neįprastai maža, perkančioji organizacija prašo dalyvį ją pagrįsti, vadovaujantis VPĮ 57 straipsnio 2 ir 3 dalių nuostatomis.</w:t>
      </w:r>
    </w:p>
    <w:p w14:paraId="34B0AA18" w14:textId="77777777" w:rsidR="00845860" w:rsidRPr="00845860"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lang w:val="lt-LT" w:eastAsia="lt-LT"/>
        </w:rPr>
        <w:t xml:space="preserve">Perkančioji organizacija, pasiūlymų vertinimo metu radusi pasiūlyme nurodytos kainos apskaičiavimo klaidų, prašo dalyvių per jos nurodytą terminą ištaisyti pasiūlyme pastebėtas aritmetines klaidas. </w:t>
      </w:r>
    </w:p>
    <w:p w14:paraId="787A29FD" w14:textId="09E64749" w:rsidR="00845860" w:rsidRPr="00845860"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lang w:val="lt-LT" w:eastAsia="lt-LT"/>
        </w:rPr>
        <w:t>Sudaroma pasiūlymų eilė. Į pasiūlymų eilę įtraukiami t</w:t>
      </w:r>
      <w:r w:rsidR="00E44C90">
        <w:rPr>
          <w:rFonts w:ascii="Times New Roman" w:eastAsiaTheme="minorEastAsia" w:hAnsi="Times New Roman" w:cs="Times New Roman"/>
          <w:sz w:val="24"/>
          <w:lang w:val="lt-LT" w:eastAsia="lt-LT"/>
        </w:rPr>
        <w:t>ei</w:t>
      </w:r>
      <w:r w:rsidRPr="00845860">
        <w:rPr>
          <w:rFonts w:ascii="Times New Roman" w:eastAsiaTheme="minorEastAsia" w:hAnsi="Times New Roman" w:cs="Times New Roman"/>
          <w:sz w:val="24"/>
          <w:lang w:val="lt-LT" w:eastAsia="lt-LT"/>
        </w:rPr>
        <w:t>kėjai, kurių pasiūlymai atitiko pirkimo dokumentuose nustatytus reikalavimus. Pasiūlymų eilė sudaroma ekonominio naudingumo mažėjimo (kainos didėjimo tvarka). Jei kelių t</w:t>
      </w:r>
      <w:r w:rsidR="00E44C90">
        <w:rPr>
          <w:rFonts w:ascii="Times New Roman" w:eastAsiaTheme="minorEastAsia" w:hAnsi="Times New Roman" w:cs="Times New Roman"/>
          <w:sz w:val="24"/>
          <w:lang w:val="lt-LT" w:eastAsia="lt-LT"/>
        </w:rPr>
        <w:t>ei</w:t>
      </w:r>
      <w:r w:rsidRPr="00845860">
        <w:rPr>
          <w:rFonts w:ascii="Times New Roman" w:eastAsiaTheme="minorEastAsia" w:hAnsi="Times New Roman" w:cs="Times New Roman"/>
          <w:sz w:val="24"/>
          <w:lang w:val="lt-LT" w:eastAsia="lt-LT"/>
        </w:rPr>
        <w:t>kėjų pasiūlymų ekonominis naudingumas (kainos) yra vienodas, sudarant pasiūlymų eilę, pirmesnis įrašomas t</w:t>
      </w:r>
      <w:r w:rsidR="00E44C90">
        <w:rPr>
          <w:rFonts w:ascii="Times New Roman" w:eastAsiaTheme="minorEastAsia" w:hAnsi="Times New Roman" w:cs="Times New Roman"/>
          <w:sz w:val="24"/>
          <w:lang w:val="lt-LT" w:eastAsia="lt-LT"/>
        </w:rPr>
        <w:t>ei</w:t>
      </w:r>
      <w:r w:rsidRPr="00845860">
        <w:rPr>
          <w:rFonts w:ascii="Times New Roman" w:eastAsiaTheme="minorEastAsia" w:hAnsi="Times New Roman" w:cs="Times New Roman"/>
          <w:sz w:val="24"/>
          <w:lang w:val="lt-LT" w:eastAsia="lt-LT"/>
        </w:rPr>
        <w:t>kėjas, kurio pasiūlymas pateiktas anksčiausiai. Eilė nesudaroma, jei pasiūlymą pateikė ar, pirkimo procedūrų metu atmetus kitus pasiūlymus, liko vienas t</w:t>
      </w:r>
      <w:r w:rsidR="00E44C90">
        <w:rPr>
          <w:rFonts w:ascii="Times New Roman" w:eastAsiaTheme="minorEastAsia" w:hAnsi="Times New Roman" w:cs="Times New Roman"/>
          <w:sz w:val="24"/>
          <w:lang w:val="lt-LT" w:eastAsia="lt-LT"/>
        </w:rPr>
        <w:t>ei</w:t>
      </w:r>
      <w:r w:rsidRPr="00845860">
        <w:rPr>
          <w:rFonts w:ascii="Times New Roman" w:eastAsiaTheme="minorEastAsia" w:hAnsi="Times New Roman" w:cs="Times New Roman"/>
          <w:sz w:val="24"/>
          <w:lang w:val="lt-LT" w:eastAsia="lt-LT"/>
        </w:rPr>
        <w:t>kėjas.</w:t>
      </w:r>
    </w:p>
    <w:p w14:paraId="01A9D5DC" w14:textId="76026251" w:rsidR="00845860" w:rsidRPr="00845860"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Nustatomas pirkimo laimėtojas. Laimėtoju gali būti pasirenkamas tik toks t</w:t>
      </w:r>
      <w:r w:rsidR="00E44C90">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kėjas, kurio pasiūlymas atitinka pirkimo dokumentuose nustatytus reikalavimus ir jo pasiūlymo kaina nėra per didelė ir perkančiajai organizacijai nepriimtina. Perkančioji organizacija, nustačiusi galimą Pirkimo laimėtoją, kreipiasi į jį dėl aktualių dokumentų, patvirtinančių</w:t>
      </w:r>
      <w:r w:rsidRPr="00845860">
        <w:rPr>
          <w:rFonts w:ascii="Times New Roman" w:eastAsiaTheme="minorEastAsia" w:hAnsi="Times New Roman" w:cs="Times New Roman"/>
          <w:szCs w:val="24"/>
          <w:lang w:val="lt-LT" w:eastAsia="lt-LT"/>
        </w:rPr>
        <w:t xml:space="preserve"> </w:t>
      </w:r>
      <w:r w:rsidRPr="00845860">
        <w:rPr>
          <w:rFonts w:ascii="Times New Roman" w:eastAsiaTheme="minorEastAsia" w:hAnsi="Times New Roman" w:cs="Times New Roman"/>
          <w:color w:val="000000"/>
          <w:sz w:val="24"/>
          <w:szCs w:val="24"/>
          <w:lang w:val="lt-LT" w:eastAsia="lt-LT"/>
        </w:rPr>
        <w:t>atitiktį kvalifikacijos reikalavimui, pateikimo (jei jie nebuvo pateikti teikiant pasiūlymą).</w:t>
      </w:r>
    </w:p>
    <w:p w14:paraId="6B7E11A4" w14:textId="77777777" w:rsidR="00845860" w:rsidRPr="00845860" w:rsidRDefault="00845860" w:rsidP="00845860">
      <w:pPr>
        <w:numPr>
          <w:ilvl w:val="0"/>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b/>
          <w:sz w:val="24"/>
          <w:szCs w:val="24"/>
          <w:bdr w:val="nil"/>
          <w:lang w:val="lt-LT" w:eastAsia="en-GB"/>
        </w:rPr>
        <w:t xml:space="preserve">Perkančioji organizacija atmeta pasiūlymą, jeigu: </w:t>
      </w:r>
    </w:p>
    <w:p w14:paraId="5E77ADAC" w14:textId="5A6AF548"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sz w:val="24"/>
          <w:szCs w:val="24"/>
          <w:bdr w:val="nil"/>
          <w:lang w:val="lt-LT" w:eastAsia="en-GB"/>
        </w:rPr>
        <w:t xml:space="preserve"> t</w:t>
      </w:r>
      <w:r w:rsidR="00E44C90">
        <w:rPr>
          <w:rFonts w:ascii="Times New Roman" w:eastAsia="Arial Unicode MS" w:hAnsi="Times New Roman" w:cs="Times New Roman"/>
          <w:sz w:val="24"/>
          <w:szCs w:val="24"/>
          <w:bdr w:val="nil"/>
          <w:lang w:val="lt-LT" w:eastAsia="en-GB"/>
        </w:rPr>
        <w:t>ei</w:t>
      </w:r>
      <w:r w:rsidRPr="00845860">
        <w:rPr>
          <w:rFonts w:ascii="Times New Roman" w:eastAsia="Arial Unicode MS" w:hAnsi="Times New Roman" w:cs="Times New Roman"/>
          <w:sz w:val="24"/>
          <w:szCs w:val="24"/>
          <w:bdr w:val="nil"/>
          <w:lang w:val="lt-LT" w:eastAsia="en-GB"/>
        </w:rPr>
        <w:t>kėjas pasiūlymą ar jo dalį pateikė ne būdu, nurodytų pirkimo sąlygose;</w:t>
      </w:r>
    </w:p>
    <w:p w14:paraId="304E96D9" w14:textId="756D2D0B"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sz w:val="24"/>
          <w:szCs w:val="24"/>
          <w:bdr w:val="nil"/>
          <w:lang w:val="lt-LT" w:eastAsia="en-GB"/>
        </w:rPr>
        <w:t xml:space="preserve"> </w:t>
      </w:r>
      <w:r w:rsidRPr="00845860">
        <w:rPr>
          <w:rFonts w:ascii="Times New Roman" w:eastAsia="Calibri" w:hAnsi="Times New Roman" w:cs="Times New Roman"/>
          <w:sz w:val="24"/>
          <w:szCs w:val="24"/>
          <w:lang w:val="lt-LT" w:eastAsia="lt-LT"/>
        </w:rPr>
        <w:t>pasiūlymas neatitiko pirkimo sąlygose nustatytų reikalavimų (T</w:t>
      </w:r>
      <w:r w:rsidR="00E44C90">
        <w:rPr>
          <w:rFonts w:ascii="Times New Roman" w:eastAsia="Calibri" w:hAnsi="Times New Roman" w:cs="Times New Roman"/>
          <w:sz w:val="24"/>
          <w:szCs w:val="24"/>
          <w:lang w:val="lt-LT" w:eastAsia="lt-LT"/>
        </w:rPr>
        <w:t>ei</w:t>
      </w:r>
      <w:r w:rsidRPr="00845860">
        <w:rPr>
          <w:rFonts w:ascii="Times New Roman" w:eastAsia="Calibri" w:hAnsi="Times New Roman" w:cs="Times New Roman"/>
          <w:sz w:val="24"/>
          <w:szCs w:val="24"/>
          <w:lang w:val="lt-LT" w:eastAsia="lt-LT"/>
        </w:rPr>
        <w:t>kėjo siūlomos pirkimo objektas neatitinka pirkimo dokumentuose nustatytų reikalavimų; pasiūlymas pateiktas ne pagal  pirkimo sąlygose nustatytus reikalavimus, nepateikti reikalauti dokumentai, T</w:t>
      </w:r>
      <w:r w:rsidR="00E44C90">
        <w:rPr>
          <w:rFonts w:ascii="Times New Roman" w:eastAsia="Calibri" w:hAnsi="Times New Roman" w:cs="Times New Roman"/>
          <w:sz w:val="24"/>
          <w:szCs w:val="24"/>
          <w:lang w:val="lt-LT" w:eastAsia="lt-LT"/>
        </w:rPr>
        <w:t>ei</w:t>
      </w:r>
      <w:r w:rsidRPr="00845860">
        <w:rPr>
          <w:rFonts w:ascii="Times New Roman" w:eastAsia="Calibri" w:hAnsi="Times New Roman" w:cs="Times New Roman"/>
          <w:sz w:val="24"/>
          <w:szCs w:val="24"/>
          <w:lang w:val="lt-LT" w:eastAsia="lt-LT"/>
        </w:rPr>
        <w:t>kėjas nepateikė pirkimo sąlygų priedo Nr. 1 „Pasiūlymo forma“ ir pan.);</w:t>
      </w:r>
    </w:p>
    <w:p w14:paraId="51FDC3DE" w14:textId="2E56C66E"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Calibri" w:hAnsi="Times New Roman" w:cs="Times New Roman"/>
          <w:sz w:val="24"/>
          <w:szCs w:val="24"/>
          <w:lang w:val="lt-LT" w:eastAsia="lt-LT"/>
        </w:rPr>
        <w:lastRenderedPageBreak/>
        <w:t xml:space="preserve"> </w:t>
      </w:r>
      <w:r w:rsidRPr="00845860">
        <w:rPr>
          <w:rFonts w:ascii="Times New Roman" w:eastAsia="Arial Unicode MS" w:hAnsi="Times New Roman" w:cs="Times New Roman"/>
          <w:sz w:val="24"/>
          <w:szCs w:val="24"/>
          <w:bdr w:val="nil"/>
          <w:lang w:val="lt-LT" w:eastAsia="lt-LT"/>
        </w:rPr>
        <w:t>pasiūlyta per didelė, perkančiajai organizacijai nepriimtina kaina</w:t>
      </w:r>
      <w:r w:rsidRPr="00845860">
        <w:rPr>
          <w:rFonts w:ascii="Times New Roman" w:eastAsia="Calibri" w:hAnsi="Times New Roman" w:cs="Times New Roman"/>
          <w:sz w:val="24"/>
          <w:szCs w:val="24"/>
          <w:lang w:val="lt-LT" w:eastAsia="lt-LT"/>
        </w:rPr>
        <w:t xml:space="preserve"> (T</w:t>
      </w:r>
      <w:r w:rsidR="00E44C90">
        <w:rPr>
          <w:rFonts w:ascii="Times New Roman" w:eastAsia="Calibri" w:hAnsi="Times New Roman" w:cs="Times New Roman"/>
          <w:sz w:val="24"/>
          <w:szCs w:val="24"/>
          <w:lang w:val="lt-LT" w:eastAsia="lt-LT"/>
        </w:rPr>
        <w:t>ei</w:t>
      </w:r>
      <w:r w:rsidRPr="00845860">
        <w:rPr>
          <w:rFonts w:ascii="Times New Roman" w:eastAsia="Calibri" w:hAnsi="Times New Roman" w:cs="Times New Roman"/>
          <w:sz w:val="24"/>
          <w:szCs w:val="24"/>
          <w:lang w:val="lt-LT" w:eastAsia="lt-LT"/>
        </w:rPr>
        <w:t>kėjo pasiūlyta kaina yra per didelė ir nepriimtina, jeigu ji viršija perkančiosios organizacijos pirkimo objekto daliai suplanuotas skirti lėšas);</w:t>
      </w:r>
    </w:p>
    <w:p w14:paraId="0F500EF7" w14:textId="77777777"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sz w:val="24"/>
          <w:szCs w:val="24"/>
          <w:bdr w:val="nil"/>
          <w:lang w:val="lt-LT" w:eastAsia="lt-LT"/>
        </w:rPr>
        <w:t xml:space="preserve"> dalyvis per perkančiosios organizacijos nurodytą terminą neištaiso aritmetinių klaidų ir (ar) nepaaiškina pasiūlymo;</w:t>
      </w:r>
    </w:p>
    <w:p w14:paraId="0D5AE21D" w14:textId="77777777"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sz w:val="24"/>
          <w:szCs w:val="24"/>
          <w:bdr w:val="nil"/>
          <w:lang w:val="lt-LT" w:eastAsia="en-GB"/>
        </w:rPr>
        <w:t xml:space="preserve"> pateiktame pasiūlyme nurodyta kaina yra neįprastai maža ir dalyvis, perkančiosios organizacijos prašymu, nepateikia tinkamų kainos pagrįstumo įrodymų; </w:t>
      </w:r>
    </w:p>
    <w:p w14:paraId="72A137D7" w14:textId="54FD4E0C"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sz w:val="24"/>
          <w:szCs w:val="24"/>
          <w:bdr w:val="nil"/>
          <w:lang w:val="lt-LT" w:eastAsia="en-GB"/>
        </w:rPr>
        <w:t>jei t</w:t>
      </w:r>
      <w:r w:rsidR="00E44C90">
        <w:rPr>
          <w:rFonts w:ascii="Times New Roman" w:eastAsia="Arial Unicode MS" w:hAnsi="Times New Roman" w:cs="Times New Roman"/>
          <w:sz w:val="24"/>
          <w:szCs w:val="24"/>
          <w:bdr w:val="nil"/>
          <w:lang w:val="lt-LT" w:eastAsia="en-GB"/>
        </w:rPr>
        <w:t>ei</w:t>
      </w:r>
      <w:r w:rsidRPr="00845860">
        <w:rPr>
          <w:rFonts w:ascii="Times New Roman" w:eastAsia="Arial Unicode MS" w:hAnsi="Times New Roman" w:cs="Times New Roman"/>
          <w:sz w:val="24"/>
          <w:szCs w:val="24"/>
          <w:bdr w:val="nil"/>
          <w:lang w:val="lt-LT" w:eastAsia="en-GB"/>
        </w:rPr>
        <w:t xml:space="preserve">kėjas pateikia daugiau kaip vieną pasiūlymą arba tiekėjų narys dalyvauja teikiant kelis pasiūlymus; </w:t>
      </w:r>
    </w:p>
    <w:p w14:paraId="2DE833FC" w14:textId="23B029DF"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Calibri" w:hAnsi="Times New Roman" w:cs="Times New Roman"/>
          <w:sz w:val="24"/>
          <w:szCs w:val="24"/>
          <w:lang w:val="lt-LT" w:eastAsia="lt-LT"/>
        </w:rPr>
        <w:t>t</w:t>
      </w:r>
      <w:r w:rsidR="00E44C90">
        <w:rPr>
          <w:rFonts w:ascii="Times New Roman" w:eastAsia="Calibri" w:hAnsi="Times New Roman" w:cs="Times New Roman"/>
          <w:sz w:val="24"/>
          <w:szCs w:val="24"/>
          <w:lang w:val="lt-LT" w:eastAsia="lt-LT"/>
        </w:rPr>
        <w:t>ei</w:t>
      </w:r>
      <w:r w:rsidRPr="00845860">
        <w:rPr>
          <w:rFonts w:ascii="Times New Roman" w:eastAsia="Calibri" w:hAnsi="Times New Roman" w:cs="Times New Roman"/>
          <w:sz w:val="24"/>
          <w:szCs w:val="24"/>
          <w:lang w:val="lt-LT" w:eastAsia="lt-LT"/>
        </w:rPr>
        <w:t>kėjas aiškindamas pasiūlymą pakeitė pasiūlymo esmę – pakeitė kainą/įkainį (priklausomai nuo pasirinktos kainodaros metodikos) arba padarė kitų pakeitimų, dėl kurių pirkimo dokumentų reikalavimų neatitinkantis pasiūlymas tampa atitinkančiu pirkimo dokumentų reikalavimus;</w:t>
      </w:r>
    </w:p>
    <w:p w14:paraId="401F0E35" w14:textId="6DB0FEA5"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t</w:t>
      </w:r>
      <w:r w:rsidR="002B7AB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kėjas, apie nustatytų reikalavimų atitikimą, yra pateikęs melagingą informaciją, kurią perkančioji organizacija gali įrodyti bet kokiomis teisėtomis priemonėmis;</w:t>
      </w:r>
    </w:p>
    <w:p w14:paraId="0270E1EC" w14:textId="2B78950D"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 t</w:t>
      </w:r>
      <w:r w:rsidR="002B7AB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kėjas pateikė netikslius, neišsamius pirkimo dokumentuose nurodytus kartu su pasiūlymu teikiamus dokumentus: t</w:t>
      </w:r>
      <w:r w:rsidR="002B7AB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įgaliojimą asmeniui pasirašyti pasiūlymą, jungtinės veiklos sutartį ar jų nepateikė ir perkančiosios organizacijos prašymu jų nepateikė per perkančiosios organizacijos nurodytą terminą.</w:t>
      </w:r>
    </w:p>
    <w:p w14:paraId="3F97C5F8" w14:textId="77777777" w:rsidR="00845860" w:rsidRPr="00845860" w:rsidRDefault="00845860" w:rsidP="00845860">
      <w:pPr>
        <w:numPr>
          <w:ilvl w:val="0"/>
          <w:numId w:val="2"/>
        </w:numPr>
        <w:tabs>
          <w:tab w:val="left" w:pos="720"/>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lang w:val="lt-LT" w:eastAsia="lt-LT"/>
        </w:rPr>
        <w:t xml:space="preserve">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C928D85" w14:textId="77777777" w:rsidR="00845860" w:rsidRPr="00845860" w:rsidRDefault="00845860" w:rsidP="00845860">
      <w:pPr>
        <w:tabs>
          <w:tab w:val="left" w:pos="1296"/>
        </w:tabs>
        <w:spacing w:after="0" w:line="276" w:lineRule="auto"/>
        <w:ind w:left="737"/>
        <w:jc w:val="both"/>
        <w:rPr>
          <w:rFonts w:ascii="Times New Roman" w:eastAsia="Times New Roman" w:hAnsi="Times New Roman" w:cs="Times New Roman"/>
          <w:sz w:val="24"/>
          <w:szCs w:val="24"/>
          <w:highlight w:val="yellow"/>
          <w:lang w:val="lt-LT" w:eastAsia="lt-LT"/>
        </w:rPr>
      </w:pPr>
    </w:p>
    <w:p w14:paraId="5D4BEA4D" w14:textId="77777777" w:rsidR="00845860" w:rsidRPr="00845860" w:rsidRDefault="00845860" w:rsidP="00845860">
      <w:pPr>
        <w:numPr>
          <w:ilvl w:val="0"/>
          <w:numId w:val="4"/>
        </w:numPr>
        <w:spacing w:after="0" w:line="360" w:lineRule="auto"/>
        <w:contextualSpacing/>
        <w:jc w:val="center"/>
        <w:rPr>
          <w:rFonts w:ascii="Times New Roman" w:eastAsiaTheme="minorEastAsia" w:hAnsi="Times New Roman" w:cs="Times New Roman"/>
          <w:b/>
          <w:sz w:val="24"/>
          <w:szCs w:val="24"/>
          <w:lang w:val="lt-LT" w:eastAsia="lt-LT"/>
        </w:rPr>
      </w:pPr>
      <w:r w:rsidRPr="00845860">
        <w:rPr>
          <w:rFonts w:ascii="Times New Roman" w:eastAsiaTheme="minorEastAsia" w:hAnsi="Times New Roman" w:cs="Times New Roman"/>
          <w:b/>
          <w:sz w:val="24"/>
          <w:szCs w:val="24"/>
          <w:lang w:val="lt-LT" w:eastAsia="lt-LT"/>
        </w:rPr>
        <w:t>KITOS SĄLYGOS IR INFORMACIJA</w:t>
      </w:r>
    </w:p>
    <w:p w14:paraId="446874A6" w14:textId="1414659A" w:rsidR="00845860" w:rsidRPr="00845860"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T</w:t>
      </w:r>
      <w:r w:rsidR="001C23E5">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64FD4A0" w14:textId="77777777" w:rsidR="00845860" w:rsidRPr="00845860" w:rsidRDefault="00845860" w:rsidP="00845860">
      <w:pPr>
        <w:numPr>
          <w:ilvl w:val="1"/>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per 5 darbo dienas nuo perkančiosios organizacijos pranešimo raštu apie jos priimtą sprendimą išsiuntimo tiekėjams dienos;</w:t>
      </w:r>
      <w:r w:rsidRPr="00845860">
        <w:rPr>
          <w:rFonts w:ascii="Times New Roman" w:eastAsiaTheme="minorEastAsia" w:hAnsi="Times New Roman" w:cs="Times New Roman"/>
          <w:sz w:val="24"/>
          <w:szCs w:val="24"/>
          <w:lang w:val="lt-LT" w:eastAsia="lt-LT"/>
        </w:rPr>
        <w:tab/>
      </w:r>
    </w:p>
    <w:p w14:paraId="6F9CF389" w14:textId="77777777" w:rsidR="00845860" w:rsidRPr="00845860" w:rsidRDefault="00845860" w:rsidP="00845860">
      <w:pPr>
        <w:numPr>
          <w:ilvl w:val="1"/>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 per 5 darbo dienas nuo paskelbimo apie perkančiosios organizacijos priimtą sprendimą dienos, jeigu VPĮ nėra reikalavimo raštu informuoti tiekėjus apie perkančiosios organizacijos priimtus sprendimus.</w:t>
      </w:r>
    </w:p>
    <w:p w14:paraId="7337C0E2" w14:textId="77777777" w:rsidR="00845860" w:rsidRPr="00845860"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Perkančioji organizacija privalo nagrinėti tik tas tiekėjų pretenzijas, kurios gautos iki pirkimo sutarties ar preliminariosios sutarties sudarymo dienos ir pateiktos laikantis Pirkimo sąlygų 48 punkte nustatytų terminų. Neprivaloma nagrinėti pretenzijų, teikiamų pakartotinai dėl to paties perkančiosios organizacijos priimto sprendimo arba atlikto veiksmo.</w:t>
      </w:r>
    </w:p>
    <w:p w14:paraId="3CEF9085" w14:textId="77777777" w:rsidR="00845860" w:rsidRPr="00845860"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Vadovaujantis VPĮ 25 straipsnio nuostatomis, sutarties sudarymo atidėjimo terminas nėra taikomas.</w:t>
      </w:r>
    </w:p>
    <w:p w14:paraId="4D87FFE1" w14:textId="77777777" w:rsidR="00845860" w:rsidRPr="00845860" w:rsidRDefault="00845860" w:rsidP="00845860">
      <w:pPr>
        <w:tabs>
          <w:tab w:val="left" w:pos="1296"/>
        </w:tabs>
        <w:spacing w:after="0" w:line="276" w:lineRule="auto"/>
        <w:jc w:val="both"/>
        <w:rPr>
          <w:rFonts w:ascii="Times New Roman" w:eastAsiaTheme="minorEastAsia" w:hAnsi="Times New Roman" w:cs="Times New Roman"/>
          <w:sz w:val="24"/>
          <w:szCs w:val="24"/>
          <w:lang w:val="lt-LT" w:eastAsia="lt-LT"/>
        </w:rPr>
      </w:pPr>
    </w:p>
    <w:p w14:paraId="7570321A" w14:textId="77777777" w:rsidR="00845860" w:rsidRPr="00845860" w:rsidRDefault="00845860" w:rsidP="00845860">
      <w:pPr>
        <w:spacing w:after="0" w:line="276" w:lineRule="auto"/>
        <w:ind w:firstLine="680"/>
        <w:jc w:val="center"/>
        <w:rPr>
          <w:rFonts w:ascii="Times New Roman" w:eastAsia="Times New Roman" w:hAnsi="Times New Roman" w:cs="Times New Roman"/>
          <w:sz w:val="24"/>
          <w:szCs w:val="24"/>
          <w:lang w:val="lt-LT" w:eastAsia="lt-LT"/>
        </w:rPr>
        <w:sectPr w:rsidR="00845860" w:rsidRPr="00845860" w:rsidSect="001F0B7B">
          <w:type w:val="continuous"/>
          <w:pgSz w:w="11900" w:h="16841"/>
          <w:pgMar w:top="1440" w:right="418" w:bottom="223" w:left="1200" w:header="0" w:footer="0" w:gutter="0"/>
          <w:cols w:space="1296" w:equalWidth="0">
            <w:col w:w="9500"/>
          </w:cols>
        </w:sectPr>
      </w:pPr>
      <w:r w:rsidRPr="00845860">
        <w:rPr>
          <w:rFonts w:ascii="Times New Roman" w:eastAsia="Times New Roman" w:hAnsi="Times New Roman" w:cs="Times New Roman"/>
          <w:sz w:val="24"/>
          <w:szCs w:val="24"/>
          <w:lang w:val="lt-LT" w:eastAsia="lt-LT"/>
        </w:rPr>
        <w:t>_______________________</w:t>
      </w:r>
    </w:p>
    <w:p w14:paraId="6C3F07B4" w14:textId="77777777" w:rsidR="00845860" w:rsidRPr="00845860" w:rsidRDefault="00845860" w:rsidP="00845860">
      <w:pPr>
        <w:spacing w:after="0" w:line="240" w:lineRule="auto"/>
        <w:ind w:left="5387"/>
        <w:jc w:val="right"/>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lastRenderedPageBreak/>
        <w:t>Pirkimo sąlygų</w:t>
      </w:r>
    </w:p>
    <w:p w14:paraId="491772C3" w14:textId="77777777" w:rsidR="00845860" w:rsidRPr="00845860" w:rsidRDefault="00845860" w:rsidP="00845860">
      <w:pPr>
        <w:spacing w:after="0" w:line="240" w:lineRule="auto"/>
        <w:ind w:left="5387"/>
        <w:jc w:val="right"/>
        <w:rPr>
          <w:rFonts w:ascii="Times New Roman" w:eastAsia="Times New Roman" w:hAnsi="Times New Roman" w:cs="Times New Roman"/>
          <w:sz w:val="20"/>
          <w:szCs w:val="20"/>
          <w:lang w:val="lt-LT" w:eastAsia="lt-LT"/>
        </w:rPr>
      </w:pPr>
      <w:r w:rsidRPr="00845860">
        <w:rPr>
          <w:rFonts w:ascii="Times New Roman" w:eastAsia="Times New Roman" w:hAnsi="Times New Roman" w:cs="Times New Roman"/>
          <w:sz w:val="24"/>
          <w:szCs w:val="24"/>
          <w:lang w:val="lt-LT" w:eastAsia="lt-LT"/>
        </w:rPr>
        <w:t>1 priedas</w:t>
      </w:r>
    </w:p>
    <w:p w14:paraId="239A6BBF" w14:textId="77777777" w:rsidR="00845860" w:rsidRPr="00845860" w:rsidRDefault="00845860" w:rsidP="00845860">
      <w:pPr>
        <w:spacing w:after="0" w:line="240" w:lineRule="auto"/>
        <w:jc w:val="center"/>
        <w:rPr>
          <w:rFonts w:ascii="Times New Roman" w:eastAsia="Calibri" w:hAnsi="Times New Roman" w:cs="Times New Roman"/>
          <w:lang w:val="lt-LT" w:eastAsia="lt-LT"/>
        </w:rPr>
      </w:pPr>
    </w:p>
    <w:p w14:paraId="76244E1C" w14:textId="77777777" w:rsidR="00845860" w:rsidRPr="00845860" w:rsidRDefault="00845860" w:rsidP="00845860">
      <w:pPr>
        <w:spacing w:after="0" w:line="240" w:lineRule="auto"/>
        <w:jc w:val="center"/>
        <w:rPr>
          <w:rFonts w:ascii="Times New Roman" w:eastAsia="Calibri" w:hAnsi="Times New Roman" w:cs="Times New Roman"/>
          <w:lang w:val="lt-LT" w:eastAsia="lt-LT"/>
        </w:rPr>
      </w:pPr>
    </w:p>
    <w:p w14:paraId="6C0A399F" w14:textId="77777777" w:rsidR="00283E21" w:rsidRPr="00283E21" w:rsidRDefault="00283E21" w:rsidP="00283E21">
      <w:pPr>
        <w:spacing w:after="0" w:line="240" w:lineRule="auto"/>
        <w:jc w:val="center"/>
        <w:rPr>
          <w:rFonts w:ascii="Times New Roman" w:eastAsia="Calibri" w:hAnsi="Times New Roman" w:cs="Times New Roman"/>
          <w:lang w:val="lt-LT" w:eastAsia="lt-LT"/>
        </w:rPr>
      </w:pPr>
      <w:r w:rsidRPr="00283E21">
        <w:rPr>
          <w:rFonts w:ascii="Times New Roman" w:eastAsia="Calibri" w:hAnsi="Times New Roman" w:cs="Times New Roman"/>
          <w:lang w:val="lt-LT" w:eastAsia="lt-LT"/>
        </w:rPr>
        <w:t>Herbas arba prekių ženklas</w:t>
      </w:r>
    </w:p>
    <w:p w14:paraId="5F517E06" w14:textId="77777777" w:rsidR="00283E21" w:rsidRPr="00283E21" w:rsidRDefault="00283E21" w:rsidP="00283E21">
      <w:pPr>
        <w:spacing w:after="0" w:line="240" w:lineRule="auto"/>
        <w:jc w:val="center"/>
        <w:rPr>
          <w:rFonts w:ascii="Times New Roman" w:eastAsia="Calibri" w:hAnsi="Times New Roman" w:cs="Times New Roman"/>
          <w:lang w:val="lt-LT" w:eastAsia="lt-LT"/>
        </w:rPr>
      </w:pPr>
    </w:p>
    <w:p w14:paraId="545C905C" w14:textId="77777777" w:rsidR="00283E21" w:rsidRPr="00283E21" w:rsidRDefault="00283E21" w:rsidP="00283E21">
      <w:pPr>
        <w:spacing w:after="0" w:line="240" w:lineRule="auto"/>
        <w:jc w:val="center"/>
        <w:rPr>
          <w:rFonts w:ascii="Times New Roman" w:eastAsia="Calibri" w:hAnsi="Times New Roman" w:cs="Times New Roman"/>
          <w:lang w:val="lt-LT" w:eastAsia="lt-LT"/>
        </w:rPr>
      </w:pPr>
      <w:r w:rsidRPr="00283E21">
        <w:rPr>
          <w:rFonts w:ascii="Times New Roman" w:eastAsia="Calibri" w:hAnsi="Times New Roman" w:cs="Times New Roman"/>
          <w:lang w:val="lt-LT" w:eastAsia="lt-LT"/>
        </w:rPr>
        <w:t>(Tiekėjo pavadinimas)</w:t>
      </w:r>
    </w:p>
    <w:p w14:paraId="7E1AEDA3" w14:textId="77777777" w:rsidR="00283E21" w:rsidRPr="00283E21" w:rsidRDefault="00283E21" w:rsidP="00283E21">
      <w:pPr>
        <w:spacing w:after="0" w:line="240" w:lineRule="auto"/>
        <w:jc w:val="center"/>
        <w:rPr>
          <w:rFonts w:ascii="Times New Roman" w:eastAsia="Calibri" w:hAnsi="Times New Roman" w:cs="Times New Roman"/>
          <w:lang w:val="lt-LT" w:eastAsia="lt-LT"/>
        </w:rPr>
      </w:pPr>
    </w:p>
    <w:p w14:paraId="6A1B8CB5" w14:textId="77777777" w:rsidR="00283E21" w:rsidRPr="00283E21" w:rsidRDefault="00283E21" w:rsidP="00283E21">
      <w:pPr>
        <w:spacing w:after="0" w:line="240" w:lineRule="auto"/>
        <w:jc w:val="center"/>
        <w:rPr>
          <w:rFonts w:ascii="Times New Roman" w:eastAsia="Calibri" w:hAnsi="Times New Roman" w:cs="Times New Roman"/>
          <w:lang w:val="lt-LT" w:eastAsia="lt-LT"/>
        </w:rPr>
      </w:pPr>
      <w:r w:rsidRPr="00283E21">
        <w:rPr>
          <w:rFonts w:ascii="Times New Roman" w:eastAsia="Calibri"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1FDC1" w14:textId="77777777" w:rsidR="00283E21" w:rsidRPr="00283E21" w:rsidRDefault="00283E21" w:rsidP="00283E21">
      <w:pPr>
        <w:spacing w:after="0" w:line="240" w:lineRule="auto"/>
        <w:ind w:firstLine="720"/>
        <w:jc w:val="both"/>
        <w:rPr>
          <w:rFonts w:ascii="Times New Roman" w:eastAsia="Calibri" w:hAnsi="Times New Roman" w:cs="Times New Roman"/>
          <w:b/>
          <w:bCs/>
          <w:lang w:val="lt-LT" w:eastAsia="lt-LT"/>
        </w:rPr>
      </w:pPr>
    </w:p>
    <w:p w14:paraId="07A0B493" w14:textId="77777777" w:rsidR="00283E21" w:rsidRPr="00283E21" w:rsidRDefault="00283E21" w:rsidP="00283E21">
      <w:pPr>
        <w:tabs>
          <w:tab w:val="center" w:pos="2520"/>
        </w:tabs>
        <w:spacing w:after="0" w:line="240" w:lineRule="auto"/>
        <w:jc w:val="both"/>
        <w:rPr>
          <w:rFonts w:ascii="Times New Roman" w:eastAsia="Calibri" w:hAnsi="Times New Roman" w:cs="Times New Roman"/>
          <w:b/>
          <w:lang w:val="lt-LT" w:eastAsia="lt-LT"/>
        </w:rPr>
      </w:pPr>
    </w:p>
    <w:p w14:paraId="3B3C2E9D" w14:textId="77777777" w:rsidR="00283E21" w:rsidRPr="00283E21" w:rsidRDefault="00283E21" w:rsidP="00283E21">
      <w:pPr>
        <w:tabs>
          <w:tab w:val="center" w:pos="2520"/>
        </w:tabs>
        <w:spacing w:after="0" w:line="240" w:lineRule="auto"/>
        <w:jc w:val="both"/>
        <w:rPr>
          <w:rFonts w:ascii="Times New Roman" w:eastAsia="Calibri" w:hAnsi="Times New Roman" w:cs="Times New Roman"/>
          <w:b/>
          <w:lang w:val="lt-LT" w:eastAsia="lt-LT"/>
        </w:rPr>
      </w:pPr>
      <w:r w:rsidRPr="00283E21">
        <w:rPr>
          <w:rFonts w:ascii="Times New Roman" w:eastAsia="Calibri" w:hAnsi="Times New Roman" w:cs="Times New Roman"/>
          <w:b/>
          <w:lang w:val="lt-LT" w:eastAsia="lt-LT"/>
        </w:rPr>
        <w:t>Kertiniam valstybės telekomunikacijų centrui</w:t>
      </w:r>
    </w:p>
    <w:p w14:paraId="0ED51441" w14:textId="77777777" w:rsidR="00283E21" w:rsidRPr="00283E21" w:rsidRDefault="00283E21" w:rsidP="00283E21">
      <w:pPr>
        <w:spacing w:after="0" w:line="240" w:lineRule="auto"/>
        <w:ind w:firstLine="720"/>
        <w:jc w:val="both"/>
        <w:rPr>
          <w:rFonts w:ascii="Times New Roman" w:eastAsia="Calibri" w:hAnsi="Times New Roman" w:cs="Times New Roman"/>
          <w:b/>
          <w:highlight w:val="yellow"/>
          <w:lang w:val="lt-LT" w:eastAsia="lt-LT"/>
        </w:rPr>
      </w:pPr>
    </w:p>
    <w:p w14:paraId="1F76C593" w14:textId="77777777" w:rsidR="00283E21" w:rsidRPr="00283E21" w:rsidRDefault="00283E21" w:rsidP="00283E21">
      <w:pPr>
        <w:spacing w:after="0" w:line="240" w:lineRule="auto"/>
        <w:jc w:val="center"/>
        <w:rPr>
          <w:rFonts w:ascii="Times New Roman" w:eastAsia="Calibri" w:hAnsi="Times New Roman" w:cs="Times New Roman"/>
          <w:b/>
          <w:sz w:val="24"/>
          <w:szCs w:val="24"/>
          <w:highlight w:val="yellow"/>
          <w:lang w:val="lt-LT" w:eastAsia="lt-LT"/>
        </w:rPr>
      </w:pPr>
    </w:p>
    <w:p w14:paraId="2A866894" w14:textId="77777777" w:rsidR="00283E21" w:rsidRPr="00283E21" w:rsidRDefault="00283E21" w:rsidP="00283E21">
      <w:pPr>
        <w:spacing w:after="0" w:line="240" w:lineRule="auto"/>
        <w:jc w:val="center"/>
        <w:rPr>
          <w:rFonts w:ascii="Times New Roman" w:eastAsia="Calibri" w:hAnsi="Times New Roman" w:cs="Times New Roman"/>
          <w:b/>
          <w:sz w:val="24"/>
          <w:szCs w:val="24"/>
          <w:lang w:val="lt-LT" w:eastAsia="lt-LT"/>
        </w:rPr>
      </w:pPr>
      <w:r w:rsidRPr="00283E21">
        <w:rPr>
          <w:rFonts w:ascii="Times New Roman" w:eastAsia="Calibri" w:hAnsi="Times New Roman" w:cs="Times New Roman"/>
          <w:b/>
          <w:sz w:val="24"/>
          <w:szCs w:val="24"/>
          <w:lang w:val="lt-LT" w:eastAsia="lt-LT"/>
        </w:rPr>
        <w:t>PASIŪLYMAS</w:t>
      </w:r>
    </w:p>
    <w:p w14:paraId="0166B6E2" w14:textId="77777777" w:rsidR="00283E21" w:rsidRPr="00283E21" w:rsidRDefault="00283E21" w:rsidP="00283E21">
      <w:pPr>
        <w:jc w:val="center"/>
        <w:rPr>
          <w:rFonts w:ascii="TimesNewRomanPSMT" w:hAnsi="TimesNewRomanPSMT" w:cs="TimesNewRomanPSMT"/>
          <w:b/>
          <w:sz w:val="24"/>
          <w:szCs w:val="24"/>
        </w:rPr>
      </w:pPr>
      <w:r w:rsidRPr="00283E21">
        <w:rPr>
          <w:rFonts w:ascii="Times New Roman" w:eastAsia="Calibri" w:hAnsi="Times New Roman" w:cs="Times New Roman"/>
          <w:b/>
          <w:sz w:val="24"/>
          <w:szCs w:val="24"/>
          <w:lang w:val="lt-LT" w:eastAsia="lt-LT"/>
        </w:rPr>
        <w:t xml:space="preserve">DUOMENŲ PERDAVIMO </w:t>
      </w:r>
      <w:r w:rsidRPr="00283E21">
        <w:rPr>
          <w:rFonts w:ascii="Times New Roman" w:eastAsia="Tahoma" w:hAnsi="Times New Roman" w:cs="Times New Roman"/>
          <w:b/>
          <w:caps/>
          <w:sz w:val="24"/>
          <w:szCs w:val="24"/>
        </w:rPr>
        <w:t>paslaugų PIRKIMUI</w:t>
      </w:r>
    </w:p>
    <w:p w14:paraId="5C82A9A8" w14:textId="77777777" w:rsidR="00283E21" w:rsidRPr="00283E21" w:rsidRDefault="00283E21" w:rsidP="00283E21">
      <w:pPr>
        <w:spacing w:after="0" w:line="240" w:lineRule="auto"/>
        <w:jc w:val="center"/>
        <w:rPr>
          <w:rFonts w:ascii="Times New Roman" w:eastAsia="Calibri" w:hAnsi="Times New Roman" w:cs="Times New Roman"/>
          <w:highlight w:val="yellow"/>
          <w:lang w:val="lt-LT" w:eastAsia="lt-LT"/>
        </w:rPr>
      </w:pPr>
    </w:p>
    <w:p w14:paraId="1BB37CA8" w14:textId="77777777" w:rsidR="00283E21" w:rsidRPr="00283E21" w:rsidRDefault="00283E21" w:rsidP="00283E21">
      <w:pPr>
        <w:shd w:val="clear" w:color="auto" w:fill="FFFFFF"/>
        <w:spacing w:after="0" w:line="240" w:lineRule="auto"/>
        <w:jc w:val="center"/>
        <w:rPr>
          <w:rFonts w:ascii="Times New Roman" w:eastAsia="Calibri" w:hAnsi="Times New Roman" w:cs="Times New Roman"/>
          <w:b/>
          <w:bCs/>
          <w:color w:val="000000"/>
          <w:lang w:val="lt-LT" w:eastAsia="lt-LT"/>
        </w:rPr>
      </w:pPr>
      <w:r w:rsidRPr="00283E21">
        <w:rPr>
          <w:rFonts w:ascii="Times New Roman" w:eastAsia="Calibri" w:hAnsi="Times New Roman" w:cs="Times New Roman"/>
          <w:lang w:val="lt-LT" w:eastAsia="lt-LT"/>
        </w:rPr>
        <w:t>____________</w:t>
      </w:r>
      <w:r w:rsidRPr="00283E21">
        <w:rPr>
          <w:rFonts w:ascii="Times New Roman" w:eastAsia="Calibri" w:hAnsi="Times New Roman" w:cs="Times New Roman"/>
          <w:bCs/>
          <w:color w:val="000000"/>
          <w:lang w:val="lt-LT" w:eastAsia="lt-LT"/>
        </w:rPr>
        <w:t xml:space="preserve"> Nr.</w:t>
      </w:r>
      <w:r w:rsidRPr="00283E21">
        <w:rPr>
          <w:rFonts w:ascii="Times New Roman" w:eastAsia="Calibri" w:hAnsi="Times New Roman" w:cs="Times New Roman"/>
          <w:lang w:val="lt-LT" w:eastAsia="lt-LT"/>
        </w:rPr>
        <w:t xml:space="preserve"> ______</w:t>
      </w:r>
    </w:p>
    <w:p w14:paraId="4FC20A2E" w14:textId="77777777" w:rsidR="00283E21" w:rsidRPr="00283E21" w:rsidRDefault="00283E21" w:rsidP="00283E21">
      <w:pPr>
        <w:shd w:val="clear" w:color="auto" w:fill="FFFFFF"/>
        <w:spacing w:after="0" w:line="240" w:lineRule="auto"/>
        <w:jc w:val="center"/>
        <w:rPr>
          <w:rFonts w:ascii="Times New Roman" w:eastAsia="Calibri" w:hAnsi="Times New Roman" w:cs="Times New Roman"/>
          <w:bCs/>
          <w:color w:val="000000"/>
          <w:lang w:val="lt-LT" w:eastAsia="lt-LT"/>
        </w:rPr>
      </w:pPr>
      <w:r w:rsidRPr="00283E21">
        <w:rPr>
          <w:rFonts w:ascii="Times New Roman" w:eastAsia="Calibri" w:hAnsi="Times New Roman" w:cs="Times New Roman"/>
          <w:bCs/>
          <w:color w:val="000000"/>
          <w:lang w:val="lt-LT" w:eastAsia="lt-LT"/>
        </w:rPr>
        <w:t>(Data)</w:t>
      </w:r>
    </w:p>
    <w:p w14:paraId="620D55AF" w14:textId="77777777" w:rsidR="00283E21" w:rsidRPr="00283E21" w:rsidRDefault="00283E21" w:rsidP="00283E21">
      <w:pPr>
        <w:shd w:val="clear" w:color="auto" w:fill="FFFFFF"/>
        <w:spacing w:after="0" w:line="240" w:lineRule="auto"/>
        <w:jc w:val="center"/>
        <w:rPr>
          <w:rFonts w:ascii="Times New Roman" w:eastAsia="Calibri" w:hAnsi="Times New Roman" w:cs="Times New Roman"/>
          <w:bCs/>
          <w:color w:val="000000"/>
          <w:lang w:val="lt-LT" w:eastAsia="lt-LT"/>
        </w:rPr>
      </w:pPr>
      <w:r w:rsidRPr="00283E21">
        <w:rPr>
          <w:rFonts w:ascii="Times New Roman" w:eastAsia="Calibri" w:hAnsi="Times New Roman" w:cs="Times New Roman"/>
          <w:bCs/>
          <w:color w:val="000000"/>
          <w:lang w:val="lt-LT" w:eastAsia="lt-LT"/>
        </w:rPr>
        <w:t>_____________</w:t>
      </w:r>
    </w:p>
    <w:p w14:paraId="349D05A6" w14:textId="77777777" w:rsidR="00283E21" w:rsidRPr="00283E21" w:rsidRDefault="00283E21" w:rsidP="00283E21">
      <w:pPr>
        <w:shd w:val="clear" w:color="auto" w:fill="FFFFFF"/>
        <w:spacing w:after="0" w:line="240" w:lineRule="auto"/>
        <w:jc w:val="center"/>
        <w:rPr>
          <w:rFonts w:ascii="Times New Roman" w:eastAsia="Calibri" w:hAnsi="Times New Roman" w:cs="Times New Roman"/>
          <w:bCs/>
          <w:color w:val="000000"/>
          <w:lang w:val="lt-LT" w:eastAsia="lt-LT"/>
        </w:rPr>
      </w:pPr>
      <w:r w:rsidRPr="00283E21">
        <w:rPr>
          <w:rFonts w:ascii="Times New Roman" w:eastAsia="Calibri" w:hAnsi="Times New Roman" w:cs="Times New Roman"/>
          <w:bCs/>
          <w:color w:val="000000"/>
          <w:lang w:val="lt-LT" w:eastAsia="lt-LT"/>
        </w:rPr>
        <w:t>(Sudarymo vieta)</w:t>
      </w:r>
    </w:p>
    <w:p w14:paraId="06EE7A70" w14:textId="77777777" w:rsidR="00283E21" w:rsidRPr="00283E21" w:rsidRDefault="00283E21" w:rsidP="00283E21">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283E21" w:rsidRPr="00283E21" w14:paraId="618FFE1B" w14:textId="77777777" w:rsidTr="001B31E7">
        <w:trPr>
          <w:trHeight w:val="659"/>
        </w:trPr>
        <w:tc>
          <w:tcPr>
            <w:tcW w:w="5090" w:type="dxa"/>
            <w:tcBorders>
              <w:top w:val="single" w:sz="4" w:space="0" w:color="000000"/>
              <w:left w:val="single" w:sz="4" w:space="0" w:color="000000"/>
              <w:bottom w:val="single" w:sz="4" w:space="0" w:color="000000"/>
            </w:tcBorders>
            <w:shd w:val="clear" w:color="auto" w:fill="auto"/>
          </w:tcPr>
          <w:p w14:paraId="05DBD8F5" w14:textId="77777777" w:rsidR="00283E21" w:rsidRPr="00283E21" w:rsidRDefault="00283E21" w:rsidP="00283E21">
            <w:pPr>
              <w:tabs>
                <w:tab w:val="left" w:pos="1380"/>
              </w:tabs>
              <w:snapToGrid w:val="0"/>
              <w:spacing w:after="0"/>
              <w:ind w:right="28"/>
              <w:rPr>
                <w:rFonts w:ascii="Times New Roman" w:hAnsi="Times New Roman" w:cs="Times New Roman"/>
                <w:sz w:val="24"/>
                <w:lang w:val="lt-LT"/>
              </w:rPr>
            </w:pPr>
            <w:r w:rsidRPr="00283E21">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E1EE04E" w14:textId="77777777" w:rsidR="00283E21" w:rsidRPr="00283E21"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283E21" w14:paraId="39524C7E" w14:textId="77777777" w:rsidTr="001B31E7">
        <w:trPr>
          <w:trHeight w:val="555"/>
        </w:trPr>
        <w:tc>
          <w:tcPr>
            <w:tcW w:w="5090" w:type="dxa"/>
            <w:tcBorders>
              <w:top w:val="single" w:sz="4" w:space="0" w:color="000000"/>
              <w:left w:val="single" w:sz="4" w:space="0" w:color="000000"/>
              <w:bottom w:val="single" w:sz="4" w:space="0" w:color="000000"/>
            </w:tcBorders>
            <w:shd w:val="clear" w:color="auto" w:fill="auto"/>
          </w:tcPr>
          <w:p w14:paraId="6C142F9E" w14:textId="77777777" w:rsidR="00283E21" w:rsidRPr="00283E21" w:rsidRDefault="00283E21" w:rsidP="00283E21">
            <w:pPr>
              <w:tabs>
                <w:tab w:val="left" w:pos="1380"/>
              </w:tabs>
              <w:snapToGrid w:val="0"/>
              <w:spacing w:after="0"/>
              <w:ind w:right="28"/>
              <w:rPr>
                <w:rFonts w:ascii="Times New Roman" w:hAnsi="Times New Roman" w:cs="Times New Roman"/>
                <w:sz w:val="24"/>
                <w:lang w:val="lt-LT"/>
              </w:rPr>
            </w:pPr>
            <w:r w:rsidRPr="00283E21">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D73AA1F" w14:textId="77777777" w:rsidR="00283E21" w:rsidRPr="00283E21"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283E21" w14:paraId="0D626FEF" w14:textId="77777777" w:rsidTr="001B31E7">
        <w:trPr>
          <w:trHeight w:val="300"/>
        </w:trPr>
        <w:tc>
          <w:tcPr>
            <w:tcW w:w="5090" w:type="dxa"/>
            <w:tcBorders>
              <w:top w:val="single" w:sz="4" w:space="0" w:color="000000"/>
              <w:left w:val="single" w:sz="4" w:space="0" w:color="000000"/>
              <w:bottom w:val="single" w:sz="4" w:space="0" w:color="000000"/>
            </w:tcBorders>
            <w:shd w:val="clear" w:color="auto" w:fill="auto"/>
          </w:tcPr>
          <w:p w14:paraId="254D4076" w14:textId="77777777" w:rsidR="00283E21" w:rsidRPr="00283E21" w:rsidRDefault="00283E21" w:rsidP="00283E21">
            <w:pPr>
              <w:tabs>
                <w:tab w:val="left" w:pos="1380"/>
              </w:tabs>
              <w:snapToGrid w:val="0"/>
              <w:spacing w:after="0"/>
              <w:ind w:right="28"/>
              <w:rPr>
                <w:rFonts w:ascii="Times New Roman" w:hAnsi="Times New Roman" w:cs="Times New Roman"/>
                <w:sz w:val="24"/>
                <w:lang w:val="lt-LT"/>
              </w:rPr>
            </w:pPr>
            <w:r w:rsidRPr="00283E21">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FAEBBAC" w14:textId="77777777" w:rsidR="00283E21" w:rsidRPr="00283E21"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283E21" w14:paraId="38949B43" w14:textId="77777777" w:rsidTr="001B31E7">
        <w:trPr>
          <w:trHeight w:val="255"/>
        </w:trPr>
        <w:tc>
          <w:tcPr>
            <w:tcW w:w="5090" w:type="dxa"/>
            <w:tcBorders>
              <w:top w:val="single" w:sz="4" w:space="0" w:color="000000"/>
              <w:left w:val="single" w:sz="4" w:space="0" w:color="000000"/>
              <w:bottom w:val="single" w:sz="4" w:space="0" w:color="000000"/>
            </w:tcBorders>
            <w:shd w:val="clear" w:color="auto" w:fill="auto"/>
          </w:tcPr>
          <w:p w14:paraId="146CCB04" w14:textId="77777777" w:rsidR="00283E21" w:rsidRPr="00283E21" w:rsidRDefault="00283E21" w:rsidP="00283E21">
            <w:pPr>
              <w:tabs>
                <w:tab w:val="left" w:pos="1380"/>
              </w:tabs>
              <w:snapToGrid w:val="0"/>
              <w:spacing w:after="0"/>
              <w:ind w:right="28"/>
              <w:rPr>
                <w:rFonts w:ascii="Times New Roman" w:hAnsi="Times New Roman" w:cs="Times New Roman"/>
                <w:sz w:val="24"/>
                <w:lang w:val="lt-LT"/>
              </w:rPr>
            </w:pPr>
            <w:r w:rsidRPr="00283E21">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CB50BDB" w14:textId="77777777" w:rsidR="00283E21" w:rsidRPr="00283E21"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283E21" w14:paraId="360EF6A2" w14:textId="77777777" w:rsidTr="001B31E7">
        <w:trPr>
          <w:trHeight w:val="555"/>
        </w:trPr>
        <w:tc>
          <w:tcPr>
            <w:tcW w:w="5090" w:type="dxa"/>
            <w:tcBorders>
              <w:top w:val="single" w:sz="4" w:space="0" w:color="000000"/>
              <w:left w:val="single" w:sz="4" w:space="0" w:color="000000"/>
              <w:bottom w:val="single" w:sz="4" w:space="0" w:color="000000"/>
            </w:tcBorders>
            <w:shd w:val="clear" w:color="auto" w:fill="auto"/>
          </w:tcPr>
          <w:p w14:paraId="381536DA" w14:textId="77777777" w:rsidR="00283E21" w:rsidRPr="00283E21" w:rsidRDefault="00283E21" w:rsidP="00283E21">
            <w:pPr>
              <w:tabs>
                <w:tab w:val="left" w:pos="1380"/>
              </w:tabs>
              <w:snapToGrid w:val="0"/>
              <w:spacing w:after="0"/>
              <w:ind w:right="28"/>
              <w:rPr>
                <w:rFonts w:ascii="Times New Roman" w:hAnsi="Times New Roman" w:cs="Times New Roman"/>
                <w:sz w:val="24"/>
                <w:lang w:val="lt-LT"/>
              </w:rPr>
            </w:pPr>
            <w:r w:rsidRPr="00283E21">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0E6170C" w14:textId="77777777" w:rsidR="00283E21" w:rsidRPr="00283E21"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283E21" w14:paraId="2D68ED02" w14:textId="77777777" w:rsidTr="001B31E7">
        <w:tc>
          <w:tcPr>
            <w:tcW w:w="5090" w:type="dxa"/>
            <w:tcBorders>
              <w:top w:val="single" w:sz="4" w:space="0" w:color="000000"/>
              <w:left w:val="single" w:sz="4" w:space="0" w:color="000000"/>
              <w:bottom w:val="single" w:sz="4" w:space="0" w:color="000000"/>
            </w:tcBorders>
            <w:shd w:val="clear" w:color="auto" w:fill="auto"/>
          </w:tcPr>
          <w:p w14:paraId="7718856E" w14:textId="77777777" w:rsidR="00283E21" w:rsidRPr="00283E21" w:rsidRDefault="00283E21" w:rsidP="00283E21">
            <w:pPr>
              <w:tabs>
                <w:tab w:val="left" w:pos="1380"/>
              </w:tabs>
              <w:snapToGrid w:val="0"/>
              <w:spacing w:after="0"/>
              <w:ind w:right="28"/>
              <w:rPr>
                <w:rFonts w:ascii="Times New Roman" w:hAnsi="Times New Roman" w:cs="Times New Roman"/>
                <w:sz w:val="24"/>
                <w:lang w:val="lt-LT"/>
              </w:rPr>
            </w:pPr>
            <w:r w:rsidRPr="00283E21">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2C3D256" w14:textId="77777777" w:rsidR="00283E21" w:rsidRPr="00283E21"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283E21" w14:paraId="20C738BF" w14:textId="77777777" w:rsidTr="001B31E7">
        <w:trPr>
          <w:trHeight w:val="391"/>
        </w:trPr>
        <w:tc>
          <w:tcPr>
            <w:tcW w:w="5090" w:type="dxa"/>
            <w:tcBorders>
              <w:top w:val="single" w:sz="4" w:space="0" w:color="000000"/>
              <w:left w:val="single" w:sz="4" w:space="0" w:color="000000"/>
              <w:bottom w:val="single" w:sz="4" w:space="0" w:color="000000"/>
            </w:tcBorders>
            <w:shd w:val="clear" w:color="auto" w:fill="auto"/>
          </w:tcPr>
          <w:p w14:paraId="2D592F4F" w14:textId="77777777" w:rsidR="00283E21" w:rsidRPr="00283E21" w:rsidRDefault="00283E21" w:rsidP="00283E21">
            <w:pPr>
              <w:tabs>
                <w:tab w:val="left" w:pos="1380"/>
              </w:tabs>
              <w:snapToGrid w:val="0"/>
              <w:spacing w:after="0"/>
              <w:ind w:right="28"/>
              <w:rPr>
                <w:rFonts w:ascii="Times New Roman" w:hAnsi="Times New Roman" w:cs="Times New Roman"/>
                <w:sz w:val="24"/>
                <w:lang w:val="lt-LT"/>
              </w:rPr>
            </w:pPr>
            <w:r w:rsidRPr="00283E21">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78C26A" w14:textId="77777777" w:rsidR="00283E21" w:rsidRPr="00283E21"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283E21" w14:paraId="7D6BD9D3" w14:textId="77777777" w:rsidTr="001B31E7">
        <w:tc>
          <w:tcPr>
            <w:tcW w:w="5090" w:type="dxa"/>
            <w:tcBorders>
              <w:top w:val="single" w:sz="4" w:space="0" w:color="000000"/>
              <w:left w:val="single" w:sz="4" w:space="0" w:color="000000"/>
              <w:bottom w:val="single" w:sz="4" w:space="0" w:color="000000"/>
            </w:tcBorders>
            <w:shd w:val="clear" w:color="auto" w:fill="auto"/>
          </w:tcPr>
          <w:p w14:paraId="15D8C1DE" w14:textId="77777777" w:rsidR="00283E21" w:rsidRPr="00283E21" w:rsidRDefault="00283E21" w:rsidP="00283E21">
            <w:pPr>
              <w:tabs>
                <w:tab w:val="left" w:pos="1380"/>
              </w:tabs>
              <w:snapToGrid w:val="0"/>
              <w:spacing w:after="0"/>
              <w:ind w:right="28"/>
              <w:rPr>
                <w:rFonts w:ascii="Times New Roman" w:hAnsi="Times New Roman" w:cs="Times New Roman"/>
                <w:sz w:val="24"/>
                <w:lang w:val="lt-LT"/>
              </w:rPr>
            </w:pPr>
            <w:r w:rsidRPr="00283E21">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7922A41" w14:textId="77777777" w:rsidR="00283E21" w:rsidRPr="00283E21" w:rsidRDefault="00283E21" w:rsidP="00283E21">
            <w:pPr>
              <w:tabs>
                <w:tab w:val="left" w:pos="1380"/>
              </w:tabs>
              <w:snapToGrid w:val="0"/>
              <w:spacing w:after="0"/>
              <w:ind w:right="28"/>
              <w:jc w:val="center"/>
              <w:rPr>
                <w:rFonts w:ascii="Times New Roman" w:hAnsi="Times New Roman" w:cs="Times New Roman"/>
                <w:sz w:val="24"/>
                <w:highlight w:val="yellow"/>
                <w:lang w:val="lt-LT"/>
              </w:rPr>
            </w:pPr>
          </w:p>
        </w:tc>
      </w:tr>
      <w:tr w:rsidR="00283E21" w:rsidRPr="00283E21" w14:paraId="46478BC0" w14:textId="77777777" w:rsidTr="001B31E7">
        <w:trPr>
          <w:trHeight w:val="249"/>
        </w:trPr>
        <w:tc>
          <w:tcPr>
            <w:tcW w:w="5090" w:type="dxa"/>
            <w:tcBorders>
              <w:top w:val="single" w:sz="4" w:space="0" w:color="000000"/>
              <w:left w:val="single" w:sz="4" w:space="0" w:color="000000"/>
              <w:bottom w:val="single" w:sz="4" w:space="0" w:color="000000"/>
            </w:tcBorders>
            <w:shd w:val="clear" w:color="auto" w:fill="auto"/>
          </w:tcPr>
          <w:p w14:paraId="2D90682B" w14:textId="77777777" w:rsidR="00283E21" w:rsidRPr="00283E21" w:rsidRDefault="00283E21" w:rsidP="00283E21">
            <w:pPr>
              <w:tabs>
                <w:tab w:val="left" w:pos="1380"/>
              </w:tabs>
              <w:snapToGrid w:val="0"/>
              <w:spacing w:after="0"/>
              <w:ind w:right="28"/>
              <w:rPr>
                <w:rFonts w:ascii="Times New Roman" w:hAnsi="Times New Roman" w:cs="Times New Roman"/>
                <w:sz w:val="24"/>
                <w:lang w:val="lt-LT"/>
              </w:rPr>
            </w:pPr>
            <w:r w:rsidRPr="00283E21">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7F8FE7C" w14:textId="77777777" w:rsidR="00283E21" w:rsidRPr="00283E21" w:rsidRDefault="00283E21" w:rsidP="00283E21">
            <w:pPr>
              <w:tabs>
                <w:tab w:val="left" w:pos="1380"/>
              </w:tabs>
              <w:snapToGrid w:val="0"/>
              <w:spacing w:after="0"/>
              <w:ind w:right="28"/>
              <w:jc w:val="center"/>
              <w:rPr>
                <w:rFonts w:ascii="Times New Roman" w:hAnsi="Times New Roman" w:cs="Times New Roman"/>
                <w:sz w:val="24"/>
                <w:lang w:val="lt-LT"/>
              </w:rPr>
            </w:pPr>
          </w:p>
        </w:tc>
      </w:tr>
    </w:tbl>
    <w:p w14:paraId="41C92123" w14:textId="77777777" w:rsidR="00283E21" w:rsidRPr="00283E21" w:rsidRDefault="00283E21" w:rsidP="00283E21">
      <w:pPr>
        <w:spacing w:after="0" w:line="240" w:lineRule="auto"/>
        <w:jc w:val="both"/>
        <w:rPr>
          <w:rFonts w:ascii="Times New Roman" w:hAnsi="Times New Roman" w:cs="Times New Roman"/>
          <w:i/>
          <w:sz w:val="24"/>
          <w:szCs w:val="24"/>
          <w:highlight w:val="yellow"/>
          <w:lang w:val="lt-LT"/>
        </w:rPr>
      </w:pPr>
    </w:p>
    <w:p w14:paraId="5C091421" w14:textId="77777777" w:rsidR="00283E21" w:rsidRPr="00283E21" w:rsidRDefault="00283E21" w:rsidP="00283E21">
      <w:pPr>
        <w:spacing w:after="0" w:line="240" w:lineRule="auto"/>
        <w:jc w:val="both"/>
        <w:rPr>
          <w:rFonts w:ascii="Times New Roman" w:hAnsi="Times New Roman" w:cs="Times New Roman"/>
          <w:spacing w:val="-4"/>
          <w:sz w:val="24"/>
          <w:szCs w:val="24"/>
          <w:lang w:val="lt-LT" w:eastAsia="ar-SA"/>
        </w:rPr>
      </w:pPr>
      <w:r w:rsidRPr="00283E21">
        <w:rPr>
          <w:rFonts w:ascii="Times New Roman" w:hAnsi="Times New Roman" w:cs="Times New Roman"/>
          <w:i/>
          <w:spacing w:val="-4"/>
          <w:sz w:val="24"/>
          <w:szCs w:val="24"/>
          <w:lang w:val="lt-LT" w:eastAsia="ar-SA"/>
        </w:rPr>
        <w:t>/Pastaba. Pildoma, jei tiekėjas ketina pasitelkti subrangovą (-</w:t>
      </w:r>
      <w:proofErr w:type="spellStart"/>
      <w:r w:rsidRPr="00283E21">
        <w:rPr>
          <w:rFonts w:ascii="Times New Roman" w:hAnsi="Times New Roman" w:cs="Times New Roman"/>
          <w:i/>
          <w:spacing w:val="-4"/>
          <w:sz w:val="24"/>
          <w:szCs w:val="24"/>
          <w:lang w:val="lt-LT" w:eastAsia="ar-SA"/>
        </w:rPr>
        <w:t>us</w:t>
      </w:r>
      <w:proofErr w:type="spellEnd"/>
      <w:r w:rsidRPr="00283E21">
        <w:rPr>
          <w:rFonts w:ascii="Times New Roman" w:hAnsi="Times New Roman" w:cs="Times New Roman"/>
          <w:i/>
          <w:spacing w:val="-4"/>
          <w:sz w:val="24"/>
          <w:szCs w:val="24"/>
          <w:lang w:val="lt-LT" w:eastAsia="ar-SA"/>
        </w:rPr>
        <w:t>), subtiekėją (-</w:t>
      </w:r>
      <w:proofErr w:type="spellStart"/>
      <w:r w:rsidRPr="00283E21">
        <w:rPr>
          <w:rFonts w:ascii="Times New Roman" w:hAnsi="Times New Roman" w:cs="Times New Roman"/>
          <w:i/>
          <w:spacing w:val="-4"/>
          <w:sz w:val="24"/>
          <w:szCs w:val="24"/>
          <w:lang w:val="lt-LT" w:eastAsia="ar-SA"/>
        </w:rPr>
        <w:t>us</w:t>
      </w:r>
      <w:proofErr w:type="spellEnd"/>
      <w:r w:rsidRPr="00283E21">
        <w:rPr>
          <w:rFonts w:ascii="Times New Roman" w:hAnsi="Times New Roman" w:cs="Times New Roman"/>
          <w:i/>
          <w:spacing w:val="-4"/>
          <w:sz w:val="24"/>
          <w:szCs w:val="24"/>
          <w:lang w:val="lt-LT" w:eastAsia="ar-SA"/>
        </w:rPr>
        <w:t>)</w:t>
      </w:r>
      <w:r w:rsidRPr="00283E21">
        <w:rPr>
          <w:rFonts w:ascii="Times New Roman" w:hAnsi="Times New Roman" w:cs="Times New Roman"/>
          <w:i/>
          <w:strike/>
          <w:spacing w:val="-4"/>
          <w:sz w:val="24"/>
          <w:szCs w:val="24"/>
          <w:lang w:val="lt-LT" w:eastAsia="ar-SA"/>
        </w:rPr>
        <w:t>,</w:t>
      </w:r>
      <w:r w:rsidRPr="00283E21">
        <w:rPr>
          <w:rFonts w:ascii="Times New Roman" w:hAnsi="Times New Roman" w:cs="Times New Roman"/>
          <w:i/>
          <w:spacing w:val="-4"/>
          <w:sz w:val="24"/>
          <w:szCs w:val="24"/>
          <w:lang w:val="lt-LT" w:eastAsia="ar-SA"/>
        </w:rPr>
        <w:t xml:space="preserve"> ar </w:t>
      </w:r>
      <w:proofErr w:type="spellStart"/>
      <w:r w:rsidRPr="00283E21">
        <w:rPr>
          <w:rFonts w:ascii="Times New Roman" w:hAnsi="Times New Roman" w:cs="Times New Roman"/>
          <w:i/>
          <w:spacing w:val="-4"/>
          <w:sz w:val="24"/>
          <w:szCs w:val="24"/>
          <w:lang w:val="lt-LT" w:eastAsia="ar-SA"/>
        </w:rPr>
        <w:t>subteikėją</w:t>
      </w:r>
      <w:proofErr w:type="spellEnd"/>
      <w:r w:rsidRPr="00283E21">
        <w:rPr>
          <w:rFonts w:ascii="Times New Roman" w:hAnsi="Times New Roman" w:cs="Times New Roman"/>
          <w:i/>
          <w:spacing w:val="-4"/>
          <w:sz w:val="24"/>
          <w:szCs w:val="24"/>
          <w:lang w:val="lt-LT" w:eastAsia="ar-SA"/>
        </w:rPr>
        <w:t xml:space="preserve"> (-</w:t>
      </w:r>
      <w:proofErr w:type="spellStart"/>
      <w:r w:rsidRPr="00283E21">
        <w:rPr>
          <w:rFonts w:ascii="Times New Roman" w:hAnsi="Times New Roman" w:cs="Times New Roman"/>
          <w:i/>
          <w:spacing w:val="-4"/>
          <w:sz w:val="24"/>
          <w:szCs w:val="24"/>
          <w:lang w:val="lt-LT" w:eastAsia="ar-SA"/>
        </w:rPr>
        <w:t>us</w:t>
      </w:r>
      <w:proofErr w:type="spellEnd"/>
      <w:r w:rsidRPr="00283E21">
        <w:rPr>
          <w:rFonts w:ascii="Times New Roman" w:hAnsi="Times New Roman" w:cs="Times New Roman"/>
          <w:i/>
          <w:spacing w:val="-4"/>
          <w:sz w:val="24"/>
          <w:szCs w:val="24"/>
          <w:lang w:val="lt-LT" w:eastAsia="ar-SA"/>
        </w:rPr>
        <w:t>)/</w:t>
      </w:r>
    </w:p>
    <w:tbl>
      <w:tblPr>
        <w:tblW w:w="9351" w:type="dxa"/>
        <w:tblLook w:val="04A0" w:firstRow="1" w:lastRow="0" w:firstColumn="1" w:lastColumn="0" w:noHBand="0" w:noVBand="1"/>
      </w:tblPr>
      <w:tblGrid>
        <w:gridCol w:w="5059"/>
        <w:gridCol w:w="4292"/>
      </w:tblGrid>
      <w:tr w:rsidR="00283E21" w:rsidRPr="00283E21" w14:paraId="6891A385" w14:textId="77777777" w:rsidTr="001B31E7">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63561CB7" w14:textId="77777777" w:rsidR="00283E21" w:rsidRPr="00283E21" w:rsidRDefault="00283E21" w:rsidP="00283E21">
            <w:pPr>
              <w:spacing w:after="0" w:line="240" w:lineRule="auto"/>
              <w:rPr>
                <w:rFonts w:ascii="Times New Roman" w:hAnsi="Times New Roman" w:cs="Times New Roman"/>
                <w:i/>
                <w:sz w:val="24"/>
                <w:szCs w:val="24"/>
                <w:lang w:val="lt-LT"/>
              </w:rPr>
            </w:pPr>
            <w:r w:rsidRPr="00283E21">
              <w:rPr>
                <w:rFonts w:ascii="Times New Roman" w:hAnsi="Times New Roman" w:cs="Times New Roman"/>
                <w:spacing w:val="-4"/>
                <w:sz w:val="24"/>
                <w:szCs w:val="24"/>
                <w:lang w:val="lt-LT" w:eastAsia="ar-SA"/>
              </w:rPr>
              <w:t xml:space="preserve">Subrangovo (-ų), subtiekėjo (-ų) ar </w:t>
            </w:r>
            <w:proofErr w:type="spellStart"/>
            <w:r w:rsidRPr="00283E21">
              <w:rPr>
                <w:rFonts w:ascii="Times New Roman" w:hAnsi="Times New Roman" w:cs="Times New Roman"/>
                <w:spacing w:val="-4"/>
                <w:sz w:val="24"/>
                <w:szCs w:val="24"/>
                <w:lang w:val="lt-LT" w:eastAsia="ar-SA"/>
              </w:rPr>
              <w:t>subteikėjo</w:t>
            </w:r>
            <w:proofErr w:type="spellEnd"/>
            <w:r w:rsidRPr="00283E21">
              <w:rPr>
                <w:rFonts w:ascii="Times New Roman" w:hAnsi="Times New Roman" w:cs="Times New Roman"/>
                <w:spacing w:val="-4"/>
                <w:sz w:val="24"/>
                <w:szCs w:val="24"/>
                <w:lang w:val="lt-LT" w:eastAsia="ar-SA"/>
              </w:rPr>
              <w:t xml:space="preserve">  (</w:t>
            </w:r>
            <w:r w:rsidRPr="00283E21">
              <w:rPr>
                <w:rFonts w:ascii="Times New Roman" w:hAnsi="Times New Roman" w:cs="Times New Roman"/>
                <w:spacing w:val="-4"/>
                <w:sz w:val="24"/>
                <w:szCs w:val="24"/>
                <w:lang w:val="lt-LT" w:eastAsia="ar-SA"/>
              </w:rPr>
              <w:noBreakHyphen/>
              <w:t>ų)</w:t>
            </w:r>
            <w:r w:rsidRPr="00283E21">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79987371" w14:textId="77777777" w:rsidR="00283E21" w:rsidRPr="00283E21" w:rsidRDefault="00283E21" w:rsidP="00283E21">
            <w:pPr>
              <w:spacing w:after="0" w:line="240" w:lineRule="auto"/>
              <w:jc w:val="both"/>
              <w:rPr>
                <w:rFonts w:ascii="Times New Roman" w:hAnsi="Times New Roman" w:cs="Times New Roman"/>
                <w:sz w:val="24"/>
                <w:szCs w:val="24"/>
                <w:lang w:val="lt-LT"/>
              </w:rPr>
            </w:pPr>
          </w:p>
        </w:tc>
      </w:tr>
      <w:tr w:rsidR="00283E21" w:rsidRPr="00283E21" w14:paraId="30BBAA12" w14:textId="77777777" w:rsidTr="001B31E7">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63B0DB1" w14:textId="77777777" w:rsidR="00283E21" w:rsidRPr="00283E21" w:rsidRDefault="00283E21" w:rsidP="00283E21">
            <w:pPr>
              <w:spacing w:after="0" w:line="240" w:lineRule="auto"/>
              <w:rPr>
                <w:rFonts w:ascii="Times New Roman" w:hAnsi="Times New Roman" w:cs="Times New Roman"/>
                <w:sz w:val="24"/>
                <w:szCs w:val="24"/>
                <w:lang w:val="lt-LT"/>
              </w:rPr>
            </w:pPr>
            <w:r w:rsidRPr="00283E21">
              <w:rPr>
                <w:rFonts w:ascii="Times New Roman" w:hAnsi="Times New Roman" w:cs="Times New Roman"/>
                <w:spacing w:val="-4"/>
                <w:sz w:val="24"/>
                <w:szCs w:val="24"/>
                <w:lang w:val="lt-LT" w:eastAsia="ar-SA"/>
              </w:rPr>
              <w:t xml:space="preserve">Subrangovo (-ų), subtiekėjo (-ų) ar </w:t>
            </w:r>
            <w:proofErr w:type="spellStart"/>
            <w:r w:rsidRPr="00283E21">
              <w:rPr>
                <w:rFonts w:ascii="Times New Roman" w:hAnsi="Times New Roman" w:cs="Times New Roman"/>
                <w:spacing w:val="-4"/>
                <w:sz w:val="24"/>
                <w:szCs w:val="24"/>
                <w:lang w:val="lt-LT" w:eastAsia="ar-SA"/>
              </w:rPr>
              <w:t>subteikėjo</w:t>
            </w:r>
            <w:proofErr w:type="spellEnd"/>
            <w:r w:rsidRPr="00283E21">
              <w:rPr>
                <w:rFonts w:ascii="Times New Roman" w:hAnsi="Times New Roman" w:cs="Times New Roman"/>
                <w:spacing w:val="-4"/>
                <w:sz w:val="24"/>
                <w:szCs w:val="24"/>
                <w:lang w:val="lt-LT" w:eastAsia="ar-SA"/>
              </w:rPr>
              <w:t xml:space="preserve">  (</w:t>
            </w:r>
            <w:r w:rsidRPr="00283E21">
              <w:rPr>
                <w:rFonts w:ascii="Times New Roman" w:hAnsi="Times New Roman" w:cs="Times New Roman"/>
                <w:spacing w:val="-4"/>
                <w:sz w:val="24"/>
                <w:szCs w:val="24"/>
                <w:lang w:val="lt-LT" w:eastAsia="ar-SA"/>
              </w:rPr>
              <w:noBreakHyphen/>
              <w:t>ų)</w:t>
            </w:r>
            <w:r w:rsidRPr="00283E21">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2891A1E" w14:textId="77777777" w:rsidR="00283E21" w:rsidRPr="00283E21" w:rsidRDefault="00283E21" w:rsidP="00283E21">
            <w:pPr>
              <w:spacing w:after="0" w:line="240" w:lineRule="auto"/>
              <w:jc w:val="both"/>
              <w:rPr>
                <w:rFonts w:ascii="Times New Roman" w:hAnsi="Times New Roman" w:cs="Times New Roman"/>
                <w:sz w:val="24"/>
                <w:szCs w:val="24"/>
                <w:lang w:val="lt-LT"/>
              </w:rPr>
            </w:pPr>
          </w:p>
        </w:tc>
      </w:tr>
      <w:tr w:rsidR="00283E21" w:rsidRPr="00283E21" w14:paraId="580A40E2" w14:textId="77777777" w:rsidTr="001B31E7">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2A783EB8" w14:textId="77777777" w:rsidR="00283E21" w:rsidRPr="00283E21" w:rsidRDefault="00283E21" w:rsidP="00283E21">
            <w:pPr>
              <w:spacing w:after="0" w:line="240" w:lineRule="auto"/>
              <w:rPr>
                <w:rFonts w:ascii="Times New Roman" w:hAnsi="Times New Roman" w:cs="Times New Roman"/>
                <w:sz w:val="24"/>
                <w:szCs w:val="24"/>
                <w:lang w:val="lt-LT"/>
              </w:rPr>
            </w:pPr>
            <w:r w:rsidRPr="00283E21">
              <w:rPr>
                <w:rFonts w:ascii="Times New Roman" w:hAnsi="Times New Roman" w:cs="Times New Roman"/>
                <w:sz w:val="24"/>
                <w:szCs w:val="24"/>
                <w:lang w:val="lt-LT" w:eastAsia="ar-SA"/>
              </w:rPr>
              <w:lastRenderedPageBreak/>
              <w:t>Įsipareigojimų dalis (procentais), kuriai ketinama pasitelkti subrangovą (-</w:t>
            </w:r>
            <w:proofErr w:type="spellStart"/>
            <w:r w:rsidRPr="00283E21">
              <w:rPr>
                <w:rFonts w:ascii="Times New Roman" w:hAnsi="Times New Roman" w:cs="Times New Roman"/>
                <w:sz w:val="24"/>
                <w:szCs w:val="24"/>
                <w:lang w:val="lt-LT" w:eastAsia="ar-SA"/>
              </w:rPr>
              <w:t>us</w:t>
            </w:r>
            <w:proofErr w:type="spellEnd"/>
            <w:r w:rsidRPr="00283E21">
              <w:rPr>
                <w:rFonts w:ascii="Times New Roman" w:hAnsi="Times New Roman" w:cs="Times New Roman"/>
                <w:sz w:val="24"/>
                <w:szCs w:val="24"/>
                <w:lang w:val="lt-LT" w:eastAsia="ar-SA"/>
              </w:rPr>
              <w:t>), subtiekėją (-</w:t>
            </w:r>
            <w:proofErr w:type="spellStart"/>
            <w:r w:rsidRPr="00283E21">
              <w:rPr>
                <w:rFonts w:ascii="Times New Roman" w:hAnsi="Times New Roman" w:cs="Times New Roman"/>
                <w:sz w:val="24"/>
                <w:szCs w:val="24"/>
                <w:lang w:val="lt-LT" w:eastAsia="ar-SA"/>
              </w:rPr>
              <w:t>us</w:t>
            </w:r>
            <w:proofErr w:type="spellEnd"/>
            <w:r w:rsidRPr="00283E21">
              <w:rPr>
                <w:rFonts w:ascii="Times New Roman" w:hAnsi="Times New Roman" w:cs="Times New Roman"/>
                <w:sz w:val="24"/>
                <w:szCs w:val="24"/>
                <w:lang w:val="lt-LT" w:eastAsia="ar-SA"/>
              </w:rPr>
              <w:t xml:space="preserve">) ar </w:t>
            </w:r>
            <w:proofErr w:type="spellStart"/>
            <w:r w:rsidRPr="00283E21">
              <w:rPr>
                <w:rFonts w:ascii="Times New Roman" w:hAnsi="Times New Roman" w:cs="Times New Roman"/>
                <w:sz w:val="24"/>
                <w:szCs w:val="24"/>
                <w:lang w:val="lt-LT" w:eastAsia="ar-SA"/>
              </w:rPr>
              <w:t>subteikėją</w:t>
            </w:r>
            <w:proofErr w:type="spellEnd"/>
            <w:r w:rsidRPr="00283E21">
              <w:rPr>
                <w:rFonts w:ascii="Times New Roman" w:hAnsi="Times New Roman" w:cs="Times New Roman"/>
                <w:sz w:val="24"/>
                <w:szCs w:val="24"/>
                <w:lang w:val="lt-LT" w:eastAsia="ar-SA"/>
              </w:rPr>
              <w:t xml:space="preserve"> (-</w:t>
            </w:r>
            <w:proofErr w:type="spellStart"/>
            <w:r w:rsidRPr="00283E21">
              <w:rPr>
                <w:rFonts w:ascii="Times New Roman" w:hAnsi="Times New Roman" w:cs="Times New Roman"/>
                <w:sz w:val="24"/>
                <w:szCs w:val="24"/>
                <w:lang w:val="lt-LT" w:eastAsia="ar-SA"/>
              </w:rPr>
              <w:t>us</w:t>
            </w:r>
            <w:proofErr w:type="spellEnd"/>
            <w:r w:rsidRPr="00283E21">
              <w:rPr>
                <w:rFonts w:ascii="Times New Roman" w:hAnsi="Times New Roman" w:cs="Times New Roman"/>
                <w:sz w:val="24"/>
                <w:szCs w:val="24"/>
                <w:lang w:val="lt-LT"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20AEBF0" w14:textId="77777777" w:rsidR="00283E21" w:rsidRPr="00283E21" w:rsidRDefault="00283E21" w:rsidP="00283E21">
            <w:pPr>
              <w:spacing w:after="0" w:line="240" w:lineRule="auto"/>
              <w:jc w:val="both"/>
              <w:rPr>
                <w:rFonts w:ascii="Times New Roman" w:hAnsi="Times New Roman" w:cs="Times New Roman"/>
                <w:sz w:val="24"/>
                <w:szCs w:val="24"/>
                <w:lang w:val="lt-LT"/>
              </w:rPr>
            </w:pPr>
          </w:p>
        </w:tc>
      </w:tr>
    </w:tbl>
    <w:p w14:paraId="1C68111E" w14:textId="77777777" w:rsidR="00283E21" w:rsidRPr="00283E21" w:rsidRDefault="00283E21" w:rsidP="00283E21">
      <w:pPr>
        <w:spacing w:after="0" w:line="240" w:lineRule="auto"/>
        <w:jc w:val="both"/>
        <w:rPr>
          <w:rFonts w:ascii="Times New Roman" w:eastAsia="Calibri" w:hAnsi="Times New Roman" w:cs="Times New Roman"/>
          <w:highlight w:val="yellow"/>
          <w:lang w:val="lt-LT" w:eastAsia="lt-LT"/>
        </w:rPr>
      </w:pPr>
    </w:p>
    <w:p w14:paraId="5F657EC4" w14:textId="77777777" w:rsidR="00283E21" w:rsidRPr="00283E21" w:rsidRDefault="00283E21" w:rsidP="00283E21">
      <w:pPr>
        <w:spacing w:after="0" w:line="240" w:lineRule="auto"/>
        <w:jc w:val="both"/>
        <w:rPr>
          <w:rFonts w:ascii="Times New Roman" w:eastAsia="Calibri" w:hAnsi="Times New Roman" w:cs="Times New Roman"/>
          <w:sz w:val="24"/>
          <w:szCs w:val="24"/>
          <w:lang w:val="lt-LT" w:eastAsia="lt-LT"/>
        </w:rPr>
      </w:pPr>
      <w:r w:rsidRPr="00283E21">
        <w:rPr>
          <w:rFonts w:ascii="Times New Roman" w:eastAsia="Calibri" w:hAnsi="Times New Roman" w:cs="Times New Roman"/>
          <w:b/>
          <w:sz w:val="24"/>
          <w:szCs w:val="24"/>
          <w:lang w:val="lt-LT" w:eastAsia="lt-LT"/>
        </w:rPr>
        <w:t>1.</w:t>
      </w:r>
      <w:r w:rsidRPr="00283E21">
        <w:rPr>
          <w:rFonts w:ascii="Times New Roman" w:eastAsia="Calibri" w:hAnsi="Times New Roman" w:cs="Times New Roman"/>
          <w:sz w:val="24"/>
          <w:szCs w:val="24"/>
          <w:lang w:val="lt-LT" w:eastAsia="lt-LT"/>
        </w:rPr>
        <w:t xml:space="preserve"> Šiuo pasiūlymu pažymime, kad sutinkame su visomis pirkimo sąlygomis.</w:t>
      </w:r>
      <w:r w:rsidRPr="00283E21">
        <w:rPr>
          <w:rFonts w:ascii="Times New Roman" w:eastAsia="Calibri" w:hAnsi="Times New Roman" w:cs="Times New Roman"/>
          <w:spacing w:val="-4"/>
          <w:sz w:val="24"/>
          <w:szCs w:val="24"/>
          <w:lang w:val="lt-LT"/>
        </w:rPr>
        <w:t xml:space="preserve"> Pateikdamas pasiūlymą, patvirtinu, kad dokumentų skaitmeninės</w:t>
      </w:r>
      <w:r w:rsidRPr="00283E21">
        <w:rPr>
          <w:rFonts w:ascii="Times New Roman" w:eastAsia="Calibri" w:hAnsi="Times New Roman" w:cs="Times New Roman"/>
          <w:sz w:val="24"/>
          <w:szCs w:val="24"/>
          <w:lang w:val="lt-LT"/>
        </w:rPr>
        <w:t xml:space="preserve"> kopijos ir elektroninėmis priemonėmis pateikti duomenys yra tikri.</w:t>
      </w:r>
    </w:p>
    <w:p w14:paraId="53BD215C" w14:textId="77777777" w:rsidR="00283E21" w:rsidRPr="00283E21" w:rsidRDefault="00283E21" w:rsidP="00283E21">
      <w:pPr>
        <w:tabs>
          <w:tab w:val="left" w:pos="810"/>
        </w:tabs>
        <w:spacing w:after="0" w:line="240" w:lineRule="auto"/>
        <w:jc w:val="both"/>
        <w:rPr>
          <w:rFonts w:ascii="Times New Roman" w:eastAsia="Calibri" w:hAnsi="Times New Roman" w:cs="Times New Roman"/>
          <w:b/>
          <w:bCs/>
          <w:highlight w:val="yellow"/>
          <w:lang w:val="lt-LT" w:eastAsia="lt-LT"/>
        </w:rPr>
      </w:pPr>
    </w:p>
    <w:p w14:paraId="19B59F70" w14:textId="77777777" w:rsidR="00283E21" w:rsidRPr="00283E21" w:rsidRDefault="00283E21" w:rsidP="00283E2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283E21">
        <w:rPr>
          <w:rFonts w:ascii="Times New Roman" w:eastAsia="Calibri" w:hAnsi="Times New Roman" w:cs="Times New Roman"/>
          <w:b/>
          <w:sz w:val="24"/>
          <w:szCs w:val="24"/>
          <w:lang w:val="lt-LT"/>
        </w:rPr>
        <w:t>2.</w:t>
      </w:r>
      <w:r w:rsidRPr="00283E21">
        <w:rPr>
          <w:rFonts w:ascii="Times New Roman" w:eastAsia="Calibri" w:hAnsi="Times New Roman" w:cs="Times New Roman"/>
          <w:sz w:val="24"/>
          <w:szCs w:val="24"/>
          <w:lang w:val="lt-LT"/>
        </w:rPr>
        <w:t xml:space="preserve"> Šiame pasiūlyme yra pateikta ši konfidenciali informacija* (</w:t>
      </w:r>
      <w:r w:rsidRPr="00283E21">
        <w:rPr>
          <w:rFonts w:ascii="Times New Roman" w:eastAsia="Calibri" w:hAnsi="Times New Roman" w:cs="Times New Roman"/>
          <w:i/>
          <w:sz w:val="24"/>
          <w:szCs w:val="24"/>
          <w:lang w:val="lt-LT"/>
        </w:rPr>
        <w:t>p</w:t>
      </w:r>
      <w:r w:rsidRPr="00283E21">
        <w:rPr>
          <w:rFonts w:ascii="Times New Roman" w:eastAsia="Calibri" w:hAnsi="Times New Roman" w:cs="Times New Roman"/>
          <w:bCs/>
          <w:i/>
          <w:sz w:val="24"/>
          <w:szCs w:val="24"/>
          <w:lang w:val="lt-LT"/>
        </w:rPr>
        <w:t xml:space="preserve">ildyti tuomet, jei bus pateikta konfidenciali informacija. </w:t>
      </w:r>
      <w:r w:rsidRPr="00283E21">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283E21">
        <w:rPr>
          <w:rFonts w:ascii="Times New Roman" w:eastAsia="Calibri" w:hAnsi="Times New Roman" w:cs="Times New Roman"/>
          <w:b/>
          <w:sz w:val="24"/>
          <w:szCs w:val="24"/>
          <w:u w:val="single"/>
          <w:lang w:val="lt-LT"/>
        </w:rPr>
        <w:t xml:space="preserve"> </w:t>
      </w:r>
      <w:r w:rsidRPr="00283E21">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283E21">
        <w:rPr>
          <w:rFonts w:ascii="Times New Roman" w:eastAsia="Calibri" w:hAnsi="Times New Roman" w:cs="Times New Roman"/>
          <w:b/>
          <w:bCs/>
          <w:sz w:val="24"/>
          <w:szCs w:val="24"/>
          <w:lang w:val="lt-LT"/>
        </w:rPr>
        <w:t>)</w:t>
      </w:r>
      <w:r w:rsidRPr="00283E21">
        <w:rPr>
          <w:rFonts w:ascii="Times New Roman" w:eastAsia="Calibri" w:hAnsi="Times New Roman" w:cs="Times New Roman"/>
          <w:bCs/>
          <w:i/>
          <w:sz w:val="24"/>
          <w:szCs w:val="24"/>
          <w:lang w:val="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283E21" w:rsidRPr="00283E21" w14:paraId="5A0DD956" w14:textId="77777777" w:rsidTr="001B31E7">
        <w:tc>
          <w:tcPr>
            <w:tcW w:w="851" w:type="dxa"/>
            <w:shd w:val="clear" w:color="auto" w:fill="DEEAF6" w:themeFill="accent1" w:themeFillTint="33"/>
          </w:tcPr>
          <w:p w14:paraId="67B25D6F" w14:textId="77777777" w:rsidR="00283E21" w:rsidRPr="00283E21" w:rsidRDefault="00283E21" w:rsidP="00283E21">
            <w:pPr>
              <w:widowControl w:val="0"/>
              <w:autoSpaceDE w:val="0"/>
              <w:autoSpaceDN w:val="0"/>
              <w:adjustRightInd w:val="0"/>
              <w:spacing w:line="240" w:lineRule="auto"/>
              <w:jc w:val="both"/>
              <w:rPr>
                <w:rFonts w:ascii="Times New Roman" w:eastAsia="Calibri" w:hAnsi="Times New Roman" w:cs="Times New Roman"/>
                <w:b/>
                <w:lang w:val="lt-LT" w:eastAsia="lt-LT"/>
              </w:rPr>
            </w:pPr>
            <w:r w:rsidRPr="00283E21">
              <w:rPr>
                <w:rFonts w:ascii="Times New Roman" w:eastAsia="Calibri" w:hAnsi="Times New Roman" w:cs="Times New Roman"/>
                <w:b/>
                <w:lang w:val="lt-LT" w:eastAsia="lt-LT"/>
              </w:rPr>
              <w:t xml:space="preserve">Eil. Nr. </w:t>
            </w:r>
          </w:p>
        </w:tc>
        <w:tc>
          <w:tcPr>
            <w:tcW w:w="3544" w:type="dxa"/>
            <w:shd w:val="clear" w:color="auto" w:fill="DEEAF6" w:themeFill="accent1" w:themeFillTint="33"/>
          </w:tcPr>
          <w:p w14:paraId="40B74BAF" w14:textId="77777777" w:rsidR="00283E21" w:rsidRPr="00283E21" w:rsidRDefault="00283E21" w:rsidP="00283E21">
            <w:pPr>
              <w:widowControl w:val="0"/>
              <w:autoSpaceDE w:val="0"/>
              <w:autoSpaceDN w:val="0"/>
              <w:adjustRightInd w:val="0"/>
              <w:spacing w:line="240" w:lineRule="auto"/>
              <w:jc w:val="both"/>
              <w:rPr>
                <w:rFonts w:ascii="Times New Roman" w:eastAsia="Calibri" w:hAnsi="Times New Roman" w:cs="Times New Roman"/>
                <w:b/>
                <w:lang w:val="lt-LT" w:eastAsia="lt-LT"/>
              </w:rPr>
            </w:pPr>
            <w:r w:rsidRPr="00283E21">
              <w:rPr>
                <w:rFonts w:ascii="Times New Roman" w:eastAsia="Calibri" w:hAnsi="Times New Roman" w:cs="Times New Roman"/>
                <w:b/>
                <w:lang w:val="lt-LT" w:eastAsia="lt-LT"/>
              </w:rPr>
              <w:t>Pateikto dokumento pavadinimas</w:t>
            </w:r>
          </w:p>
        </w:tc>
        <w:tc>
          <w:tcPr>
            <w:tcW w:w="5273" w:type="dxa"/>
            <w:shd w:val="clear" w:color="auto" w:fill="DEEAF6" w:themeFill="accent1" w:themeFillTint="33"/>
          </w:tcPr>
          <w:p w14:paraId="52DF42AD" w14:textId="77777777" w:rsidR="00283E21" w:rsidRPr="00283E21" w:rsidRDefault="00283E21" w:rsidP="00283E21">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283E21">
              <w:rPr>
                <w:rFonts w:ascii="Times New Roman" w:eastAsia="Calibri" w:hAnsi="Times New Roman" w:cs="Times New Roman"/>
                <w:b/>
                <w:lang w:val="lt-LT" w:eastAsia="lt-LT"/>
              </w:rPr>
              <w:t>Dokumentas yra įkeltas šioje CVP IS pasiūlymo lango eilutėje („Prisegti dokumentai“</w:t>
            </w:r>
            <w:r w:rsidRPr="00283E21">
              <w:rPr>
                <w:rFonts w:ascii="Times New Roman" w:eastAsia="Calibri" w:hAnsi="Times New Roman" w:cs="Times New Roman"/>
                <w:b/>
                <w:bCs/>
                <w:lang w:val="lt-LT" w:eastAsia="lt-LT"/>
              </w:rPr>
              <w:t>)</w:t>
            </w:r>
          </w:p>
        </w:tc>
      </w:tr>
      <w:tr w:rsidR="00283E21" w:rsidRPr="00283E21" w14:paraId="20CA36CA" w14:textId="77777777" w:rsidTr="001B31E7">
        <w:tc>
          <w:tcPr>
            <w:tcW w:w="851" w:type="dxa"/>
          </w:tcPr>
          <w:p w14:paraId="6057A70F" w14:textId="77777777" w:rsidR="00283E21" w:rsidRPr="00283E21"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1DB0DD18" w14:textId="77777777" w:rsidR="00283E21" w:rsidRPr="00283E21"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251E91C0" w14:textId="77777777" w:rsidR="00283E21" w:rsidRPr="00283E21"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r>
      <w:tr w:rsidR="00283E21" w:rsidRPr="00283E21" w14:paraId="47D8C699" w14:textId="77777777" w:rsidTr="001B31E7">
        <w:tc>
          <w:tcPr>
            <w:tcW w:w="851" w:type="dxa"/>
          </w:tcPr>
          <w:p w14:paraId="08A4942A" w14:textId="77777777" w:rsidR="00283E21" w:rsidRPr="00283E21"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2CD4CC40" w14:textId="77777777" w:rsidR="00283E21" w:rsidRPr="00283E21" w:rsidRDefault="00283E21" w:rsidP="00283E21">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273" w:type="dxa"/>
          </w:tcPr>
          <w:p w14:paraId="7AAC878B" w14:textId="77777777" w:rsidR="00283E21" w:rsidRPr="00283E21"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r>
      <w:tr w:rsidR="00283E21" w:rsidRPr="00283E21" w14:paraId="75CA204B" w14:textId="77777777" w:rsidTr="001B31E7">
        <w:tc>
          <w:tcPr>
            <w:tcW w:w="851" w:type="dxa"/>
          </w:tcPr>
          <w:p w14:paraId="6247B306" w14:textId="77777777" w:rsidR="00283E21" w:rsidRPr="00283E21"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73ABC60B" w14:textId="77777777" w:rsidR="00283E21" w:rsidRPr="00283E21"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1FD97E2C" w14:textId="77777777" w:rsidR="00283E21" w:rsidRPr="00283E21" w:rsidRDefault="00283E21" w:rsidP="00283E21">
            <w:pPr>
              <w:widowControl w:val="0"/>
              <w:autoSpaceDE w:val="0"/>
              <w:autoSpaceDN w:val="0"/>
              <w:adjustRightInd w:val="0"/>
              <w:ind w:firstLine="720"/>
              <w:jc w:val="both"/>
              <w:rPr>
                <w:rFonts w:ascii="Times New Roman" w:eastAsia="Calibri" w:hAnsi="Times New Roman" w:cs="Times New Roman"/>
                <w:lang w:val="lt-LT" w:eastAsia="lt-LT"/>
              </w:rPr>
            </w:pPr>
          </w:p>
        </w:tc>
      </w:tr>
    </w:tbl>
    <w:p w14:paraId="6645D3EE" w14:textId="77777777" w:rsidR="00283E21" w:rsidRPr="00283E21" w:rsidRDefault="00283E21" w:rsidP="00283E21">
      <w:pPr>
        <w:spacing w:after="200" w:line="240" w:lineRule="auto"/>
        <w:jc w:val="both"/>
        <w:rPr>
          <w:rFonts w:ascii="Times New Roman" w:eastAsia="Calibri" w:hAnsi="Times New Roman" w:cs="Times New Roman"/>
          <w:sz w:val="20"/>
          <w:szCs w:val="20"/>
          <w:lang w:val="lt-LT"/>
        </w:rPr>
      </w:pPr>
      <w:r w:rsidRPr="00283E21">
        <w:rPr>
          <w:rFonts w:ascii="Times New Roman" w:eastAsia="Times New Roman" w:hAnsi="Times New Roman" w:cs="Times New Roman"/>
          <w:b/>
          <w:i/>
          <w:sz w:val="20"/>
          <w:szCs w:val="20"/>
          <w:lang w:val="lt-LT" w:eastAsia="lt-LT"/>
        </w:rPr>
        <w:t>Pastaba:</w:t>
      </w:r>
      <w:r w:rsidRPr="00283E21">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1FE046E0" w14:textId="77777777" w:rsidR="00283E21" w:rsidRPr="00283E21" w:rsidRDefault="00283E21" w:rsidP="00283E21">
      <w:pPr>
        <w:numPr>
          <w:ilvl w:val="0"/>
          <w:numId w:val="22"/>
        </w:numPr>
        <w:spacing w:after="0" w:line="240" w:lineRule="auto"/>
        <w:contextualSpacing/>
        <w:jc w:val="both"/>
        <w:rPr>
          <w:rFonts w:ascii="Times New Roman" w:eastAsia="Times New Roman" w:hAnsi="Times New Roman" w:cs="Times New Roman"/>
          <w:b/>
          <w:sz w:val="24"/>
          <w:szCs w:val="20"/>
          <w:lang w:val="lt-LT" w:eastAsia="lt-LT"/>
        </w:rPr>
      </w:pPr>
      <w:r w:rsidRPr="00283E21">
        <w:rPr>
          <w:rFonts w:ascii="Times New Roman" w:eastAsia="Times New Roman" w:hAnsi="Times New Roman" w:cs="Times New Roman"/>
          <w:b/>
          <w:sz w:val="24"/>
          <w:szCs w:val="20"/>
          <w:lang w:val="lt-LT" w:eastAsia="lt-LT"/>
        </w:rPr>
        <w:t>Mes siūlome šias paslaugas:</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60"/>
        <w:gridCol w:w="1418"/>
        <w:gridCol w:w="1417"/>
        <w:gridCol w:w="993"/>
        <w:gridCol w:w="1275"/>
        <w:gridCol w:w="993"/>
      </w:tblGrid>
      <w:tr w:rsidR="00283E21" w:rsidRPr="00283E21" w14:paraId="333EDE76" w14:textId="77777777" w:rsidTr="005317E3">
        <w:trPr>
          <w:jc w:val="center"/>
        </w:trPr>
        <w:tc>
          <w:tcPr>
            <w:tcW w:w="704" w:type="dxa"/>
            <w:shd w:val="clear" w:color="auto" w:fill="DEEAF6" w:themeFill="accent1" w:themeFillTint="33"/>
            <w:vAlign w:val="center"/>
          </w:tcPr>
          <w:p w14:paraId="7A0BCB0D" w14:textId="77777777" w:rsidR="00283E21" w:rsidRPr="00283E21" w:rsidRDefault="00283E21" w:rsidP="00283E21">
            <w:pPr>
              <w:ind w:left="360"/>
              <w:jc w:val="center"/>
              <w:rPr>
                <w:rFonts w:ascii="Times New Roman" w:hAnsi="Times New Roman" w:cs="Times New Roman"/>
                <w:b/>
                <w:bCs/>
                <w:color w:val="000000" w:themeColor="text1"/>
                <w:sz w:val="24"/>
                <w:szCs w:val="24"/>
              </w:rPr>
            </w:pPr>
          </w:p>
          <w:p w14:paraId="31799D19" w14:textId="77777777" w:rsidR="00283E21" w:rsidRPr="00283E21" w:rsidRDefault="00283E21" w:rsidP="00283E21">
            <w:pPr>
              <w:rPr>
                <w:rFonts w:ascii="Times New Roman" w:hAnsi="Times New Roman" w:cs="Times New Roman"/>
                <w:b/>
                <w:bCs/>
                <w:color w:val="000000" w:themeColor="text1"/>
                <w:sz w:val="24"/>
                <w:szCs w:val="24"/>
              </w:rPr>
            </w:pPr>
            <w:proofErr w:type="spellStart"/>
            <w:r w:rsidRPr="00283E21">
              <w:rPr>
                <w:rFonts w:ascii="Times New Roman" w:hAnsi="Times New Roman" w:cs="Times New Roman"/>
                <w:b/>
                <w:bCs/>
                <w:color w:val="000000" w:themeColor="text1"/>
                <w:sz w:val="24"/>
                <w:szCs w:val="24"/>
              </w:rPr>
              <w:t>Eil</w:t>
            </w:r>
            <w:proofErr w:type="spellEnd"/>
            <w:r w:rsidRPr="00283E21">
              <w:rPr>
                <w:rFonts w:ascii="Times New Roman" w:hAnsi="Times New Roman" w:cs="Times New Roman"/>
                <w:b/>
                <w:bCs/>
                <w:color w:val="000000" w:themeColor="text1"/>
                <w:sz w:val="24"/>
                <w:szCs w:val="24"/>
              </w:rPr>
              <w:t xml:space="preserve">. </w:t>
            </w:r>
            <w:proofErr w:type="spellStart"/>
            <w:r w:rsidRPr="00283E21">
              <w:rPr>
                <w:rFonts w:ascii="Times New Roman" w:hAnsi="Times New Roman" w:cs="Times New Roman"/>
                <w:b/>
                <w:bCs/>
                <w:color w:val="000000" w:themeColor="text1"/>
                <w:sz w:val="24"/>
                <w:szCs w:val="24"/>
              </w:rPr>
              <w:t>Nr</w:t>
            </w:r>
            <w:proofErr w:type="spellEnd"/>
            <w:r w:rsidRPr="00283E21">
              <w:rPr>
                <w:rFonts w:ascii="Times New Roman" w:hAnsi="Times New Roman" w:cs="Times New Roman"/>
                <w:b/>
                <w:bCs/>
                <w:color w:val="000000" w:themeColor="text1"/>
                <w:sz w:val="24"/>
                <w:szCs w:val="24"/>
              </w:rPr>
              <w:t>.</w:t>
            </w:r>
          </w:p>
        </w:tc>
        <w:tc>
          <w:tcPr>
            <w:tcW w:w="3260" w:type="dxa"/>
            <w:shd w:val="clear" w:color="auto" w:fill="DEEAF6" w:themeFill="accent1" w:themeFillTint="33"/>
            <w:vAlign w:val="center"/>
          </w:tcPr>
          <w:p w14:paraId="218C86CD" w14:textId="77777777" w:rsidR="00283E21" w:rsidRPr="00283E21" w:rsidRDefault="00283E21" w:rsidP="00283E21">
            <w:pPr>
              <w:jc w:val="center"/>
              <w:rPr>
                <w:rFonts w:ascii="Times New Roman" w:hAnsi="Times New Roman" w:cs="Times New Roman"/>
                <w:b/>
                <w:color w:val="000000" w:themeColor="text1"/>
                <w:sz w:val="24"/>
                <w:szCs w:val="24"/>
              </w:rPr>
            </w:pPr>
            <w:proofErr w:type="spellStart"/>
            <w:r w:rsidRPr="00283E21">
              <w:rPr>
                <w:rFonts w:ascii="Times New Roman" w:hAnsi="Times New Roman" w:cs="Times New Roman"/>
                <w:b/>
                <w:color w:val="000000" w:themeColor="text1"/>
                <w:sz w:val="24"/>
                <w:szCs w:val="24"/>
              </w:rPr>
              <w:t>Paslaugos</w:t>
            </w:r>
            <w:proofErr w:type="spellEnd"/>
            <w:r w:rsidRPr="00283E21">
              <w:rPr>
                <w:rFonts w:ascii="Times New Roman" w:hAnsi="Times New Roman" w:cs="Times New Roman"/>
                <w:b/>
                <w:color w:val="000000" w:themeColor="text1"/>
                <w:sz w:val="24"/>
                <w:szCs w:val="24"/>
              </w:rPr>
              <w:t xml:space="preserve"> </w:t>
            </w:r>
            <w:proofErr w:type="spellStart"/>
            <w:r w:rsidRPr="00283E21">
              <w:rPr>
                <w:rFonts w:ascii="Times New Roman" w:hAnsi="Times New Roman" w:cs="Times New Roman"/>
                <w:b/>
                <w:color w:val="000000" w:themeColor="text1"/>
                <w:sz w:val="24"/>
                <w:szCs w:val="24"/>
              </w:rPr>
              <w:t>pavadinimas</w:t>
            </w:r>
            <w:proofErr w:type="spellEnd"/>
          </w:p>
        </w:tc>
        <w:tc>
          <w:tcPr>
            <w:tcW w:w="1418" w:type="dxa"/>
            <w:shd w:val="clear" w:color="auto" w:fill="DEEAF6" w:themeFill="accent1" w:themeFillTint="33"/>
            <w:vAlign w:val="center"/>
          </w:tcPr>
          <w:p w14:paraId="271C1B39" w14:textId="77777777" w:rsidR="00283E21" w:rsidRPr="00283E21" w:rsidRDefault="00283E21" w:rsidP="00283E21">
            <w:pPr>
              <w:autoSpaceDE w:val="0"/>
              <w:autoSpaceDN w:val="0"/>
              <w:adjustRightInd w:val="0"/>
              <w:jc w:val="center"/>
              <w:rPr>
                <w:rFonts w:ascii="Times New Roman" w:eastAsia="Calibri" w:hAnsi="Times New Roman" w:cs="Times New Roman"/>
                <w:b/>
                <w:sz w:val="24"/>
                <w:szCs w:val="24"/>
              </w:rPr>
            </w:pPr>
            <w:proofErr w:type="spellStart"/>
            <w:r w:rsidRPr="00283E21">
              <w:rPr>
                <w:rFonts w:ascii="Times New Roman" w:hAnsi="Times New Roman" w:cs="Times New Roman"/>
                <w:b/>
                <w:color w:val="000000" w:themeColor="text1"/>
                <w:sz w:val="24"/>
                <w:szCs w:val="24"/>
              </w:rPr>
              <w:t>Vienos</w:t>
            </w:r>
            <w:proofErr w:type="spellEnd"/>
            <w:r w:rsidRPr="00283E21">
              <w:rPr>
                <w:rFonts w:ascii="Times New Roman" w:hAnsi="Times New Roman" w:cs="Times New Roman"/>
                <w:b/>
                <w:color w:val="000000" w:themeColor="text1"/>
                <w:sz w:val="24"/>
                <w:szCs w:val="24"/>
              </w:rPr>
              <w:t xml:space="preserve"> SIM </w:t>
            </w:r>
            <w:proofErr w:type="spellStart"/>
            <w:r w:rsidRPr="00283E21">
              <w:rPr>
                <w:rFonts w:ascii="Times New Roman" w:hAnsi="Times New Roman" w:cs="Times New Roman"/>
                <w:b/>
                <w:color w:val="000000" w:themeColor="text1"/>
                <w:sz w:val="24"/>
                <w:szCs w:val="24"/>
              </w:rPr>
              <w:t>kortelės</w:t>
            </w:r>
            <w:proofErr w:type="spellEnd"/>
            <w:r w:rsidRPr="00283E21">
              <w:rPr>
                <w:rFonts w:ascii="Times New Roman" w:hAnsi="Times New Roman" w:cs="Times New Roman"/>
                <w:b/>
                <w:color w:val="000000" w:themeColor="text1"/>
                <w:sz w:val="24"/>
                <w:szCs w:val="24"/>
              </w:rPr>
              <w:t xml:space="preserve"> 1 </w:t>
            </w:r>
            <w:proofErr w:type="spellStart"/>
            <w:r w:rsidRPr="00283E21">
              <w:rPr>
                <w:rFonts w:ascii="Times New Roman" w:hAnsi="Times New Roman" w:cs="Times New Roman"/>
                <w:b/>
                <w:color w:val="000000" w:themeColor="text1"/>
                <w:sz w:val="24"/>
                <w:szCs w:val="24"/>
              </w:rPr>
              <w:t>mėn</w:t>
            </w:r>
            <w:proofErr w:type="spellEnd"/>
            <w:r w:rsidRPr="00283E21">
              <w:rPr>
                <w:rFonts w:ascii="Times New Roman" w:hAnsi="Times New Roman" w:cs="Times New Roman"/>
                <w:b/>
                <w:color w:val="000000" w:themeColor="text1"/>
                <w:sz w:val="24"/>
                <w:szCs w:val="24"/>
              </w:rPr>
              <w:t xml:space="preserve">. </w:t>
            </w:r>
            <w:proofErr w:type="spellStart"/>
            <w:r w:rsidRPr="00283E21">
              <w:rPr>
                <w:rFonts w:ascii="Times New Roman" w:hAnsi="Times New Roman" w:cs="Times New Roman"/>
                <w:b/>
                <w:color w:val="000000" w:themeColor="text1"/>
                <w:sz w:val="24"/>
                <w:szCs w:val="24"/>
              </w:rPr>
              <w:t>laikotarpio</w:t>
            </w:r>
            <w:proofErr w:type="spellEnd"/>
            <w:r w:rsidRPr="00283E21">
              <w:rPr>
                <w:rFonts w:ascii="Times New Roman" w:hAnsi="Times New Roman" w:cs="Times New Roman"/>
                <w:b/>
                <w:color w:val="000000" w:themeColor="text1"/>
                <w:sz w:val="24"/>
                <w:szCs w:val="24"/>
              </w:rPr>
              <w:t xml:space="preserve"> </w:t>
            </w:r>
            <w:proofErr w:type="spellStart"/>
            <w:r w:rsidRPr="00283E21">
              <w:rPr>
                <w:rFonts w:ascii="Times New Roman" w:hAnsi="Times New Roman" w:cs="Times New Roman"/>
                <w:b/>
                <w:color w:val="000000" w:themeColor="text1"/>
                <w:sz w:val="24"/>
                <w:szCs w:val="24"/>
              </w:rPr>
              <w:t>įkainis</w:t>
            </w:r>
            <w:proofErr w:type="spellEnd"/>
            <w:r w:rsidRPr="00283E21">
              <w:rPr>
                <w:rFonts w:ascii="Times New Roman" w:hAnsi="Times New Roman" w:cs="Times New Roman"/>
                <w:b/>
                <w:color w:val="000000" w:themeColor="text1"/>
                <w:sz w:val="24"/>
                <w:szCs w:val="24"/>
              </w:rPr>
              <w:t xml:space="preserve">, </w:t>
            </w:r>
            <w:proofErr w:type="spellStart"/>
            <w:r w:rsidRPr="00283E21">
              <w:rPr>
                <w:rFonts w:ascii="Times New Roman" w:hAnsi="Times New Roman" w:cs="Times New Roman"/>
                <w:b/>
                <w:color w:val="000000" w:themeColor="text1"/>
                <w:sz w:val="24"/>
                <w:szCs w:val="24"/>
              </w:rPr>
              <w:t>Eur</w:t>
            </w:r>
            <w:proofErr w:type="spellEnd"/>
            <w:r w:rsidRPr="00283E21">
              <w:rPr>
                <w:rFonts w:ascii="Times New Roman" w:hAnsi="Times New Roman" w:cs="Times New Roman"/>
                <w:b/>
                <w:color w:val="000000" w:themeColor="text1"/>
                <w:sz w:val="24"/>
                <w:szCs w:val="24"/>
              </w:rPr>
              <w:t xml:space="preserve"> be PVM</w:t>
            </w:r>
          </w:p>
        </w:tc>
        <w:tc>
          <w:tcPr>
            <w:tcW w:w="1417" w:type="dxa"/>
            <w:shd w:val="clear" w:color="auto" w:fill="DEEAF6" w:themeFill="accent1" w:themeFillTint="33"/>
            <w:vAlign w:val="center"/>
          </w:tcPr>
          <w:p w14:paraId="7C4D2EBF" w14:textId="77777777" w:rsidR="00283E21" w:rsidRPr="00283E21" w:rsidRDefault="00283E21" w:rsidP="00283E21">
            <w:pPr>
              <w:jc w:val="center"/>
              <w:rPr>
                <w:rFonts w:ascii="Times New Roman" w:hAnsi="Times New Roman" w:cs="Times New Roman"/>
                <w:b/>
                <w:color w:val="000000" w:themeColor="text1"/>
                <w:sz w:val="24"/>
                <w:szCs w:val="24"/>
              </w:rPr>
            </w:pPr>
            <w:proofErr w:type="spellStart"/>
            <w:r w:rsidRPr="00283E21">
              <w:rPr>
                <w:rFonts w:ascii="Times New Roman" w:hAnsi="Times New Roman" w:cs="Times New Roman"/>
                <w:b/>
                <w:color w:val="000000" w:themeColor="text1"/>
                <w:sz w:val="24"/>
                <w:szCs w:val="24"/>
              </w:rPr>
              <w:t>Vienos</w:t>
            </w:r>
            <w:proofErr w:type="spellEnd"/>
            <w:r w:rsidRPr="00283E21">
              <w:rPr>
                <w:rFonts w:ascii="Times New Roman" w:hAnsi="Times New Roman" w:cs="Times New Roman"/>
                <w:b/>
                <w:color w:val="000000" w:themeColor="text1"/>
                <w:sz w:val="24"/>
                <w:szCs w:val="24"/>
              </w:rPr>
              <w:t xml:space="preserve"> SIM </w:t>
            </w:r>
            <w:proofErr w:type="spellStart"/>
            <w:r w:rsidRPr="00283E21">
              <w:rPr>
                <w:rFonts w:ascii="Times New Roman" w:hAnsi="Times New Roman" w:cs="Times New Roman"/>
                <w:b/>
                <w:color w:val="000000" w:themeColor="text1"/>
                <w:sz w:val="24"/>
                <w:szCs w:val="24"/>
              </w:rPr>
              <w:t>kortelės</w:t>
            </w:r>
            <w:proofErr w:type="spellEnd"/>
            <w:r w:rsidRPr="00283E21">
              <w:rPr>
                <w:rFonts w:ascii="Times New Roman" w:hAnsi="Times New Roman" w:cs="Times New Roman"/>
                <w:b/>
                <w:color w:val="000000" w:themeColor="text1"/>
                <w:sz w:val="24"/>
                <w:szCs w:val="24"/>
              </w:rPr>
              <w:t xml:space="preserve"> 1 </w:t>
            </w:r>
            <w:proofErr w:type="spellStart"/>
            <w:r w:rsidRPr="00283E21">
              <w:rPr>
                <w:rFonts w:ascii="Times New Roman" w:hAnsi="Times New Roman" w:cs="Times New Roman"/>
                <w:b/>
                <w:color w:val="000000" w:themeColor="text1"/>
                <w:sz w:val="24"/>
                <w:szCs w:val="24"/>
              </w:rPr>
              <w:t>mėn</w:t>
            </w:r>
            <w:proofErr w:type="spellEnd"/>
            <w:r w:rsidRPr="00283E21">
              <w:rPr>
                <w:rFonts w:ascii="Times New Roman" w:hAnsi="Times New Roman" w:cs="Times New Roman"/>
                <w:b/>
                <w:color w:val="000000" w:themeColor="text1"/>
                <w:sz w:val="24"/>
                <w:szCs w:val="24"/>
              </w:rPr>
              <w:t xml:space="preserve">. </w:t>
            </w:r>
            <w:proofErr w:type="spellStart"/>
            <w:r w:rsidRPr="00283E21">
              <w:rPr>
                <w:rFonts w:ascii="Times New Roman" w:hAnsi="Times New Roman" w:cs="Times New Roman"/>
                <w:b/>
                <w:color w:val="000000" w:themeColor="text1"/>
                <w:sz w:val="24"/>
                <w:szCs w:val="24"/>
              </w:rPr>
              <w:t>laikotarpio</w:t>
            </w:r>
            <w:proofErr w:type="spellEnd"/>
            <w:r w:rsidRPr="00283E21">
              <w:rPr>
                <w:rFonts w:ascii="Times New Roman" w:hAnsi="Times New Roman" w:cs="Times New Roman"/>
                <w:b/>
                <w:color w:val="000000" w:themeColor="text1"/>
                <w:sz w:val="24"/>
                <w:szCs w:val="24"/>
              </w:rPr>
              <w:t xml:space="preserve"> </w:t>
            </w:r>
            <w:proofErr w:type="spellStart"/>
            <w:r w:rsidRPr="00283E21">
              <w:rPr>
                <w:rFonts w:ascii="Times New Roman" w:hAnsi="Times New Roman" w:cs="Times New Roman"/>
                <w:b/>
                <w:color w:val="000000" w:themeColor="text1"/>
                <w:sz w:val="24"/>
                <w:szCs w:val="24"/>
              </w:rPr>
              <w:t>įkainis</w:t>
            </w:r>
            <w:proofErr w:type="spellEnd"/>
            <w:r w:rsidRPr="00283E21">
              <w:rPr>
                <w:rFonts w:ascii="Times New Roman" w:hAnsi="Times New Roman" w:cs="Times New Roman"/>
                <w:b/>
                <w:color w:val="000000" w:themeColor="text1"/>
                <w:sz w:val="24"/>
                <w:szCs w:val="24"/>
              </w:rPr>
              <w:t xml:space="preserve">, </w:t>
            </w:r>
            <w:proofErr w:type="spellStart"/>
            <w:r w:rsidRPr="00283E21">
              <w:rPr>
                <w:rFonts w:ascii="Times New Roman" w:hAnsi="Times New Roman" w:cs="Times New Roman"/>
                <w:b/>
                <w:color w:val="000000" w:themeColor="text1"/>
                <w:sz w:val="24"/>
                <w:szCs w:val="24"/>
              </w:rPr>
              <w:t>Eur</w:t>
            </w:r>
            <w:proofErr w:type="spellEnd"/>
            <w:r w:rsidRPr="00283E21">
              <w:rPr>
                <w:rFonts w:ascii="Times New Roman" w:hAnsi="Times New Roman" w:cs="Times New Roman"/>
                <w:b/>
                <w:color w:val="000000" w:themeColor="text1"/>
                <w:sz w:val="24"/>
                <w:szCs w:val="24"/>
              </w:rPr>
              <w:t xml:space="preserve"> </w:t>
            </w:r>
            <w:proofErr w:type="spellStart"/>
            <w:r w:rsidRPr="00283E21">
              <w:rPr>
                <w:rFonts w:ascii="Times New Roman" w:hAnsi="Times New Roman" w:cs="Times New Roman"/>
                <w:b/>
                <w:color w:val="000000" w:themeColor="text1"/>
                <w:sz w:val="24"/>
                <w:szCs w:val="24"/>
              </w:rPr>
              <w:t>su</w:t>
            </w:r>
            <w:proofErr w:type="spellEnd"/>
            <w:r w:rsidRPr="00283E21">
              <w:rPr>
                <w:rFonts w:ascii="Times New Roman" w:hAnsi="Times New Roman" w:cs="Times New Roman"/>
                <w:b/>
                <w:color w:val="000000" w:themeColor="text1"/>
                <w:sz w:val="24"/>
                <w:szCs w:val="24"/>
              </w:rPr>
              <w:t xml:space="preserve"> PVM</w:t>
            </w:r>
          </w:p>
        </w:tc>
        <w:tc>
          <w:tcPr>
            <w:tcW w:w="993" w:type="dxa"/>
            <w:shd w:val="clear" w:color="auto" w:fill="DEEAF6" w:themeFill="accent1" w:themeFillTint="33"/>
          </w:tcPr>
          <w:p w14:paraId="38075BCF" w14:textId="77777777" w:rsidR="00283E21" w:rsidRPr="00283E21" w:rsidRDefault="00283E21" w:rsidP="00283E21">
            <w:pPr>
              <w:autoSpaceDE w:val="0"/>
              <w:autoSpaceDN w:val="0"/>
              <w:adjustRightInd w:val="0"/>
              <w:rPr>
                <w:rFonts w:ascii="Times New Roman" w:eastAsia="Calibri" w:hAnsi="Times New Roman" w:cs="Times New Roman"/>
                <w:b/>
                <w:sz w:val="24"/>
                <w:szCs w:val="24"/>
              </w:rPr>
            </w:pPr>
          </w:p>
          <w:p w14:paraId="0D59E8F2" w14:textId="77777777" w:rsidR="00283E21" w:rsidRPr="00283E21" w:rsidRDefault="00283E21" w:rsidP="00283E21">
            <w:pPr>
              <w:autoSpaceDE w:val="0"/>
              <w:autoSpaceDN w:val="0"/>
              <w:adjustRightInd w:val="0"/>
              <w:rPr>
                <w:rFonts w:ascii="Times New Roman" w:eastAsia="Calibri" w:hAnsi="Times New Roman" w:cs="Times New Roman"/>
                <w:b/>
                <w:sz w:val="24"/>
                <w:szCs w:val="24"/>
              </w:rPr>
            </w:pPr>
          </w:p>
          <w:p w14:paraId="4D4A5019" w14:textId="77777777" w:rsidR="00283E21" w:rsidRPr="00283E21" w:rsidRDefault="00283E21" w:rsidP="00283E21">
            <w:pPr>
              <w:autoSpaceDE w:val="0"/>
              <w:autoSpaceDN w:val="0"/>
              <w:adjustRightInd w:val="0"/>
              <w:rPr>
                <w:rFonts w:ascii="Times New Roman" w:eastAsia="Calibri" w:hAnsi="Times New Roman" w:cs="Times New Roman"/>
                <w:b/>
                <w:sz w:val="24"/>
                <w:szCs w:val="24"/>
              </w:rPr>
            </w:pPr>
            <w:proofErr w:type="spellStart"/>
            <w:r w:rsidRPr="00283E21">
              <w:rPr>
                <w:rFonts w:ascii="Times New Roman" w:eastAsia="Calibri" w:hAnsi="Times New Roman" w:cs="Times New Roman"/>
                <w:b/>
                <w:sz w:val="24"/>
                <w:szCs w:val="24"/>
              </w:rPr>
              <w:t>Kiekis</w:t>
            </w:r>
            <w:proofErr w:type="spellEnd"/>
            <w:r w:rsidRPr="00283E21">
              <w:rPr>
                <w:rFonts w:ascii="Times New Roman" w:eastAsia="Calibri" w:hAnsi="Times New Roman" w:cs="Times New Roman"/>
                <w:b/>
                <w:sz w:val="24"/>
                <w:szCs w:val="24"/>
              </w:rPr>
              <w:t xml:space="preserve"> (</w:t>
            </w:r>
            <w:proofErr w:type="spellStart"/>
            <w:r w:rsidRPr="00283E21">
              <w:rPr>
                <w:rFonts w:ascii="Times New Roman" w:eastAsia="Calibri" w:hAnsi="Times New Roman" w:cs="Times New Roman"/>
                <w:b/>
                <w:sz w:val="24"/>
                <w:szCs w:val="24"/>
              </w:rPr>
              <w:t>mėn</w:t>
            </w:r>
            <w:proofErr w:type="spellEnd"/>
            <w:r w:rsidRPr="00283E21">
              <w:rPr>
                <w:rFonts w:ascii="Times New Roman" w:eastAsia="Calibri" w:hAnsi="Times New Roman" w:cs="Times New Roman"/>
                <w:b/>
                <w:sz w:val="24"/>
                <w:szCs w:val="24"/>
              </w:rPr>
              <w:t>.)</w:t>
            </w:r>
          </w:p>
          <w:p w14:paraId="36EFB429" w14:textId="77777777" w:rsidR="00283E21" w:rsidRPr="00283E21" w:rsidRDefault="00283E21" w:rsidP="00283E21">
            <w:pPr>
              <w:jc w:val="center"/>
              <w:rPr>
                <w:rFonts w:ascii="Times New Roman" w:hAnsi="Times New Roman" w:cs="Times New Roman"/>
                <w:b/>
                <w:color w:val="000000" w:themeColor="text1"/>
                <w:sz w:val="24"/>
                <w:szCs w:val="24"/>
              </w:rPr>
            </w:pPr>
          </w:p>
        </w:tc>
        <w:tc>
          <w:tcPr>
            <w:tcW w:w="1275" w:type="dxa"/>
            <w:shd w:val="clear" w:color="auto" w:fill="DEEAF6" w:themeFill="accent1" w:themeFillTint="33"/>
          </w:tcPr>
          <w:p w14:paraId="24DF6402" w14:textId="77777777" w:rsidR="00283E21" w:rsidRPr="00283E21" w:rsidRDefault="00283E21" w:rsidP="00283E21">
            <w:pPr>
              <w:jc w:val="center"/>
              <w:rPr>
                <w:rFonts w:ascii="Times New Roman" w:hAnsi="Times New Roman" w:cs="Times New Roman"/>
                <w:b/>
                <w:noProof/>
                <w:sz w:val="24"/>
                <w:szCs w:val="24"/>
              </w:rPr>
            </w:pPr>
          </w:p>
          <w:p w14:paraId="290C75C6" w14:textId="77777777" w:rsidR="00283E21" w:rsidRPr="00283E21" w:rsidRDefault="00283E21" w:rsidP="00283E21">
            <w:pPr>
              <w:jc w:val="center"/>
              <w:rPr>
                <w:rFonts w:ascii="Times New Roman" w:hAnsi="Times New Roman" w:cs="Times New Roman"/>
                <w:b/>
                <w:noProof/>
                <w:sz w:val="24"/>
                <w:szCs w:val="24"/>
              </w:rPr>
            </w:pPr>
          </w:p>
          <w:p w14:paraId="5E0EE69F" w14:textId="77777777" w:rsidR="00283E21" w:rsidRPr="00283E21" w:rsidRDefault="00283E21" w:rsidP="00283E21">
            <w:pPr>
              <w:jc w:val="center"/>
              <w:rPr>
                <w:rFonts w:ascii="Times New Roman" w:hAnsi="Times New Roman" w:cs="Times New Roman"/>
                <w:b/>
                <w:color w:val="000000" w:themeColor="text1"/>
                <w:sz w:val="24"/>
                <w:szCs w:val="24"/>
              </w:rPr>
            </w:pPr>
            <w:r w:rsidRPr="00283E21">
              <w:rPr>
                <w:rFonts w:ascii="Times New Roman" w:hAnsi="Times New Roman" w:cs="Times New Roman"/>
                <w:b/>
                <w:noProof/>
                <w:sz w:val="24"/>
                <w:szCs w:val="24"/>
              </w:rPr>
              <w:t>Kiekis</w:t>
            </w:r>
            <w:r w:rsidRPr="00283E21">
              <w:rPr>
                <w:rFonts w:ascii="Times New Roman" w:eastAsia="Calibri" w:hAnsi="Times New Roman" w:cs="Times New Roman"/>
                <w:b/>
                <w:noProof/>
                <w:sz w:val="24"/>
                <w:szCs w:val="24"/>
              </w:rPr>
              <w:t xml:space="preserve"> (kortelių)</w:t>
            </w:r>
          </w:p>
        </w:tc>
        <w:tc>
          <w:tcPr>
            <w:tcW w:w="993" w:type="dxa"/>
            <w:shd w:val="clear" w:color="auto" w:fill="DEEAF6" w:themeFill="accent1" w:themeFillTint="33"/>
            <w:vAlign w:val="center"/>
          </w:tcPr>
          <w:p w14:paraId="7CB25CB7" w14:textId="77777777" w:rsidR="00283E21" w:rsidRPr="00283E21" w:rsidRDefault="00283E21" w:rsidP="00283E21">
            <w:pPr>
              <w:autoSpaceDE w:val="0"/>
              <w:autoSpaceDN w:val="0"/>
              <w:adjustRightInd w:val="0"/>
              <w:jc w:val="center"/>
              <w:rPr>
                <w:rFonts w:ascii="Times New Roman" w:hAnsi="Times New Roman" w:cs="Times New Roman"/>
                <w:b/>
                <w:noProof/>
                <w:sz w:val="24"/>
                <w:szCs w:val="24"/>
              </w:rPr>
            </w:pPr>
            <w:r w:rsidRPr="00283E21">
              <w:rPr>
                <w:rFonts w:ascii="Times New Roman" w:hAnsi="Times New Roman" w:cs="Times New Roman"/>
                <w:b/>
                <w:noProof/>
                <w:sz w:val="24"/>
                <w:szCs w:val="24"/>
              </w:rPr>
              <w:t>Kaina</w:t>
            </w:r>
          </w:p>
          <w:p w14:paraId="619BDB74" w14:textId="77777777" w:rsidR="00283E21" w:rsidRPr="00283E21" w:rsidRDefault="00283E21" w:rsidP="00283E21">
            <w:pPr>
              <w:jc w:val="center"/>
              <w:rPr>
                <w:rFonts w:ascii="Times New Roman" w:hAnsi="Times New Roman" w:cs="Times New Roman"/>
                <w:b/>
                <w:color w:val="000000" w:themeColor="text1"/>
                <w:sz w:val="24"/>
                <w:szCs w:val="24"/>
              </w:rPr>
            </w:pPr>
            <w:r w:rsidRPr="00283E21">
              <w:rPr>
                <w:rFonts w:ascii="Times New Roman" w:hAnsi="Times New Roman" w:cs="Times New Roman"/>
                <w:b/>
                <w:noProof/>
                <w:sz w:val="24"/>
                <w:szCs w:val="24"/>
              </w:rPr>
              <w:t>(4*5*6)</w:t>
            </w:r>
          </w:p>
        </w:tc>
      </w:tr>
      <w:tr w:rsidR="00283E21" w:rsidRPr="00283E21" w14:paraId="586897B7" w14:textId="77777777" w:rsidTr="005317E3">
        <w:trPr>
          <w:jc w:val="center"/>
        </w:trPr>
        <w:tc>
          <w:tcPr>
            <w:tcW w:w="704" w:type="dxa"/>
            <w:shd w:val="clear" w:color="auto" w:fill="DEEAF6" w:themeFill="accent1" w:themeFillTint="33"/>
            <w:vAlign w:val="center"/>
          </w:tcPr>
          <w:p w14:paraId="0DE92F3C" w14:textId="77777777" w:rsidR="00283E21" w:rsidRPr="00283E21" w:rsidRDefault="00283E21" w:rsidP="00283E21">
            <w:pPr>
              <w:jc w:val="center"/>
              <w:rPr>
                <w:rFonts w:ascii="Times New Roman" w:hAnsi="Times New Roman" w:cs="Times New Roman"/>
                <w:i/>
                <w:color w:val="000000" w:themeColor="text1"/>
              </w:rPr>
            </w:pPr>
            <w:r w:rsidRPr="00283E21">
              <w:rPr>
                <w:rFonts w:ascii="Times New Roman" w:hAnsi="Times New Roman" w:cs="Times New Roman"/>
                <w:i/>
                <w:color w:val="000000" w:themeColor="text1"/>
              </w:rPr>
              <w:t>1</w:t>
            </w:r>
          </w:p>
        </w:tc>
        <w:tc>
          <w:tcPr>
            <w:tcW w:w="3260" w:type="dxa"/>
            <w:shd w:val="clear" w:color="auto" w:fill="DEEAF6" w:themeFill="accent1" w:themeFillTint="33"/>
          </w:tcPr>
          <w:p w14:paraId="45C5C685" w14:textId="77777777" w:rsidR="00283E21" w:rsidRPr="00283E21" w:rsidRDefault="00283E21" w:rsidP="00283E21">
            <w:pPr>
              <w:jc w:val="center"/>
              <w:rPr>
                <w:rFonts w:ascii="Times New Roman" w:hAnsi="Times New Roman" w:cs="Times New Roman"/>
                <w:i/>
                <w:color w:val="000000" w:themeColor="text1"/>
              </w:rPr>
            </w:pPr>
            <w:r w:rsidRPr="00283E21">
              <w:rPr>
                <w:rFonts w:ascii="Times New Roman" w:hAnsi="Times New Roman" w:cs="Times New Roman"/>
                <w:i/>
                <w:color w:val="000000" w:themeColor="text1"/>
              </w:rPr>
              <w:t>2</w:t>
            </w:r>
          </w:p>
        </w:tc>
        <w:tc>
          <w:tcPr>
            <w:tcW w:w="1418" w:type="dxa"/>
            <w:shd w:val="clear" w:color="auto" w:fill="DEEAF6" w:themeFill="accent1" w:themeFillTint="33"/>
          </w:tcPr>
          <w:p w14:paraId="4F5DBF39" w14:textId="77777777" w:rsidR="00283E21" w:rsidRPr="00283E21" w:rsidRDefault="00283E21" w:rsidP="00283E21">
            <w:pPr>
              <w:jc w:val="center"/>
              <w:rPr>
                <w:rFonts w:ascii="Times New Roman" w:hAnsi="Times New Roman" w:cs="Times New Roman"/>
                <w:i/>
                <w:color w:val="000000" w:themeColor="text1"/>
              </w:rPr>
            </w:pPr>
            <w:r w:rsidRPr="00283E21">
              <w:rPr>
                <w:rFonts w:ascii="Times New Roman" w:hAnsi="Times New Roman" w:cs="Times New Roman"/>
                <w:i/>
                <w:color w:val="000000" w:themeColor="text1"/>
              </w:rPr>
              <w:t>3</w:t>
            </w:r>
          </w:p>
        </w:tc>
        <w:tc>
          <w:tcPr>
            <w:tcW w:w="1417" w:type="dxa"/>
            <w:shd w:val="clear" w:color="auto" w:fill="DEEAF6" w:themeFill="accent1" w:themeFillTint="33"/>
          </w:tcPr>
          <w:p w14:paraId="5A7DBE8E" w14:textId="77777777" w:rsidR="00283E21" w:rsidRPr="00283E21" w:rsidRDefault="00283E21" w:rsidP="00283E21">
            <w:pPr>
              <w:jc w:val="center"/>
              <w:rPr>
                <w:rFonts w:ascii="Times New Roman" w:hAnsi="Times New Roman" w:cs="Times New Roman"/>
                <w:i/>
                <w:color w:val="000000" w:themeColor="text1"/>
              </w:rPr>
            </w:pPr>
            <w:r w:rsidRPr="00283E21">
              <w:rPr>
                <w:rFonts w:ascii="Times New Roman" w:hAnsi="Times New Roman" w:cs="Times New Roman"/>
                <w:i/>
                <w:color w:val="000000" w:themeColor="text1"/>
              </w:rPr>
              <w:t>4</w:t>
            </w:r>
          </w:p>
        </w:tc>
        <w:tc>
          <w:tcPr>
            <w:tcW w:w="993" w:type="dxa"/>
            <w:shd w:val="clear" w:color="auto" w:fill="DEEAF6" w:themeFill="accent1" w:themeFillTint="33"/>
          </w:tcPr>
          <w:p w14:paraId="2504270D" w14:textId="77777777" w:rsidR="00283E21" w:rsidRPr="00283E21" w:rsidRDefault="00283E21" w:rsidP="00283E21">
            <w:pPr>
              <w:jc w:val="center"/>
              <w:rPr>
                <w:rFonts w:ascii="Times New Roman" w:hAnsi="Times New Roman" w:cs="Times New Roman"/>
                <w:i/>
                <w:color w:val="000000" w:themeColor="text1"/>
              </w:rPr>
            </w:pPr>
            <w:r w:rsidRPr="00283E21">
              <w:rPr>
                <w:rFonts w:ascii="Times New Roman" w:hAnsi="Times New Roman" w:cs="Times New Roman"/>
                <w:i/>
                <w:color w:val="000000" w:themeColor="text1"/>
              </w:rPr>
              <w:t>5</w:t>
            </w:r>
          </w:p>
        </w:tc>
        <w:tc>
          <w:tcPr>
            <w:tcW w:w="1275" w:type="dxa"/>
            <w:shd w:val="clear" w:color="auto" w:fill="DEEAF6" w:themeFill="accent1" w:themeFillTint="33"/>
          </w:tcPr>
          <w:p w14:paraId="2B5AF2EB" w14:textId="77777777" w:rsidR="00283E21" w:rsidRPr="00283E21" w:rsidRDefault="00283E21" w:rsidP="00283E21">
            <w:pPr>
              <w:jc w:val="center"/>
              <w:rPr>
                <w:rFonts w:ascii="Times New Roman" w:hAnsi="Times New Roman" w:cs="Times New Roman"/>
                <w:i/>
                <w:color w:val="000000" w:themeColor="text1"/>
              </w:rPr>
            </w:pPr>
            <w:r w:rsidRPr="00283E21">
              <w:rPr>
                <w:rFonts w:ascii="Times New Roman" w:hAnsi="Times New Roman" w:cs="Times New Roman"/>
                <w:i/>
                <w:color w:val="000000" w:themeColor="text1"/>
              </w:rPr>
              <w:t>6</w:t>
            </w:r>
          </w:p>
        </w:tc>
        <w:tc>
          <w:tcPr>
            <w:tcW w:w="993" w:type="dxa"/>
            <w:shd w:val="clear" w:color="auto" w:fill="DEEAF6" w:themeFill="accent1" w:themeFillTint="33"/>
          </w:tcPr>
          <w:p w14:paraId="5B25E900" w14:textId="77777777" w:rsidR="00283E21" w:rsidRPr="00283E21" w:rsidRDefault="00283E21" w:rsidP="00283E21">
            <w:pPr>
              <w:jc w:val="center"/>
              <w:rPr>
                <w:rFonts w:ascii="Times New Roman" w:hAnsi="Times New Roman" w:cs="Times New Roman"/>
                <w:i/>
                <w:color w:val="000000" w:themeColor="text1"/>
              </w:rPr>
            </w:pPr>
            <w:r w:rsidRPr="00283E21">
              <w:rPr>
                <w:rFonts w:ascii="Times New Roman" w:hAnsi="Times New Roman" w:cs="Times New Roman"/>
                <w:i/>
                <w:color w:val="000000" w:themeColor="text1"/>
              </w:rPr>
              <w:t>7</w:t>
            </w:r>
          </w:p>
        </w:tc>
      </w:tr>
      <w:tr w:rsidR="00283E21" w:rsidRPr="00283E21" w:rsidDel="00E85927" w14:paraId="2724D436" w14:textId="77777777" w:rsidTr="005317E3">
        <w:trPr>
          <w:trHeight w:val="1382"/>
          <w:jc w:val="center"/>
        </w:trPr>
        <w:tc>
          <w:tcPr>
            <w:tcW w:w="704" w:type="dxa"/>
            <w:shd w:val="clear" w:color="auto" w:fill="auto"/>
            <w:vAlign w:val="center"/>
          </w:tcPr>
          <w:p w14:paraId="3F9124D7" w14:textId="77777777" w:rsidR="00283E21" w:rsidRPr="00283E21" w:rsidRDefault="00283E21" w:rsidP="00283E21">
            <w:pPr>
              <w:jc w:val="center"/>
              <w:rPr>
                <w:color w:val="000000" w:themeColor="text1"/>
              </w:rPr>
            </w:pPr>
            <w:r w:rsidRPr="00283E21">
              <w:rPr>
                <w:color w:val="000000" w:themeColor="text1"/>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3262" w14:textId="77777777" w:rsidR="00283E21" w:rsidRPr="00283E21" w:rsidRDefault="00283E21" w:rsidP="00283E21">
            <w:pPr>
              <w:autoSpaceDE w:val="0"/>
              <w:autoSpaceDN w:val="0"/>
              <w:adjustRightInd w:val="0"/>
              <w:spacing w:after="0" w:line="240" w:lineRule="auto"/>
              <w:rPr>
                <w:rFonts w:ascii="Times New Roman" w:eastAsia="Calibri" w:hAnsi="Times New Roman" w:cs="Times New Roman"/>
                <w:color w:val="000000"/>
                <w:sz w:val="24"/>
                <w:szCs w:val="24"/>
                <w:lang w:val="lt-LT"/>
              </w:rPr>
            </w:pPr>
            <w:r w:rsidRPr="00283E21">
              <w:rPr>
                <w:rFonts w:ascii="Times New Roman" w:eastAsia="Calibri" w:hAnsi="Times New Roman" w:cs="Times New Roman"/>
                <w:color w:val="000000"/>
                <w:sz w:val="24"/>
                <w:szCs w:val="24"/>
                <w:lang w:val="lt-LT"/>
              </w:rPr>
              <w:t>Duomenų perdavimo paslaugos (LTE)</w:t>
            </w:r>
          </w:p>
        </w:tc>
        <w:tc>
          <w:tcPr>
            <w:tcW w:w="1418" w:type="dxa"/>
            <w:shd w:val="clear" w:color="auto" w:fill="auto"/>
            <w:vAlign w:val="center"/>
          </w:tcPr>
          <w:p w14:paraId="197CB11F" w14:textId="77777777" w:rsidR="00283E21" w:rsidRPr="00283E21" w:rsidRDefault="00283E21" w:rsidP="00283E21">
            <w:pPr>
              <w:jc w:val="center"/>
              <w:rPr>
                <w:color w:val="000000" w:themeColor="text1"/>
              </w:rPr>
            </w:pPr>
          </w:p>
        </w:tc>
        <w:tc>
          <w:tcPr>
            <w:tcW w:w="1417" w:type="dxa"/>
            <w:shd w:val="clear" w:color="auto" w:fill="auto"/>
            <w:vAlign w:val="center"/>
          </w:tcPr>
          <w:p w14:paraId="5FA3ABBB" w14:textId="77777777" w:rsidR="00283E21" w:rsidRPr="00283E21" w:rsidRDefault="00283E21" w:rsidP="00283E21">
            <w:pPr>
              <w:jc w:val="center"/>
              <w:rPr>
                <w:color w:val="000000" w:themeColor="text1"/>
              </w:rPr>
            </w:pPr>
          </w:p>
        </w:tc>
        <w:tc>
          <w:tcPr>
            <w:tcW w:w="993" w:type="dxa"/>
          </w:tcPr>
          <w:p w14:paraId="25000AFD" w14:textId="77777777" w:rsidR="00283E21" w:rsidRPr="00283E21" w:rsidRDefault="00283E21" w:rsidP="00283E21">
            <w:pPr>
              <w:jc w:val="center"/>
              <w:rPr>
                <w:rFonts w:ascii="Times New Roman" w:hAnsi="Times New Roman" w:cs="Times New Roman"/>
                <w:color w:val="000000" w:themeColor="text1"/>
                <w:sz w:val="24"/>
                <w:szCs w:val="24"/>
                <w:highlight w:val="yellow"/>
              </w:rPr>
            </w:pPr>
          </w:p>
          <w:p w14:paraId="0DB24E86" w14:textId="77777777" w:rsidR="00283E21" w:rsidRPr="00283E21" w:rsidDel="00E85927" w:rsidRDefault="00283E21" w:rsidP="00283E21">
            <w:pPr>
              <w:jc w:val="center"/>
              <w:rPr>
                <w:rFonts w:ascii="Times New Roman" w:hAnsi="Times New Roman" w:cs="Times New Roman"/>
                <w:color w:val="000000" w:themeColor="text1"/>
                <w:sz w:val="24"/>
                <w:szCs w:val="24"/>
                <w:highlight w:val="yellow"/>
              </w:rPr>
            </w:pPr>
            <w:r w:rsidRPr="00283E21">
              <w:rPr>
                <w:rFonts w:ascii="Times New Roman" w:hAnsi="Times New Roman" w:cs="Times New Roman"/>
                <w:color w:val="000000" w:themeColor="text1"/>
                <w:sz w:val="24"/>
                <w:szCs w:val="24"/>
              </w:rPr>
              <w:t>36</w:t>
            </w:r>
          </w:p>
        </w:tc>
        <w:tc>
          <w:tcPr>
            <w:tcW w:w="1275" w:type="dxa"/>
          </w:tcPr>
          <w:p w14:paraId="0C7B3084" w14:textId="77777777" w:rsidR="00283E21" w:rsidRPr="00283E21" w:rsidRDefault="00283E21" w:rsidP="00283E21">
            <w:pPr>
              <w:jc w:val="center"/>
              <w:rPr>
                <w:rFonts w:ascii="Times New Roman" w:hAnsi="Times New Roman" w:cs="Times New Roman"/>
                <w:color w:val="000000" w:themeColor="text1"/>
                <w:sz w:val="24"/>
                <w:szCs w:val="24"/>
                <w:highlight w:val="yellow"/>
              </w:rPr>
            </w:pPr>
          </w:p>
          <w:p w14:paraId="6D00F684" w14:textId="77777777" w:rsidR="00283E21" w:rsidRPr="00283E21" w:rsidDel="00E85927" w:rsidRDefault="00283E21" w:rsidP="00283E21">
            <w:pPr>
              <w:jc w:val="center"/>
              <w:rPr>
                <w:rFonts w:ascii="Times New Roman" w:hAnsi="Times New Roman" w:cs="Times New Roman"/>
                <w:color w:val="000000" w:themeColor="text1"/>
                <w:sz w:val="24"/>
                <w:szCs w:val="24"/>
                <w:highlight w:val="yellow"/>
              </w:rPr>
            </w:pPr>
            <w:r w:rsidRPr="00283E21">
              <w:rPr>
                <w:rFonts w:ascii="Times New Roman" w:hAnsi="Times New Roman" w:cs="Times New Roman"/>
                <w:color w:val="000000" w:themeColor="text1"/>
                <w:sz w:val="24"/>
                <w:szCs w:val="24"/>
              </w:rPr>
              <w:t>70</w:t>
            </w:r>
          </w:p>
        </w:tc>
        <w:tc>
          <w:tcPr>
            <w:tcW w:w="993" w:type="dxa"/>
            <w:shd w:val="clear" w:color="auto" w:fill="auto"/>
            <w:vAlign w:val="center"/>
          </w:tcPr>
          <w:p w14:paraId="58FE197E" w14:textId="77777777" w:rsidR="00283E21" w:rsidRPr="00283E21" w:rsidDel="00E85927" w:rsidRDefault="00283E21" w:rsidP="00283E21">
            <w:pPr>
              <w:jc w:val="center"/>
              <w:rPr>
                <w:color w:val="000000" w:themeColor="text1"/>
                <w:highlight w:val="yellow"/>
              </w:rPr>
            </w:pPr>
          </w:p>
        </w:tc>
      </w:tr>
    </w:tbl>
    <w:p w14:paraId="4AEDE280" w14:textId="77777777" w:rsidR="00283E21" w:rsidRPr="00283E21" w:rsidRDefault="00283E21" w:rsidP="00283E21">
      <w:pPr>
        <w:spacing w:after="0" w:line="240" w:lineRule="auto"/>
        <w:jc w:val="both"/>
        <w:rPr>
          <w:rFonts w:ascii="Times New Roman" w:hAnsi="Times New Roman"/>
          <w:b/>
          <w:lang w:val="lt-LT" w:eastAsia="lt-LT"/>
        </w:rPr>
      </w:pPr>
    </w:p>
    <w:p w14:paraId="23171BE6" w14:textId="77777777" w:rsidR="00283E21" w:rsidRPr="00283E21" w:rsidRDefault="00283E21" w:rsidP="00283E21">
      <w:pPr>
        <w:spacing w:after="0" w:line="240" w:lineRule="auto"/>
        <w:jc w:val="both"/>
        <w:rPr>
          <w:rFonts w:ascii="Times New Roman" w:hAnsi="Times New Roman" w:cs="Times New Roman"/>
          <w:i/>
          <w:sz w:val="24"/>
          <w:szCs w:val="24"/>
          <w:lang w:val="lt-LT" w:eastAsia="lt-LT"/>
        </w:rPr>
      </w:pPr>
      <w:r w:rsidRPr="00283E21">
        <w:rPr>
          <w:rFonts w:ascii="Times New Roman" w:hAnsi="Times New Roman" w:cs="Times New Roman"/>
          <w:b/>
          <w:sz w:val="24"/>
          <w:szCs w:val="24"/>
          <w:lang w:val="lt-LT" w:eastAsia="lt-LT"/>
        </w:rPr>
        <w:t>Bendra pasiūlymo kaina (</w:t>
      </w:r>
      <w:proofErr w:type="spellStart"/>
      <w:r w:rsidRPr="00283E21">
        <w:rPr>
          <w:rFonts w:ascii="Times New Roman" w:hAnsi="Times New Roman" w:cs="Times New Roman"/>
          <w:b/>
          <w:sz w:val="24"/>
          <w:szCs w:val="24"/>
          <w:lang w:val="lt-LT" w:eastAsia="lt-LT"/>
        </w:rPr>
        <w:t>Eur</w:t>
      </w:r>
      <w:proofErr w:type="spellEnd"/>
      <w:r w:rsidRPr="00283E21">
        <w:rPr>
          <w:rFonts w:ascii="Times New Roman" w:hAnsi="Times New Roman" w:cs="Times New Roman"/>
          <w:b/>
          <w:sz w:val="24"/>
          <w:szCs w:val="24"/>
          <w:lang w:val="lt-LT" w:eastAsia="lt-LT"/>
        </w:rPr>
        <w:t xml:space="preserve">, su PVM): </w:t>
      </w:r>
      <w:r w:rsidRPr="00283E21">
        <w:rPr>
          <w:rFonts w:ascii="Times New Roman" w:hAnsi="Times New Roman" w:cs="Times New Roman"/>
          <w:i/>
          <w:color w:val="FF0000"/>
          <w:sz w:val="24"/>
          <w:szCs w:val="24"/>
          <w:lang w:val="lt-LT" w:eastAsia="lt-LT"/>
        </w:rPr>
        <w:t xml:space="preserve">(prašome nurodyti žodžiais) </w:t>
      </w:r>
      <w:r w:rsidRPr="00283E21">
        <w:rPr>
          <w:rFonts w:ascii="Times New Roman" w:hAnsi="Times New Roman" w:cs="Times New Roman"/>
          <w:i/>
          <w:sz w:val="24"/>
          <w:szCs w:val="24"/>
          <w:lang w:val="lt-LT" w:eastAsia="lt-LT"/>
        </w:rPr>
        <w:t>______________________________</w:t>
      </w:r>
    </w:p>
    <w:p w14:paraId="48960066" w14:textId="77777777" w:rsidR="00283E21" w:rsidRPr="00283E21" w:rsidRDefault="00283E21" w:rsidP="00283E21">
      <w:pPr>
        <w:spacing w:after="0" w:line="276" w:lineRule="auto"/>
        <w:jc w:val="both"/>
        <w:rPr>
          <w:rFonts w:ascii="Times New Roman" w:eastAsia="Times New Roman" w:hAnsi="Times New Roman" w:cs="Times New Roman"/>
          <w:b/>
          <w:bCs/>
          <w:sz w:val="24"/>
          <w:szCs w:val="24"/>
          <w:highlight w:val="yellow"/>
          <w:lang w:val="lt-LT" w:eastAsia="lt-LT"/>
        </w:rPr>
      </w:pPr>
    </w:p>
    <w:p w14:paraId="3D9A2B96" w14:textId="77777777" w:rsidR="00283E21" w:rsidRPr="00283E21" w:rsidRDefault="00283E21" w:rsidP="00283E21">
      <w:pPr>
        <w:spacing w:after="0" w:line="276" w:lineRule="auto"/>
        <w:jc w:val="both"/>
        <w:rPr>
          <w:rFonts w:ascii="Calibri" w:eastAsia="Calibri" w:hAnsi="Calibri" w:cs="Times New Roman"/>
          <w:sz w:val="24"/>
          <w:szCs w:val="24"/>
          <w:lang w:val="lt-LT"/>
        </w:rPr>
      </w:pPr>
      <w:r w:rsidRPr="00283E21">
        <w:rPr>
          <w:rFonts w:ascii="Times New Roman" w:eastAsia="Times New Roman" w:hAnsi="Times New Roman" w:cs="Times New Roman"/>
          <w:b/>
          <w:bCs/>
          <w:sz w:val="24"/>
          <w:szCs w:val="24"/>
          <w:lang w:val="lt-LT" w:eastAsia="lt-LT"/>
        </w:rPr>
        <w:t>Pastabos:</w:t>
      </w:r>
      <w:r w:rsidRPr="00283E21">
        <w:rPr>
          <w:rFonts w:ascii="Calibri" w:eastAsia="Calibri" w:hAnsi="Calibri" w:cs="Times New Roman"/>
          <w:sz w:val="24"/>
          <w:szCs w:val="24"/>
          <w:lang w:val="lt-LT"/>
        </w:rPr>
        <w:t xml:space="preserve"> </w:t>
      </w:r>
    </w:p>
    <w:p w14:paraId="5E86EDDC" w14:textId="77777777" w:rsidR="00283E21" w:rsidRPr="00283E21" w:rsidRDefault="00283E21" w:rsidP="00283E21">
      <w:pPr>
        <w:spacing w:after="0" w:line="276" w:lineRule="auto"/>
        <w:jc w:val="both"/>
        <w:rPr>
          <w:rFonts w:ascii="Times New Roman" w:eastAsia="Calibri" w:hAnsi="Times New Roman" w:cs="Times New Roman"/>
          <w:i/>
          <w:sz w:val="24"/>
          <w:szCs w:val="24"/>
          <w:lang w:val="lt-LT"/>
        </w:rPr>
      </w:pPr>
      <w:r w:rsidRPr="00283E21">
        <w:rPr>
          <w:rFonts w:ascii="Times New Roman" w:eastAsia="Calibri" w:hAnsi="Times New Roman" w:cs="Times New Roman"/>
          <w:i/>
          <w:sz w:val="24"/>
          <w:szCs w:val="24"/>
          <w:lang w:val="lt-LT"/>
        </w:rPr>
        <w:t>a) kaina pasiūlyme nurodoma suapvalinta, paliekant ne daugiau kaip du skaitmenis po kablelio;</w:t>
      </w:r>
    </w:p>
    <w:p w14:paraId="795FFEFD" w14:textId="77777777" w:rsidR="00283E21" w:rsidRPr="00283E21" w:rsidRDefault="00283E21" w:rsidP="00283E21">
      <w:pPr>
        <w:spacing w:after="0" w:line="276" w:lineRule="auto"/>
        <w:jc w:val="both"/>
        <w:rPr>
          <w:rFonts w:ascii="Times New Roman" w:eastAsia="Calibri" w:hAnsi="Times New Roman" w:cs="Times New Roman"/>
          <w:i/>
          <w:sz w:val="24"/>
          <w:szCs w:val="24"/>
          <w:lang w:val="lt-LT"/>
        </w:rPr>
      </w:pPr>
      <w:r w:rsidRPr="00283E21">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283E21">
        <w:rPr>
          <w:rFonts w:ascii="Times New Roman" w:eastAsia="Calibri" w:hAnsi="Times New Roman" w:cs="Times New Roman"/>
          <w:i/>
          <w:sz w:val="24"/>
          <w:szCs w:val="24"/>
          <w:u w:val="single"/>
          <w:lang w:val="lt-LT"/>
        </w:rPr>
        <w:t>tačiau turi nurodyti priežastis, dėl kurių PVM nemoka</w:t>
      </w:r>
      <w:r w:rsidRPr="00283E21">
        <w:rPr>
          <w:rFonts w:ascii="Times New Roman" w:eastAsia="Calibri" w:hAnsi="Times New Roman" w:cs="Times New Roman"/>
          <w:i/>
          <w:sz w:val="24"/>
          <w:szCs w:val="24"/>
          <w:lang w:val="lt-LT"/>
        </w:rPr>
        <w:t>;</w:t>
      </w:r>
    </w:p>
    <w:p w14:paraId="72C62997" w14:textId="77777777" w:rsidR="00283E21" w:rsidRPr="00283E21" w:rsidRDefault="00283E21" w:rsidP="00283E21">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283E21">
        <w:rPr>
          <w:rFonts w:ascii="Times New Roman" w:eastAsia="Calibri" w:hAnsi="Times New Roman" w:cs="Times New Roman"/>
          <w:i/>
          <w:sz w:val="24"/>
          <w:szCs w:val="24"/>
          <w:lang w:val="lt-LT"/>
        </w:rPr>
        <w:t>c) bendra pasiūlymo kaina turi atitikti sudėtinių dalių sumą;</w:t>
      </w:r>
    </w:p>
    <w:p w14:paraId="37368576" w14:textId="77777777" w:rsidR="00283E21" w:rsidRPr="00283E21" w:rsidRDefault="00283E21" w:rsidP="00283E21">
      <w:pPr>
        <w:tabs>
          <w:tab w:val="left" w:pos="720"/>
        </w:tabs>
        <w:spacing w:after="0" w:line="240" w:lineRule="auto"/>
        <w:contextualSpacing/>
        <w:jc w:val="both"/>
        <w:rPr>
          <w:rFonts w:ascii="Times New Roman" w:eastAsia="Calibri" w:hAnsi="Times New Roman" w:cs="Times New Roman"/>
          <w:sz w:val="24"/>
          <w:szCs w:val="24"/>
          <w:lang w:val="lt-LT"/>
        </w:rPr>
      </w:pPr>
      <w:r w:rsidRPr="00283E21">
        <w:rPr>
          <w:rFonts w:ascii="Times New Roman" w:eastAsia="Calibri" w:hAnsi="Times New Roman" w:cs="Times New Roman"/>
          <w:i/>
          <w:sz w:val="24"/>
          <w:szCs w:val="24"/>
          <w:lang w:val="lt-LT" w:eastAsia="lt-LT"/>
        </w:rPr>
        <w:t xml:space="preserve">d) jei suma skaičiais neatitinka sumos žodžiais, teisinga laikoma suma žodžiais. </w:t>
      </w:r>
    </w:p>
    <w:p w14:paraId="41AAC03B" w14:textId="77777777" w:rsidR="00283E21" w:rsidRPr="00283E21" w:rsidRDefault="00283E21" w:rsidP="00283E21">
      <w:pPr>
        <w:tabs>
          <w:tab w:val="left" w:pos="720"/>
        </w:tabs>
        <w:spacing w:after="0" w:line="240" w:lineRule="auto"/>
        <w:contextualSpacing/>
        <w:jc w:val="both"/>
        <w:rPr>
          <w:rFonts w:ascii="Times New Roman" w:eastAsia="Calibri" w:hAnsi="Times New Roman" w:cs="Times New Roman"/>
          <w:sz w:val="24"/>
          <w:szCs w:val="24"/>
          <w:lang w:val="lt-LT"/>
        </w:rPr>
      </w:pPr>
      <w:r w:rsidRPr="00283E21">
        <w:rPr>
          <w:rFonts w:ascii="Times New Roman" w:hAnsi="Times New Roman" w:cs="Times New Roman"/>
          <w:sz w:val="24"/>
          <w:szCs w:val="24"/>
          <w:lang w:val="lt-LT"/>
        </w:rPr>
        <w:tab/>
        <w:t>Teikdami šį pasiūlymą patvirtiname, kad:</w:t>
      </w:r>
    </w:p>
    <w:p w14:paraId="4E9D7265" w14:textId="77777777" w:rsidR="00283E21" w:rsidRPr="00283E21" w:rsidRDefault="00283E21" w:rsidP="00283E21">
      <w:pPr>
        <w:numPr>
          <w:ilvl w:val="0"/>
          <w:numId w:val="23"/>
        </w:numPr>
        <w:tabs>
          <w:tab w:val="left" w:pos="720"/>
        </w:tabs>
        <w:spacing w:after="0" w:line="240" w:lineRule="auto"/>
        <w:contextualSpacing/>
        <w:jc w:val="both"/>
        <w:rPr>
          <w:rFonts w:ascii="Times New Roman" w:eastAsia="Times New Roman" w:hAnsi="Times New Roman" w:cs="Times New Roman"/>
          <w:sz w:val="24"/>
          <w:szCs w:val="24"/>
          <w:u w:val="single"/>
          <w:lang w:val="lt-LT"/>
        </w:rPr>
      </w:pPr>
      <w:r w:rsidRPr="00283E21">
        <w:rPr>
          <w:rFonts w:ascii="Times New Roman" w:eastAsia="Times New Roman" w:hAnsi="Times New Roman" w:cs="Times New Roman"/>
          <w:sz w:val="24"/>
          <w:szCs w:val="24"/>
          <w:u w:val="single"/>
          <w:lang w:val="lt-LT"/>
        </w:rPr>
        <w:t>siūlomos paslaugos nekelia grėsmės nacionaliniam saugumui;</w:t>
      </w:r>
    </w:p>
    <w:p w14:paraId="093A7A2A" w14:textId="77777777" w:rsidR="00283E21" w:rsidRPr="00283E21" w:rsidRDefault="00283E21" w:rsidP="00283E21">
      <w:pPr>
        <w:numPr>
          <w:ilvl w:val="0"/>
          <w:numId w:val="23"/>
        </w:numPr>
        <w:tabs>
          <w:tab w:val="left" w:pos="720"/>
        </w:tabs>
        <w:spacing w:after="0" w:line="240" w:lineRule="auto"/>
        <w:contextualSpacing/>
        <w:jc w:val="both"/>
        <w:rPr>
          <w:rFonts w:ascii="Times New Roman" w:eastAsia="Times New Roman" w:hAnsi="Times New Roman" w:cs="Times New Roman"/>
          <w:sz w:val="24"/>
          <w:szCs w:val="24"/>
          <w:lang w:val="lt-LT"/>
        </w:rPr>
      </w:pPr>
      <w:r w:rsidRPr="00283E21">
        <w:rPr>
          <w:rFonts w:ascii="Times New Roman" w:eastAsia="Calibri" w:hAnsi="Times New Roman" w:cs="Times New Roman"/>
          <w:sz w:val="24"/>
          <w:szCs w:val="24"/>
          <w:lang w:val="lt-LT"/>
        </w:rPr>
        <w:lastRenderedPageBreak/>
        <w:t>į siūlomų paslaugų kainą įskaičiuotos visos išlaidos ir visi mokesčiai, ir kad prisiimame riziką už visas išlaidas, kurias, teikdami pasiūlymą ir laikydamiesi pirkimo dokumentuose nustatytų reikalavimų, privalėjome įskaičiuoti į pasiūlymo kainą;</w:t>
      </w:r>
    </w:p>
    <w:p w14:paraId="236D5F32" w14:textId="77777777" w:rsidR="00283E21" w:rsidRPr="00283E21" w:rsidRDefault="00283E21" w:rsidP="00283E21">
      <w:pPr>
        <w:numPr>
          <w:ilvl w:val="0"/>
          <w:numId w:val="23"/>
        </w:numPr>
        <w:tabs>
          <w:tab w:val="left" w:pos="720"/>
        </w:tabs>
        <w:spacing w:after="0" w:line="240" w:lineRule="auto"/>
        <w:contextualSpacing/>
        <w:jc w:val="both"/>
        <w:rPr>
          <w:rFonts w:ascii="Times New Roman" w:eastAsia="Times New Roman" w:hAnsi="Times New Roman" w:cs="Times New Roman"/>
          <w:sz w:val="24"/>
          <w:szCs w:val="24"/>
          <w:lang w:val="lt-LT"/>
        </w:rPr>
      </w:pPr>
      <w:r w:rsidRPr="00283E21">
        <w:rPr>
          <w:rFonts w:ascii="Times New Roman" w:eastAsia="Calibri" w:hAnsi="Times New Roman" w:cs="Times New Roman"/>
          <w:sz w:val="24"/>
          <w:szCs w:val="24"/>
          <w:lang w:val="lt-LT"/>
        </w:rPr>
        <w:t>visa pasiūlyme pateikta informacija yra teisinga, atitinka tikrovę ir apima viską, ko</w:t>
      </w:r>
    </w:p>
    <w:p w14:paraId="35E9D502" w14:textId="77777777" w:rsidR="00283E21" w:rsidRPr="00283E21" w:rsidRDefault="00283E21" w:rsidP="00283E21">
      <w:pPr>
        <w:tabs>
          <w:tab w:val="left" w:pos="720"/>
        </w:tabs>
        <w:jc w:val="both"/>
        <w:rPr>
          <w:rFonts w:ascii="Times New Roman" w:eastAsia="Calibri" w:hAnsi="Times New Roman"/>
          <w:bCs/>
          <w:sz w:val="24"/>
          <w:szCs w:val="24"/>
          <w:lang w:val="lt-LT" w:eastAsia="lt-LT"/>
        </w:rPr>
      </w:pPr>
      <w:r w:rsidRPr="00283E21">
        <w:rPr>
          <w:rFonts w:ascii="Times New Roman" w:eastAsia="Calibri" w:hAnsi="Times New Roman"/>
          <w:sz w:val="24"/>
          <w:szCs w:val="24"/>
          <w:lang w:val="lt-LT"/>
        </w:rPr>
        <w:t xml:space="preserve">                        reikia visiškam ir tinkamam sutarties įvykdymui</w:t>
      </w:r>
      <w:r w:rsidRPr="00283E21">
        <w:rPr>
          <w:rFonts w:ascii="Times New Roman" w:eastAsia="Calibri" w:hAnsi="Times New Roman"/>
          <w:bCs/>
          <w:sz w:val="24"/>
          <w:szCs w:val="24"/>
          <w:lang w:val="lt-LT" w:eastAsia="lt-LT"/>
        </w:rPr>
        <w:t xml:space="preserve">. </w:t>
      </w:r>
    </w:p>
    <w:tbl>
      <w:tblPr>
        <w:tblW w:w="4902" w:type="pct"/>
        <w:tblInd w:w="16" w:type="dxa"/>
        <w:tblLayout w:type="fixed"/>
        <w:tblLook w:val="01E0" w:firstRow="1" w:lastRow="1" w:firstColumn="1" w:lastColumn="1" w:noHBand="0" w:noVBand="0"/>
      </w:tblPr>
      <w:tblGrid>
        <w:gridCol w:w="9449"/>
      </w:tblGrid>
      <w:tr w:rsidR="00283E21" w:rsidRPr="00283E21" w14:paraId="428BE63D" w14:textId="77777777" w:rsidTr="001B31E7">
        <w:trPr>
          <w:trHeight w:val="324"/>
        </w:trPr>
        <w:tc>
          <w:tcPr>
            <w:tcW w:w="5000" w:type="pct"/>
            <w:shd w:val="clear" w:color="auto" w:fill="auto"/>
            <w:hideMark/>
          </w:tcPr>
          <w:p w14:paraId="669D9161" w14:textId="77777777" w:rsidR="00283E21" w:rsidRPr="00283E21" w:rsidRDefault="00283E21" w:rsidP="00283E21">
            <w:pPr>
              <w:numPr>
                <w:ilvl w:val="0"/>
                <w:numId w:val="29"/>
              </w:numPr>
              <w:tabs>
                <w:tab w:val="left" w:pos="720"/>
              </w:tabs>
              <w:spacing w:after="0" w:line="240" w:lineRule="auto"/>
              <w:ind w:left="357" w:hanging="357"/>
              <w:contextualSpacing/>
              <w:jc w:val="both"/>
              <w:rPr>
                <w:rFonts w:ascii="Times New Roman" w:eastAsia="Times New Roman" w:hAnsi="Times New Roman" w:cs="Times New Roman"/>
                <w:sz w:val="24"/>
                <w:szCs w:val="24"/>
                <w:lang w:val="lt-LT" w:eastAsia="lt-LT"/>
              </w:rPr>
            </w:pPr>
            <w:r w:rsidRPr="00283E21">
              <w:rPr>
                <w:rFonts w:ascii="Times New Roman" w:eastAsia="Calibri" w:hAnsi="Times New Roman" w:cs="Times New Roman"/>
                <w:bCs/>
                <w:sz w:val="24"/>
                <w:szCs w:val="24"/>
                <w:lang w:val="lt-LT" w:eastAsia="lt-LT"/>
              </w:rPr>
              <w:tab/>
            </w:r>
            <w:r w:rsidRPr="00283E21">
              <w:rPr>
                <w:rFonts w:ascii="Times New Roman" w:eastAsia="Calibri" w:hAnsi="Times New Roman" w:cs="Times New Roman"/>
                <w:bCs/>
                <w:sz w:val="24"/>
                <w:szCs w:val="20"/>
                <w:lang w:val="lt-LT" w:eastAsia="lt-LT"/>
              </w:rPr>
              <w:t>Patvirtiname, kad siūlomos paslaugos atitinka pirkimo sąlygų priede Nr. 2 pateiktoje techninėje specifikacijoje nurodytus reikalavimus.</w:t>
            </w:r>
          </w:p>
          <w:p w14:paraId="45DF2668" w14:textId="77777777" w:rsidR="00283E21" w:rsidRPr="00283E21" w:rsidRDefault="00283E21" w:rsidP="00283E21">
            <w:pPr>
              <w:spacing w:after="0" w:line="240" w:lineRule="auto"/>
              <w:jc w:val="center"/>
              <w:rPr>
                <w:rFonts w:ascii="Times New Roman" w:hAnsi="Times New Roman" w:cs="Times New Roman"/>
                <w:i/>
                <w:color w:val="FF0000"/>
                <w:sz w:val="24"/>
                <w:szCs w:val="24"/>
                <w:lang w:val="lt-LT"/>
              </w:rPr>
            </w:pPr>
          </w:p>
          <w:p w14:paraId="1CD13A67" w14:textId="77777777" w:rsidR="00283E21" w:rsidRPr="00283E21" w:rsidRDefault="00283E21" w:rsidP="00283E21">
            <w:pPr>
              <w:numPr>
                <w:ilvl w:val="0"/>
                <w:numId w:val="22"/>
              </w:numPr>
              <w:spacing w:after="0" w:line="240" w:lineRule="auto"/>
              <w:contextualSpacing/>
              <w:jc w:val="both"/>
              <w:rPr>
                <w:rFonts w:ascii="Times New Roman" w:eastAsia="Times New Roman" w:hAnsi="Times New Roman" w:cs="Times New Roman"/>
                <w:sz w:val="24"/>
                <w:szCs w:val="24"/>
                <w:lang w:val="lt-LT"/>
              </w:rPr>
            </w:pPr>
            <w:r w:rsidRPr="00283E21">
              <w:rPr>
                <w:rFonts w:ascii="Times New Roman" w:eastAsia="Times New Roman" w:hAnsi="Times New Roman" w:cs="Times New Roman"/>
                <w:sz w:val="24"/>
                <w:szCs w:val="24"/>
                <w:lang w:val="lt-LT"/>
              </w:rPr>
              <w:t>Pasiūlymas galioja _________________________________</w:t>
            </w:r>
          </w:p>
          <w:p w14:paraId="21BA33FF" w14:textId="1BB317CA" w:rsidR="00283E21" w:rsidRPr="00283E21" w:rsidRDefault="00283E21" w:rsidP="00283E21">
            <w:pPr>
              <w:spacing w:after="0"/>
              <w:ind w:left="720" w:firstLine="720"/>
              <w:jc w:val="both"/>
              <w:rPr>
                <w:rFonts w:ascii="Times New Roman" w:eastAsia="Times New Roman" w:hAnsi="Times New Roman" w:cs="Times New Roman"/>
                <w:sz w:val="24"/>
                <w:szCs w:val="24"/>
                <w:lang w:val="lt-LT"/>
              </w:rPr>
            </w:pPr>
            <w:r w:rsidRPr="00283E21">
              <w:rPr>
                <w:rFonts w:ascii="Times New Roman" w:eastAsia="Times New Roman" w:hAnsi="Times New Roman" w:cs="Times New Roman"/>
                <w:sz w:val="24"/>
                <w:szCs w:val="24"/>
                <w:lang w:val="lt-LT"/>
              </w:rPr>
              <w:t>(</w:t>
            </w:r>
            <w:r w:rsidRPr="00283E21">
              <w:rPr>
                <w:rFonts w:ascii="Times New Roman" w:eastAsia="Times New Roman" w:hAnsi="Times New Roman" w:cs="Times New Roman"/>
                <w:i/>
                <w:iCs/>
                <w:sz w:val="24"/>
                <w:szCs w:val="24"/>
                <w:u w:val="single"/>
                <w:lang w:val="lt-LT"/>
              </w:rPr>
              <w:t xml:space="preserve">ne trumpiau nei iki termino nurodyto pirkimo sąlygų </w:t>
            </w:r>
            <w:r w:rsidRPr="00283E21">
              <w:rPr>
                <w:rFonts w:ascii="Times New Roman" w:eastAsia="Times New Roman" w:hAnsi="Times New Roman" w:cs="Times New Roman"/>
                <w:i/>
                <w:iCs/>
                <w:color w:val="000000" w:themeColor="text1"/>
                <w:sz w:val="24"/>
                <w:szCs w:val="24"/>
                <w:u w:val="single"/>
                <w:lang w:val="lt-LT"/>
              </w:rPr>
              <w:t>3</w:t>
            </w:r>
            <w:r w:rsidR="0024229D">
              <w:rPr>
                <w:rFonts w:ascii="Times New Roman" w:eastAsia="Times New Roman" w:hAnsi="Times New Roman" w:cs="Times New Roman"/>
                <w:i/>
                <w:iCs/>
                <w:color w:val="000000" w:themeColor="text1"/>
                <w:sz w:val="24"/>
                <w:szCs w:val="24"/>
                <w:u w:val="single"/>
                <w:lang w:val="lt-LT"/>
              </w:rPr>
              <w:t>3</w:t>
            </w:r>
            <w:bookmarkStart w:id="2" w:name="_GoBack"/>
            <w:bookmarkEnd w:id="2"/>
            <w:r w:rsidRPr="00283E21">
              <w:rPr>
                <w:rFonts w:ascii="Times New Roman" w:eastAsia="Times New Roman" w:hAnsi="Times New Roman" w:cs="Times New Roman"/>
                <w:i/>
                <w:iCs/>
                <w:color w:val="000000" w:themeColor="text1"/>
                <w:sz w:val="24"/>
                <w:szCs w:val="24"/>
                <w:u w:val="single"/>
                <w:lang w:val="lt-LT"/>
              </w:rPr>
              <w:t xml:space="preserve"> punkte</w:t>
            </w:r>
            <w:r w:rsidRPr="00283E21">
              <w:rPr>
                <w:rFonts w:ascii="Times New Roman" w:eastAsia="Times New Roman" w:hAnsi="Times New Roman" w:cs="Times New Roman"/>
                <w:sz w:val="24"/>
                <w:szCs w:val="24"/>
                <w:lang w:val="lt-LT"/>
              </w:rPr>
              <w:t>)</w:t>
            </w:r>
          </w:p>
          <w:p w14:paraId="7F698869" w14:textId="77777777" w:rsidR="00283E21" w:rsidRPr="00283E21" w:rsidRDefault="00283E21" w:rsidP="00283E21">
            <w:pPr>
              <w:spacing w:after="0"/>
              <w:ind w:left="720" w:firstLine="720"/>
              <w:jc w:val="both"/>
              <w:rPr>
                <w:rFonts w:ascii="Times New Roman" w:eastAsia="Times New Roman" w:hAnsi="Times New Roman" w:cs="Times New Roman"/>
                <w:sz w:val="24"/>
                <w:szCs w:val="24"/>
                <w:highlight w:val="yellow"/>
                <w:lang w:val="lt-LT"/>
              </w:rPr>
            </w:pPr>
          </w:p>
          <w:p w14:paraId="0EA32EFD" w14:textId="77777777" w:rsidR="00283E21" w:rsidRPr="00283E21" w:rsidRDefault="00283E21" w:rsidP="00283E21">
            <w:pPr>
              <w:ind w:right="-178"/>
              <w:rPr>
                <w:rFonts w:ascii="Times New Roman" w:eastAsia="Calibri" w:hAnsi="Times New Roman" w:cs="Times New Roman"/>
                <w:b/>
                <w:sz w:val="24"/>
                <w:szCs w:val="24"/>
                <w:lang w:val="lt-LT"/>
              </w:rPr>
            </w:pPr>
            <w:r w:rsidRPr="00283E21">
              <w:rPr>
                <w:rFonts w:ascii="Times New Roman" w:eastAsia="Calibri" w:hAnsi="Times New Roman" w:cs="Times New Roman"/>
                <w:b/>
                <w:sz w:val="24"/>
                <w:szCs w:val="24"/>
                <w:lang w:val="lt-LT"/>
              </w:rPr>
              <w:t>5. Kartu su pasiūlymu pateikiami šie dokumentai:</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4788"/>
              <w:gridCol w:w="3844"/>
            </w:tblGrid>
            <w:tr w:rsidR="00283E21" w:rsidRPr="00283E21" w14:paraId="35EDEBA2" w14:textId="77777777" w:rsidTr="001B31E7">
              <w:trPr>
                <w:trHeight w:val="633"/>
              </w:trPr>
              <w:tc>
                <w:tcPr>
                  <w:tcW w:w="610" w:type="dxa"/>
                  <w:shd w:val="clear" w:color="auto" w:fill="FFFFFF"/>
                  <w:vAlign w:val="center"/>
                </w:tcPr>
                <w:p w14:paraId="254E69B7" w14:textId="77777777" w:rsidR="00283E21" w:rsidRPr="00283E21" w:rsidRDefault="00283E21" w:rsidP="00283E21">
                  <w:pPr>
                    <w:spacing w:after="0"/>
                    <w:ind w:right="-178"/>
                    <w:jc w:val="center"/>
                    <w:rPr>
                      <w:rFonts w:ascii="Times New Roman" w:eastAsia="Calibri" w:hAnsi="Times New Roman" w:cs="Times New Roman"/>
                      <w:b/>
                      <w:sz w:val="24"/>
                      <w:szCs w:val="24"/>
                      <w:lang w:val="lt-LT"/>
                    </w:rPr>
                  </w:pPr>
                  <w:r w:rsidRPr="00283E21">
                    <w:rPr>
                      <w:rFonts w:ascii="Times New Roman" w:eastAsia="Calibri" w:hAnsi="Times New Roman" w:cs="Times New Roman"/>
                      <w:b/>
                      <w:sz w:val="24"/>
                      <w:szCs w:val="24"/>
                      <w:lang w:val="lt-LT"/>
                    </w:rPr>
                    <w:t>Eil.</w:t>
                  </w:r>
                </w:p>
                <w:p w14:paraId="4C3A6819" w14:textId="77777777" w:rsidR="00283E21" w:rsidRPr="00283E21" w:rsidRDefault="00283E21" w:rsidP="00283E21">
                  <w:pPr>
                    <w:spacing w:after="0"/>
                    <w:ind w:right="-178"/>
                    <w:jc w:val="center"/>
                    <w:rPr>
                      <w:rFonts w:ascii="Times New Roman" w:eastAsia="Calibri" w:hAnsi="Times New Roman" w:cs="Times New Roman"/>
                      <w:b/>
                      <w:sz w:val="24"/>
                      <w:szCs w:val="24"/>
                      <w:lang w:val="lt-LT"/>
                    </w:rPr>
                  </w:pPr>
                  <w:r w:rsidRPr="00283E21">
                    <w:rPr>
                      <w:rFonts w:ascii="Times New Roman" w:eastAsia="Calibri" w:hAnsi="Times New Roman" w:cs="Times New Roman"/>
                      <w:b/>
                      <w:sz w:val="24"/>
                      <w:szCs w:val="24"/>
                      <w:lang w:val="lt-LT"/>
                    </w:rPr>
                    <w:t>Nr.</w:t>
                  </w:r>
                </w:p>
              </w:tc>
              <w:tc>
                <w:tcPr>
                  <w:tcW w:w="4788" w:type="dxa"/>
                  <w:shd w:val="clear" w:color="auto" w:fill="FFFFFF"/>
                  <w:vAlign w:val="center"/>
                </w:tcPr>
                <w:p w14:paraId="77B86005" w14:textId="77777777" w:rsidR="00283E21" w:rsidRPr="00283E21" w:rsidRDefault="00283E21" w:rsidP="00283E21">
                  <w:pPr>
                    <w:spacing w:after="0"/>
                    <w:ind w:right="-178"/>
                    <w:jc w:val="center"/>
                    <w:rPr>
                      <w:rFonts w:ascii="Times New Roman" w:eastAsia="Calibri" w:hAnsi="Times New Roman" w:cs="Times New Roman"/>
                      <w:b/>
                      <w:sz w:val="24"/>
                      <w:szCs w:val="24"/>
                      <w:lang w:val="lt-LT"/>
                    </w:rPr>
                  </w:pPr>
                  <w:r w:rsidRPr="00283E21">
                    <w:rPr>
                      <w:rFonts w:ascii="Times New Roman" w:eastAsia="Calibri" w:hAnsi="Times New Roman" w:cs="Times New Roman"/>
                      <w:b/>
                      <w:sz w:val="24"/>
                      <w:szCs w:val="24"/>
                      <w:lang w:val="lt-LT"/>
                    </w:rPr>
                    <w:t>Pateikto dokumento pavadinimas</w:t>
                  </w:r>
                </w:p>
              </w:tc>
              <w:tc>
                <w:tcPr>
                  <w:tcW w:w="3844" w:type="dxa"/>
                  <w:shd w:val="clear" w:color="auto" w:fill="FFFFFF"/>
                  <w:vAlign w:val="center"/>
                </w:tcPr>
                <w:p w14:paraId="774890F5" w14:textId="77777777" w:rsidR="00283E21" w:rsidRPr="00283E21" w:rsidRDefault="00283E21" w:rsidP="00283E21">
                  <w:pPr>
                    <w:spacing w:after="0"/>
                    <w:ind w:left="-246"/>
                    <w:jc w:val="center"/>
                    <w:rPr>
                      <w:rFonts w:ascii="Times New Roman" w:eastAsia="Calibri" w:hAnsi="Times New Roman" w:cs="Times New Roman"/>
                      <w:b/>
                      <w:sz w:val="24"/>
                      <w:szCs w:val="24"/>
                      <w:lang w:val="lt-LT"/>
                    </w:rPr>
                  </w:pPr>
                  <w:r w:rsidRPr="00283E21">
                    <w:rPr>
                      <w:rFonts w:ascii="Times New Roman" w:eastAsia="Calibri" w:hAnsi="Times New Roman" w:cs="Times New Roman"/>
                      <w:b/>
                      <w:sz w:val="24"/>
                      <w:szCs w:val="24"/>
                      <w:lang w:val="lt-LT"/>
                    </w:rPr>
                    <w:t>Dokumento puslapių skaičius</w:t>
                  </w:r>
                </w:p>
              </w:tc>
            </w:tr>
            <w:tr w:rsidR="00283E21" w:rsidRPr="00283E21" w14:paraId="61C53C61" w14:textId="77777777" w:rsidTr="001B31E7">
              <w:trPr>
                <w:trHeight w:val="509"/>
              </w:trPr>
              <w:tc>
                <w:tcPr>
                  <w:tcW w:w="610" w:type="dxa"/>
                </w:tcPr>
                <w:p w14:paraId="03757D99" w14:textId="77777777" w:rsidR="00283E21" w:rsidRPr="00283E21" w:rsidRDefault="00283E21" w:rsidP="00283E21">
                  <w:pPr>
                    <w:spacing w:after="0"/>
                    <w:ind w:right="-178"/>
                    <w:jc w:val="center"/>
                    <w:rPr>
                      <w:rFonts w:ascii="Times New Roman" w:eastAsia="Calibri" w:hAnsi="Times New Roman" w:cs="Times New Roman"/>
                      <w:sz w:val="24"/>
                      <w:szCs w:val="24"/>
                      <w:lang w:val="lt-LT"/>
                    </w:rPr>
                  </w:pPr>
                  <w:r w:rsidRPr="00283E21">
                    <w:rPr>
                      <w:rFonts w:ascii="Times New Roman" w:eastAsia="Calibri" w:hAnsi="Times New Roman" w:cs="Times New Roman"/>
                      <w:sz w:val="24"/>
                      <w:szCs w:val="24"/>
                      <w:lang w:val="lt-LT"/>
                    </w:rPr>
                    <w:t>1.</w:t>
                  </w:r>
                </w:p>
              </w:tc>
              <w:tc>
                <w:tcPr>
                  <w:tcW w:w="4788" w:type="dxa"/>
                </w:tcPr>
                <w:p w14:paraId="4D5FFE98" w14:textId="77777777" w:rsidR="00283E21" w:rsidRPr="00283E21" w:rsidRDefault="00283E21" w:rsidP="00283E21">
                  <w:pPr>
                    <w:spacing w:after="0"/>
                    <w:ind w:right="-178"/>
                    <w:rPr>
                      <w:rFonts w:ascii="Times New Roman" w:eastAsia="Calibri" w:hAnsi="Times New Roman" w:cs="Times New Roman"/>
                      <w:sz w:val="24"/>
                      <w:szCs w:val="24"/>
                      <w:lang w:val="lt-LT"/>
                    </w:rPr>
                  </w:pPr>
                </w:p>
              </w:tc>
              <w:tc>
                <w:tcPr>
                  <w:tcW w:w="3844" w:type="dxa"/>
                </w:tcPr>
                <w:p w14:paraId="76B6E6E8" w14:textId="77777777" w:rsidR="00283E21" w:rsidRPr="00283E21" w:rsidRDefault="00283E21" w:rsidP="00283E21">
                  <w:pPr>
                    <w:spacing w:after="0"/>
                    <w:ind w:right="-178"/>
                    <w:jc w:val="center"/>
                    <w:rPr>
                      <w:rFonts w:ascii="Times New Roman" w:eastAsia="Calibri" w:hAnsi="Times New Roman" w:cs="Times New Roman"/>
                      <w:sz w:val="24"/>
                      <w:szCs w:val="24"/>
                      <w:lang w:val="lt-LT"/>
                    </w:rPr>
                  </w:pPr>
                </w:p>
              </w:tc>
            </w:tr>
            <w:tr w:rsidR="00283E21" w:rsidRPr="00283E21" w14:paraId="60C45C14" w14:textId="77777777" w:rsidTr="001B31E7">
              <w:trPr>
                <w:trHeight w:val="509"/>
              </w:trPr>
              <w:tc>
                <w:tcPr>
                  <w:tcW w:w="610" w:type="dxa"/>
                </w:tcPr>
                <w:p w14:paraId="66AA36DE" w14:textId="77777777" w:rsidR="00283E21" w:rsidRPr="00283E21" w:rsidRDefault="00283E21" w:rsidP="00283E21">
                  <w:pPr>
                    <w:spacing w:after="0"/>
                    <w:ind w:right="-178"/>
                    <w:jc w:val="center"/>
                    <w:rPr>
                      <w:rFonts w:ascii="Times New Roman" w:eastAsia="Calibri" w:hAnsi="Times New Roman" w:cs="Times New Roman"/>
                      <w:sz w:val="24"/>
                      <w:szCs w:val="24"/>
                      <w:lang w:val="lt-LT"/>
                    </w:rPr>
                  </w:pPr>
                  <w:r w:rsidRPr="00283E21">
                    <w:rPr>
                      <w:rFonts w:ascii="Times New Roman" w:eastAsia="Calibri" w:hAnsi="Times New Roman" w:cs="Times New Roman"/>
                      <w:sz w:val="24"/>
                      <w:szCs w:val="24"/>
                      <w:lang w:val="lt-LT"/>
                    </w:rPr>
                    <w:t>2.</w:t>
                  </w:r>
                </w:p>
              </w:tc>
              <w:tc>
                <w:tcPr>
                  <w:tcW w:w="4788" w:type="dxa"/>
                </w:tcPr>
                <w:p w14:paraId="2B07D67D" w14:textId="77777777" w:rsidR="00283E21" w:rsidRPr="00283E21" w:rsidRDefault="00283E21" w:rsidP="00283E21">
                  <w:pPr>
                    <w:spacing w:after="0"/>
                    <w:ind w:right="-178"/>
                    <w:rPr>
                      <w:rFonts w:ascii="Times New Roman" w:eastAsia="Calibri" w:hAnsi="Times New Roman" w:cs="Times New Roman"/>
                      <w:sz w:val="24"/>
                      <w:szCs w:val="24"/>
                      <w:lang w:val="lt-LT"/>
                    </w:rPr>
                  </w:pPr>
                </w:p>
              </w:tc>
              <w:tc>
                <w:tcPr>
                  <w:tcW w:w="3844" w:type="dxa"/>
                </w:tcPr>
                <w:p w14:paraId="66BC4C34" w14:textId="77777777" w:rsidR="00283E21" w:rsidRPr="00283E21" w:rsidRDefault="00283E21" w:rsidP="00283E21">
                  <w:pPr>
                    <w:spacing w:after="0"/>
                    <w:ind w:right="-178"/>
                    <w:jc w:val="center"/>
                    <w:rPr>
                      <w:rFonts w:ascii="Times New Roman" w:eastAsia="Calibri" w:hAnsi="Times New Roman" w:cs="Times New Roman"/>
                      <w:sz w:val="24"/>
                      <w:szCs w:val="24"/>
                      <w:lang w:val="lt-LT"/>
                    </w:rPr>
                  </w:pPr>
                </w:p>
              </w:tc>
            </w:tr>
            <w:tr w:rsidR="00283E21" w:rsidRPr="00283E21" w14:paraId="06CB760E" w14:textId="77777777" w:rsidTr="001B31E7">
              <w:trPr>
                <w:trHeight w:val="509"/>
              </w:trPr>
              <w:tc>
                <w:tcPr>
                  <w:tcW w:w="610" w:type="dxa"/>
                </w:tcPr>
                <w:p w14:paraId="680D4866" w14:textId="77777777" w:rsidR="00283E21" w:rsidRPr="00283E21" w:rsidRDefault="00283E21" w:rsidP="00283E21">
                  <w:pPr>
                    <w:spacing w:after="0"/>
                    <w:ind w:right="-178"/>
                    <w:jc w:val="center"/>
                    <w:rPr>
                      <w:rFonts w:ascii="Times New Roman" w:eastAsia="Calibri" w:hAnsi="Times New Roman" w:cs="Times New Roman"/>
                      <w:sz w:val="24"/>
                      <w:szCs w:val="24"/>
                      <w:lang w:val="lt-LT"/>
                    </w:rPr>
                  </w:pPr>
                  <w:r w:rsidRPr="00283E21">
                    <w:rPr>
                      <w:rFonts w:ascii="Times New Roman" w:eastAsia="Calibri" w:hAnsi="Times New Roman" w:cs="Times New Roman"/>
                      <w:sz w:val="24"/>
                      <w:szCs w:val="24"/>
                      <w:lang w:val="lt-LT"/>
                    </w:rPr>
                    <w:t>3.</w:t>
                  </w:r>
                </w:p>
              </w:tc>
              <w:tc>
                <w:tcPr>
                  <w:tcW w:w="4788" w:type="dxa"/>
                </w:tcPr>
                <w:p w14:paraId="609F68CA" w14:textId="77777777" w:rsidR="00283E21" w:rsidRPr="00283E21" w:rsidRDefault="00283E21" w:rsidP="00283E21">
                  <w:pPr>
                    <w:spacing w:after="0"/>
                    <w:ind w:right="-178"/>
                    <w:rPr>
                      <w:rFonts w:ascii="Times New Roman" w:eastAsia="Calibri" w:hAnsi="Times New Roman" w:cs="Times New Roman"/>
                      <w:sz w:val="24"/>
                      <w:szCs w:val="24"/>
                      <w:lang w:val="lt-LT"/>
                    </w:rPr>
                  </w:pPr>
                </w:p>
              </w:tc>
              <w:tc>
                <w:tcPr>
                  <w:tcW w:w="3844" w:type="dxa"/>
                </w:tcPr>
                <w:p w14:paraId="5E83F143" w14:textId="77777777" w:rsidR="00283E21" w:rsidRPr="00283E21" w:rsidRDefault="00283E21" w:rsidP="00283E21">
                  <w:pPr>
                    <w:spacing w:after="0"/>
                    <w:ind w:right="-178"/>
                    <w:jc w:val="center"/>
                    <w:rPr>
                      <w:rFonts w:ascii="Times New Roman" w:eastAsia="Calibri" w:hAnsi="Times New Roman" w:cs="Times New Roman"/>
                      <w:sz w:val="24"/>
                      <w:szCs w:val="24"/>
                      <w:lang w:val="lt-LT"/>
                    </w:rPr>
                  </w:pPr>
                </w:p>
              </w:tc>
            </w:tr>
          </w:tbl>
          <w:p w14:paraId="467C9AFA" w14:textId="77777777" w:rsidR="00283E21" w:rsidRPr="00283E21" w:rsidRDefault="00283E21" w:rsidP="00283E21">
            <w:pPr>
              <w:ind w:right="-108"/>
              <w:jc w:val="both"/>
              <w:rPr>
                <w:rFonts w:ascii="Times New Roman" w:eastAsia="Calibri" w:hAnsi="Times New Roman" w:cs="Times New Roman"/>
                <w:sz w:val="24"/>
                <w:szCs w:val="24"/>
                <w:u w:val="single"/>
                <w:lang w:val="lt-LT"/>
              </w:rPr>
            </w:pPr>
          </w:p>
          <w:p w14:paraId="355242E3" w14:textId="77777777" w:rsidR="00283E21" w:rsidRPr="00283E21" w:rsidRDefault="00283E21" w:rsidP="00283E21">
            <w:pPr>
              <w:ind w:right="-108"/>
              <w:jc w:val="both"/>
              <w:rPr>
                <w:rFonts w:ascii="Times New Roman" w:eastAsia="Calibri" w:hAnsi="Times New Roman" w:cs="Times New Roman"/>
                <w:sz w:val="24"/>
                <w:szCs w:val="24"/>
                <w:u w:val="single"/>
                <w:lang w:val="lt-LT"/>
              </w:rPr>
            </w:pPr>
          </w:p>
          <w:p w14:paraId="2FDCBEAE" w14:textId="77777777" w:rsidR="00283E21" w:rsidRPr="00283E21" w:rsidRDefault="00283E21" w:rsidP="00283E21">
            <w:pPr>
              <w:ind w:right="-108"/>
              <w:jc w:val="both"/>
              <w:rPr>
                <w:rFonts w:ascii="Times New Roman" w:eastAsia="Calibri" w:hAnsi="Times New Roman" w:cs="Times New Roman"/>
                <w:sz w:val="24"/>
                <w:szCs w:val="24"/>
                <w:lang w:val="lt-LT"/>
              </w:rPr>
            </w:pPr>
            <w:r w:rsidRPr="00283E21">
              <w:rPr>
                <w:rFonts w:ascii="Times New Roman" w:eastAsia="Calibri" w:hAnsi="Times New Roman" w:cs="Times New Roman"/>
                <w:sz w:val="24"/>
                <w:szCs w:val="24"/>
                <w:lang w:val="lt-LT"/>
              </w:rPr>
              <w:t>Pasiūlymą pateikusio asmens pareigos                       parašas                     Vardas Pavardė</w:t>
            </w:r>
          </w:p>
        </w:tc>
      </w:tr>
      <w:tr w:rsidR="00283E21" w:rsidRPr="00283E21" w14:paraId="56D13FC7" w14:textId="77777777" w:rsidTr="001B31E7">
        <w:trPr>
          <w:trHeight w:val="324"/>
        </w:trPr>
        <w:tc>
          <w:tcPr>
            <w:tcW w:w="5000" w:type="pct"/>
            <w:shd w:val="clear" w:color="auto" w:fill="auto"/>
          </w:tcPr>
          <w:p w14:paraId="0C0C8183" w14:textId="77777777" w:rsidR="00283E21" w:rsidRPr="00283E21" w:rsidRDefault="00283E21" w:rsidP="00283E21">
            <w:pPr>
              <w:jc w:val="both"/>
              <w:rPr>
                <w:rFonts w:ascii="Times New Roman" w:eastAsia="Calibri" w:hAnsi="Times New Roman" w:cs="Times New Roman"/>
                <w:sz w:val="24"/>
                <w:szCs w:val="24"/>
                <w:lang w:val="lt-LT"/>
              </w:rPr>
            </w:pPr>
          </w:p>
        </w:tc>
      </w:tr>
    </w:tbl>
    <w:p w14:paraId="3488902F" w14:textId="77777777" w:rsidR="00283E21" w:rsidRPr="00283E21" w:rsidRDefault="00283E21" w:rsidP="00283E21">
      <w:pPr>
        <w:rPr>
          <w:lang w:val="lt-LT"/>
        </w:rPr>
      </w:pPr>
    </w:p>
    <w:p w14:paraId="071211E5" w14:textId="77777777" w:rsidR="00845860" w:rsidRPr="00845860" w:rsidRDefault="00845860" w:rsidP="00845860">
      <w:pPr>
        <w:spacing w:after="0" w:line="240" w:lineRule="auto"/>
        <w:jc w:val="center"/>
        <w:rPr>
          <w:rFonts w:ascii="Times New Roman" w:eastAsiaTheme="minorEastAsia" w:hAnsi="Times New Roman" w:cs="Times New Roman"/>
          <w:sz w:val="20"/>
          <w:szCs w:val="20"/>
          <w:highlight w:val="yellow"/>
          <w:lang w:val="lt-LT" w:eastAsia="lt-LT"/>
        </w:rPr>
      </w:pPr>
    </w:p>
    <w:p w14:paraId="5B454021" w14:textId="77777777" w:rsidR="00845860" w:rsidRPr="00845860" w:rsidRDefault="00845860" w:rsidP="00845860">
      <w:pPr>
        <w:spacing w:after="0" w:line="240" w:lineRule="auto"/>
        <w:jc w:val="center"/>
        <w:rPr>
          <w:rFonts w:ascii="Times New Roman" w:eastAsiaTheme="minorEastAsia" w:hAnsi="Times New Roman" w:cs="Times New Roman"/>
          <w:sz w:val="20"/>
          <w:szCs w:val="20"/>
          <w:highlight w:val="yellow"/>
          <w:lang w:val="lt-LT" w:eastAsia="lt-LT"/>
        </w:rPr>
        <w:sectPr w:rsidR="00845860" w:rsidRPr="00845860" w:rsidSect="00767FB8">
          <w:pgSz w:w="11906" w:h="16838"/>
          <w:pgMar w:top="1134" w:right="567" w:bottom="1134" w:left="1701" w:header="567" w:footer="567" w:gutter="0"/>
          <w:cols w:space="1296"/>
          <w:docGrid w:linePitch="360"/>
        </w:sectPr>
      </w:pPr>
    </w:p>
    <w:p w14:paraId="64C3793C" w14:textId="77777777" w:rsidR="00283E21" w:rsidRPr="00845860" w:rsidRDefault="00283E21" w:rsidP="00283E21">
      <w:pPr>
        <w:spacing w:after="0" w:line="240" w:lineRule="auto"/>
        <w:ind w:left="5387"/>
        <w:jc w:val="right"/>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lastRenderedPageBreak/>
        <w:t>Pirkimo sąlygų</w:t>
      </w:r>
    </w:p>
    <w:p w14:paraId="3A0EED01" w14:textId="580A642D" w:rsidR="00283E21" w:rsidRPr="00845860" w:rsidRDefault="00283E21" w:rsidP="00283E21">
      <w:pPr>
        <w:spacing w:after="0" w:line="240" w:lineRule="auto"/>
        <w:ind w:left="5387"/>
        <w:jc w:val="right"/>
        <w:rPr>
          <w:rFonts w:ascii="Times New Roman" w:eastAsia="Times New Roman" w:hAnsi="Times New Roman" w:cs="Times New Roman"/>
          <w:sz w:val="20"/>
          <w:szCs w:val="20"/>
          <w:lang w:val="lt-LT" w:eastAsia="lt-LT"/>
        </w:rPr>
      </w:pPr>
      <w:r>
        <w:rPr>
          <w:rFonts w:ascii="Times New Roman" w:eastAsia="Times New Roman" w:hAnsi="Times New Roman" w:cs="Times New Roman"/>
          <w:sz w:val="24"/>
          <w:szCs w:val="24"/>
          <w:lang w:val="lt-LT" w:eastAsia="lt-LT"/>
        </w:rPr>
        <w:t>2</w:t>
      </w:r>
      <w:r w:rsidRPr="00845860">
        <w:rPr>
          <w:rFonts w:ascii="Times New Roman" w:eastAsia="Times New Roman" w:hAnsi="Times New Roman" w:cs="Times New Roman"/>
          <w:sz w:val="24"/>
          <w:szCs w:val="24"/>
          <w:lang w:val="lt-LT" w:eastAsia="lt-LT"/>
        </w:rPr>
        <w:t xml:space="preserve"> priedas</w:t>
      </w:r>
    </w:p>
    <w:p w14:paraId="69A72304" w14:textId="715F7E7A" w:rsidR="00283E21" w:rsidRPr="00845860" w:rsidRDefault="00283E21" w:rsidP="00283E21">
      <w:pPr>
        <w:spacing w:after="200" w:line="276" w:lineRule="auto"/>
        <w:jc w:val="center"/>
        <w:rPr>
          <w:rFonts w:ascii="Times New Roman" w:eastAsia="Calibri" w:hAnsi="Times New Roman" w:cs="Times New Roman"/>
          <w:b/>
          <w:lang w:val="lt-LT" w:eastAsia="lt-LT"/>
        </w:rPr>
      </w:pPr>
      <w:r>
        <w:rPr>
          <w:rFonts w:ascii="Times New Roman" w:eastAsia="Times New Roman" w:hAnsi="Times New Roman" w:cs="Times New Roman"/>
          <w:b/>
          <w:lang w:val="lt-LT" w:eastAsia="lt-LT"/>
        </w:rPr>
        <w:t>Techninė specifikacija</w:t>
      </w:r>
    </w:p>
    <w:p w14:paraId="4BF7409F" w14:textId="3A52D7F3" w:rsidR="00283E21" w:rsidRPr="00845860" w:rsidRDefault="00283E21" w:rsidP="00283E21">
      <w:pPr>
        <w:spacing w:after="0" w:line="240" w:lineRule="auto"/>
        <w:jc w:val="center"/>
        <w:rPr>
          <w:rFonts w:ascii="Times New Roman" w:eastAsia="Calibri" w:hAnsi="Times New Roman" w:cs="Times New Roman"/>
          <w:i/>
          <w:lang w:val="lt-LT" w:eastAsia="lt-LT"/>
        </w:rPr>
        <w:sectPr w:rsidR="00283E21" w:rsidRPr="00845860" w:rsidSect="00283E21">
          <w:pgSz w:w="11906" w:h="16838"/>
          <w:pgMar w:top="1134" w:right="567" w:bottom="1134" w:left="1701" w:header="567" w:footer="567" w:gutter="0"/>
          <w:cols w:space="1296"/>
          <w:docGrid w:linePitch="360"/>
        </w:sectPr>
      </w:pPr>
      <w:r w:rsidRPr="00845860">
        <w:rPr>
          <w:rFonts w:ascii="Times New Roman" w:eastAsia="Calibri" w:hAnsi="Times New Roman" w:cs="Times New Roman"/>
          <w:i/>
          <w:lang w:val="lt-LT" w:eastAsia="lt-LT"/>
        </w:rPr>
        <w:t>(pateikiamas atskiru dokumentu</w:t>
      </w:r>
    </w:p>
    <w:p w14:paraId="010E6E75" w14:textId="77777777" w:rsidR="00283E21" w:rsidRDefault="00283E21" w:rsidP="00375720">
      <w:pPr>
        <w:spacing w:after="0" w:line="240" w:lineRule="auto"/>
        <w:rPr>
          <w:rFonts w:ascii="Times New Roman" w:eastAsia="Times New Roman" w:hAnsi="Times New Roman" w:cs="Times New Roman"/>
          <w:sz w:val="24"/>
          <w:szCs w:val="24"/>
          <w:lang w:val="lt-LT" w:eastAsia="lt-LT"/>
        </w:rPr>
      </w:pPr>
    </w:p>
    <w:p w14:paraId="0ABA05D6" w14:textId="3B8F3C70" w:rsidR="00845860" w:rsidRPr="00845860" w:rsidRDefault="00845860" w:rsidP="00845860">
      <w:pPr>
        <w:spacing w:after="0" w:line="240" w:lineRule="auto"/>
        <w:ind w:left="5387"/>
        <w:jc w:val="right"/>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Pirkimo sąlygų</w:t>
      </w:r>
    </w:p>
    <w:p w14:paraId="1D7EA009" w14:textId="77777777" w:rsidR="00845860" w:rsidRPr="00845860" w:rsidRDefault="00845860" w:rsidP="00845860">
      <w:pPr>
        <w:spacing w:after="0" w:line="240" w:lineRule="auto"/>
        <w:ind w:left="5387"/>
        <w:jc w:val="right"/>
        <w:rPr>
          <w:rFonts w:ascii="Times New Roman" w:eastAsia="Times New Roman" w:hAnsi="Times New Roman" w:cs="Times New Roman"/>
          <w:sz w:val="20"/>
          <w:szCs w:val="20"/>
          <w:lang w:val="lt-LT" w:eastAsia="lt-LT"/>
        </w:rPr>
      </w:pPr>
      <w:r w:rsidRPr="00845860">
        <w:rPr>
          <w:rFonts w:ascii="Times New Roman" w:eastAsia="Times New Roman" w:hAnsi="Times New Roman" w:cs="Times New Roman"/>
          <w:sz w:val="24"/>
          <w:szCs w:val="24"/>
          <w:lang w:val="lt-LT" w:eastAsia="lt-LT"/>
        </w:rPr>
        <w:t>3 priedas</w:t>
      </w:r>
    </w:p>
    <w:p w14:paraId="1DCE4314" w14:textId="77777777" w:rsidR="00845860" w:rsidRPr="00845860" w:rsidRDefault="00845860" w:rsidP="00845860">
      <w:pPr>
        <w:spacing w:after="200" w:line="276" w:lineRule="auto"/>
        <w:jc w:val="center"/>
        <w:rPr>
          <w:rFonts w:ascii="Times New Roman" w:eastAsia="Calibri" w:hAnsi="Times New Roman" w:cs="Times New Roman"/>
          <w:b/>
          <w:lang w:val="lt-LT" w:eastAsia="lt-LT"/>
        </w:rPr>
      </w:pPr>
      <w:r w:rsidRPr="00845860">
        <w:rPr>
          <w:rFonts w:ascii="Times New Roman" w:eastAsia="Times New Roman" w:hAnsi="Times New Roman" w:cs="Times New Roman"/>
          <w:b/>
          <w:lang w:val="lt-LT" w:eastAsia="lt-LT"/>
        </w:rPr>
        <w:t>Prekių viešojo pirkimo-pardavimo sutarties projektas</w:t>
      </w:r>
      <w:r w:rsidRPr="00845860" w:rsidDel="00780CEF">
        <w:rPr>
          <w:rFonts w:ascii="Times New Roman" w:eastAsia="Calibri" w:hAnsi="Times New Roman" w:cs="Times New Roman"/>
          <w:b/>
          <w:lang w:val="lt-LT" w:eastAsia="lt-LT"/>
        </w:rPr>
        <w:t xml:space="preserve"> </w:t>
      </w:r>
    </w:p>
    <w:p w14:paraId="0CF00686" w14:textId="77777777" w:rsidR="00845860" w:rsidRPr="00845860" w:rsidRDefault="00845860" w:rsidP="00845860">
      <w:pPr>
        <w:spacing w:after="0" w:line="240" w:lineRule="auto"/>
        <w:jc w:val="center"/>
        <w:rPr>
          <w:rFonts w:ascii="Times New Roman" w:eastAsia="Calibri" w:hAnsi="Times New Roman" w:cs="Times New Roman"/>
          <w:i/>
          <w:lang w:val="lt-LT" w:eastAsia="lt-LT"/>
        </w:rPr>
        <w:sectPr w:rsidR="00845860" w:rsidRPr="00845860" w:rsidSect="00767FB8">
          <w:pgSz w:w="11906" w:h="16838"/>
          <w:pgMar w:top="1134" w:right="567" w:bottom="1134" w:left="1701" w:header="567" w:footer="567" w:gutter="0"/>
          <w:cols w:space="1296"/>
          <w:docGrid w:linePitch="360"/>
        </w:sectPr>
      </w:pPr>
      <w:r w:rsidRPr="00845860">
        <w:rPr>
          <w:rFonts w:ascii="Times New Roman" w:eastAsia="Calibri" w:hAnsi="Times New Roman" w:cs="Times New Roman"/>
          <w:i/>
          <w:lang w:val="lt-LT" w:eastAsia="lt-LT"/>
        </w:rPr>
        <w:t>(pateikiamas atskiru dokumentu)</w:t>
      </w:r>
    </w:p>
    <w:p w14:paraId="6F36F541" w14:textId="77777777" w:rsidR="00845860" w:rsidRPr="00845860" w:rsidRDefault="00845860" w:rsidP="00845860">
      <w:pPr>
        <w:spacing w:after="0" w:line="240" w:lineRule="auto"/>
        <w:ind w:left="5387"/>
        <w:jc w:val="right"/>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lastRenderedPageBreak/>
        <w:t>Pirkimo sąlygų</w:t>
      </w:r>
    </w:p>
    <w:p w14:paraId="2A6BAFC2" w14:textId="77777777" w:rsidR="00845860" w:rsidRPr="00845860" w:rsidRDefault="00845860" w:rsidP="00845860">
      <w:pPr>
        <w:spacing w:after="0" w:line="240" w:lineRule="auto"/>
        <w:ind w:left="5387"/>
        <w:jc w:val="right"/>
        <w:rPr>
          <w:rFonts w:ascii="Times New Roman" w:eastAsia="Times New Roman" w:hAnsi="Times New Roman" w:cs="Times New Roman"/>
          <w:sz w:val="20"/>
          <w:szCs w:val="20"/>
          <w:lang w:val="lt-LT" w:eastAsia="lt-LT"/>
        </w:rPr>
      </w:pPr>
      <w:r w:rsidRPr="00845860">
        <w:rPr>
          <w:rFonts w:ascii="Times New Roman" w:eastAsia="Times New Roman" w:hAnsi="Times New Roman" w:cs="Times New Roman"/>
          <w:sz w:val="24"/>
          <w:szCs w:val="24"/>
          <w:lang w:val="lt-LT" w:eastAsia="lt-LT"/>
        </w:rPr>
        <w:t>4 priedas</w:t>
      </w:r>
    </w:p>
    <w:p w14:paraId="004263BF" w14:textId="77777777" w:rsidR="00845860" w:rsidRPr="00845860" w:rsidRDefault="00845860" w:rsidP="00845860">
      <w:pPr>
        <w:spacing w:after="0" w:line="240" w:lineRule="auto"/>
        <w:jc w:val="center"/>
        <w:rPr>
          <w:rFonts w:ascii="Times New Roman" w:eastAsiaTheme="minorEastAsia" w:hAnsi="Times New Roman" w:cs="Times New Roman"/>
          <w:b/>
          <w:color w:val="000000" w:themeColor="text1"/>
          <w:sz w:val="24"/>
          <w:szCs w:val="24"/>
          <w:lang w:val="lt-LT" w:eastAsia="lt-LT"/>
        </w:rPr>
      </w:pPr>
    </w:p>
    <w:p w14:paraId="0DF947B1" w14:textId="77777777" w:rsidR="00845860" w:rsidRPr="00845860" w:rsidRDefault="00845860" w:rsidP="00845860">
      <w:pPr>
        <w:spacing w:after="0" w:line="240" w:lineRule="auto"/>
        <w:jc w:val="center"/>
        <w:rPr>
          <w:rFonts w:ascii="Times New Roman" w:eastAsiaTheme="minorEastAsia" w:hAnsi="Times New Roman" w:cs="Times New Roman"/>
          <w:b/>
          <w:sz w:val="24"/>
          <w:szCs w:val="24"/>
          <w:lang w:val="lt-LT" w:eastAsia="lt-LT"/>
        </w:rPr>
      </w:pPr>
      <w:r w:rsidRPr="00845860">
        <w:rPr>
          <w:rFonts w:ascii="Times New Roman" w:eastAsiaTheme="minorEastAsia" w:hAnsi="Times New Roman" w:cs="Times New Roman"/>
          <w:b/>
          <w:color w:val="000000" w:themeColor="text1"/>
          <w:sz w:val="24"/>
          <w:szCs w:val="24"/>
          <w:lang w:val="lt-LT" w:eastAsia="lt-LT"/>
        </w:rPr>
        <w:t xml:space="preserve">INFORMACIJA APIE TIEKĖJĄ </w:t>
      </w:r>
      <w:r w:rsidRPr="00845860">
        <w:rPr>
          <w:rFonts w:ascii="Times New Roman" w:eastAsiaTheme="minorEastAsia" w:hAnsi="Times New Roman" w:cs="Times New Roman"/>
          <w:b/>
          <w:sz w:val="24"/>
          <w:szCs w:val="24"/>
          <w:lang w:val="lt-LT" w:eastAsia="lt-LT"/>
        </w:rPr>
        <w:t>(SUBTIEKĖJĄ, SUBTEIKĖJĄ, SUBRANGOVĄ, KITĄ SUTARTINAI VEIKIANTĮ ŪKIO SUBJEKTĄ, KURIO PAJĖGUMAIS REMIASI, GAMINTOJĄ AR JUOS KONTROLIUOJANTĮ ASMENĮ)</w:t>
      </w:r>
    </w:p>
    <w:p w14:paraId="2F4018B6" w14:textId="77777777" w:rsidR="00845860" w:rsidRPr="00845860" w:rsidRDefault="00845860" w:rsidP="00845860">
      <w:pPr>
        <w:spacing w:after="0" w:line="240" w:lineRule="auto"/>
        <w:jc w:val="center"/>
        <w:rPr>
          <w:rFonts w:ascii="Times New Roman" w:eastAsiaTheme="minorEastAsia" w:hAnsi="Times New Roman" w:cs="Times New Roman"/>
          <w:b/>
          <w:sz w:val="24"/>
          <w:szCs w:val="24"/>
          <w:lang w:val="lt-LT" w:eastAsia="lt-LT"/>
        </w:rPr>
      </w:pPr>
    </w:p>
    <w:p w14:paraId="4900C3EE" w14:textId="77777777" w:rsidR="00845860" w:rsidRPr="00845860" w:rsidRDefault="00845860" w:rsidP="00845860">
      <w:pPr>
        <w:spacing w:after="0" w:line="240" w:lineRule="auto"/>
        <w:jc w:val="center"/>
        <w:rPr>
          <w:rFonts w:ascii="Times New Roman" w:eastAsiaTheme="minorEastAsia" w:hAnsi="Times New Roman" w:cs="Times New Roman"/>
          <w:lang w:val="lt-LT" w:eastAsia="lt-LT"/>
        </w:rPr>
      </w:pPr>
      <w:r w:rsidRPr="00845860">
        <w:rPr>
          <w:rFonts w:ascii="Times New Roman" w:eastAsiaTheme="minorEastAsia" w:hAnsi="Times New Roman" w:cs="Times New Roman"/>
          <w:lang w:val="lt-LT" w:eastAsia="lt-LT"/>
        </w:rPr>
        <w:t>(</w:t>
      </w:r>
      <w:r w:rsidRPr="00845860">
        <w:rPr>
          <w:rFonts w:ascii="Times New Roman" w:eastAsiaTheme="minorEastAsia" w:hAnsi="Times New Roman" w:cs="Times New Roman"/>
          <w:i/>
          <w:lang w:val="lt-LT" w:eastAsia="lt-LT"/>
        </w:rPr>
        <w:t xml:space="preserve">forma pildoma atskirai apie tiekėją, kiekvieną subtiekėją, </w:t>
      </w:r>
      <w:proofErr w:type="spellStart"/>
      <w:r w:rsidRPr="00845860">
        <w:rPr>
          <w:rFonts w:ascii="Times New Roman" w:eastAsiaTheme="minorEastAsia" w:hAnsi="Times New Roman" w:cs="Times New Roman"/>
          <w:i/>
          <w:lang w:val="lt-LT" w:eastAsia="lt-LT"/>
        </w:rPr>
        <w:t>subteikėją</w:t>
      </w:r>
      <w:proofErr w:type="spellEnd"/>
      <w:r w:rsidRPr="00845860">
        <w:rPr>
          <w:rFonts w:ascii="Times New Roman" w:eastAsiaTheme="minorEastAsia" w:hAnsi="Times New Roman" w:cs="Times New Roman"/>
          <w:i/>
          <w:lang w:val="lt-LT" w:eastAsia="lt-LT"/>
        </w:rPr>
        <w:t xml:space="preserve">, subrangovą, kitą sutartinai veikiantį ūkio subjektą, kurio </w:t>
      </w:r>
      <w:proofErr w:type="spellStart"/>
      <w:r w:rsidRPr="00845860">
        <w:rPr>
          <w:rFonts w:ascii="Times New Roman" w:eastAsiaTheme="minorEastAsia" w:hAnsi="Times New Roman" w:cs="Times New Roman"/>
          <w:i/>
          <w:lang w:val="lt-LT" w:eastAsia="lt-LT"/>
        </w:rPr>
        <w:t>pajėgumais</w:t>
      </w:r>
      <w:proofErr w:type="spellEnd"/>
      <w:r w:rsidRPr="00845860">
        <w:rPr>
          <w:rFonts w:ascii="Times New Roman" w:eastAsiaTheme="minorEastAsia" w:hAnsi="Times New Roman" w:cs="Times New Roman"/>
          <w:i/>
          <w:lang w:val="lt-LT" w:eastAsia="lt-LT"/>
        </w:rPr>
        <w:t xml:space="preserve"> remiasi, gamintoją ar juos kontroliuojantį asmenį</w:t>
      </w:r>
      <w:r w:rsidRPr="00845860">
        <w:rPr>
          <w:rFonts w:ascii="Times New Roman" w:eastAsiaTheme="minorEastAsia" w:hAnsi="Times New Roman" w:cs="Times New Roman"/>
          <w:lang w:val="lt-LT" w:eastAsia="lt-LT"/>
        </w:rPr>
        <w:t>)</w:t>
      </w:r>
    </w:p>
    <w:p w14:paraId="3D696E42" w14:textId="77777777" w:rsidR="00845860" w:rsidRPr="00845860" w:rsidRDefault="00845860" w:rsidP="00845860">
      <w:pPr>
        <w:spacing w:after="0" w:line="240" w:lineRule="auto"/>
        <w:jc w:val="center"/>
        <w:rPr>
          <w:rFonts w:ascii="Times New Roman" w:eastAsiaTheme="minorEastAsia" w:hAnsi="Times New Roman" w:cs="Times New Roman"/>
          <w:lang w:val="lt-LT" w:eastAsia="lt-LT"/>
        </w:rPr>
      </w:pPr>
    </w:p>
    <w:p w14:paraId="10B7A9EE" w14:textId="77777777" w:rsidR="00845860" w:rsidRPr="00845860" w:rsidRDefault="00845860" w:rsidP="00845860">
      <w:pPr>
        <w:spacing w:after="0" w:line="240" w:lineRule="auto"/>
        <w:jc w:val="center"/>
        <w:rPr>
          <w:rFonts w:ascii="Times New Roman" w:eastAsiaTheme="minorEastAsia" w:hAnsi="Times New Roman" w:cs="Times New Roman"/>
          <w:sz w:val="20"/>
          <w:szCs w:val="20"/>
          <w:lang w:val="lt-LT" w:eastAsia="lt-LT"/>
        </w:rPr>
      </w:pPr>
      <w:r w:rsidRPr="00845860">
        <w:rPr>
          <w:rFonts w:ascii="Times New Roman" w:eastAsiaTheme="minorEastAsia" w:hAnsi="Times New Roman" w:cs="Times New Roman"/>
          <w:sz w:val="20"/>
          <w:szCs w:val="20"/>
          <w:lang w:val="lt-LT" w:eastAsia="lt-LT"/>
        </w:rPr>
        <w:t>________________</w:t>
      </w:r>
    </w:p>
    <w:p w14:paraId="70FEBBAA" w14:textId="77777777" w:rsidR="00845860" w:rsidRPr="00845860" w:rsidRDefault="00845860" w:rsidP="00845860">
      <w:pPr>
        <w:spacing w:after="0" w:line="240" w:lineRule="auto"/>
        <w:jc w:val="center"/>
        <w:rPr>
          <w:rFonts w:ascii="Times New Roman" w:eastAsiaTheme="minorEastAsia" w:hAnsi="Times New Roman" w:cs="Times New Roman"/>
          <w:sz w:val="20"/>
          <w:szCs w:val="20"/>
          <w:lang w:val="lt-LT" w:eastAsia="lt-LT"/>
        </w:rPr>
      </w:pPr>
      <w:r w:rsidRPr="00845860">
        <w:rPr>
          <w:rFonts w:ascii="Times New Roman" w:eastAsiaTheme="minorEastAsia" w:hAnsi="Times New Roman" w:cs="Times New Roman"/>
          <w:sz w:val="20"/>
          <w:szCs w:val="20"/>
          <w:lang w:val="lt-LT" w:eastAsia="lt-LT"/>
        </w:rPr>
        <w:t>(data)</w:t>
      </w:r>
    </w:p>
    <w:p w14:paraId="77726F67" w14:textId="77777777" w:rsidR="00845860" w:rsidRPr="00845860" w:rsidRDefault="00845860" w:rsidP="00845860">
      <w:pPr>
        <w:spacing w:after="0" w:line="240" w:lineRule="auto"/>
        <w:jc w:val="center"/>
        <w:rPr>
          <w:rFonts w:ascii="Times New Roman" w:eastAsiaTheme="minorEastAsia" w:hAnsi="Times New Roman" w:cs="Times New Roman"/>
          <w:sz w:val="20"/>
          <w:szCs w:val="20"/>
          <w:lang w:val="lt-LT" w:eastAsia="lt-LT"/>
        </w:rPr>
      </w:pPr>
      <w:r w:rsidRPr="00845860">
        <w:rPr>
          <w:rFonts w:ascii="Times New Roman" w:eastAsiaTheme="minorEastAsia" w:hAnsi="Times New Roman" w:cs="Times New Roman"/>
          <w:sz w:val="20"/>
          <w:szCs w:val="20"/>
          <w:lang w:val="lt-LT" w:eastAsia="lt-LT"/>
        </w:rPr>
        <w:t>_________________</w:t>
      </w:r>
    </w:p>
    <w:p w14:paraId="7C28ABFD" w14:textId="77777777" w:rsidR="00845860" w:rsidRPr="00845860" w:rsidRDefault="00845860" w:rsidP="00845860">
      <w:pPr>
        <w:spacing w:after="0" w:line="240" w:lineRule="auto"/>
        <w:jc w:val="center"/>
        <w:rPr>
          <w:rFonts w:ascii="Times New Roman" w:eastAsiaTheme="minorEastAsia" w:hAnsi="Times New Roman" w:cs="Times New Roman"/>
          <w:sz w:val="20"/>
          <w:szCs w:val="20"/>
          <w:lang w:val="lt-LT" w:eastAsia="lt-LT"/>
        </w:rPr>
      </w:pPr>
      <w:r w:rsidRPr="00845860">
        <w:rPr>
          <w:rFonts w:ascii="Times New Roman" w:eastAsiaTheme="minorEastAsia" w:hAnsi="Times New Roman" w:cs="Times New Roman"/>
          <w:sz w:val="20"/>
          <w:szCs w:val="20"/>
          <w:lang w:val="lt-LT" w:eastAsia="lt-LT"/>
        </w:rPr>
        <w:t>(sudarymo vieta)</w:t>
      </w:r>
    </w:p>
    <w:p w14:paraId="3F5B0691" w14:textId="77777777" w:rsidR="00845860" w:rsidRPr="00845860" w:rsidRDefault="00845860" w:rsidP="00845860">
      <w:pPr>
        <w:spacing w:after="0" w:line="240" w:lineRule="auto"/>
        <w:jc w:val="center"/>
        <w:rPr>
          <w:rFonts w:ascii="Times New Roman" w:eastAsiaTheme="minorEastAsia" w:hAnsi="Times New Roman" w:cs="Times New Roman"/>
          <w:sz w:val="20"/>
          <w:szCs w:val="20"/>
          <w:lang w:val="lt-LT" w:eastAsia="lt-LT"/>
        </w:rPr>
      </w:pPr>
    </w:p>
    <w:tbl>
      <w:tblPr>
        <w:tblStyle w:val="TableGrid"/>
        <w:tblW w:w="14317" w:type="dxa"/>
        <w:tblInd w:w="-5" w:type="dxa"/>
        <w:tblLook w:val="04A0" w:firstRow="1" w:lastRow="0" w:firstColumn="1" w:lastColumn="0" w:noHBand="0" w:noVBand="1"/>
      </w:tblPr>
      <w:tblGrid>
        <w:gridCol w:w="576"/>
        <w:gridCol w:w="7362"/>
        <w:gridCol w:w="6379"/>
      </w:tblGrid>
      <w:tr w:rsidR="00845860" w:rsidRPr="00845860" w14:paraId="5716BC67" w14:textId="77777777" w:rsidTr="001E61D5">
        <w:tc>
          <w:tcPr>
            <w:tcW w:w="576" w:type="dxa"/>
          </w:tcPr>
          <w:p w14:paraId="2217B3AE" w14:textId="77777777" w:rsidR="00845860" w:rsidRPr="00845860" w:rsidRDefault="00845860" w:rsidP="00845860">
            <w:pPr>
              <w:jc w:val="center"/>
              <w:rPr>
                <w:sz w:val="24"/>
                <w:szCs w:val="24"/>
              </w:rPr>
            </w:pPr>
            <w:r w:rsidRPr="00845860">
              <w:rPr>
                <w:sz w:val="24"/>
                <w:szCs w:val="24"/>
              </w:rPr>
              <w:t>1.1.</w:t>
            </w:r>
          </w:p>
        </w:tc>
        <w:tc>
          <w:tcPr>
            <w:tcW w:w="7362" w:type="dxa"/>
          </w:tcPr>
          <w:p w14:paraId="0254ED3C" w14:textId="77777777" w:rsidR="00845860" w:rsidRPr="00845860" w:rsidRDefault="00845860" w:rsidP="00845860">
            <w:pPr>
              <w:jc w:val="both"/>
              <w:rPr>
                <w:sz w:val="24"/>
                <w:szCs w:val="24"/>
              </w:rPr>
            </w:pPr>
            <w:r w:rsidRPr="00845860">
              <w:rPr>
                <w:sz w:val="24"/>
                <w:szCs w:val="24"/>
              </w:rPr>
              <w:t>Juridinio asmens pavadinimas</w:t>
            </w:r>
          </w:p>
          <w:p w14:paraId="0F1DD42B" w14:textId="77777777" w:rsidR="00845860" w:rsidRPr="00845860" w:rsidRDefault="00845860" w:rsidP="00845860">
            <w:pPr>
              <w:jc w:val="both"/>
              <w:rPr>
                <w:sz w:val="24"/>
                <w:szCs w:val="24"/>
              </w:rPr>
            </w:pPr>
            <w:r w:rsidRPr="00845860">
              <w:rPr>
                <w:sz w:val="24"/>
                <w:szCs w:val="24"/>
              </w:rPr>
              <w:t>(arba fizinio asmens vardas ir pavardė)</w:t>
            </w:r>
          </w:p>
        </w:tc>
        <w:tc>
          <w:tcPr>
            <w:tcW w:w="6379" w:type="dxa"/>
          </w:tcPr>
          <w:p w14:paraId="06612009" w14:textId="77777777" w:rsidR="00845860" w:rsidRPr="00845860" w:rsidRDefault="00845860" w:rsidP="00845860">
            <w:pPr>
              <w:jc w:val="center"/>
              <w:rPr>
                <w:b/>
                <w:sz w:val="24"/>
                <w:szCs w:val="24"/>
              </w:rPr>
            </w:pPr>
          </w:p>
        </w:tc>
      </w:tr>
      <w:tr w:rsidR="00845860" w:rsidRPr="00845860" w14:paraId="2884C547" w14:textId="77777777" w:rsidTr="001E61D5">
        <w:tc>
          <w:tcPr>
            <w:tcW w:w="576" w:type="dxa"/>
          </w:tcPr>
          <w:p w14:paraId="1E46B208" w14:textId="77777777" w:rsidR="00845860" w:rsidRPr="00845860" w:rsidRDefault="00845860" w:rsidP="00845860">
            <w:pPr>
              <w:jc w:val="center"/>
              <w:rPr>
                <w:sz w:val="24"/>
                <w:szCs w:val="24"/>
              </w:rPr>
            </w:pPr>
            <w:r w:rsidRPr="00845860">
              <w:rPr>
                <w:sz w:val="24"/>
                <w:szCs w:val="24"/>
              </w:rPr>
              <w:t>1.2.</w:t>
            </w:r>
          </w:p>
        </w:tc>
        <w:tc>
          <w:tcPr>
            <w:tcW w:w="7362" w:type="dxa"/>
          </w:tcPr>
          <w:p w14:paraId="1928A4FD" w14:textId="77777777" w:rsidR="00845860" w:rsidRPr="00845860" w:rsidRDefault="00845860" w:rsidP="00845860">
            <w:pPr>
              <w:jc w:val="both"/>
              <w:rPr>
                <w:sz w:val="24"/>
                <w:szCs w:val="24"/>
              </w:rPr>
            </w:pPr>
            <w:r w:rsidRPr="00845860">
              <w:rPr>
                <w:sz w:val="24"/>
                <w:szCs w:val="24"/>
              </w:rPr>
              <w:t>Juridinio asmens kodas (arba fizinio asmens kodas)</w:t>
            </w:r>
          </w:p>
          <w:p w14:paraId="474E4DB5" w14:textId="77777777" w:rsidR="00845860" w:rsidRPr="00845860" w:rsidRDefault="00845860" w:rsidP="00845860">
            <w:pPr>
              <w:jc w:val="both"/>
              <w:rPr>
                <w:sz w:val="24"/>
                <w:szCs w:val="24"/>
              </w:rPr>
            </w:pPr>
          </w:p>
        </w:tc>
        <w:tc>
          <w:tcPr>
            <w:tcW w:w="6379" w:type="dxa"/>
          </w:tcPr>
          <w:p w14:paraId="220803C1" w14:textId="77777777" w:rsidR="00845860" w:rsidRPr="00845860" w:rsidRDefault="00845860" w:rsidP="00845860">
            <w:pPr>
              <w:jc w:val="center"/>
              <w:rPr>
                <w:b/>
                <w:sz w:val="24"/>
                <w:szCs w:val="24"/>
              </w:rPr>
            </w:pPr>
          </w:p>
        </w:tc>
      </w:tr>
      <w:tr w:rsidR="00845860" w:rsidRPr="00845860" w14:paraId="73A9054C" w14:textId="77777777" w:rsidTr="001E61D5">
        <w:tc>
          <w:tcPr>
            <w:tcW w:w="576" w:type="dxa"/>
          </w:tcPr>
          <w:p w14:paraId="0890F72F" w14:textId="77777777" w:rsidR="00845860" w:rsidRPr="00845860" w:rsidRDefault="00845860" w:rsidP="00845860">
            <w:pPr>
              <w:jc w:val="center"/>
              <w:rPr>
                <w:sz w:val="24"/>
                <w:szCs w:val="24"/>
              </w:rPr>
            </w:pPr>
            <w:r w:rsidRPr="00845860">
              <w:rPr>
                <w:sz w:val="24"/>
                <w:szCs w:val="24"/>
              </w:rPr>
              <w:t>1.3.</w:t>
            </w:r>
          </w:p>
        </w:tc>
        <w:tc>
          <w:tcPr>
            <w:tcW w:w="7362" w:type="dxa"/>
          </w:tcPr>
          <w:p w14:paraId="3C677701" w14:textId="77777777" w:rsidR="00845860" w:rsidRPr="00845860" w:rsidRDefault="00845860" w:rsidP="00845860">
            <w:pPr>
              <w:jc w:val="both"/>
              <w:rPr>
                <w:sz w:val="24"/>
                <w:szCs w:val="24"/>
              </w:rPr>
            </w:pPr>
            <w:r w:rsidRPr="00845860">
              <w:rPr>
                <w:sz w:val="24"/>
                <w:szCs w:val="24"/>
              </w:rPr>
              <w:t xml:space="preserve">Juridinio asmens buveinės adresas (arba fizinio asmens faktinė gyvenamoji vieta) </w:t>
            </w:r>
          </w:p>
        </w:tc>
        <w:tc>
          <w:tcPr>
            <w:tcW w:w="6379" w:type="dxa"/>
          </w:tcPr>
          <w:p w14:paraId="684D2C4A" w14:textId="77777777" w:rsidR="00845860" w:rsidRPr="00845860" w:rsidRDefault="00845860" w:rsidP="00845860">
            <w:pPr>
              <w:jc w:val="center"/>
              <w:rPr>
                <w:b/>
                <w:sz w:val="24"/>
                <w:szCs w:val="24"/>
              </w:rPr>
            </w:pPr>
          </w:p>
        </w:tc>
      </w:tr>
      <w:tr w:rsidR="00845860" w:rsidRPr="00845860" w14:paraId="26F351FE" w14:textId="77777777" w:rsidTr="001E61D5">
        <w:tc>
          <w:tcPr>
            <w:tcW w:w="576" w:type="dxa"/>
          </w:tcPr>
          <w:p w14:paraId="363D1C76" w14:textId="77777777" w:rsidR="00845860" w:rsidRPr="00845860" w:rsidRDefault="00845860" w:rsidP="00845860">
            <w:pPr>
              <w:jc w:val="center"/>
              <w:rPr>
                <w:sz w:val="24"/>
                <w:szCs w:val="24"/>
              </w:rPr>
            </w:pPr>
            <w:r w:rsidRPr="00845860">
              <w:rPr>
                <w:sz w:val="24"/>
                <w:szCs w:val="24"/>
              </w:rPr>
              <w:t>1.4.</w:t>
            </w:r>
          </w:p>
        </w:tc>
        <w:tc>
          <w:tcPr>
            <w:tcW w:w="7362" w:type="dxa"/>
          </w:tcPr>
          <w:p w14:paraId="6179AB6A" w14:textId="77777777" w:rsidR="00845860" w:rsidRPr="00845860" w:rsidRDefault="00845860" w:rsidP="00845860">
            <w:pPr>
              <w:jc w:val="both"/>
              <w:rPr>
                <w:sz w:val="24"/>
                <w:szCs w:val="24"/>
              </w:rPr>
            </w:pPr>
            <w:r w:rsidRPr="00845860">
              <w:rPr>
                <w:sz w:val="24"/>
                <w:szCs w:val="24"/>
              </w:rPr>
              <w:t>Vietos, kurioje faktiškai vykdoma veikla, adresas</w:t>
            </w:r>
          </w:p>
          <w:p w14:paraId="13B1E577" w14:textId="77777777" w:rsidR="00845860" w:rsidRPr="00845860" w:rsidRDefault="00845860" w:rsidP="00845860">
            <w:pPr>
              <w:jc w:val="both"/>
              <w:rPr>
                <w:b/>
                <w:sz w:val="24"/>
                <w:szCs w:val="24"/>
              </w:rPr>
            </w:pPr>
          </w:p>
        </w:tc>
        <w:tc>
          <w:tcPr>
            <w:tcW w:w="6379" w:type="dxa"/>
          </w:tcPr>
          <w:p w14:paraId="2ABCC58C" w14:textId="77777777" w:rsidR="00845860" w:rsidRPr="00845860" w:rsidRDefault="00845860" w:rsidP="00845860">
            <w:pPr>
              <w:jc w:val="center"/>
              <w:rPr>
                <w:b/>
                <w:sz w:val="24"/>
                <w:szCs w:val="24"/>
              </w:rPr>
            </w:pPr>
          </w:p>
        </w:tc>
      </w:tr>
      <w:tr w:rsidR="00845860" w:rsidRPr="00845860" w14:paraId="639818C9" w14:textId="77777777" w:rsidTr="001E61D5">
        <w:tc>
          <w:tcPr>
            <w:tcW w:w="576" w:type="dxa"/>
          </w:tcPr>
          <w:p w14:paraId="5F9D57B6" w14:textId="77777777" w:rsidR="00845860" w:rsidRPr="00845860" w:rsidRDefault="00845860" w:rsidP="00845860">
            <w:pPr>
              <w:jc w:val="center"/>
              <w:rPr>
                <w:sz w:val="24"/>
                <w:szCs w:val="24"/>
              </w:rPr>
            </w:pPr>
            <w:r w:rsidRPr="00845860">
              <w:rPr>
                <w:sz w:val="24"/>
                <w:szCs w:val="24"/>
              </w:rPr>
              <w:t>1.5.</w:t>
            </w:r>
          </w:p>
        </w:tc>
        <w:tc>
          <w:tcPr>
            <w:tcW w:w="7362" w:type="dxa"/>
          </w:tcPr>
          <w:p w14:paraId="323AC42C" w14:textId="77777777" w:rsidR="00845860" w:rsidRPr="00845860" w:rsidRDefault="00845860" w:rsidP="00845860">
            <w:pPr>
              <w:jc w:val="both"/>
              <w:rPr>
                <w:b/>
                <w:sz w:val="24"/>
                <w:szCs w:val="24"/>
              </w:rPr>
            </w:pPr>
            <w:r w:rsidRPr="00845860">
              <w:rPr>
                <w:sz w:val="24"/>
                <w:szCs w:val="24"/>
              </w:rPr>
              <w:t>Juridinio asmens valdymo organų nariai (asmens vardas, pavardė, asmens kodas)</w:t>
            </w:r>
          </w:p>
        </w:tc>
        <w:tc>
          <w:tcPr>
            <w:tcW w:w="6379" w:type="dxa"/>
          </w:tcPr>
          <w:p w14:paraId="1384AAC6" w14:textId="77777777" w:rsidR="00845860" w:rsidRPr="00845860" w:rsidRDefault="00845860" w:rsidP="00845860">
            <w:pPr>
              <w:jc w:val="center"/>
              <w:rPr>
                <w:b/>
                <w:sz w:val="24"/>
                <w:szCs w:val="24"/>
              </w:rPr>
            </w:pPr>
          </w:p>
        </w:tc>
      </w:tr>
      <w:tr w:rsidR="00845860" w:rsidRPr="00845860" w14:paraId="4BB7AD2B" w14:textId="77777777" w:rsidTr="001E61D5">
        <w:tc>
          <w:tcPr>
            <w:tcW w:w="576" w:type="dxa"/>
          </w:tcPr>
          <w:p w14:paraId="5CFBD353" w14:textId="77777777" w:rsidR="00845860" w:rsidRPr="00845860" w:rsidRDefault="00845860" w:rsidP="00845860">
            <w:pPr>
              <w:jc w:val="center"/>
              <w:rPr>
                <w:sz w:val="24"/>
                <w:szCs w:val="24"/>
              </w:rPr>
            </w:pPr>
            <w:r w:rsidRPr="00845860">
              <w:rPr>
                <w:sz w:val="24"/>
                <w:szCs w:val="24"/>
              </w:rPr>
              <w:t>1.6.</w:t>
            </w:r>
          </w:p>
        </w:tc>
        <w:tc>
          <w:tcPr>
            <w:tcW w:w="7362" w:type="dxa"/>
          </w:tcPr>
          <w:p w14:paraId="43E6FE1B" w14:textId="77777777" w:rsidR="00845860" w:rsidRPr="00845860" w:rsidRDefault="00845860" w:rsidP="00845860">
            <w:pPr>
              <w:jc w:val="both"/>
              <w:rPr>
                <w:b/>
                <w:sz w:val="24"/>
                <w:szCs w:val="24"/>
              </w:rPr>
            </w:pPr>
            <w:r w:rsidRPr="00845860">
              <w:rPr>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6379" w:type="dxa"/>
          </w:tcPr>
          <w:p w14:paraId="0FAF1B51" w14:textId="77777777" w:rsidR="00845860" w:rsidRPr="00845860" w:rsidRDefault="00845860" w:rsidP="00845860">
            <w:pPr>
              <w:jc w:val="center"/>
              <w:rPr>
                <w:b/>
                <w:sz w:val="24"/>
                <w:szCs w:val="24"/>
              </w:rPr>
            </w:pPr>
          </w:p>
        </w:tc>
      </w:tr>
      <w:tr w:rsidR="00845860" w:rsidRPr="00845860" w14:paraId="2CFA69A8" w14:textId="77777777" w:rsidTr="001E61D5">
        <w:tc>
          <w:tcPr>
            <w:tcW w:w="576" w:type="dxa"/>
          </w:tcPr>
          <w:p w14:paraId="607B340B" w14:textId="77777777" w:rsidR="00845860" w:rsidRPr="00845860" w:rsidRDefault="00845860" w:rsidP="00845860">
            <w:pPr>
              <w:jc w:val="center"/>
              <w:rPr>
                <w:sz w:val="24"/>
                <w:szCs w:val="24"/>
              </w:rPr>
            </w:pPr>
            <w:r w:rsidRPr="00845860">
              <w:rPr>
                <w:sz w:val="24"/>
                <w:szCs w:val="24"/>
              </w:rPr>
              <w:t>1.7.</w:t>
            </w:r>
          </w:p>
        </w:tc>
        <w:tc>
          <w:tcPr>
            <w:tcW w:w="7362" w:type="dxa"/>
          </w:tcPr>
          <w:p w14:paraId="718879A3" w14:textId="77777777" w:rsidR="00845860" w:rsidRPr="00845860" w:rsidRDefault="00845860" w:rsidP="00845860">
            <w:pPr>
              <w:jc w:val="both"/>
              <w:rPr>
                <w:sz w:val="24"/>
                <w:szCs w:val="24"/>
              </w:rPr>
            </w:pPr>
            <w:r w:rsidRPr="00845860">
              <w:rPr>
                <w:sz w:val="24"/>
                <w:szCs w:val="24"/>
              </w:rPr>
              <w:t>Pagrindinė informacija apie siūlomą prekę (pavadinimas, modelis, ypatybės, gamintojas ir kilmės šalis), paslaugas ar darbus (trumpas paslaugų ar darbų apibūdinimas, paslaugų teikimo ar darbų atlikimo vieta)</w:t>
            </w:r>
          </w:p>
          <w:p w14:paraId="1BAF54C8" w14:textId="77777777" w:rsidR="00845860" w:rsidRPr="00845860" w:rsidRDefault="00845860" w:rsidP="00845860">
            <w:pPr>
              <w:jc w:val="both"/>
              <w:rPr>
                <w:b/>
                <w:sz w:val="24"/>
                <w:szCs w:val="24"/>
              </w:rPr>
            </w:pPr>
          </w:p>
        </w:tc>
        <w:tc>
          <w:tcPr>
            <w:tcW w:w="6379" w:type="dxa"/>
          </w:tcPr>
          <w:p w14:paraId="30544C28" w14:textId="77777777" w:rsidR="00845860" w:rsidRPr="00845860" w:rsidRDefault="00845860" w:rsidP="00845860">
            <w:pPr>
              <w:ind w:right="453"/>
              <w:jc w:val="center"/>
              <w:rPr>
                <w:b/>
                <w:sz w:val="24"/>
                <w:szCs w:val="24"/>
              </w:rPr>
            </w:pPr>
          </w:p>
        </w:tc>
      </w:tr>
    </w:tbl>
    <w:p w14:paraId="1DB424AE" w14:textId="77777777" w:rsidR="00845860" w:rsidRPr="00845860" w:rsidRDefault="00845860" w:rsidP="00845860">
      <w:pPr>
        <w:spacing w:after="0" w:line="240" w:lineRule="auto"/>
        <w:ind w:left="709"/>
        <w:contextualSpacing/>
        <w:jc w:val="both"/>
        <w:rPr>
          <w:rFonts w:ascii="Times New Roman" w:eastAsiaTheme="minorEastAsia" w:hAnsi="Times New Roman" w:cs="Times New Roman"/>
          <w:b/>
          <w:szCs w:val="24"/>
          <w:lang w:val="lt-LT" w:eastAsia="lt-LT"/>
        </w:rPr>
      </w:pPr>
    </w:p>
    <w:p w14:paraId="22EFE81A" w14:textId="77777777" w:rsidR="00845860" w:rsidRPr="00845860" w:rsidRDefault="00845860" w:rsidP="00845860">
      <w:pPr>
        <w:spacing w:after="0" w:line="240" w:lineRule="auto"/>
        <w:ind w:left="709"/>
        <w:contextualSpacing/>
        <w:jc w:val="both"/>
        <w:rPr>
          <w:rFonts w:ascii="Times New Roman" w:eastAsiaTheme="minorEastAsia" w:hAnsi="Times New Roman" w:cs="Times New Roman"/>
          <w:b/>
          <w:szCs w:val="24"/>
          <w:lang w:val="lt-LT" w:eastAsia="lt-LT"/>
        </w:rPr>
      </w:pPr>
    </w:p>
    <w:p w14:paraId="68A7EC75" w14:textId="77777777" w:rsidR="00845860" w:rsidRPr="00845860" w:rsidRDefault="00845860" w:rsidP="00845860">
      <w:pPr>
        <w:spacing w:after="0" w:line="240" w:lineRule="auto"/>
        <w:ind w:left="709"/>
        <w:contextualSpacing/>
        <w:jc w:val="both"/>
        <w:rPr>
          <w:rFonts w:ascii="Times New Roman" w:eastAsiaTheme="minorEastAsia" w:hAnsi="Times New Roman" w:cs="Times New Roman"/>
          <w:b/>
          <w:szCs w:val="24"/>
          <w:lang w:val="lt-LT" w:eastAsia="lt-LT"/>
        </w:rPr>
      </w:pPr>
      <w:r w:rsidRPr="00845860">
        <w:rPr>
          <w:rFonts w:ascii="Times New Roman" w:eastAsiaTheme="minorEastAsia" w:hAnsi="Times New Roman" w:cs="Times New Roman"/>
          <w:b/>
          <w:szCs w:val="24"/>
          <w:lang w:val="lt-LT" w:eastAsia="lt-LT"/>
        </w:rPr>
        <w:t>2. PATEIKIAMI DOKUMENTAI</w:t>
      </w:r>
    </w:p>
    <w:p w14:paraId="0D273B7E" w14:textId="77777777" w:rsidR="00845860" w:rsidRPr="00845860" w:rsidRDefault="00845860" w:rsidP="00845860">
      <w:pPr>
        <w:spacing w:after="0" w:line="240" w:lineRule="auto"/>
        <w:ind w:left="720"/>
        <w:contextualSpacing/>
        <w:rPr>
          <w:rFonts w:ascii="Times New Roman" w:eastAsiaTheme="minorEastAsia" w:hAnsi="Times New Roman" w:cs="Times New Roman"/>
          <w:b/>
          <w:szCs w:val="24"/>
          <w:lang w:val="lt-LT" w:eastAsia="lt-LT"/>
        </w:rPr>
      </w:pPr>
    </w:p>
    <w:tbl>
      <w:tblPr>
        <w:tblStyle w:val="TableGrid"/>
        <w:tblW w:w="14459" w:type="dxa"/>
        <w:tblInd w:w="-5" w:type="dxa"/>
        <w:tblLook w:val="04A0" w:firstRow="1" w:lastRow="0" w:firstColumn="1" w:lastColumn="0" w:noHBand="0" w:noVBand="1"/>
      </w:tblPr>
      <w:tblGrid>
        <w:gridCol w:w="576"/>
        <w:gridCol w:w="11048"/>
        <w:gridCol w:w="2835"/>
      </w:tblGrid>
      <w:tr w:rsidR="00845860" w:rsidRPr="00845860" w14:paraId="56A0E5EA" w14:textId="77777777" w:rsidTr="001E61D5">
        <w:tc>
          <w:tcPr>
            <w:tcW w:w="576" w:type="dxa"/>
          </w:tcPr>
          <w:p w14:paraId="35221555" w14:textId="77777777" w:rsidR="00845860" w:rsidRPr="00845860" w:rsidRDefault="00845860" w:rsidP="00845860">
            <w:pPr>
              <w:jc w:val="center"/>
              <w:rPr>
                <w:b/>
                <w:sz w:val="24"/>
                <w:szCs w:val="24"/>
              </w:rPr>
            </w:pPr>
          </w:p>
          <w:p w14:paraId="77993F6F" w14:textId="77777777" w:rsidR="00845860" w:rsidRPr="00845860" w:rsidRDefault="00845860" w:rsidP="00845860">
            <w:pPr>
              <w:jc w:val="center"/>
              <w:rPr>
                <w:b/>
                <w:sz w:val="24"/>
                <w:szCs w:val="24"/>
              </w:rPr>
            </w:pPr>
            <w:r w:rsidRPr="00845860">
              <w:rPr>
                <w:b/>
                <w:sz w:val="24"/>
                <w:szCs w:val="24"/>
              </w:rPr>
              <w:t>Eil. Nr.</w:t>
            </w:r>
          </w:p>
        </w:tc>
        <w:tc>
          <w:tcPr>
            <w:tcW w:w="11048" w:type="dxa"/>
          </w:tcPr>
          <w:p w14:paraId="4D237232" w14:textId="77777777" w:rsidR="00845860" w:rsidRPr="00845860" w:rsidRDefault="00845860" w:rsidP="00845860">
            <w:pPr>
              <w:jc w:val="center"/>
              <w:rPr>
                <w:b/>
                <w:sz w:val="24"/>
                <w:szCs w:val="24"/>
              </w:rPr>
            </w:pPr>
          </w:p>
          <w:p w14:paraId="63E0BF27" w14:textId="77777777" w:rsidR="00845860" w:rsidRPr="00845860" w:rsidRDefault="00845860" w:rsidP="00845860">
            <w:pPr>
              <w:jc w:val="center"/>
              <w:rPr>
                <w:b/>
                <w:sz w:val="24"/>
                <w:szCs w:val="24"/>
              </w:rPr>
            </w:pPr>
            <w:r w:rsidRPr="00845860">
              <w:rPr>
                <w:b/>
                <w:sz w:val="24"/>
                <w:szCs w:val="24"/>
              </w:rPr>
              <w:t>Dokumentas</w:t>
            </w:r>
          </w:p>
        </w:tc>
        <w:tc>
          <w:tcPr>
            <w:tcW w:w="2835" w:type="dxa"/>
          </w:tcPr>
          <w:p w14:paraId="401236F3" w14:textId="77777777" w:rsidR="00845860" w:rsidRPr="00845860" w:rsidRDefault="00845860" w:rsidP="00845860">
            <w:pPr>
              <w:jc w:val="center"/>
              <w:rPr>
                <w:b/>
                <w:sz w:val="24"/>
                <w:szCs w:val="24"/>
              </w:rPr>
            </w:pPr>
            <w:r w:rsidRPr="00845860">
              <w:rPr>
                <w:b/>
                <w:sz w:val="24"/>
                <w:szCs w:val="24"/>
              </w:rPr>
              <w:t xml:space="preserve">Dokumento pateikimo žymė – „Taip“ arba </w:t>
            </w:r>
          </w:p>
          <w:p w14:paraId="15D2E4D1" w14:textId="77777777" w:rsidR="00845860" w:rsidRPr="00845860" w:rsidRDefault="00845860" w:rsidP="00845860">
            <w:pPr>
              <w:jc w:val="center"/>
              <w:rPr>
                <w:b/>
                <w:sz w:val="24"/>
                <w:szCs w:val="24"/>
              </w:rPr>
            </w:pPr>
            <w:r w:rsidRPr="00845860">
              <w:rPr>
                <w:b/>
                <w:sz w:val="24"/>
                <w:szCs w:val="24"/>
              </w:rPr>
              <w:t>„Ne“ (nurodoma priežastis)</w:t>
            </w:r>
          </w:p>
        </w:tc>
      </w:tr>
      <w:tr w:rsidR="00845860" w:rsidRPr="00845860" w14:paraId="55A482BC" w14:textId="77777777" w:rsidTr="001E61D5">
        <w:tc>
          <w:tcPr>
            <w:tcW w:w="576" w:type="dxa"/>
          </w:tcPr>
          <w:p w14:paraId="75A1207D" w14:textId="77777777" w:rsidR="00845860" w:rsidRPr="00845860" w:rsidRDefault="00845860" w:rsidP="00845860">
            <w:pPr>
              <w:jc w:val="center"/>
              <w:rPr>
                <w:sz w:val="24"/>
                <w:szCs w:val="24"/>
              </w:rPr>
            </w:pPr>
            <w:r w:rsidRPr="00845860">
              <w:rPr>
                <w:sz w:val="24"/>
                <w:szCs w:val="24"/>
              </w:rPr>
              <w:t>2.1.</w:t>
            </w:r>
          </w:p>
        </w:tc>
        <w:tc>
          <w:tcPr>
            <w:tcW w:w="11048" w:type="dxa"/>
          </w:tcPr>
          <w:p w14:paraId="41685D7C" w14:textId="77777777" w:rsidR="00845860" w:rsidRPr="00845860" w:rsidRDefault="00845860" w:rsidP="00845860">
            <w:pPr>
              <w:tabs>
                <w:tab w:val="left" w:pos="720"/>
              </w:tabs>
              <w:contextualSpacing/>
              <w:jc w:val="both"/>
              <w:rPr>
                <w:sz w:val="24"/>
                <w:szCs w:val="24"/>
              </w:rPr>
            </w:pPr>
            <w:r w:rsidRPr="00845860">
              <w:rPr>
                <w:sz w:val="24"/>
                <w:szCs w:val="24"/>
              </w:rPr>
              <w:t xml:space="preserve">2.1.1. Jeigu tiekėjas, jo subtiekėjas, </w:t>
            </w:r>
            <w:proofErr w:type="spellStart"/>
            <w:r w:rsidRPr="00845860">
              <w:rPr>
                <w:sz w:val="24"/>
                <w:szCs w:val="24"/>
              </w:rPr>
              <w:t>subteikėjas</w:t>
            </w:r>
            <w:proofErr w:type="spellEnd"/>
            <w:r w:rsidRPr="00845860">
              <w:rPr>
                <w:sz w:val="24"/>
                <w:szCs w:val="24"/>
              </w:rPr>
              <w:t xml:space="preserve">, subrangovas, ūkio subjektas, kurio </w:t>
            </w:r>
            <w:proofErr w:type="spellStart"/>
            <w:r w:rsidRPr="00845860">
              <w:rPr>
                <w:sz w:val="24"/>
                <w:szCs w:val="24"/>
              </w:rPr>
              <w:t>pajėgumais</w:t>
            </w:r>
            <w:proofErr w:type="spellEnd"/>
            <w:r w:rsidRPr="00845860">
              <w:rPr>
                <w:sz w:val="24"/>
                <w:szCs w:val="24"/>
              </w:rPr>
              <w:t xml:space="preserve"> remiamasi, tiekėjo siūlomų prekių (įskaitant jų sudedamąsias dalis) gamintojas ar juos kontroliuojantis asmuo </w:t>
            </w:r>
            <w:r w:rsidRPr="00845860">
              <w:rPr>
                <w:sz w:val="24"/>
                <w:szCs w:val="24"/>
                <w:u w:val="single"/>
              </w:rPr>
              <w:t>yra juridinis asmuo</w:t>
            </w:r>
            <w:r w:rsidRPr="00845860">
              <w:rPr>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5BD74479" w14:textId="77777777" w:rsidR="00845860" w:rsidRPr="00845860" w:rsidRDefault="00845860" w:rsidP="00845860">
            <w:pPr>
              <w:tabs>
                <w:tab w:val="left" w:pos="720"/>
              </w:tabs>
              <w:contextualSpacing/>
              <w:jc w:val="both"/>
              <w:rPr>
                <w:b/>
                <w:sz w:val="24"/>
                <w:szCs w:val="24"/>
              </w:rPr>
            </w:pPr>
            <w:r w:rsidRPr="00845860">
              <w:rPr>
                <w:sz w:val="24"/>
                <w:szCs w:val="24"/>
              </w:rPr>
              <w:t xml:space="preserve">2.1.2. Jeigu tiekėjas, jo subtiekėjas, </w:t>
            </w:r>
            <w:proofErr w:type="spellStart"/>
            <w:r w:rsidRPr="00845860">
              <w:rPr>
                <w:sz w:val="24"/>
                <w:szCs w:val="24"/>
              </w:rPr>
              <w:t>subteikėjas</w:t>
            </w:r>
            <w:proofErr w:type="spellEnd"/>
            <w:r w:rsidRPr="00845860">
              <w:rPr>
                <w:sz w:val="24"/>
                <w:szCs w:val="24"/>
              </w:rPr>
              <w:t xml:space="preserve">, subrangovas, ūkio subjektas, kurio </w:t>
            </w:r>
            <w:proofErr w:type="spellStart"/>
            <w:r w:rsidRPr="00845860">
              <w:rPr>
                <w:sz w:val="24"/>
                <w:szCs w:val="24"/>
              </w:rPr>
              <w:t>pajėgumais</w:t>
            </w:r>
            <w:proofErr w:type="spellEnd"/>
            <w:r w:rsidRPr="00845860">
              <w:rPr>
                <w:sz w:val="24"/>
                <w:szCs w:val="24"/>
              </w:rPr>
              <w:t xml:space="preserve"> remiamasi, tiekėjo siūlomų prekių (įskaitant jų sudedamąsias dalis) gamintojas ar juos kontroliuojantis asmuo </w:t>
            </w:r>
            <w:r w:rsidRPr="00845860">
              <w:rPr>
                <w:sz w:val="24"/>
                <w:szCs w:val="24"/>
                <w:u w:val="single"/>
              </w:rPr>
              <w:t>yra fizinis asmuo</w:t>
            </w:r>
            <w:r w:rsidRPr="00845860">
              <w:rPr>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6C6ABB68" w14:textId="77777777" w:rsidR="00845860" w:rsidRPr="00845860" w:rsidRDefault="00845860" w:rsidP="00845860">
            <w:pPr>
              <w:tabs>
                <w:tab w:val="left" w:pos="720"/>
              </w:tabs>
              <w:contextualSpacing/>
              <w:jc w:val="both"/>
              <w:rPr>
                <w:sz w:val="24"/>
                <w:szCs w:val="24"/>
              </w:rPr>
            </w:pPr>
          </w:p>
        </w:tc>
      </w:tr>
      <w:tr w:rsidR="00845860" w:rsidRPr="00845860" w14:paraId="37195791" w14:textId="77777777" w:rsidTr="001E61D5">
        <w:tc>
          <w:tcPr>
            <w:tcW w:w="576" w:type="dxa"/>
          </w:tcPr>
          <w:p w14:paraId="23384D2D" w14:textId="77777777" w:rsidR="00845860" w:rsidRPr="00845860" w:rsidRDefault="00845860" w:rsidP="00845860">
            <w:pPr>
              <w:jc w:val="center"/>
              <w:rPr>
                <w:sz w:val="24"/>
                <w:szCs w:val="24"/>
              </w:rPr>
            </w:pPr>
            <w:r w:rsidRPr="00845860">
              <w:rPr>
                <w:sz w:val="24"/>
                <w:szCs w:val="24"/>
              </w:rPr>
              <w:t>2.2.</w:t>
            </w:r>
          </w:p>
        </w:tc>
        <w:tc>
          <w:tcPr>
            <w:tcW w:w="11048" w:type="dxa"/>
          </w:tcPr>
          <w:p w14:paraId="41F579E2" w14:textId="77777777" w:rsidR="00845860" w:rsidRPr="00845860" w:rsidRDefault="00845860" w:rsidP="00845860">
            <w:pPr>
              <w:jc w:val="both"/>
              <w:rPr>
                <w:sz w:val="24"/>
                <w:szCs w:val="24"/>
              </w:rPr>
            </w:pPr>
            <w:r w:rsidRPr="00845860">
              <w:rPr>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845860">
              <w:rPr>
                <w:i/>
                <w:sz w:val="24"/>
                <w:szCs w:val="24"/>
              </w:rPr>
              <w:t>pateikiami tik su tiekėju susiję dokumentai</w:t>
            </w:r>
            <w:r w:rsidRPr="00845860">
              <w:rPr>
                <w:sz w:val="24"/>
                <w:szCs w:val="24"/>
              </w:rPr>
              <w:t>).</w:t>
            </w:r>
          </w:p>
        </w:tc>
        <w:tc>
          <w:tcPr>
            <w:tcW w:w="2835" w:type="dxa"/>
          </w:tcPr>
          <w:p w14:paraId="0151B855" w14:textId="77777777" w:rsidR="00845860" w:rsidRPr="00845860" w:rsidRDefault="00845860" w:rsidP="00845860">
            <w:pPr>
              <w:jc w:val="both"/>
              <w:rPr>
                <w:sz w:val="24"/>
                <w:szCs w:val="24"/>
              </w:rPr>
            </w:pPr>
          </w:p>
        </w:tc>
      </w:tr>
      <w:tr w:rsidR="00845860" w:rsidRPr="00845860" w14:paraId="32950F2B" w14:textId="77777777" w:rsidTr="001E61D5">
        <w:tc>
          <w:tcPr>
            <w:tcW w:w="576" w:type="dxa"/>
          </w:tcPr>
          <w:p w14:paraId="6241227A" w14:textId="77777777" w:rsidR="00845860" w:rsidRPr="00845860" w:rsidRDefault="00845860" w:rsidP="00845860">
            <w:pPr>
              <w:jc w:val="center"/>
              <w:rPr>
                <w:sz w:val="24"/>
                <w:szCs w:val="24"/>
              </w:rPr>
            </w:pPr>
            <w:r w:rsidRPr="00845860">
              <w:rPr>
                <w:sz w:val="24"/>
                <w:szCs w:val="24"/>
              </w:rPr>
              <w:t>2.3.</w:t>
            </w:r>
          </w:p>
        </w:tc>
        <w:tc>
          <w:tcPr>
            <w:tcW w:w="11048" w:type="dxa"/>
          </w:tcPr>
          <w:p w14:paraId="77D48E97" w14:textId="77777777" w:rsidR="00845860" w:rsidRPr="00845860" w:rsidRDefault="00845860" w:rsidP="00845860">
            <w:pPr>
              <w:tabs>
                <w:tab w:val="left" w:pos="720"/>
              </w:tabs>
              <w:contextualSpacing/>
              <w:jc w:val="both"/>
              <w:rPr>
                <w:b/>
                <w:sz w:val="24"/>
                <w:szCs w:val="24"/>
              </w:rPr>
            </w:pPr>
            <w:r w:rsidRPr="00845860">
              <w:rPr>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845860">
              <w:rPr>
                <w:i/>
                <w:sz w:val="24"/>
                <w:szCs w:val="24"/>
              </w:rPr>
              <w:t>pateikiami tik su tiekėju susiję dokumentai</w:t>
            </w:r>
            <w:r w:rsidRPr="00845860">
              <w:rPr>
                <w:sz w:val="24"/>
                <w:szCs w:val="24"/>
              </w:rPr>
              <w:t>).</w:t>
            </w:r>
          </w:p>
        </w:tc>
        <w:tc>
          <w:tcPr>
            <w:tcW w:w="2835" w:type="dxa"/>
          </w:tcPr>
          <w:p w14:paraId="306F22C1" w14:textId="77777777" w:rsidR="00845860" w:rsidRPr="00845860" w:rsidRDefault="00845860" w:rsidP="00845860">
            <w:pPr>
              <w:tabs>
                <w:tab w:val="left" w:pos="720"/>
              </w:tabs>
              <w:contextualSpacing/>
              <w:jc w:val="both"/>
              <w:rPr>
                <w:sz w:val="24"/>
                <w:szCs w:val="24"/>
              </w:rPr>
            </w:pPr>
          </w:p>
        </w:tc>
      </w:tr>
      <w:tr w:rsidR="00845860" w:rsidRPr="00845860" w14:paraId="77B21E3E" w14:textId="77777777" w:rsidTr="001E61D5">
        <w:tc>
          <w:tcPr>
            <w:tcW w:w="576" w:type="dxa"/>
          </w:tcPr>
          <w:p w14:paraId="1B73C249" w14:textId="77777777" w:rsidR="00845860" w:rsidRPr="00845860" w:rsidRDefault="00845860" w:rsidP="00845860">
            <w:pPr>
              <w:jc w:val="center"/>
              <w:rPr>
                <w:sz w:val="24"/>
                <w:szCs w:val="24"/>
              </w:rPr>
            </w:pPr>
            <w:r w:rsidRPr="00845860">
              <w:rPr>
                <w:sz w:val="24"/>
                <w:szCs w:val="24"/>
              </w:rPr>
              <w:t>2.4.</w:t>
            </w:r>
          </w:p>
        </w:tc>
        <w:tc>
          <w:tcPr>
            <w:tcW w:w="11048" w:type="dxa"/>
          </w:tcPr>
          <w:p w14:paraId="42F11FF2" w14:textId="77777777" w:rsidR="00845860" w:rsidRPr="00845860" w:rsidRDefault="00845860" w:rsidP="00845860">
            <w:pPr>
              <w:jc w:val="both"/>
              <w:rPr>
                <w:b/>
                <w:sz w:val="24"/>
                <w:szCs w:val="24"/>
              </w:rPr>
            </w:pPr>
            <w:r w:rsidRPr="00845860">
              <w:rPr>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845860">
              <w:rPr>
                <w:i/>
                <w:sz w:val="24"/>
                <w:szCs w:val="24"/>
              </w:rPr>
              <w:t>pateikiami tik su tiekėju susiję dokumentai</w:t>
            </w:r>
            <w:r w:rsidRPr="00845860">
              <w:rPr>
                <w:sz w:val="24"/>
                <w:szCs w:val="24"/>
              </w:rPr>
              <w:t>).</w:t>
            </w:r>
          </w:p>
        </w:tc>
        <w:tc>
          <w:tcPr>
            <w:tcW w:w="2835" w:type="dxa"/>
          </w:tcPr>
          <w:p w14:paraId="37634DF2" w14:textId="77777777" w:rsidR="00845860" w:rsidRPr="00845860" w:rsidRDefault="00845860" w:rsidP="00845860">
            <w:pPr>
              <w:jc w:val="both"/>
              <w:rPr>
                <w:sz w:val="24"/>
                <w:szCs w:val="24"/>
              </w:rPr>
            </w:pPr>
          </w:p>
        </w:tc>
      </w:tr>
    </w:tbl>
    <w:p w14:paraId="073F2EDB" w14:textId="77777777" w:rsidR="00845860" w:rsidRPr="00845860" w:rsidRDefault="00845860" w:rsidP="00845860">
      <w:pPr>
        <w:spacing w:after="0" w:line="240" w:lineRule="auto"/>
        <w:jc w:val="both"/>
        <w:rPr>
          <w:rFonts w:ascii="Times New Roman" w:eastAsia="Times New Roman" w:hAnsi="Times New Roman" w:cs="Times New Roman"/>
          <w:sz w:val="24"/>
          <w:szCs w:val="24"/>
          <w:lang w:val="lt-LT" w:eastAsia="lt-LT"/>
        </w:rPr>
      </w:pPr>
    </w:p>
    <w:p w14:paraId="1DF544A1" w14:textId="77777777" w:rsidR="00845860" w:rsidRPr="00845860" w:rsidRDefault="00845860" w:rsidP="00845860">
      <w:pPr>
        <w:spacing w:after="0" w:line="240" w:lineRule="auto"/>
        <w:jc w:val="center"/>
        <w:rPr>
          <w:rFonts w:ascii="Times New Roman" w:eastAsiaTheme="minorEastAsia" w:hAnsi="Times New Roman" w:cs="Times New Roman"/>
          <w:b/>
          <w:sz w:val="24"/>
          <w:szCs w:val="24"/>
          <w:lang w:val="lt-LT" w:eastAsia="lt-LT"/>
        </w:rPr>
      </w:pPr>
      <w:r w:rsidRPr="00845860">
        <w:rPr>
          <w:rFonts w:ascii="Times New Roman" w:eastAsia="Times New Roman" w:hAnsi="Times New Roman" w:cs="Times New Roman"/>
          <w:b/>
          <w:lang w:val="lt-LT" w:eastAsia="lt-LT"/>
        </w:rPr>
        <w:t>PASTABA.</w:t>
      </w:r>
      <w:r w:rsidRPr="00845860">
        <w:rPr>
          <w:rFonts w:ascii="Times New Roman" w:eastAsia="Times New Roman" w:hAnsi="Times New Roman" w:cs="Times New Roman"/>
          <w:lang w:val="lt-LT" w:eastAsia="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845860">
        <w:rPr>
          <w:rFonts w:ascii="Times New Roman" w:eastAsiaTheme="minorEastAsia" w:hAnsi="Times New Roman" w:cs="Times New Roman"/>
          <w:lang w:val="lt-LT" w:eastAsia="lt-LT"/>
        </w:rPr>
        <w:t>Asmens duomenų tvarkymo ir duomenų subjektų teisių įgyvendinimo krašto apsaugos sistemoje</w:t>
      </w:r>
      <w:r w:rsidRPr="00845860" w:rsidDel="000832DD">
        <w:rPr>
          <w:rFonts w:ascii="Times New Roman" w:eastAsiaTheme="minorEastAsia" w:hAnsi="Times New Roman" w:cs="Times New Roman"/>
          <w:color w:val="000000"/>
          <w:lang w:val="lt-LT" w:eastAsia="lt-LT"/>
        </w:rPr>
        <w:t xml:space="preserve"> </w:t>
      </w:r>
      <w:r w:rsidRPr="00845860">
        <w:rPr>
          <w:rFonts w:ascii="Times New Roman" w:eastAsiaTheme="minorEastAsia" w:hAnsi="Times New Roman" w:cs="Times New Roman"/>
          <w:color w:val="000000"/>
          <w:lang w:val="lt-LT" w:eastAsia="lt-LT"/>
        </w:rPr>
        <w:t xml:space="preserve">taisyklėse, </w:t>
      </w:r>
      <w:r w:rsidRPr="00845860">
        <w:rPr>
          <w:rFonts w:ascii="Times New Roman" w:eastAsiaTheme="minorEastAsia" w:hAnsi="Times New Roman" w:cs="Times New Roman"/>
          <w:lang w:val="lt-LT" w:eastAsia="lt-LT"/>
        </w:rPr>
        <w:lastRenderedPageBreak/>
        <w:t xml:space="preserve">patvirtintose Lietuvos Respublikos </w:t>
      </w:r>
      <w:r w:rsidRPr="00845860">
        <w:rPr>
          <w:rFonts w:ascii="Times New Roman" w:eastAsia="Times New Roman" w:hAnsi="Times New Roman" w:cs="Times New Roman"/>
          <w:lang w:val="lt-LT" w:eastAsia="lt-LT"/>
        </w:rPr>
        <w:t xml:space="preserve">krašto apsaugos ministro </w:t>
      </w:r>
      <w:r w:rsidRPr="00845860">
        <w:rPr>
          <w:rFonts w:ascii="Times New Roman" w:eastAsiaTheme="minorEastAsia" w:hAnsi="Times New Roman" w:cs="Times New Roman"/>
          <w:lang w:val="lt-LT" w:eastAsia="lt-LT"/>
        </w:rPr>
        <w:t xml:space="preserve">2015 m. gruodžio 3 d. įsakymu Nr. V-1253 „Dėl Asmens duomenų tvarkymo ir duomenų subjektų teisių įgyvendinimo krašto apsaugos sistemoje taisyklių patvirtinimo“, </w:t>
      </w:r>
      <w:r w:rsidRPr="00845860">
        <w:rPr>
          <w:rFonts w:ascii="Times New Roman" w:eastAsia="Times New Roman" w:hAnsi="Times New Roman" w:cs="Times New Roman"/>
          <w:color w:val="000000"/>
          <w:lang w:val="lt-LT" w:eastAsia="lt-LT"/>
        </w:rPr>
        <w:t>ir Krašto apsaugos ministerijos interneto svetainėje </w:t>
      </w:r>
      <w:hyperlink r:id="rId13" w:history="1">
        <w:r w:rsidRPr="00845860">
          <w:rPr>
            <w:rFonts w:ascii="Times New Roman" w:eastAsia="Times New Roman" w:hAnsi="Times New Roman" w:cs="Times New Roman"/>
            <w:lang w:val="lt-LT" w:eastAsia="lt-LT"/>
          </w:rPr>
          <w:t>www.kam.lt</w:t>
        </w:r>
      </w:hyperlink>
      <w:r w:rsidRPr="00845860">
        <w:rPr>
          <w:rFonts w:ascii="Times New Roman" w:eastAsia="Times New Roman" w:hAnsi="Times New Roman" w:cs="Times New Roman"/>
          <w:lang w:val="lt-LT" w:eastAsia="lt-LT"/>
        </w:rPr>
        <w:t>,</w:t>
      </w:r>
      <w:r w:rsidRPr="00845860">
        <w:rPr>
          <w:rFonts w:ascii="Times New Roman" w:eastAsia="Times New Roman" w:hAnsi="Times New Roman" w:cs="Times New Roman"/>
          <w:color w:val="0563C1" w:themeColor="hyperlink"/>
          <w:lang w:val="lt-LT" w:eastAsia="lt-LT"/>
        </w:rPr>
        <w:t xml:space="preserve"> </w:t>
      </w:r>
      <w:r w:rsidRPr="00845860">
        <w:rPr>
          <w:rFonts w:ascii="Times New Roman" w:eastAsia="Times New Roman" w:hAnsi="Times New Roman" w:cs="Times New Roman"/>
          <w:lang w:val="lt-LT" w:eastAsia="lt-LT"/>
        </w:rPr>
        <w:t>skiltyje ,,Asmens duomenų tvarkymas“</w:t>
      </w:r>
      <w:r w:rsidRPr="0084586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65568963" w14:textId="77777777" w:rsidR="00845860" w:rsidRPr="00845860" w:rsidRDefault="00845860" w:rsidP="00845860">
      <w:pPr>
        <w:spacing w:after="0" w:line="240" w:lineRule="auto"/>
        <w:jc w:val="center"/>
        <w:rPr>
          <w:rFonts w:ascii="Times New Roman" w:eastAsiaTheme="minorEastAsia" w:hAnsi="Times New Roman" w:cs="Times New Roman"/>
          <w:b/>
          <w:sz w:val="24"/>
          <w:szCs w:val="24"/>
          <w:lang w:val="lt-LT" w:eastAsia="lt-LT"/>
        </w:rPr>
        <w:sectPr w:rsidR="00845860" w:rsidRPr="00845860" w:rsidSect="00252434">
          <w:pgSz w:w="16838" w:h="11906" w:orient="landscape"/>
          <w:pgMar w:top="1701" w:right="1134" w:bottom="567" w:left="1134" w:header="567" w:footer="567" w:gutter="0"/>
          <w:cols w:space="1296"/>
          <w:docGrid w:linePitch="360"/>
        </w:sectPr>
      </w:pPr>
      <w:r w:rsidRPr="00845860">
        <w:rPr>
          <w:rFonts w:ascii="Times New Roman" w:eastAsiaTheme="minorEastAsia" w:hAnsi="Times New Roman" w:cs="Times New Roman"/>
          <w:b/>
          <w:sz w:val="24"/>
          <w:szCs w:val="24"/>
          <w:lang w:val="lt-LT" w:eastAsia="lt-LT"/>
        </w:rPr>
        <w:t>___________________</w:t>
      </w:r>
    </w:p>
    <w:p w14:paraId="43E17DF2" w14:textId="77777777" w:rsidR="00845860" w:rsidRPr="00845860" w:rsidRDefault="00845860" w:rsidP="00845860">
      <w:pPr>
        <w:spacing w:after="0" w:line="240" w:lineRule="auto"/>
        <w:ind w:left="5387"/>
        <w:jc w:val="right"/>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lastRenderedPageBreak/>
        <w:t>Pirkimo sąlygų</w:t>
      </w:r>
    </w:p>
    <w:p w14:paraId="3CA984BB" w14:textId="77777777" w:rsidR="00845860" w:rsidRPr="00845860" w:rsidRDefault="00845860" w:rsidP="00845860">
      <w:pPr>
        <w:spacing w:after="0" w:line="240" w:lineRule="auto"/>
        <w:ind w:left="5387"/>
        <w:jc w:val="right"/>
        <w:rPr>
          <w:rFonts w:ascii="Times New Roman" w:eastAsia="Times New Roman" w:hAnsi="Times New Roman" w:cs="Times New Roman"/>
          <w:sz w:val="20"/>
          <w:szCs w:val="20"/>
          <w:lang w:val="lt-LT" w:eastAsia="lt-LT"/>
        </w:rPr>
      </w:pPr>
      <w:r w:rsidRPr="00845860">
        <w:rPr>
          <w:rFonts w:ascii="Times New Roman" w:eastAsia="Times New Roman" w:hAnsi="Times New Roman" w:cs="Times New Roman"/>
          <w:sz w:val="24"/>
          <w:szCs w:val="24"/>
          <w:lang w:val="lt-LT" w:eastAsia="lt-LT"/>
        </w:rPr>
        <w:t>5 priedas</w:t>
      </w:r>
    </w:p>
    <w:p w14:paraId="4E55CF47" w14:textId="77777777" w:rsidR="00845860" w:rsidRPr="00845860" w:rsidRDefault="00845860" w:rsidP="00845860">
      <w:pPr>
        <w:spacing w:after="0" w:line="240" w:lineRule="auto"/>
        <w:jc w:val="center"/>
        <w:rPr>
          <w:rFonts w:ascii="Times New Roman" w:eastAsiaTheme="minorEastAsia" w:hAnsi="Times New Roman" w:cs="Times New Roman"/>
          <w:b/>
          <w:sz w:val="24"/>
          <w:szCs w:val="24"/>
          <w:lang w:val="lt-LT" w:eastAsia="lt-LT"/>
        </w:rPr>
      </w:pPr>
    </w:p>
    <w:p w14:paraId="4CFDAC5C" w14:textId="77777777" w:rsidR="00845860" w:rsidRPr="00845860" w:rsidRDefault="00845860" w:rsidP="00845860">
      <w:pPr>
        <w:shd w:val="clear" w:color="auto" w:fill="FFFFFF"/>
        <w:suppressAutoHyphens/>
        <w:spacing w:after="0" w:line="240" w:lineRule="auto"/>
        <w:jc w:val="center"/>
        <w:rPr>
          <w:rFonts w:ascii="Times New Roman" w:eastAsiaTheme="minorEastAsia" w:hAnsi="Times New Roman" w:cs="Times New Roman"/>
          <w:b/>
          <w:sz w:val="24"/>
          <w:szCs w:val="24"/>
          <w:lang w:val="lt-LT" w:eastAsia="lt-LT"/>
        </w:rPr>
      </w:pPr>
      <w:r w:rsidRPr="00845860">
        <w:rPr>
          <w:rFonts w:ascii="Times New Roman" w:eastAsiaTheme="minorEastAsia" w:hAnsi="Times New Roman" w:cs="Times New Roman"/>
          <w:b/>
          <w:sz w:val="24"/>
          <w:szCs w:val="24"/>
          <w:lang w:val="lt-LT" w:eastAsia="lt-LT"/>
        </w:rPr>
        <w:t>(Nacionalinio saugumo reikalavimų atitikties deklaracijos tipinė forma)</w:t>
      </w:r>
    </w:p>
    <w:p w14:paraId="3ACA2FE5" w14:textId="77777777" w:rsidR="00845860" w:rsidRPr="00845860" w:rsidRDefault="00845860" w:rsidP="00845860">
      <w:pPr>
        <w:shd w:val="clear" w:color="auto" w:fill="FFFFFF"/>
        <w:suppressAutoHyphens/>
        <w:spacing w:after="0" w:line="240" w:lineRule="auto"/>
        <w:jc w:val="center"/>
        <w:rPr>
          <w:rFonts w:ascii="Times New Roman" w:eastAsiaTheme="minorEastAsia" w:hAnsi="Times New Roman" w:cs="Times New Roman"/>
          <w:b/>
          <w:sz w:val="24"/>
          <w:szCs w:val="24"/>
          <w:lang w:val="lt-LT" w:eastAsia="lt-LT"/>
        </w:rPr>
      </w:pPr>
    </w:p>
    <w:p w14:paraId="799C424C" w14:textId="77777777" w:rsidR="00845860" w:rsidRPr="00845860" w:rsidRDefault="00845860" w:rsidP="0084586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lang w:val="lt-LT" w:eastAsia="lt-LT"/>
        </w:rPr>
      </w:pPr>
      <w:r w:rsidRPr="00845860">
        <w:rPr>
          <w:rFonts w:ascii="Times New Roman" w:eastAsia="Calibri" w:hAnsi="Times New Roman" w:cs="Times New Roman"/>
          <w:sz w:val="24"/>
          <w:szCs w:val="24"/>
          <w:lang w:val="lt-LT" w:eastAsia="lt-LT"/>
        </w:rPr>
        <w:tab/>
      </w:r>
    </w:p>
    <w:p w14:paraId="7AA86334" w14:textId="77777777" w:rsidR="00845860" w:rsidRPr="00845860" w:rsidRDefault="00845860" w:rsidP="00845860">
      <w:pPr>
        <w:shd w:val="clear" w:color="auto" w:fill="FFFFFF"/>
        <w:suppressAutoHyphens/>
        <w:spacing w:after="0" w:line="240" w:lineRule="auto"/>
        <w:ind w:right="-178"/>
        <w:jc w:val="center"/>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w:t>
      </w:r>
      <w:r w:rsidRPr="00845860">
        <w:rPr>
          <w:rFonts w:ascii="Times New Roman" w:eastAsiaTheme="minorEastAsia" w:hAnsi="Times New Roman" w:cs="Times New Roman"/>
          <w:i/>
          <w:iCs/>
          <w:sz w:val="24"/>
          <w:szCs w:val="24"/>
          <w:lang w:val="lt-LT" w:eastAsia="lt-LT"/>
        </w:rPr>
        <w:t>tiekėjo pavadinimas</w:t>
      </w:r>
      <w:r w:rsidRPr="00845860">
        <w:rPr>
          <w:rFonts w:ascii="Times New Roman" w:eastAsiaTheme="minorEastAsia" w:hAnsi="Times New Roman" w:cs="Times New Roman"/>
          <w:sz w:val="24"/>
          <w:szCs w:val="24"/>
          <w:lang w:val="lt-LT" w:eastAsia="lt-LT"/>
        </w:rPr>
        <w:t>)</w:t>
      </w:r>
    </w:p>
    <w:p w14:paraId="28F2BD00" w14:textId="77777777" w:rsidR="00845860" w:rsidRPr="00845860" w:rsidRDefault="00845860" w:rsidP="0084586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lang w:val="lt-LT" w:eastAsia="lt-LT"/>
        </w:rPr>
      </w:pPr>
      <w:r w:rsidRPr="00845860">
        <w:rPr>
          <w:rFonts w:ascii="Times New Roman" w:eastAsia="Calibri" w:hAnsi="Times New Roman" w:cs="Times New Roman"/>
          <w:sz w:val="24"/>
          <w:szCs w:val="24"/>
          <w:lang w:val="lt-LT" w:eastAsia="lt-LT"/>
        </w:rPr>
        <w:tab/>
      </w:r>
    </w:p>
    <w:p w14:paraId="03496D44" w14:textId="77777777" w:rsidR="00845860" w:rsidRPr="00845860" w:rsidRDefault="00845860" w:rsidP="00845860">
      <w:pPr>
        <w:suppressAutoHyphens/>
        <w:spacing w:after="0" w:line="240" w:lineRule="auto"/>
        <w:jc w:val="center"/>
        <w:textAlignment w:val="baseline"/>
        <w:rPr>
          <w:rFonts w:ascii="Times New Roman" w:eastAsiaTheme="minorEastAsia" w:hAnsi="Times New Roman" w:cs="Times New Roman"/>
          <w:sz w:val="24"/>
          <w:szCs w:val="24"/>
          <w:lang w:val="lt-LT" w:eastAsia="lt-LT"/>
        </w:rPr>
      </w:pPr>
      <w:r w:rsidRPr="00845860">
        <w:rPr>
          <w:rFonts w:ascii="Times New Roman" w:eastAsia="Calibri" w:hAnsi="Times New Roman" w:cs="Times New Roman"/>
          <w:iCs/>
          <w:sz w:val="24"/>
          <w:szCs w:val="24"/>
          <w:lang w:val="lt-LT" w:eastAsia="lt-LT"/>
        </w:rPr>
        <w:t>(</w:t>
      </w:r>
      <w:r w:rsidRPr="00845860">
        <w:rPr>
          <w:rFonts w:ascii="Times New Roman" w:eastAsia="Calibri" w:hAnsi="Times New Roman" w:cs="Times New Roman"/>
          <w:i/>
          <w:sz w:val="24"/>
          <w:szCs w:val="24"/>
          <w:lang w:val="lt-LT" w:eastAsia="lt-LT"/>
        </w:rPr>
        <w:t>adresatas (perkančiosios organizacijos / perkančiojo subjekto pavadinimas</w:t>
      </w:r>
      <w:r w:rsidRPr="00845860">
        <w:rPr>
          <w:rFonts w:ascii="Times New Roman" w:eastAsia="Calibri" w:hAnsi="Times New Roman" w:cs="Times New Roman"/>
          <w:iCs/>
          <w:sz w:val="24"/>
          <w:szCs w:val="24"/>
          <w:lang w:val="lt-LT" w:eastAsia="lt-LT"/>
        </w:rPr>
        <w:t>)</w:t>
      </w:r>
    </w:p>
    <w:p w14:paraId="32F16906" w14:textId="77777777" w:rsidR="00845860" w:rsidRPr="00845860" w:rsidRDefault="00845860" w:rsidP="008458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eastAsia="lt-LT"/>
        </w:rPr>
      </w:pPr>
    </w:p>
    <w:p w14:paraId="7256E22C" w14:textId="77777777" w:rsidR="00845860" w:rsidRPr="00845860" w:rsidRDefault="00845860" w:rsidP="00845860">
      <w:pPr>
        <w:widowControl w:val="0"/>
        <w:tabs>
          <w:tab w:val="right" w:leader="underscore" w:pos="9071"/>
        </w:tabs>
        <w:suppressAutoHyphens/>
        <w:spacing w:after="0" w:line="240" w:lineRule="auto"/>
        <w:jc w:val="center"/>
        <w:textAlignment w:val="baseline"/>
        <w:rPr>
          <w:rFonts w:ascii="Times New Roman" w:eastAsiaTheme="minorEastAsia" w:hAnsi="Times New Roman" w:cs="Times New Roman"/>
          <w:sz w:val="24"/>
          <w:szCs w:val="24"/>
          <w:lang w:val="lt-LT" w:eastAsia="lt-LT"/>
        </w:rPr>
      </w:pPr>
      <w:r w:rsidRPr="00845860">
        <w:rPr>
          <w:rFonts w:ascii="Times New Roman" w:eastAsia="Calibri" w:hAnsi="Times New Roman" w:cs="Times New Roman"/>
          <w:b/>
          <w:bCs/>
          <w:sz w:val="24"/>
          <w:szCs w:val="24"/>
          <w:lang w:val="lt-LT" w:eastAsia="lt-LT"/>
        </w:rPr>
        <w:t>NACIONALINIO SAUGUMO REIKALAVIMŲ ATITIKTIES DEKLARACIJA</w:t>
      </w:r>
    </w:p>
    <w:p w14:paraId="0A2F9E69" w14:textId="77777777" w:rsidR="00845860" w:rsidRPr="00845860" w:rsidRDefault="00845860" w:rsidP="008458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eastAsia="lt-LT"/>
        </w:rPr>
      </w:pPr>
    </w:p>
    <w:p w14:paraId="5FDCCF53" w14:textId="77777777" w:rsidR="00845860" w:rsidRPr="00845860" w:rsidRDefault="00845860" w:rsidP="008458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eastAsia="lt-LT"/>
        </w:rPr>
      </w:pPr>
      <w:r w:rsidRPr="00845860">
        <w:rPr>
          <w:rFonts w:ascii="Times New Roman" w:eastAsia="Calibri" w:hAnsi="Times New Roman" w:cs="Times New Roman"/>
          <w:sz w:val="24"/>
          <w:szCs w:val="24"/>
          <w:lang w:val="lt-LT" w:eastAsia="lt-LT"/>
        </w:rPr>
        <w:t>20__ m._____________ d. Nr. ______</w:t>
      </w:r>
    </w:p>
    <w:p w14:paraId="350A914C" w14:textId="77777777" w:rsidR="00845860" w:rsidRPr="00845860" w:rsidRDefault="00845860" w:rsidP="0084586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eastAsia="lt-LT"/>
        </w:rPr>
      </w:pPr>
      <w:r w:rsidRPr="00845860">
        <w:rPr>
          <w:rFonts w:ascii="Times New Roman" w:eastAsia="Calibri" w:hAnsi="Times New Roman" w:cs="Times New Roman"/>
          <w:sz w:val="24"/>
          <w:szCs w:val="24"/>
          <w:lang w:val="lt-LT" w:eastAsia="lt-LT"/>
        </w:rPr>
        <w:t>__________________________</w:t>
      </w:r>
    </w:p>
    <w:p w14:paraId="7174EAE5" w14:textId="77777777" w:rsidR="00845860" w:rsidRPr="00845860" w:rsidRDefault="00845860" w:rsidP="00845860">
      <w:pPr>
        <w:widowControl w:val="0"/>
        <w:tabs>
          <w:tab w:val="right" w:leader="underscore" w:pos="9071"/>
        </w:tabs>
        <w:suppressAutoHyphens/>
        <w:spacing w:after="0" w:line="240" w:lineRule="auto"/>
        <w:jc w:val="center"/>
        <w:textAlignment w:val="baseline"/>
        <w:rPr>
          <w:rFonts w:ascii="Times New Roman" w:eastAsiaTheme="minorEastAsia" w:hAnsi="Times New Roman" w:cs="Times New Roman"/>
          <w:sz w:val="24"/>
          <w:szCs w:val="24"/>
          <w:lang w:val="lt-LT" w:eastAsia="lt-LT"/>
        </w:rPr>
      </w:pPr>
      <w:r w:rsidRPr="00845860">
        <w:rPr>
          <w:rFonts w:ascii="Times New Roman" w:eastAsia="Calibri" w:hAnsi="Times New Roman" w:cs="Times New Roman"/>
          <w:i/>
          <w:iCs/>
          <w:sz w:val="24"/>
          <w:szCs w:val="24"/>
          <w:lang w:val="lt-LT" w:eastAsia="lt-LT"/>
        </w:rPr>
        <w:t>(Sudarymo vieta)</w:t>
      </w:r>
    </w:p>
    <w:p w14:paraId="2D644EAD" w14:textId="77777777" w:rsidR="00845860" w:rsidRPr="00845860" w:rsidRDefault="00845860" w:rsidP="00845860">
      <w:pPr>
        <w:spacing w:after="0" w:line="240" w:lineRule="auto"/>
        <w:ind w:firstLine="567"/>
        <w:jc w:val="both"/>
        <w:rPr>
          <w:rFonts w:ascii="Times New Roman" w:eastAsiaTheme="minorEastAsia" w:hAnsi="Times New Roman" w:cs="Times New Roman"/>
          <w:color w:val="000000"/>
          <w:sz w:val="24"/>
          <w:szCs w:val="24"/>
          <w:lang w:val="lt-LT" w:eastAsia="lt-LT"/>
        </w:rPr>
      </w:pPr>
      <w:r w:rsidRPr="00845860">
        <w:rPr>
          <w:rFonts w:ascii="Times New Roman" w:eastAsiaTheme="minorEastAsia" w:hAnsi="Times New Roman" w:cs="Times New Roman"/>
          <w:color w:val="000000"/>
          <w:sz w:val="24"/>
          <w:szCs w:val="24"/>
          <w:lang w:val="lt-LT" w:eastAsia="lt-LT"/>
        </w:rPr>
        <w:t>Aš, ___________________________________________________________________ ,</w:t>
      </w:r>
    </w:p>
    <w:p w14:paraId="7C2B0382" w14:textId="77777777" w:rsidR="00845860" w:rsidRPr="00845860" w:rsidRDefault="00845860" w:rsidP="00845860">
      <w:pPr>
        <w:spacing w:after="0" w:line="240" w:lineRule="auto"/>
        <w:ind w:left="960" w:firstLine="318"/>
        <w:jc w:val="both"/>
        <w:rPr>
          <w:rFonts w:ascii="Times New Roman" w:eastAsiaTheme="minorEastAsia" w:hAnsi="Times New Roman" w:cs="Times New Roman"/>
          <w:color w:val="000000"/>
          <w:sz w:val="24"/>
          <w:szCs w:val="24"/>
          <w:lang w:val="lt-LT" w:eastAsia="lt-LT"/>
        </w:rPr>
      </w:pPr>
      <w:r w:rsidRPr="00845860">
        <w:rPr>
          <w:rFonts w:ascii="Times New Roman" w:eastAsiaTheme="minorEastAsia" w:hAnsi="Times New Roman" w:cs="Times New Roman"/>
          <w:i/>
          <w:iCs/>
          <w:color w:val="000000"/>
          <w:sz w:val="24"/>
          <w:szCs w:val="24"/>
          <w:lang w:val="lt-LT" w:eastAsia="lt-LT"/>
        </w:rPr>
        <w:t>(tiekėjo vadovo ar jo įgalioto asmens pareigų pavadinimas, vardas ir pavardė)</w:t>
      </w:r>
    </w:p>
    <w:p w14:paraId="19328911" w14:textId="77777777" w:rsidR="00845860" w:rsidRPr="00845860" w:rsidRDefault="00845860" w:rsidP="00845860">
      <w:pPr>
        <w:spacing w:after="0" w:line="240" w:lineRule="auto"/>
        <w:jc w:val="both"/>
        <w:rPr>
          <w:rFonts w:ascii="Times New Roman" w:eastAsiaTheme="minorEastAsia" w:hAnsi="Times New Roman" w:cs="Times New Roman"/>
          <w:color w:val="000000"/>
          <w:sz w:val="24"/>
          <w:szCs w:val="24"/>
          <w:lang w:val="lt-LT" w:eastAsia="lt-LT"/>
        </w:rPr>
      </w:pPr>
      <w:r w:rsidRPr="00845860">
        <w:rPr>
          <w:rFonts w:ascii="Times New Roman" w:eastAsiaTheme="minorEastAsia" w:hAnsi="Times New Roman" w:cs="Times New Roman"/>
          <w:color w:val="000000"/>
          <w:sz w:val="24"/>
          <w:szCs w:val="24"/>
          <w:lang w:val="lt-LT" w:eastAsia="lt-LT"/>
        </w:rPr>
        <w:t>patvirtinu, kad mano vadovaujamas (-a) (atstovaujamas (-a))____________________________ ,</w:t>
      </w:r>
    </w:p>
    <w:p w14:paraId="42C107F3" w14:textId="77777777" w:rsidR="00845860" w:rsidRPr="00845860" w:rsidRDefault="00845860" w:rsidP="00845860">
      <w:pPr>
        <w:spacing w:after="0" w:line="240" w:lineRule="auto"/>
        <w:ind w:left="5640" w:firstLine="742"/>
        <w:jc w:val="both"/>
        <w:rPr>
          <w:rFonts w:ascii="Times New Roman" w:eastAsiaTheme="minorEastAsia" w:hAnsi="Times New Roman" w:cs="Times New Roman"/>
          <w:color w:val="000000"/>
          <w:sz w:val="24"/>
          <w:szCs w:val="24"/>
          <w:lang w:val="lt-LT" w:eastAsia="lt-LT"/>
        </w:rPr>
      </w:pPr>
      <w:r w:rsidRPr="00845860">
        <w:rPr>
          <w:rFonts w:ascii="Times New Roman" w:eastAsiaTheme="minorEastAsia" w:hAnsi="Times New Roman" w:cs="Times New Roman"/>
          <w:i/>
          <w:iCs/>
          <w:color w:val="000000"/>
          <w:sz w:val="24"/>
          <w:szCs w:val="24"/>
          <w:lang w:val="lt-LT" w:eastAsia="lt-LT"/>
        </w:rPr>
        <w:t xml:space="preserve">(tiekėjo pavadinimas)    </w:t>
      </w:r>
    </w:p>
    <w:p w14:paraId="025AC6A7" w14:textId="77777777" w:rsidR="00845860" w:rsidRPr="00845860" w:rsidRDefault="00845860" w:rsidP="00845860">
      <w:pPr>
        <w:spacing w:after="0" w:line="240" w:lineRule="auto"/>
        <w:jc w:val="both"/>
        <w:rPr>
          <w:rFonts w:ascii="Times New Roman" w:eastAsiaTheme="minorEastAsia" w:hAnsi="Times New Roman" w:cs="Times New Roman"/>
          <w:color w:val="000000"/>
          <w:sz w:val="24"/>
          <w:szCs w:val="24"/>
          <w:u w:val="single"/>
          <w:lang w:val="lt-LT" w:eastAsia="lt-LT"/>
        </w:rPr>
      </w:pPr>
      <w:r w:rsidRPr="00845860">
        <w:rPr>
          <w:rFonts w:ascii="Times New Roman" w:eastAsiaTheme="minorEastAsia" w:hAnsi="Times New Roman" w:cs="Times New Roman"/>
          <w:color w:val="000000"/>
          <w:sz w:val="24"/>
          <w:szCs w:val="24"/>
          <w:lang w:val="lt-LT" w:eastAsia="lt-LT"/>
        </w:rPr>
        <w:t>dalyvaujantis (-i) ______________________________________________________________</w:t>
      </w:r>
    </w:p>
    <w:p w14:paraId="6F83B22E" w14:textId="77777777" w:rsidR="00845860" w:rsidRPr="00845860" w:rsidRDefault="00845860" w:rsidP="00845860">
      <w:pPr>
        <w:spacing w:after="0" w:line="240" w:lineRule="auto"/>
        <w:ind w:left="2040" w:firstLine="371"/>
        <w:jc w:val="both"/>
        <w:rPr>
          <w:rFonts w:ascii="Times New Roman" w:eastAsiaTheme="minorEastAsia" w:hAnsi="Times New Roman" w:cs="Times New Roman"/>
          <w:color w:val="000000"/>
          <w:sz w:val="24"/>
          <w:szCs w:val="24"/>
          <w:lang w:val="lt-LT" w:eastAsia="lt-LT"/>
        </w:rPr>
      </w:pPr>
      <w:r w:rsidRPr="00845860">
        <w:rPr>
          <w:rFonts w:ascii="Times New Roman" w:eastAsiaTheme="minorEastAsia" w:hAnsi="Times New Roman" w:cs="Times New Roman"/>
          <w:i/>
          <w:iCs/>
          <w:color w:val="000000"/>
          <w:sz w:val="24"/>
          <w:szCs w:val="24"/>
          <w:lang w:val="lt-LT" w:eastAsia="lt-LT"/>
        </w:rPr>
        <w:t>(perkančiosios organizacijos / perkančiojo subjekto pavadinimas)</w:t>
      </w:r>
    </w:p>
    <w:p w14:paraId="2A5793CA" w14:textId="77777777" w:rsidR="00845860" w:rsidRPr="00845860" w:rsidRDefault="00845860" w:rsidP="00845860">
      <w:pPr>
        <w:spacing w:after="0" w:line="240" w:lineRule="auto"/>
        <w:jc w:val="both"/>
        <w:rPr>
          <w:rFonts w:ascii="Times New Roman" w:eastAsiaTheme="minorEastAsia" w:hAnsi="Times New Roman" w:cs="Times New Roman"/>
          <w:color w:val="000000"/>
          <w:sz w:val="24"/>
          <w:szCs w:val="24"/>
          <w:lang w:val="lt-LT" w:eastAsia="lt-LT"/>
        </w:rPr>
      </w:pPr>
      <w:r w:rsidRPr="00845860">
        <w:rPr>
          <w:rFonts w:ascii="Times New Roman" w:eastAsiaTheme="minorEastAsia" w:hAnsi="Times New Roman" w:cs="Times New Roman"/>
          <w:color w:val="000000"/>
          <w:sz w:val="24"/>
          <w:szCs w:val="24"/>
          <w:lang w:val="lt-LT" w:eastAsia="lt-LT"/>
        </w:rPr>
        <w:t>vykdomame  _____________________________________, atitinka toliau nurodomus reikalavimus:</w:t>
      </w:r>
    </w:p>
    <w:p w14:paraId="7CCD6759" w14:textId="77777777" w:rsidR="00845860" w:rsidRPr="00845860" w:rsidRDefault="00845860" w:rsidP="00845860">
      <w:pPr>
        <w:spacing w:after="0" w:line="240" w:lineRule="auto"/>
        <w:ind w:firstLine="636"/>
        <w:jc w:val="both"/>
        <w:rPr>
          <w:rFonts w:ascii="Times New Roman" w:eastAsiaTheme="minorEastAsia" w:hAnsi="Times New Roman" w:cs="Times New Roman"/>
          <w:color w:val="000000"/>
          <w:sz w:val="24"/>
          <w:szCs w:val="24"/>
          <w:lang w:val="lt-LT" w:eastAsia="lt-LT"/>
        </w:rPr>
      </w:pPr>
      <w:r w:rsidRPr="00845860">
        <w:rPr>
          <w:rFonts w:ascii="Times New Roman" w:eastAsiaTheme="minorEastAsia" w:hAnsi="Times New Roman" w:cs="Times New Roman"/>
          <w:i/>
          <w:iCs/>
          <w:color w:val="000000"/>
          <w:sz w:val="24"/>
          <w:szCs w:val="24"/>
          <w:lang w:val="lt-LT" w:eastAsia="lt-LT"/>
        </w:rPr>
        <w:t>(pirkimo objekto pavadinimas, pirkimo numeris, pirkimo paskelbimo CVP IS data</w:t>
      </w:r>
      <w:r w:rsidRPr="00845860">
        <w:rPr>
          <w:rFonts w:ascii="Times New Roman" w:eastAsiaTheme="minorEastAsia" w:hAnsi="Times New Roman" w:cs="Times New Roman"/>
          <w:color w:val="000000"/>
          <w:sz w:val="24"/>
          <w:szCs w:val="24"/>
          <w:lang w:val="lt-LT" w:eastAsia="lt-LT"/>
        </w:rPr>
        <w:t>)</w:t>
      </w:r>
    </w:p>
    <w:p w14:paraId="6F02BFA9" w14:textId="77777777" w:rsidR="00845860" w:rsidRPr="00845860" w:rsidRDefault="00845860" w:rsidP="00845860">
      <w:pPr>
        <w:spacing w:after="0" w:line="240" w:lineRule="auto"/>
        <w:ind w:firstLine="636"/>
        <w:jc w:val="both"/>
        <w:rPr>
          <w:rFonts w:ascii="Times New Roman" w:eastAsiaTheme="minorEastAsia" w:hAnsi="Times New Roman" w:cs="Times New Roman"/>
          <w:color w:val="000000"/>
          <w:sz w:val="24"/>
          <w:szCs w:val="24"/>
          <w:lang w:val="lt-LT" w:eastAsia="lt-LT"/>
        </w:rPr>
      </w:pPr>
    </w:p>
    <w:p w14:paraId="577F99D3" w14:textId="77777777" w:rsidR="00845860" w:rsidRPr="00845860" w:rsidRDefault="00845860" w:rsidP="00845860">
      <w:pPr>
        <w:widowControl w:val="0"/>
        <w:suppressAutoHyphens/>
        <w:spacing w:after="0" w:line="240" w:lineRule="auto"/>
        <w:ind w:firstLine="567"/>
        <w:jc w:val="both"/>
        <w:textAlignment w:val="baseline"/>
        <w:rPr>
          <w:rFonts w:ascii="Times New Roman" w:eastAsiaTheme="minorEastAsia" w:hAnsi="Times New Roman" w:cs="Times New Roman"/>
          <w:sz w:val="24"/>
          <w:szCs w:val="24"/>
          <w:shd w:val="clear" w:color="auto" w:fill="00800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45860" w:rsidRPr="00845860" w14:paraId="7A3C709D" w14:textId="77777777" w:rsidTr="001E61D5">
        <w:tc>
          <w:tcPr>
            <w:tcW w:w="352" w:type="dxa"/>
            <w:tcBorders>
              <w:top w:val="single" w:sz="4" w:space="0" w:color="auto"/>
              <w:left w:val="single" w:sz="4" w:space="0" w:color="auto"/>
              <w:bottom w:val="single" w:sz="4" w:space="0" w:color="auto"/>
              <w:right w:val="nil"/>
            </w:tcBorders>
            <w:hideMark/>
          </w:tcPr>
          <w:p w14:paraId="553D0EFD"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w:t>
            </w:r>
          </w:p>
        </w:tc>
        <w:tc>
          <w:tcPr>
            <w:tcW w:w="9574" w:type="dxa"/>
            <w:vMerge w:val="restart"/>
            <w:tcBorders>
              <w:top w:val="nil"/>
              <w:left w:val="nil"/>
              <w:bottom w:val="nil"/>
              <w:right w:val="nil"/>
            </w:tcBorders>
            <w:hideMark/>
          </w:tcPr>
          <w:p w14:paraId="2274E9DC" w14:textId="77777777" w:rsidR="00845860" w:rsidRPr="00845860" w:rsidRDefault="00845860" w:rsidP="00845860">
            <w:pPr>
              <w:spacing w:after="0" w:line="240" w:lineRule="auto"/>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tiekėjo siūlomos prekės nekelia grėsmės nacionaliniam saugumui </w:t>
            </w:r>
            <w:r w:rsidRPr="00845860">
              <w:rPr>
                <w:rFonts w:ascii="Times New Roman" w:eastAsiaTheme="minorEastAsia" w:hAnsi="Times New Roman" w:cs="Times New Roman"/>
                <w:color w:val="000000"/>
                <w:sz w:val="24"/>
                <w:szCs w:val="24"/>
                <w:bdr w:val="none" w:sz="0" w:space="0" w:color="auto" w:frame="1"/>
                <w:lang w:val="lt-LT" w:eastAsia="lt-LT"/>
              </w:rPr>
              <w:t>–</w:t>
            </w:r>
            <w:r w:rsidRPr="00845860">
              <w:rPr>
                <w:rFonts w:ascii="Times New Roman" w:eastAsiaTheme="minorEastAsia" w:hAnsi="Times New Roman" w:cs="Times New Roman"/>
                <w:sz w:val="24"/>
                <w:szCs w:val="24"/>
                <w:lang w:val="lt-LT" w:eastAsia="lt-LT"/>
              </w:rPr>
              <w:t xml:space="preserve"> vadovaujantis Lietuvos Respublikos viešųjų pirkimų įstatymo (toliau – VPĮ) 37 straipsnio 9 dalies 1 punktu, prekių gamintojas ar jį kontroliuojantis asmuo</w:t>
            </w:r>
            <w:r w:rsidRPr="00845860">
              <w:rPr>
                <w:rFonts w:ascii="Times New Roman" w:eastAsiaTheme="minorEastAsia" w:hAnsi="Times New Roman" w:cs="Times New Roman"/>
                <w:color w:val="000000"/>
                <w:sz w:val="24"/>
                <w:szCs w:val="24"/>
                <w:lang w:val="lt-LT" w:eastAsia="lt-LT"/>
              </w:rPr>
              <w:t xml:space="preserve"> </w:t>
            </w:r>
            <w:r w:rsidRPr="00845860">
              <w:rPr>
                <w:rFonts w:ascii="Times New Roman" w:eastAsiaTheme="minorEastAsia" w:hAnsi="Times New Roman" w:cs="Times New Roman"/>
                <w:sz w:val="24"/>
                <w:szCs w:val="24"/>
                <w:lang w:val="lt-LT" w:eastAsia="lt-LT"/>
              </w:rPr>
              <w:t>nėra registruoti (jeigu gamintojas ar jį kontroliuojantis asmuo yra fizinis asmuo – nuolat gyvenantis ar turintis pilietybę) VPĮ 92 straipsnio 14 dalyje numatytame sąraše nurodytose valstybėse ar teritorijose (Pirkimo sąlygų 14 punktas).</w:t>
            </w:r>
          </w:p>
        </w:tc>
      </w:tr>
      <w:tr w:rsidR="00845860" w:rsidRPr="00845860" w14:paraId="6E6B34DB" w14:textId="77777777" w:rsidTr="001E61D5">
        <w:tc>
          <w:tcPr>
            <w:tcW w:w="352" w:type="dxa"/>
            <w:tcBorders>
              <w:top w:val="single" w:sz="4" w:space="0" w:color="auto"/>
              <w:left w:val="nil"/>
              <w:bottom w:val="nil"/>
              <w:right w:val="nil"/>
            </w:tcBorders>
          </w:tcPr>
          <w:p w14:paraId="7BB9331D"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c>
          <w:tcPr>
            <w:tcW w:w="0" w:type="auto"/>
            <w:vMerge/>
            <w:tcBorders>
              <w:top w:val="nil"/>
              <w:left w:val="nil"/>
              <w:bottom w:val="nil"/>
              <w:right w:val="nil"/>
            </w:tcBorders>
            <w:vAlign w:val="center"/>
            <w:hideMark/>
          </w:tcPr>
          <w:p w14:paraId="0AEAD7F3"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r>
      <w:tr w:rsidR="00845860" w:rsidRPr="00845860" w14:paraId="6A349491" w14:textId="77777777" w:rsidTr="001E61D5">
        <w:tc>
          <w:tcPr>
            <w:tcW w:w="352" w:type="dxa"/>
            <w:tcBorders>
              <w:top w:val="nil"/>
              <w:left w:val="nil"/>
              <w:bottom w:val="nil"/>
              <w:right w:val="nil"/>
            </w:tcBorders>
          </w:tcPr>
          <w:p w14:paraId="21D79C83"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c>
          <w:tcPr>
            <w:tcW w:w="0" w:type="auto"/>
            <w:vMerge/>
            <w:tcBorders>
              <w:top w:val="nil"/>
              <w:left w:val="nil"/>
              <w:bottom w:val="nil"/>
              <w:right w:val="nil"/>
            </w:tcBorders>
            <w:vAlign w:val="center"/>
            <w:hideMark/>
          </w:tcPr>
          <w:p w14:paraId="679C173E"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r>
    </w:tbl>
    <w:p w14:paraId="7E345FDB" w14:textId="77777777" w:rsidR="00845860" w:rsidRPr="00845860" w:rsidRDefault="00845860" w:rsidP="00845860">
      <w:pPr>
        <w:shd w:val="clear" w:color="auto" w:fill="FFFFFF"/>
        <w:spacing w:after="0" w:line="240" w:lineRule="auto"/>
        <w:ind w:firstLine="424"/>
        <w:rPr>
          <w:rFonts w:ascii="Times New Roman" w:eastAsiaTheme="minorEastAsia" w:hAnsi="Times New Roman" w:cs="Times New Roman"/>
          <w:i/>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45860" w:rsidRPr="00845860" w14:paraId="74C0209F" w14:textId="77777777" w:rsidTr="001E61D5">
        <w:tc>
          <w:tcPr>
            <w:tcW w:w="352" w:type="dxa"/>
            <w:tcBorders>
              <w:bottom w:val="single" w:sz="4" w:space="0" w:color="auto"/>
              <w:right w:val="nil"/>
            </w:tcBorders>
            <w:hideMark/>
          </w:tcPr>
          <w:p w14:paraId="3A4E44F4"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w:t>
            </w:r>
          </w:p>
        </w:tc>
        <w:tc>
          <w:tcPr>
            <w:tcW w:w="9543" w:type="dxa"/>
            <w:vMerge w:val="restart"/>
            <w:tcBorders>
              <w:top w:val="nil"/>
              <w:left w:val="nil"/>
              <w:bottom w:val="nil"/>
              <w:right w:val="nil"/>
            </w:tcBorders>
            <w:hideMark/>
          </w:tcPr>
          <w:p w14:paraId="67B809CC" w14:textId="77777777" w:rsidR="00845860" w:rsidRPr="00845860" w:rsidRDefault="00845860" w:rsidP="00845860">
            <w:pPr>
              <w:shd w:val="clear" w:color="auto" w:fill="FFFFFF"/>
              <w:spacing w:after="0" w:line="240" w:lineRule="auto"/>
              <w:jc w:val="both"/>
              <w:rPr>
                <w:rFonts w:ascii="Times New Roman" w:eastAsiaTheme="minorEastAsia" w:hAnsi="Times New Roman" w:cs="Times New Roman"/>
                <w:i/>
                <w:iCs/>
                <w:sz w:val="24"/>
                <w:szCs w:val="24"/>
                <w:lang w:val="lt-LT" w:eastAsia="lt-LT"/>
              </w:rPr>
            </w:pPr>
            <w:r w:rsidRPr="00845860">
              <w:rPr>
                <w:rFonts w:ascii="Times New Roman" w:eastAsiaTheme="minorEastAsia" w:hAnsi="Times New Roman" w:cs="Times New Roman"/>
                <w:sz w:val="24"/>
                <w:szCs w:val="24"/>
                <w:lang w:val="lt-LT" w:eastAsia="lt-LT"/>
              </w:rPr>
              <w:t xml:space="preserve">tiekėjo siūlomos teikti paslaugos nekelia grėsmės nacionaliniam saugumui </w:t>
            </w:r>
            <w:r w:rsidRPr="00845860">
              <w:rPr>
                <w:rFonts w:ascii="Times New Roman" w:eastAsiaTheme="minorEastAsia" w:hAnsi="Times New Roman" w:cs="Times New Roman"/>
                <w:color w:val="000000"/>
                <w:sz w:val="24"/>
                <w:szCs w:val="24"/>
                <w:bdr w:val="none" w:sz="0" w:space="0" w:color="auto" w:frame="1"/>
                <w:lang w:val="lt-LT" w:eastAsia="lt-LT"/>
              </w:rPr>
              <w:t>–</w:t>
            </w:r>
            <w:r w:rsidRPr="00845860">
              <w:rPr>
                <w:rFonts w:ascii="Times New Roman" w:eastAsiaTheme="minorEastAsia" w:hAnsi="Times New Roman" w:cs="Times New Roman"/>
                <w:sz w:val="24"/>
                <w:szCs w:val="24"/>
                <w:lang w:val="lt-LT" w:eastAsia="lt-LT"/>
              </w:rPr>
              <w:t xml:space="preserve"> vadovaujantis VPĮ 37 straipsnio 9 dalies 2 punktu, paslaugų teikimas nebus vykdomas iš VPĮ 92 straipsnio 14 dalyje numatytame sąraše nurodytų valstybių ar teritorijų (Pirkimo sąlygų 14 punktas).</w:t>
            </w:r>
            <w:r w:rsidRPr="00845860">
              <w:rPr>
                <w:rFonts w:ascii="Times New Roman" w:eastAsiaTheme="minorEastAsia" w:hAnsi="Times New Roman" w:cs="Times New Roman"/>
                <w:i/>
                <w:iCs/>
                <w:sz w:val="24"/>
                <w:szCs w:val="24"/>
                <w:lang w:val="lt-LT" w:eastAsia="lt-LT"/>
              </w:rPr>
              <w:t xml:space="preserve"> </w:t>
            </w:r>
          </w:p>
          <w:p w14:paraId="1A5CCA0D" w14:textId="77777777" w:rsidR="00845860" w:rsidRPr="00845860" w:rsidRDefault="00845860" w:rsidP="00845860">
            <w:pPr>
              <w:shd w:val="clear" w:color="auto" w:fill="FFFFFF"/>
              <w:spacing w:after="0" w:line="240" w:lineRule="auto"/>
              <w:ind w:firstLine="3657"/>
              <w:rPr>
                <w:rFonts w:ascii="Times New Roman" w:eastAsiaTheme="minorEastAsia" w:hAnsi="Times New Roman" w:cs="Times New Roman"/>
                <w:sz w:val="24"/>
                <w:szCs w:val="24"/>
                <w:lang w:val="lt-LT" w:eastAsia="lt-LT"/>
              </w:rPr>
            </w:pPr>
          </w:p>
        </w:tc>
      </w:tr>
      <w:tr w:rsidR="00845860" w:rsidRPr="00845860" w14:paraId="7D8C5EB2" w14:textId="77777777" w:rsidTr="001E61D5">
        <w:tc>
          <w:tcPr>
            <w:tcW w:w="352" w:type="dxa"/>
            <w:tcBorders>
              <w:left w:val="nil"/>
              <w:bottom w:val="nil"/>
              <w:right w:val="nil"/>
            </w:tcBorders>
          </w:tcPr>
          <w:p w14:paraId="09B0740B"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c>
          <w:tcPr>
            <w:tcW w:w="0" w:type="auto"/>
            <w:vMerge/>
            <w:tcBorders>
              <w:top w:val="nil"/>
              <w:left w:val="nil"/>
              <w:bottom w:val="nil"/>
              <w:right w:val="nil"/>
            </w:tcBorders>
            <w:vAlign w:val="center"/>
            <w:hideMark/>
          </w:tcPr>
          <w:p w14:paraId="51607C46"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r>
      <w:tr w:rsidR="00845860" w:rsidRPr="00845860" w14:paraId="3C2BD773" w14:textId="77777777" w:rsidTr="001E61D5">
        <w:trPr>
          <w:trHeight w:val="708"/>
        </w:trPr>
        <w:tc>
          <w:tcPr>
            <w:tcW w:w="352" w:type="dxa"/>
            <w:tcBorders>
              <w:top w:val="nil"/>
              <w:left w:val="nil"/>
              <w:bottom w:val="nil"/>
              <w:right w:val="nil"/>
            </w:tcBorders>
          </w:tcPr>
          <w:p w14:paraId="0D19C7A1"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c>
          <w:tcPr>
            <w:tcW w:w="0" w:type="auto"/>
            <w:vMerge/>
            <w:tcBorders>
              <w:top w:val="nil"/>
              <w:left w:val="nil"/>
              <w:bottom w:val="nil"/>
              <w:right w:val="nil"/>
            </w:tcBorders>
            <w:vAlign w:val="center"/>
            <w:hideMark/>
          </w:tcPr>
          <w:p w14:paraId="310C33CC"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r>
      <w:tr w:rsidR="00845860" w:rsidRPr="00845860" w14:paraId="40B8D815" w14:textId="77777777" w:rsidTr="001E61D5">
        <w:tc>
          <w:tcPr>
            <w:tcW w:w="352" w:type="dxa"/>
            <w:tcBorders>
              <w:top w:val="single" w:sz="4" w:space="0" w:color="auto"/>
              <w:left w:val="single" w:sz="4" w:space="0" w:color="auto"/>
              <w:bottom w:val="single" w:sz="4" w:space="0" w:color="auto"/>
              <w:right w:val="nil"/>
            </w:tcBorders>
            <w:hideMark/>
          </w:tcPr>
          <w:p w14:paraId="78F53569"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w:t>
            </w:r>
          </w:p>
        </w:tc>
        <w:tc>
          <w:tcPr>
            <w:tcW w:w="9543" w:type="dxa"/>
            <w:vMerge w:val="restart"/>
            <w:tcBorders>
              <w:top w:val="nil"/>
              <w:left w:val="nil"/>
              <w:bottom w:val="nil"/>
              <w:right w:val="nil"/>
            </w:tcBorders>
            <w:hideMark/>
          </w:tcPr>
          <w:p w14:paraId="720EE6CA" w14:textId="77777777" w:rsidR="00845860" w:rsidRPr="00845860" w:rsidRDefault="00845860" w:rsidP="00845860">
            <w:pPr>
              <w:spacing w:after="0" w:line="240" w:lineRule="auto"/>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tiekėjas neturi interesų, galinčių kelti grėsmę nacionaliniam saugumui – vadovaujantis VPĮ 47 straipsnio 9 dalimi, jis pats,</w:t>
            </w:r>
            <w:r w:rsidRPr="00845860">
              <w:rPr>
                <w:rFonts w:ascii="Times New Roman" w:eastAsiaTheme="minorEastAsia" w:hAnsi="Times New Roman" w:cs="Times New Roman"/>
                <w:color w:val="000000"/>
                <w:sz w:val="24"/>
                <w:szCs w:val="24"/>
                <w:bdr w:val="none" w:sz="0" w:space="0" w:color="auto" w:frame="1"/>
                <w:lang w:val="lt-LT" w:eastAsia="lt-LT"/>
              </w:rPr>
              <w:t xml:space="preserve"> jo subtiekėjai ar ūkio subjektai, kurių </w:t>
            </w:r>
            <w:proofErr w:type="spellStart"/>
            <w:r w:rsidRPr="00845860">
              <w:rPr>
                <w:rFonts w:ascii="Times New Roman" w:eastAsiaTheme="minorEastAsia" w:hAnsi="Times New Roman" w:cs="Times New Roman"/>
                <w:color w:val="000000"/>
                <w:sz w:val="24"/>
                <w:szCs w:val="24"/>
                <w:bdr w:val="none" w:sz="0" w:space="0" w:color="auto" w:frame="1"/>
                <w:lang w:val="lt-LT" w:eastAsia="lt-LT"/>
              </w:rPr>
              <w:t>pajėgumais</w:t>
            </w:r>
            <w:proofErr w:type="spellEnd"/>
            <w:r w:rsidRPr="00845860">
              <w:rPr>
                <w:rFonts w:ascii="Times New Roman" w:eastAsiaTheme="minorEastAsia" w:hAnsi="Times New Roman" w:cs="Times New Roman"/>
                <w:color w:val="000000"/>
                <w:sz w:val="24"/>
                <w:szCs w:val="24"/>
                <w:bdr w:val="none" w:sz="0" w:space="0" w:color="auto" w:frame="1"/>
                <w:lang w:val="lt-LT" w:eastAsia="lt-LT"/>
              </w:rPr>
              <w:t xml:space="preserve"> remiamasi ar juos kontroliuojantys asmenys nėra registruoti (jeigu tiekėjas, jo subtiekėjas, ūkio subjektas, kurio </w:t>
            </w:r>
            <w:proofErr w:type="spellStart"/>
            <w:r w:rsidRPr="00845860">
              <w:rPr>
                <w:rFonts w:ascii="Times New Roman" w:eastAsiaTheme="minorEastAsia" w:hAnsi="Times New Roman" w:cs="Times New Roman"/>
                <w:color w:val="000000"/>
                <w:sz w:val="24"/>
                <w:szCs w:val="24"/>
                <w:bdr w:val="none" w:sz="0" w:space="0" w:color="auto" w:frame="1"/>
                <w:lang w:val="lt-LT" w:eastAsia="lt-LT"/>
              </w:rPr>
              <w:t>pajėgumais</w:t>
            </w:r>
            <w:proofErr w:type="spellEnd"/>
            <w:r w:rsidRPr="00845860">
              <w:rPr>
                <w:rFonts w:ascii="Times New Roman" w:eastAsiaTheme="minorEastAsia" w:hAnsi="Times New Roman" w:cs="Times New Roman"/>
                <w:color w:val="000000"/>
                <w:sz w:val="24"/>
                <w:szCs w:val="24"/>
                <w:bdr w:val="none" w:sz="0" w:space="0" w:color="auto" w:frame="1"/>
                <w:lang w:val="lt-LT" w:eastAsia="lt-LT"/>
              </w:rPr>
              <w:t xml:space="preserve"> remiamasi, ar kontroliuojantis asmuo yra fizinis asmuo – nuolat gyvenantis ar turintis pilietybę) VPĮ 92 straipsnio 14 dalyje numatytame sąraše nurodytose valstybėse ar teritorijose </w:t>
            </w:r>
            <w:r w:rsidRPr="00845860">
              <w:rPr>
                <w:rFonts w:ascii="Times New Roman" w:eastAsiaTheme="minorEastAsia" w:hAnsi="Times New Roman" w:cs="Times New Roman"/>
                <w:sz w:val="24"/>
                <w:szCs w:val="24"/>
                <w:lang w:val="lt-LT" w:eastAsia="lt-LT"/>
              </w:rPr>
              <w:t>(Pirkimo sąlygų 20 punkte pateiktos kvalifikacinių reikalavimų lentelės 1 punktas)</w:t>
            </w:r>
          </w:p>
        </w:tc>
      </w:tr>
      <w:tr w:rsidR="00845860" w:rsidRPr="00845860" w14:paraId="1FE1C397" w14:textId="77777777" w:rsidTr="001E61D5">
        <w:tc>
          <w:tcPr>
            <w:tcW w:w="352" w:type="dxa"/>
            <w:tcBorders>
              <w:top w:val="single" w:sz="4" w:space="0" w:color="auto"/>
              <w:left w:val="nil"/>
              <w:bottom w:val="nil"/>
              <w:right w:val="nil"/>
            </w:tcBorders>
          </w:tcPr>
          <w:p w14:paraId="0E466B7C"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c>
          <w:tcPr>
            <w:tcW w:w="0" w:type="auto"/>
            <w:vMerge/>
            <w:tcBorders>
              <w:top w:val="nil"/>
              <w:left w:val="nil"/>
              <w:bottom w:val="nil"/>
              <w:right w:val="nil"/>
            </w:tcBorders>
            <w:vAlign w:val="center"/>
            <w:hideMark/>
          </w:tcPr>
          <w:p w14:paraId="3E961CF5"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r>
      <w:tr w:rsidR="00845860" w:rsidRPr="00845860" w14:paraId="3FFADE11" w14:textId="77777777" w:rsidTr="001E61D5">
        <w:tc>
          <w:tcPr>
            <w:tcW w:w="352" w:type="dxa"/>
            <w:tcBorders>
              <w:top w:val="nil"/>
              <w:left w:val="nil"/>
              <w:bottom w:val="nil"/>
              <w:right w:val="nil"/>
            </w:tcBorders>
          </w:tcPr>
          <w:p w14:paraId="33193081"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c>
          <w:tcPr>
            <w:tcW w:w="0" w:type="auto"/>
            <w:vMerge/>
            <w:tcBorders>
              <w:top w:val="nil"/>
              <w:left w:val="nil"/>
              <w:bottom w:val="nil"/>
              <w:right w:val="nil"/>
            </w:tcBorders>
            <w:vAlign w:val="center"/>
            <w:hideMark/>
          </w:tcPr>
          <w:p w14:paraId="686684A0" w14:textId="77777777" w:rsidR="00845860" w:rsidRPr="00845860" w:rsidRDefault="00845860" w:rsidP="00845860">
            <w:pPr>
              <w:spacing w:after="0" w:line="240" w:lineRule="auto"/>
              <w:rPr>
                <w:rFonts w:ascii="Times New Roman" w:eastAsiaTheme="minorEastAsia" w:hAnsi="Times New Roman" w:cs="Times New Roman"/>
                <w:sz w:val="24"/>
                <w:szCs w:val="24"/>
                <w:lang w:val="lt-LT" w:eastAsia="lt-LT"/>
              </w:rPr>
            </w:pPr>
          </w:p>
        </w:tc>
      </w:tr>
    </w:tbl>
    <w:p w14:paraId="16261A41" w14:textId="77777777" w:rsidR="00845860" w:rsidRPr="00845860" w:rsidRDefault="00845860" w:rsidP="00845860">
      <w:pPr>
        <w:widowControl w:val="0"/>
        <w:shd w:val="clear" w:color="auto" w:fill="FFFFFF"/>
        <w:suppressAutoHyphens/>
        <w:spacing w:after="0" w:line="240" w:lineRule="auto"/>
        <w:ind w:firstLine="567"/>
        <w:jc w:val="both"/>
        <w:textAlignment w:val="baseline"/>
        <w:rPr>
          <w:rFonts w:ascii="Times New Roman" w:eastAsiaTheme="minorEastAsia" w:hAnsi="Times New Roman" w:cs="Times New Roman"/>
          <w:sz w:val="24"/>
          <w:szCs w:val="24"/>
          <w:shd w:val="clear" w:color="auto" w:fill="008000"/>
          <w:lang w:val="lt-LT" w:eastAsia="lt-LT"/>
        </w:rPr>
      </w:pPr>
    </w:p>
    <w:p w14:paraId="4EC9EE8D" w14:textId="77777777" w:rsidR="00845860" w:rsidRPr="00845860" w:rsidRDefault="00845860" w:rsidP="00845860">
      <w:pPr>
        <w:shd w:val="clear" w:color="auto" w:fill="FFFFFF"/>
        <w:spacing w:after="0" w:line="240" w:lineRule="auto"/>
        <w:ind w:firstLine="720"/>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Patvirtinu, kad šie duomenys yra teisingi ir aktualūs pasiūlymo pateikimo dieną.</w:t>
      </w:r>
    </w:p>
    <w:p w14:paraId="33D1873E" w14:textId="77777777" w:rsidR="00845860" w:rsidRPr="00845860" w:rsidRDefault="00845860" w:rsidP="00845860">
      <w:pPr>
        <w:shd w:val="clear" w:color="auto" w:fill="FFFFFF"/>
        <w:spacing w:after="0" w:line="240" w:lineRule="auto"/>
        <w:ind w:firstLine="720"/>
        <w:rPr>
          <w:rFonts w:ascii="Times New Roman" w:eastAsiaTheme="minorEastAsia" w:hAnsi="Times New Roman" w:cs="Times New Roman"/>
          <w:sz w:val="24"/>
          <w:szCs w:val="24"/>
          <w:lang w:val="lt-LT" w:eastAsia="lt-LT"/>
        </w:rPr>
      </w:pPr>
    </w:p>
    <w:p w14:paraId="083E1E35" w14:textId="77777777" w:rsidR="00845860" w:rsidRPr="00845860" w:rsidRDefault="00845860" w:rsidP="00845860">
      <w:pPr>
        <w:spacing w:after="0" w:line="240" w:lineRule="auto"/>
        <w:ind w:left="709"/>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2199212" w14:textId="77777777" w:rsidR="00845860" w:rsidRPr="00845860" w:rsidRDefault="00845860" w:rsidP="00845860">
      <w:pPr>
        <w:widowControl w:val="0"/>
        <w:shd w:val="clear" w:color="auto" w:fill="FFFFFF"/>
        <w:suppressAutoHyphens/>
        <w:spacing w:after="0" w:line="240" w:lineRule="auto"/>
        <w:jc w:val="both"/>
        <w:textAlignment w:val="baseline"/>
        <w:rPr>
          <w:rFonts w:ascii="Times New Roman" w:eastAsiaTheme="minorEastAsia" w:hAnsi="Times New Roman" w:cs="Times New Roman"/>
          <w:color w:val="000000"/>
          <w:sz w:val="24"/>
          <w:szCs w:val="24"/>
          <w:shd w:val="clear" w:color="auto" w:fill="00FF00"/>
          <w:lang w:val="lt-LT" w:eastAsia="lt-LT"/>
        </w:rPr>
      </w:pPr>
    </w:p>
    <w:p w14:paraId="3A05ACEF" w14:textId="77777777" w:rsidR="00845860" w:rsidRPr="00845860" w:rsidRDefault="00845860" w:rsidP="00845860">
      <w:pPr>
        <w:spacing w:after="0" w:line="240" w:lineRule="auto"/>
        <w:ind w:left="709"/>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lastRenderedPageBreak/>
        <w:t>Suprantu, kad jeigu pagal vertinimo rezultatus pasiūlymas bus pripažintas laimėjusiu, turės būti pateikti perkančiosios organizacijos nurodyti atitiktį nacionalinio saugumo reikalavimams patvirtinantys dokumentai.</w:t>
      </w:r>
    </w:p>
    <w:p w14:paraId="06C811FD" w14:textId="77777777" w:rsidR="00845860" w:rsidRPr="00845860" w:rsidRDefault="00845860" w:rsidP="00845860">
      <w:pPr>
        <w:widowControl w:val="0"/>
        <w:suppressAutoHyphens/>
        <w:spacing w:after="0" w:line="240" w:lineRule="auto"/>
        <w:ind w:left="709"/>
        <w:jc w:val="both"/>
        <w:textAlignment w:val="baseline"/>
        <w:rPr>
          <w:rFonts w:ascii="Times New Roman" w:eastAsiaTheme="minorEastAsia" w:hAnsi="Times New Roman" w:cs="Times New Roman"/>
          <w:sz w:val="24"/>
          <w:szCs w:val="24"/>
          <w:lang w:val="lt-LT" w:eastAsia="lt-LT"/>
        </w:rPr>
      </w:pPr>
    </w:p>
    <w:p w14:paraId="4466BD20" w14:textId="77777777" w:rsidR="00845860" w:rsidRPr="00845860" w:rsidRDefault="00845860" w:rsidP="00845860">
      <w:pPr>
        <w:widowControl w:val="0"/>
        <w:suppressAutoHyphens/>
        <w:spacing w:after="0" w:line="240" w:lineRule="auto"/>
        <w:jc w:val="center"/>
        <w:textAlignment w:val="baseline"/>
        <w:rPr>
          <w:rFonts w:ascii="Times New Roman" w:eastAsiaTheme="minorEastAsia" w:hAnsi="Times New Roman" w:cs="Times New Roman"/>
          <w:sz w:val="24"/>
          <w:szCs w:val="24"/>
          <w:lang w:val="lt-LT" w:eastAsia="lt-LT"/>
        </w:rPr>
      </w:pPr>
    </w:p>
    <w:p w14:paraId="34724087" w14:textId="77777777" w:rsidR="00845860" w:rsidRPr="00845860" w:rsidRDefault="00845860" w:rsidP="00845860">
      <w:pPr>
        <w:widowControl w:val="0"/>
        <w:suppressAutoHyphens/>
        <w:spacing w:after="0" w:line="240" w:lineRule="auto"/>
        <w:jc w:val="center"/>
        <w:textAlignment w:val="baseline"/>
        <w:rPr>
          <w:rFonts w:ascii="Times New Roman" w:eastAsiaTheme="minorEastAsia" w:hAnsi="Times New Roman" w:cs="Times New Roman"/>
          <w:sz w:val="24"/>
          <w:szCs w:val="24"/>
          <w:lang w:val="lt-LT" w:eastAsia="lt-LT"/>
        </w:rPr>
      </w:pPr>
    </w:p>
    <w:p w14:paraId="1E2254F6" w14:textId="38001780" w:rsidR="00845860" w:rsidRPr="00845860" w:rsidRDefault="00845860" w:rsidP="00845860">
      <w:pPr>
        <w:widowControl w:val="0"/>
        <w:suppressAutoHyphens/>
        <w:spacing w:after="0" w:line="240" w:lineRule="auto"/>
        <w:jc w:val="center"/>
        <w:textAlignment w:val="baseline"/>
        <w:rPr>
          <w:rFonts w:ascii="Times New Roman" w:eastAsia="Calibri" w:hAnsi="Times New Roman" w:cs="Times New Roman"/>
          <w:sz w:val="24"/>
          <w:szCs w:val="24"/>
          <w:lang w:val="lt-LT" w:eastAsia="lt-LT"/>
        </w:rPr>
      </w:pPr>
      <w:r w:rsidRPr="00845860">
        <w:rPr>
          <w:rFonts w:ascii="Times New Roman" w:eastAsia="Calibri" w:hAnsi="Times New Roman" w:cs="Times New Roman"/>
          <w:sz w:val="24"/>
          <w:szCs w:val="24"/>
          <w:lang w:val="lt-LT" w:eastAsia="lt-LT"/>
        </w:rPr>
        <w:t>____________________</w:t>
      </w:r>
      <w:r w:rsidRPr="00845860">
        <w:rPr>
          <w:rFonts w:ascii="Times New Roman" w:eastAsia="Calibri" w:hAnsi="Times New Roman" w:cs="Times New Roman"/>
          <w:i/>
          <w:iCs/>
          <w:sz w:val="24"/>
          <w:szCs w:val="24"/>
          <w:lang w:val="lt-LT" w:eastAsia="lt-LT"/>
        </w:rPr>
        <w:t xml:space="preserve">                             </w:t>
      </w:r>
      <w:r w:rsidR="00A221F6">
        <w:rPr>
          <w:rFonts w:ascii="Times New Roman" w:eastAsia="Calibri" w:hAnsi="Times New Roman" w:cs="Times New Roman"/>
          <w:i/>
          <w:iCs/>
          <w:sz w:val="24"/>
          <w:szCs w:val="24"/>
          <w:lang w:val="lt-LT" w:eastAsia="lt-LT"/>
        </w:rPr>
        <w:t xml:space="preserve">                                             </w:t>
      </w:r>
      <w:r w:rsidRPr="00845860">
        <w:rPr>
          <w:rFonts w:ascii="Times New Roman" w:eastAsia="Calibri" w:hAnsi="Times New Roman" w:cs="Times New Roman"/>
          <w:sz w:val="24"/>
          <w:szCs w:val="24"/>
          <w:lang w:val="lt-LT" w:eastAsia="lt-LT"/>
        </w:rPr>
        <w:t>____________________</w:t>
      </w:r>
      <w:r w:rsidRPr="00845860">
        <w:rPr>
          <w:rFonts w:ascii="Times New Roman" w:eastAsia="Calibri" w:hAnsi="Times New Roman" w:cs="Times New Roman"/>
          <w:sz w:val="24"/>
          <w:szCs w:val="24"/>
          <w:lang w:val="lt-LT" w:eastAsia="lt-LT"/>
        </w:rPr>
        <w:tab/>
        <w:t xml:space="preserve">                   ___________________</w:t>
      </w:r>
    </w:p>
    <w:p w14:paraId="262213A5" w14:textId="1CFFE2E1" w:rsidR="00845860" w:rsidRPr="00845860" w:rsidRDefault="00845860" w:rsidP="00845860">
      <w:pPr>
        <w:widowControl w:val="0"/>
        <w:suppressAutoHyphens/>
        <w:spacing w:after="0" w:line="240" w:lineRule="auto"/>
        <w:ind w:firstLine="471"/>
        <w:jc w:val="center"/>
        <w:textAlignment w:val="baseline"/>
        <w:rPr>
          <w:rFonts w:ascii="Times New Roman" w:eastAsiaTheme="minorEastAsia" w:hAnsi="Times New Roman" w:cs="Times New Roman"/>
          <w:sz w:val="24"/>
          <w:szCs w:val="24"/>
          <w:lang w:val="lt-LT" w:eastAsia="lt-LT"/>
        </w:rPr>
      </w:pPr>
      <w:r w:rsidRPr="00845860">
        <w:rPr>
          <w:rFonts w:ascii="Times New Roman" w:eastAsia="Calibri" w:hAnsi="Times New Roman" w:cs="Times New Roman"/>
          <w:i/>
          <w:iCs/>
          <w:sz w:val="24"/>
          <w:szCs w:val="24"/>
          <w:lang w:val="lt-LT" w:eastAsia="lt-LT"/>
        </w:rPr>
        <w:t>(pareigos)                                       (parašas)                                      (vardas ir pavardė)</w:t>
      </w:r>
    </w:p>
    <w:p w14:paraId="04587637" w14:textId="77777777" w:rsidR="00845860" w:rsidRPr="00845860" w:rsidRDefault="00845860" w:rsidP="00845860">
      <w:pPr>
        <w:spacing w:after="0" w:line="240" w:lineRule="auto"/>
        <w:jc w:val="center"/>
        <w:rPr>
          <w:rFonts w:ascii="Times New Roman" w:eastAsiaTheme="minorEastAsia" w:hAnsi="Times New Roman" w:cs="Times New Roman"/>
          <w:sz w:val="20"/>
          <w:szCs w:val="20"/>
          <w:lang w:val="lt-LT" w:eastAsia="lt-LT"/>
        </w:rPr>
      </w:pPr>
    </w:p>
    <w:p w14:paraId="50BBC437" w14:textId="77777777" w:rsidR="00FB467D" w:rsidRDefault="00FB467D"/>
    <w:sectPr w:rsidR="00FB467D" w:rsidSect="0025243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396AB" w14:textId="77777777" w:rsidR="00D132C2" w:rsidRDefault="00D132C2">
      <w:pPr>
        <w:spacing w:after="0" w:line="240" w:lineRule="auto"/>
      </w:pPr>
      <w:r>
        <w:separator/>
      </w:r>
    </w:p>
  </w:endnote>
  <w:endnote w:type="continuationSeparator" w:id="0">
    <w:p w14:paraId="6151928E" w14:textId="77777777" w:rsidR="00D132C2" w:rsidRDefault="00D1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162863"/>
      <w:docPartObj>
        <w:docPartGallery w:val="Page Numbers (Bottom of Page)"/>
        <w:docPartUnique/>
      </w:docPartObj>
    </w:sdtPr>
    <w:sdtEndPr>
      <w:rPr>
        <w:noProof/>
      </w:rPr>
    </w:sdtEndPr>
    <w:sdtContent>
      <w:p w14:paraId="73CE7AC0" w14:textId="1BC55E2F" w:rsidR="00B821A7" w:rsidRDefault="00845860">
        <w:pPr>
          <w:pStyle w:val="Footer"/>
          <w:jc w:val="center"/>
        </w:pPr>
        <w:r>
          <w:fldChar w:fldCharType="begin"/>
        </w:r>
        <w:r>
          <w:instrText xml:space="preserve"> PAGE   \* MERGEFORMAT </w:instrText>
        </w:r>
        <w:r>
          <w:fldChar w:fldCharType="separate"/>
        </w:r>
        <w:r w:rsidR="0024229D">
          <w:rPr>
            <w:noProof/>
          </w:rPr>
          <w:t>18</w:t>
        </w:r>
        <w:r>
          <w:rPr>
            <w:noProof/>
          </w:rPr>
          <w:fldChar w:fldCharType="end"/>
        </w:r>
      </w:p>
    </w:sdtContent>
  </w:sdt>
  <w:p w14:paraId="5347FABB" w14:textId="77777777" w:rsidR="00B821A7" w:rsidRDefault="00B8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138D7" w14:textId="77777777" w:rsidR="00D132C2" w:rsidRDefault="00D132C2">
      <w:pPr>
        <w:spacing w:after="0" w:line="240" w:lineRule="auto"/>
      </w:pPr>
      <w:r>
        <w:separator/>
      </w:r>
    </w:p>
  </w:footnote>
  <w:footnote w:type="continuationSeparator" w:id="0">
    <w:p w14:paraId="5ECB7AAC" w14:textId="77777777" w:rsidR="00D132C2" w:rsidRDefault="00D13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7B96" w14:textId="77777777" w:rsidR="00B821A7" w:rsidRDefault="00B821A7">
    <w:pPr>
      <w:pStyle w:val="Header"/>
      <w:jc w:val="center"/>
    </w:pPr>
  </w:p>
  <w:p w14:paraId="3EE3FFCF" w14:textId="77777777" w:rsidR="00B821A7" w:rsidRDefault="00B82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A7A5D"/>
    <w:multiLevelType w:val="hybridMultilevel"/>
    <w:tmpl w:val="4046365A"/>
    <w:lvl w:ilvl="0" w:tplc="C0A038CC">
      <w:start w:val="47"/>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57E82"/>
    <w:multiLevelType w:val="multilevel"/>
    <w:tmpl w:val="21A2AEAC"/>
    <w:lvl w:ilvl="0">
      <w:start w:val="35"/>
      <w:numFmt w:val="decimal"/>
      <w:lvlText w:val="%1."/>
      <w:lvlJc w:val="left"/>
      <w:pPr>
        <w:ind w:left="480" w:hanging="480"/>
      </w:pPr>
      <w:rPr>
        <w:rFonts w:hint="default"/>
      </w:rPr>
    </w:lvl>
    <w:lvl w:ilvl="1">
      <w:start w:val="3"/>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24631765"/>
    <w:multiLevelType w:val="hybridMultilevel"/>
    <w:tmpl w:val="0FB60FA4"/>
    <w:lvl w:ilvl="0" w:tplc="2236ED52">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11263D"/>
    <w:multiLevelType w:val="hybridMultilevel"/>
    <w:tmpl w:val="13C009BE"/>
    <w:lvl w:ilvl="0" w:tplc="0427000F">
      <w:start w:val="2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7E79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E94C6C"/>
    <w:multiLevelType w:val="hybridMultilevel"/>
    <w:tmpl w:val="574A2C9A"/>
    <w:lvl w:ilvl="0" w:tplc="0DB88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4F0423"/>
    <w:multiLevelType w:val="multilevel"/>
    <w:tmpl w:val="AA52BDAC"/>
    <w:lvl w:ilvl="0">
      <w:start w:val="30"/>
      <w:numFmt w:val="decimal"/>
      <w:lvlText w:val="%1."/>
      <w:lvlJc w:val="left"/>
      <w:pPr>
        <w:ind w:left="480" w:hanging="480"/>
      </w:pPr>
      <w:rPr>
        <w:rFonts w:hint="default"/>
      </w:rPr>
    </w:lvl>
    <w:lvl w:ilvl="1">
      <w:start w:val="3"/>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47554AA5"/>
    <w:multiLevelType w:val="hybridMultilevel"/>
    <w:tmpl w:val="C2DE5B4C"/>
    <w:lvl w:ilvl="0" w:tplc="3502ED86">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0" w15:restartNumberingAfterBreak="0">
    <w:nsid w:val="4A420986"/>
    <w:multiLevelType w:val="hybridMultilevel"/>
    <w:tmpl w:val="16D6599A"/>
    <w:lvl w:ilvl="0" w:tplc="FE8278F6">
      <w:start w:val="4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1608A2"/>
    <w:multiLevelType w:val="hybridMultilevel"/>
    <w:tmpl w:val="1F6028A8"/>
    <w:lvl w:ilvl="0" w:tplc="EE5A8BA0">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2" w15:restartNumberingAfterBreak="0">
    <w:nsid w:val="4D86593F"/>
    <w:multiLevelType w:val="multilevel"/>
    <w:tmpl w:val="0552593C"/>
    <w:lvl w:ilvl="0">
      <w:start w:val="14"/>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705"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3" w15:restartNumberingAfterBreak="0">
    <w:nsid w:val="515F007C"/>
    <w:multiLevelType w:val="hybridMultilevel"/>
    <w:tmpl w:val="10B0AE36"/>
    <w:lvl w:ilvl="0" w:tplc="F1560852">
      <w:start w:val="7"/>
      <w:numFmt w:val="decimal"/>
      <w:lvlText w:val="%1."/>
      <w:lvlJc w:val="left"/>
    </w:lvl>
    <w:lvl w:ilvl="1" w:tplc="B2305380">
      <w:start w:val="35"/>
      <w:numFmt w:val="upperLetter"/>
      <w:lvlText w:val="%2."/>
      <w:lvlJc w:val="left"/>
    </w:lvl>
    <w:lvl w:ilvl="2" w:tplc="AB520DCE">
      <w:numFmt w:val="decimal"/>
      <w:lvlText w:val=""/>
      <w:lvlJc w:val="left"/>
    </w:lvl>
    <w:lvl w:ilvl="3" w:tplc="0D5E0D58">
      <w:numFmt w:val="decimal"/>
      <w:lvlText w:val=""/>
      <w:lvlJc w:val="left"/>
    </w:lvl>
    <w:lvl w:ilvl="4" w:tplc="24CE73F0">
      <w:numFmt w:val="decimal"/>
      <w:lvlText w:val=""/>
      <w:lvlJc w:val="left"/>
    </w:lvl>
    <w:lvl w:ilvl="5" w:tplc="31481EA2">
      <w:numFmt w:val="decimal"/>
      <w:lvlText w:val=""/>
      <w:lvlJc w:val="left"/>
    </w:lvl>
    <w:lvl w:ilvl="6" w:tplc="847626FA">
      <w:numFmt w:val="decimal"/>
      <w:lvlText w:val=""/>
      <w:lvlJc w:val="left"/>
    </w:lvl>
    <w:lvl w:ilvl="7" w:tplc="93047A42">
      <w:numFmt w:val="decimal"/>
      <w:lvlText w:val=""/>
      <w:lvlJc w:val="left"/>
    </w:lvl>
    <w:lvl w:ilvl="8" w:tplc="C204892A">
      <w:numFmt w:val="decimal"/>
      <w:lvlText w:val=""/>
      <w:lvlJc w:val="left"/>
    </w:lvl>
  </w:abstractNum>
  <w:abstractNum w:abstractNumId="14"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927808"/>
    <w:multiLevelType w:val="hybridMultilevel"/>
    <w:tmpl w:val="FE8C0D0A"/>
    <w:lvl w:ilvl="0" w:tplc="438A5032">
      <w:start w:val="50"/>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7" w15:restartNumberingAfterBreak="0">
    <w:nsid w:val="5D541824"/>
    <w:multiLevelType w:val="hybridMultilevel"/>
    <w:tmpl w:val="A6ACC3BC"/>
    <w:lvl w:ilvl="0" w:tplc="AF84E3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C262A0"/>
    <w:multiLevelType w:val="multilevel"/>
    <w:tmpl w:val="729E91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2."/>
      <w:lvlJc w:val="left"/>
      <w:pPr>
        <w:ind w:left="785" w:hanging="360"/>
      </w:pPr>
      <w:rPr>
        <w:rFonts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E9771B0"/>
    <w:multiLevelType w:val="hybridMultilevel"/>
    <w:tmpl w:val="58C6FDF6"/>
    <w:lvl w:ilvl="0" w:tplc="6A687718">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428C8"/>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5E146"/>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0731CA"/>
    <w:multiLevelType w:val="hybridMultilevel"/>
    <w:tmpl w:val="F922528C"/>
    <w:lvl w:ilvl="0" w:tplc="4D623A7C">
      <w:start w:val="4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125473"/>
    <w:multiLevelType w:val="hybridMultilevel"/>
    <w:tmpl w:val="96769CEA"/>
    <w:lvl w:ilvl="0" w:tplc="CF020F6A">
      <w:start w:val="47"/>
      <w:numFmt w:val="decimal"/>
      <w:lvlText w:val="%1."/>
      <w:lvlJc w:val="left"/>
      <w:pPr>
        <w:ind w:left="1140" w:hanging="360"/>
      </w:pPr>
      <w:rPr>
        <w:rFonts w:eastAsiaTheme="minorEastAsia"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9E2A9E3"/>
    <w:multiLevelType w:val="hybridMultilevel"/>
    <w:tmpl w:val="26F879FE"/>
    <w:lvl w:ilvl="0" w:tplc="A22E2D78">
      <w:start w:val="1"/>
      <w:numFmt w:val="decimal"/>
      <w:lvlText w:val="%1"/>
      <w:lvlJc w:val="left"/>
    </w:lvl>
    <w:lvl w:ilvl="1" w:tplc="CFFCA092">
      <w:start w:val="9"/>
      <w:numFmt w:val="upperLetter"/>
      <w:lvlText w:val="%2."/>
      <w:lvlJc w:val="left"/>
    </w:lvl>
    <w:lvl w:ilvl="2" w:tplc="69348930">
      <w:numFmt w:val="decimal"/>
      <w:lvlText w:val=""/>
      <w:lvlJc w:val="left"/>
    </w:lvl>
    <w:lvl w:ilvl="3" w:tplc="9C08630A">
      <w:numFmt w:val="decimal"/>
      <w:lvlText w:val=""/>
      <w:lvlJc w:val="left"/>
    </w:lvl>
    <w:lvl w:ilvl="4" w:tplc="0720D69E">
      <w:numFmt w:val="decimal"/>
      <w:lvlText w:val=""/>
      <w:lvlJc w:val="left"/>
    </w:lvl>
    <w:lvl w:ilvl="5" w:tplc="E934389A">
      <w:numFmt w:val="decimal"/>
      <w:lvlText w:val=""/>
      <w:lvlJc w:val="left"/>
    </w:lvl>
    <w:lvl w:ilvl="6" w:tplc="D26055E2">
      <w:numFmt w:val="decimal"/>
      <w:lvlText w:val=""/>
      <w:lvlJc w:val="left"/>
    </w:lvl>
    <w:lvl w:ilvl="7" w:tplc="1D2A4F62">
      <w:numFmt w:val="decimal"/>
      <w:lvlText w:val=""/>
      <w:lvlJc w:val="left"/>
    </w:lvl>
    <w:lvl w:ilvl="8" w:tplc="D974AF6A">
      <w:numFmt w:val="decimal"/>
      <w:lvlText w:val=""/>
      <w:lvlJc w:val="left"/>
    </w:lvl>
  </w:abstractNum>
  <w:abstractNum w:abstractNumId="27"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7D087C82"/>
    <w:multiLevelType w:val="hybridMultilevel"/>
    <w:tmpl w:val="ADBEFD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254F57"/>
    <w:multiLevelType w:val="multilevel"/>
    <w:tmpl w:val="EB6C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2"/>
  </w:num>
  <w:num w:numId="3">
    <w:abstractNumId w:val="13"/>
  </w:num>
  <w:num w:numId="4">
    <w:abstractNumId w:val="20"/>
  </w:num>
  <w:num w:numId="5">
    <w:abstractNumId w:val="25"/>
  </w:num>
  <w:num w:numId="6">
    <w:abstractNumId w:val="3"/>
  </w:num>
  <w:num w:numId="7">
    <w:abstractNumId w:val="8"/>
  </w:num>
  <w:num w:numId="8">
    <w:abstractNumId w:val="23"/>
  </w:num>
  <w:num w:numId="9">
    <w:abstractNumId w:val="10"/>
  </w:num>
  <w:num w:numId="10">
    <w:abstractNumId w:val="12"/>
  </w:num>
  <w:num w:numId="11">
    <w:abstractNumId w:val="6"/>
  </w:num>
  <w:num w:numId="12">
    <w:abstractNumId w:val="2"/>
  </w:num>
  <w:num w:numId="13">
    <w:abstractNumId w:val="1"/>
  </w:num>
  <w:num w:numId="14">
    <w:abstractNumId w:val="0"/>
  </w:num>
  <w:num w:numId="15">
    <w:abstractNumId w:val="24"/>
  </w:num>
  <w:num w:numId="16">
    <w:abstractNumId w:val="15"/>
  </w:num>
  <w:num w:numId="17">
    <w:abstractNumId w:val="18"/>
  </w:num>
  <w:num w:numId="18">
    <w:abstractNumId w:val="27"/>
  </w:num>
  <w:num w:numId="19">
    <w:abstractNumId w:val="16"/>
  </w:num>
  <w:num w:numId="20">
    <w:abstractNumId w:val="4"/>
  </w:num>
  <w:num w:numId="21">
    <w:abstractNumId w:val="21"/>
  </w:num>
  <w:num w:numId="22">
    <w:abstractNumId w:val="14"/>
  </w:num>
  <w:num w:numId="23">
    <w:abstractNumId w:val="7"/>
  </w:num>
  <w:num w:numId="24">
    <w:abstractNumId w:val="5"/>
  </w:num>
  <w:num w:numId="25">
    <w:abstractNumId w:val="19"/>
  </w:num>
  <w:num w:numId="26">
    <w:abstractNumId w:val="17"/>
  </w:num>
  <w:num w:numId="27">
    <w:abstractNumId w:val="9"/>
  </w:num>
  <w:num w:numId="28">
    <w:abstractNumId w:val="11"/>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88"/>
    <w:rsid w:val="000924AD"/>
    <w:rsid w:val="001C23E5"/>
    <w:rsid w:val="001D18F0"/>
    <w:rsid w:val="00226695"/>
    <w:rsid w:val="0024229D"/>
    <w:rsid w:val="00275C9F"/>
    <w:rsid w:val="00283E21"/>
    <w:rsid w:val="002B31BB"/>
    <w:rsid w:val="002B7AB8"/>
    <w:rsid w:val="002C2CD9"/>
    <w:rsid w:val="00300CE4"/>
    <w:rsid w:val="00375720"/>
    <w:rsid w:val="003874BB"/>
    <w:rsid w:val="003D1374"/>
    <w:rsid w:val="005317E3"/>
    <w:rsid w:val="00574A75"/>
    <w:rsid w:val="005B755F"/>
    <w:rsid w:val="00690734"/>
    <w:rsid w:val="006A373D"/>
    <w:rsid w:val="00765FE1"/>
    <w:rsid w:val="007F6E3E"/>
    <w:rsid w:val="00845860"/>
    <w:rsid w:val="009E4D3B"/>
    <w:rsid w:val="00A03862"/>
    <w:rsid w:val="00A13AFD"/>
    <w:rsid w:val="00A221F6"/>
    <w:rsid w:val="00A337F1"/>
    <w:rsid w:val="00AA382A"/>
    <w:rsid w:val="00AB131A"/>
    <w:rsid w:val="00AB3E8B"/>
    <w:rsid w:val="00B37F7A"/>
    <w:rsid w:val="00B55F0A"/>
    <w:rsid w:val="00B821A7"/>
    <w:rsid w:val="00BF43F9"/>
    <w:rsid w:val="00C13353"/>
    <w:rsid w:val="00C152CA"/>
    <w:rsid w:val="00CB271E"/>
    <w:rsid w:val="00D132C2"/>
    <w:rsid w:val="00E44488"/>
    <w:rsid w:val="00E44C90"/>
    <w:rsid w:val="00E92C35"/>
    <w:rsid w:val="00F174B0"/>
    <w:rsid w:val="00F53D9F"/>
    <w:rsid w:val="00F83B68"/>
    <w:rsid w:val="00F91B0B"/>
    <w:rsid w:val="00FB467D"/>
    <w:rsid w:val="00FE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3F32"/>
  <w15:chartTrackingRefBased/>
  <w15:docId w15:val="{08DFA194-D840-40E8-B33A-DE6DBEFF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45860"/>
    <w:pPr>
      <w:keepNext/>
      <w:numPr>
        <w:numId w:val="5"/>
      </w:numPr>
      <w:spacing w:before="360" w:after="360" w:line="240" w:lineRule="auto"/>
      <w:jc w:val="center"/>
      <w:outlineLvl w:val="0"/>
    </w:pPr>
    <w:rPr>
      <w:rFonts w:ascii="Times New Roman" w:eastAsia="Calibri" w:hAnsi="Times New Roman" w:cs="Times New Roman"/>
      <w:sz w:val="28"/>
      <w:lang w:val="lt-LT" w:eastAsia="lt-LT"/>
    </w:rPr>
  </w:style>
  <w:style w:type="paragraph" w:styleId="Heading2">
    <w:name w:val="heading 2"/>
    <w:basedOn w:val="Normal"/>
    <w:next w:val="Normal"/>
    <w:link w:val="Heading2Char"/>
    <w:qFormat/>
    <w:rsid w:val="00845860"/>
    <w:pPr>
      <w:numPr>
        <w:ilvl w:val="1"/>
        <w:numId w:val="5"/>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basedOn w:val="Normal"/>
    <w:next w:val="Normal"/>
    <w:link w:val="Heading3Char"/>
    <w:qFormat/>
    <w:rsid w:val="00845860"/>
    <w:pPr>
      <w:keepNext/>
      <w:numPr>
        <w:ilvl w:val="2"/>
        <w:numId w:val="5"/>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basedOn w:val="Normal"/>
    <w:next w:val="Normal"/>
    <w:link w:val="Heading4Char"/>
    <w:qFormat/>
    <w:rsid w:val="00845860"/>
    <w:pPr>
      <w:keepNext/>
      <w:numPr>
        <w:ilvl w:val="3"/>
        <w:numId w:val="5"/>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qFormat/>
    <w:rsid w:val="00845860"/>
    <w:pPr>
      <w:keepNext/>
      <w:numPr>
        <w:ilvl w:val="4"/>
        <w:numId w:val="5"/>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845860"/>
    <w:pPr>
      <w:keepNext/>
      <w:numPr>
        <w:ilvl w:val="5"/>
        <w:numId w:val="5"/>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845860"/>
    <w:pPr>
      <w:keepNext/>
      <w:numPr>
        <w:ilvl w:val="6"/>
        <w:numId w:val="5"/>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845860"/>
    <w:pPr>
      <w:keepNext/>
      <w:numPr>
        <w:ilvl w:val="7"/>
        <w:numId w:val="5"/>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845860"/>
    <w:pPr>
      <w:keepNext/>
      <w:numPr>
        <w:ilvl w:val="8"/>
        <w:numId w:val="5"/>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60"/>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845860"/>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845860"/>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84586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4586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4586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4586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4586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45860"/>
    <w:rPr>
      <w:rFonts w:ascii="Times New Roman" w:eastAsia="Times New Roman" w:hAnsi="Times New Roman" w:cs="Times New Roman"/>
      <w:sz w:val="40"/>
      <w:szCs w:val="20"/>
      <w:lang w:val="lt-LT" w:eastAsia="lt-LT"/>
    </w:rPr>
  </w:style>
  <w:style w:type="numbering" w:customStyle="1" w:styleId="NoList1">
    <w:name w:val="No List1"/>
    <w:next w:val="NoList"/>
    <w:uiPriority w:val="99"/>
    <w:semiHidden/>
    <w:unhideWhenUsed/>
    <w:rsid w:val="008458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845860"/>
    <w:pPr>
      <w:spacing w:after="0" w:line="240" w:lineRule="auto"/>
      <w:ind w:left="720"/>
      <w:contextualSpacing/>
    </w:pPr>
    <w:rPr>
      <w:rFonts w:ascii="Times New Roman" w:eastAsiaTheme="minorEastAsia" w:hAnsi="Times New Roman" w:cs="Times New Roman"/>
      <w:lang w:val="lt-LT" w:eastAsia="lt-LT"/>
    </w:rPr>
  </w:style>
  <w:style w:type="paragraph" w:styleId="Header">
    <w:name w:val="header"/>
    <w:basedOn w:val="Normal"/>
    <w:link w:val="HeaderChar"/>
    <w:uiPriority w:val="99"/>
    <w:unhideWhenUsed/>
    <w:rsid w:val="00845860"/>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HeaderChar">
    <w:name w:val="Header Char"/>
    <w:basedOn w:val="DefaultParagraphFont"/>
    <w:link w:val="Header"/>
    <w:uiPriority w:val="99"/>
    <w:rsid w:val="00845860"/>
    <w:rPr>
      <w:rFonts w:ascii="Times New Roman" w:eastAsiaTheme="minorEastAsia" w:hAnsi="Times New Roman" w:cs="Times New Roman"/>
      <w:lang w:val="lt-LT" w:eastAsia="lt-LT"/>
    </w:rPr>
  </w:style>
  <w:style w:type="paragraph" w:styleId="Footer">
    <w:name w:val="footer"/>
    <w:basedOn w:val="Normal"/>
    <w:link w:val="FooterChar"/>
    <w:uiPriority w:val="99"/>
    <w:unhideWhenUsed/>
    <w:rsid w:val="00845860"/>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FooterChar">
    <w:name w:val="Footer Char"/>
    <w:basedOn w:val="DefaultParagraphFont"/>
    <w:link w:val="Footer"/>
    <w:uiPriority w:val="99"/>
    <w:rsid w:val="00845860"/>
    <w:rPr>
      <w:rFonts w:ascii="Times New Roman" w:eastAsiaTheme="minorEastAsia" w:hAnsi="Times New Roman" w:cs="Times New Roman"/>
      <w:lang w:val="lt-LT" w:eastAsia="lt-LT"/>
    </w:rPr>
  </w:style>
  <w:style w:type="table" w:styleId="TableGrid">
    <w:name w:val="Table Grid"/>
    <w:basedOn w:val="TableNormal"/>
    <w:rsid w:val="0084586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458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860"/>
    <w:rPr>
      <w:color w:val="0563C1" w:themeColor="hyperlink"/>
      <w:u w:val="single"/>
    </w:rPr>
  </w:style>
  <w:style w:type="paragraph" w:styleId="NoSpacing">
    <w:name w:val="No Spacing"/>
    <w:uiPriority w:val="1"/>
    <w:qFormat/>
    <w:rsid w:val="00845860"/>
    <w:pPr>
      <w:spacing w:after="0" w:line="240" w:lineRule="auto"/>
    </w:pPr>
    <w:rPr>
      <w:rFonts w:ascii="Times New Roman" w:eastAsiaTheme="minorEastAsia" w:hAnsi="Times New Roman" w:cs="Times New Roman"/>
      <w:lang w:val="lt-LT" w:eastAsia="lt-LT"/>
    </w:rPr>
  </w:style>
  <w:style w:type="character" w:customStyle="1" w:styleId="pildymui">
    <w:name w:val="pildymui"/>
    <w:basedOn w:val="DefaultParagraphFont"/>
    <w:rsid w:val="00845860"/>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5860"/>
    <w:rPr>
      <w:rFonts w:ascii="Times New Roman" w:eastAsiaTheme="minorEastAsia" w:hAnsi="Times New Roman" w:cs="Times New Roman"/>
      <w:lang w:val="lt-LT" w:eastAsia="lt-LT"/>
    </w:rPr>
  </w:style>
  <w:style w:type="character" w:styleId="CommentReference">
    <w:name w:val="annotation reference"/>
    <w:basedOn w:val="DefaultParagraphFont"/>
    <w:uiPriority w:val="99"/>
    <w:semiHidden/>
    <w:unhideWhenUsed/>
    <w:rsid w:val="00845860"/>
    <w:rPr>
      <w:sz w:val="16"/>
      <w:szCs w:val="16"/>
    </w:rPr>
  </w:style>
  <w:style w:type="paragraph" w:styleId="CommentText">
    <w:name w:val="annotation text"/>
    <w:basedOn w:val="Normal"/>
    <w:link w:val="CommentTextChar"/>
    <w:uiPriority w:val="99"/>
    <w:semiHidden/>
    <w:unhideWhenUsed/>
    <w:rsid w:val="00845860"/>
    <w:pPr>
      <w:spacing w:after="0" w:line="240" w:lineRule="auto"/>
    </w:pPr>
    <w:rPr>
      <w:rFonts w:ascii="Times New Roman" w:eastAsiaTheme="minorEastAsia" w:hAnsi="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845860"/>
    <w:rPr>
      <w:rFonts w:ascii="Times New Roman" w:eastAsiaTheme="minorEastAsia"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845860"/>
    <w:rPr>
      <w:b/>
      <w:bCs/>
    </w:rPr>
  </w:style>
  <w:style w:type="character" w:customStyle="1" w:styleId="CommentSubjectChar">
    <w:name w:val="Comment Subject Char"/>
    <w:basedOn w:val="CommentTextChar"/>
    <w:link w:val="CommentSubject"/>
    <w:uiPriority w:val="99"/>
    <w:semiHidden/>
    <w:rsid w:val="00845860"/>
    <w:rPr>
      <w:rFonts w:ascii="Times New Roman" w:eastAsiaTheme="minorEastAsia"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845860"/>
    <w:pPr>
      <w:spacing w:after="0" w:line="240" w:lineRule="auto"/>
    </w:pPr>
    <w:rPr>
      <w:rFonts w:ascii="Segoe UI" w:eastAsiaTheme="minorEastAsia" w:hAnsi="Segoe UI" w:cs="Segoe UI"/>
      <w:sz w:val="18"/>
      <w:szCs w:val="18"/>
      <w:lang w:val="lt-LT" w:eastAsia="lt-LT"/>
    </w:rPr>
  </w:style>
  <w:style w:type="character" w:customStyle="1" w:styleId="BalloonTextChar">
    <w:name w:val="Balloon Text Char"/>
    <w:basedOn w:val="DefaultParagraphFont"/>
    <w:link w:val="BalloonText"/>
    <w:uiPriority w:val="99"/>
    <w:semiHidden/>
    <w:rsid w:val="00845860"/>
    <w:rPr>
      <w:rFonts w:ascii="Segoe UI" w:eastAsiaTheme="minorEastAsia" w:hAnsi="Segoe UI" w:cs="Segoe UI"/>
      <w:sz w:val="18"/>
      <w:szCs w:val="18"/>
      <w:lang w:val="lt-LT" w:eastAsia="lt-LT"/>
    </w:rPr>
  </w:style>
  <w:style w:type="table" w:customStyle="1" w:styleId="TableGrid3">
    <w:name w:val="Table Grid3"/>
    <w:basedOn w:val="TableNormal"/>
    <w:next w:val="TableGrid"/>
    <w:uiPriority w:val="39"/>
    <w:rsid w:val="0084586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845860"/>
    <w:pPr>
      <w:widowControl w:val="0"/>
      <w:autoSpaceDE w:val="0"/>
      <w:autoSpaceDN w:val="0"/>
      <w:spacing w:after="0" w:line="240" w:lineRule="auto"/>
      <w:ind w:left="5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vtc.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8AC3-E3BC-4FC7-9396-3526065F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18</Pages>
  <Words>5431</Words>
  <Characters>30962</Characters>
  <Application>Microsoft Office Word</Application>
  <DocSecurity>0</DocSecurity>
  <Lines>258</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62</cp:revision>
  <dcterms:created xsi:type="dcterms:W3CDTF">2025-03-24T12:56:00Z</dcterms:created>
  <dcterms:modified xsi:type="dcterms:W3CDTF">2025-04-10T05:47:00Z</dcterms:modified>
</cp:coreProperties>
</file>