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1287784F" w:rsidR="00CE4A8E" w:rsidRPr="005244DC" w:rsidRDefault="001D57B5" w:rsidP="005B1F7F">
            <w:pPr>
              <w:jc w:val="center"/>
              <w:rPr>
                <w:rFonts w:ascii="Calibri Light" w:hAnsi="Calibri Light" w:cs="Calibri Light"/>
                <w:b/>
                <w:lang w:val="lt-LT"/>
              </w:rPr>
            </w:pPr>
            <w:r>
              <w:rPr>
                <w:rFonts w:ascii="Calibri" w:hAnsi="Calibri" w:cs="Calibri"/>
                <w:b/>
                <w:sz w:val="28"/>
                <w:szCs w:val="28"/>
              </w:rPr>
              <w:t xml:space="preserve">UGNIAGESIO ŠALMAS </w:t>
            </w:r>
          </w:p>
        </w:tc>
      </w:tr>
    </w:tbl>
    <w:p w14:paraId="63042CBD" w14:textId="32A8FF37" w:rsidR="007468E0" w:rsidRPr="00FE4324" w:rsidRDefault="0003482A" w:rsidP="007468E0">
      <w:pPr>
        <w:spacing w:after="0" w:line="240" w:lineRule="auto"/>
        <w:rPr>
          <w:rFonts w:ascii="Calibri Light" w:eastAsia="Calibri" w:hAnsi="Calibri Light" w:cs="Calibri Light"/>
          <w:bCs/>
          <w:i/>
          <w:color w:val="FF0000"/>
          <w:sz w:val="18"/>
          <w:szCs w:val="18"/>
        </w:rPr>
      </w:pPr>
      <w:r>
        <w:rPr>
          <w:rFonts w:ascii="Calibri Light" w:hAnsi="Calibri Light" w:cs="Calibri Light"/>
          <w:bCs/>
          <w:i/>
          <w:color w:val="FF0000"/>
          <w:sz w:val="18"/>
          <w:szCs w:val="18"/>
          <w:lang w:val="lt-LT"/>
        </w:rPr>
        <w:t xml:space="preserve">                                           </w:t>
      </w:r>
      <w:r w:rsidR="007468E0" w:rsidRPr="00FE4324">
        <w:rPr>
          <w:rFonts w:ascii="Calibri Light" w:hAnsi="Calibri Light" w:cs="Calibri Light"/>
          <w:bCs/>
          <w:i/>
          <w:color w:val="FF0000"/>
          <w:sz w:val="18"/>
          <w:szCs w:val="18"/>
          <w:lang w:val="lt-LT"/>
        </w:rPr>
        <w:t xml:space="preserve">/taikoma 1 ir 2 pirkimo dalims, pildyti tą formą, kuriai teikiamas pasiūlymas/ </w:t>
      </w:r>
    </w:p>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35"/>
      </w:tblGrid>
      <w:tr w:rsidR="00E35EAA" w:rsidRPr="00B77CBA" w14:paraId="092E4D3B" w14:textId="77777777" w:rsidTr="00D55387">
        <w:trPr>
          <w:trHeight w:val="783"/>
        </w:trPr>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64DCE511" w14:textId="77777777" w:rsidR="00E35EAA"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5AFF5DFA" w14:textId="4468C7F9" w:rsidR="00D55387" w:rsidRDefault="00AC376D" w:rsidP="00A00C6B">
            <w:pPr>
              <w:rPr>
                <w:rFonts w:ascii="Calibri Light" w:hAnsi="Calibri Light" w:cs="Calibri Light"/>
                <w:bCs/>
                <w:i/>
                <w:sz w:val="16"/>
                <w:szCs w:val="16"/>
                <w:lang w:val="lt-LT"/>
              </w:rPr>
            </w:pPr>
            <w:r>
              <w:rPr>
                <w:rFonts w:ascii="Calibri Light" w:hAnsi="Calibri Light" w:cs="Calibri Light"/>
                <w:bCs/>
                <w:i/>
                <w:sz w:val="16"/>
                <w:szCs w:val="16"/>
                <w:lang w:val="lt-LT"/>
              </w:rPr>
              <w:t xml:space="preserve">                                         </w:t>
            </w:r>
          </w:p>
          <w:p w14:paraId="320D2AD1" w14:textId="77777777" w:rsidR="00D55387" w:rsidRDefault="00D55387" w:rsidP="00A00C6B">
            <w:pPr>
              <w:rPr>
                <w:rFonts w:ascii="Calibri Light" w:hAnsi="Calibri Light" w:cs="Calibri Light"/>
                <w:bCs/>
                <w:i/>
                <w:sz w:val="16"/>
                <w:szCs w:val="16"/>
                <w:lang w:val="lt-LT"/>
              </w:rPr>
            </w:pPr>
          </w:p>
          <w:p w14:paraId="47292952" w14:textId="69857C49" w:rsidR="00D55387" w:rsidRPr="00D55387" w:rsidRDefault="00D55387" w:rsidP="00D55387">
            <w:pPr>
              <w:jc w:val="center"/>
              <w:rPr>
                <w:rFonts w:ascii="Calibri Light" w:hAnsi="Calibri Light" w:cs="Calibri Light"/>
                <w:b/>
                <w:iCs/>
                <w:sz w:val="24"/>
                <w:szCs w:val="24"/>
                <w:lang w:val="lt-LT"/>
              </w:rPr>
            </w:pPr>
            <w:r>
              <w:rPr>
                <w:rFonts w:ascii="Calibri Light" w:hAnsi="Calibri Light" w:cs="Calibri Light"/>
                <w:b/>
                <w:iCs/>
                <w:sz w:val="24"/>
                <w:szCs w:val="24"/>
                <w:lang w:val="lt-LT"/>
              </w:rPr>
              <w:t xml:space="preserve">                                                     </w:t>
            </w:r>
            <w:r w:rsidRPr="00D55387">
              <w:rPr>
                <w:rFonts w:ascii="Calibri Light" w:hAnsi="Calibri Light" w:cs="Calibri Light"/>
                <w:b/>
                <w:iCs/>
                <w:sz w:val="24"/>
                <w:szCs w:val="24"/>
                <w:lang w:val="lt-LT"/>
              </w:rPr>
              <w:t>Dėl 1 pirkimo dalies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01CEEDF" w14:textId="77777777" w:rsidR="00D55387" w:rsidRDefault="00D55387" w:rsidP="00A00C6B">
      <w:pPr>
        <w:spacing w:after="0" w:line="120" w:lineRule="auto"/>
        <w:rPr>
          <w:rFonts w:ascii="Calibri Light" w:hAnsi="Calibri Light" w:cs="Calibri Light"/>
          <w:lang w:val="lt-LT"/>
        </w:rPr>
      </w:pPr>
    </w:p>
    <w:p w14:paraId="3ED15E79" w14:textId="77777777" w:rsidR="00D55387" w:rsidRDefault="00D55387" w:rsidP="00A00C6B">
      <w:pPr>
        <w:spacing w:after="0" w:line="120" w:lineRule="auto"/>
        <w:rPr>
          <w:rFonts w:ascii="Calibri Light" w:hAnsi="Calibri Light" w:cs="Calibri Light"/>
          <w:lang w:val="lt-LT"/>
        </w:rPr>
      </w:pPr>
    </w:p>
    <w:p w14:paraId="677C542F" w14:textId="77777777" w:rsidR="00D55387" w:rsidRDefault="00D55387"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2183"/>
      </w:tblGrid>
      <w:tr w:rsidR="00D62727" w:rsidRPr="005244DC" w14:paraId="0FCED85A" w14:textId="77777777" w:rsidTr="00D55387">
        <w:trPr>
          <w:trHeight w:val="285"/>
        </w:trPr>
        <w:tc>
          <w:tcPr>
            <w:tcW w:w="2183" w:type="dxa"/>
            <w:tcBorders>
              <w:bottom w:val="single" w:sz="4" w:space="0" w:color="auto"/>
            </w:tcBorders>
            <w:vAlign w:val="bottom"/>
          </w:tcPr>
          <w:p w14:paraId="29BB418F" w14:textId="72D3F5E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D55387">
        <w:trPr>
          <w:trHeight w:val="285"/>
        </w:trPr>
        <w:tc>
          <w:tcPr>
            <w:tcW w:w="2183"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D55387">
        <w:trPr>
          <w:trHeight w:val="148"/>
        </w:trPr>
        <w:tc>
          <w:tcPr>
            <w:tcW w:w="2183"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D55387">
        <w:trPr>
          <w:trHeight w:val="285"/>
        </w:trPr>
        <w:tc>
          <w:tcPr>
            <w:tcW w:w="2183"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D55387">
        <w:trPr>
          <w:trHeight w:val="297"/>
        </w:trPr>
        <w:tc>
          <w:tcPr>
            <w:tcW w:w="2183"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7714CEB8" w14:textId="67262226" w:rsidR="00203528" w:rsidRPr="002F6A27" w:rsidRDefault="008B6BA1" w:rsidP="00054726">
      <w:pPr>
        <w:pStyle w:val="Sraopastraipa"/>
        <w:numPr>
          <w:ilvl w:val="0"/>
          <w:numId w:val="11"/>
        </w:numPr>
        <w:tabs>
          <w:tab w:val="left" w:pos="0"/>
        </w:tabs>
        <w:spacing w:after="0" w:line="240" w:lineRule="auto"/>
        <w:ind w:left="0" w:firstLine="0"/>
        <w:rPr>
          <w:rFonts w:asciiTheme="majorHAnsi" w:eastAsia="Calibri" w:hAnsiTheme="majorHAnsi" w:cstheme="majorHAnsi"/>
          <w:b/>
          <w:bCs/>
          <w:sz w:val="20"/>
          <w:szCs w:val="20"/>
        </w:rPr>
      </w:pPr>
      <w:r w:rsidRPr="002F6A27">
        <w:rPr>
          <w:rFonts w:ascii="Calibri Light" w:hAnsi="Calibri Light" w:cs="Calibri Light"/>
          <w:b/>
          <w:sz w:val="16"/>
          <w:szCs w:val="16"/>
          <w:lang w:val="lt-LT"/>
        </w:rPr>
        <w:t xml:space="preserve"> </w:t>
      </w:r>
      <w:r w:rsidR="00C47E4B" w:rsidRPr="002F6A27">
        <w:rPr>
          <w:rFonts w:ascii="Calibri Light" w:hAnsi="Calibri Light" w:cs="Calibri Light"/>
          <w:b/>
          <w:sz w:val="16"/>
          <w:szCs w:val="16"/>
          <w:lang w:val="lt-LT"/>
        </w:rPr>
        <w:t xml:space="preserve">lentelė. </w:t>
      </w:r>
      <w:r w:rsidR="00C62C19" w:rsidRPr="002F6A27">
        <w:rPr>
          <w:rFonts w:ascii="Calibri Light" w:hAnsi="Calibri Light" w:cs="Calibri Light"/>
          <w:b/>
          <w:sz w:val="16"/>
          <w:szCs w:val="16"/>
          <w:lang w:val="lt-LT"/>
        </w:rPr>
        <w:t xml:space="preserve">Siūlymas </w:t>
      </w:r>
      <w:r w:rsidR="00C47E4B" w:rsidRPr="002F6A27">
        <w:rPr>
          <w:rFonts w:ascii="Calibri Light" w:hAnsi="Calibri Light" w:cs="Calibri Light"/>
          <w:b/>
          <w:sz w:val="16"/>
          <w:szCs w:val="16"/>
          <w:lang w:val="lt-LT"/>
        </w:rPr>
        <w:t>:</w:t>
      </w:r>
      <w:r w:rsidR="00C47E4B" w:rsidRPr="002F6A27">
        <w:rPr>
          <w:rFonts w:ascii="Calibri Light" w:eastAsia="Calibri" w:hAnsi="Calibri Light" w:cs="Calibri Light"/>
          <w:i/>
          <w:sz w:val="20"/>
          <w:szCs w:val="20"/>
          <w:lang w:val="lt-LT"/>
        </w:rPr>
        <w:t xml:space="preserve"> </w:t>
      </w:r>
      <w:r w:rsidR="00203528" w:rsidRPr="002F6A27">
        <w:rPr>
          <w:rFonts w:ascii="Times New Roman" w:eastAsia="Times New Roman" w:hAnsi="Times New Roman" w:cs="Times New Roman"/>
          <w:sz w:val="24"/>
          <w:szCs w:val="24"/>
        </w:rPr>
        <w:t xml:space="preserve"> </w:t>
      </w:r>
      <w:proofErr w:type="spellStart"/>
      <w:r w:rsidR="00203528" w:rsidRPr="002F6A27">
        <w:rPr>
          <w:rFonts w:asciiTheme="majorHAnsi" w:eastAsia="Times New Roman" w:hAnsiTheme="majorHAnsi" w:cstheme="majorHAnsi"/>
          <w:b/>
          <w:bCs/>
          <w:sz w:val="20"/>
          <w:szCs w:val="20"/>
        </w:rPr>
        <w:t>Pasiūlymo</w:t>
      </w:r>
      <w:proofErr w:type="spellEnd"/>
      <w:r w:rsidR="00203528" w:rsidRPr="002F6A27">
        <w:rPr>
          <w:rFonts w:asciiTheme="majorHAnsi" w:eastAsia="Times New Roman" w:hAnsiTheme="majorHAnsi" w:cstheme="majorHAnsi"/>
          <w:b/>
          <w:bCs/>
          <w:sz w:val="20"/>
          <w:szCs w:val="20"/>
        </w:rPr>
        <w:t xml:space="preserve"> </w:t>
      </w:r>
      <w:proofErr w:type="spellStart"/>
      <w:r w:rsidR="00203528" w:rsidRPr="002F6A27">
        <w:rPr>
          <w:rFonts w:asciiTheme="majorHAnsi" w:eastAsia="Times New Roman" w:hAnsiTheme="majorHAnsi" w:cstheme="majorHAnsi"/>
          <w:b/>
          <w:bCs/>
          <w:sz w:val="20"/>
          <w:szCs w:val="20"/>
        </w:rPr>
        <w:t>duomenys</w:t>
      </w:r>
      <w:proofErr w:type="spellEnd"/>
      <w:r w:rsidR="00203528" w:rsidRPr="002F6A27">
        <w:rPr>
          <w:rFonts w:asciiTheme="majorHAnsi" w:eastAsia="Times New Roman" w:hAnsiTheme="majorHAnsi" w:cstheme="majorHAnsi"/>
          <w:b/>
          <w:bCs/>
          <w:sz w:val="20"/>
          <w:szCs w:val="20"/>
        </w:rPr>
        <w:t xml:space="preserve"> į </w:t>
      </w:r>
      <w:proofErr w:type="spellStart"/>
      <w:r w:rsidR="00203528" w:rsidRPr="002F6A27">
        <w:rPr>
          <w:rFonts w:asciiTheme="majorHAnsi" w:eastAsia="Times New Roman" w:hAnsiTheme="majorHAnsi" w:cstheme="majorHAnsi"/>
          <w:b/>
          <w:bCs/>
          <w:sz w:val="20"/>
          <w:szCs w:val="20"/>
        </w:rPr>
        <w:t>kuriuos</w:t>
      </w:r>
      <w:proofErr w:type="spellEnd"/>
      <w:r w:rsidR="00203528" w:rsidRPr="002F6A27">
        <w:rPr>
          <w:rFonts w:asciiTheme="majorHAnsi" w:eastAsia="Times New Roman" w:hAnsiTheme="majorHAnsi" w:cstheme="majorHAnsi"/>
          <w:b/>
          <w:bCs/>
          <w:sz w:val="20"/>
          <w:szCs w:val="20"/>
        </w:rPr>
        <w:t xml:space="preserve"> bus </w:t>
      </w:r>
      <w:proofErr w:type="spellStart"/>
      <w:r w:rsidR="00203528" w:rsidRPr="002F6A27">
        <w:rPr>
          <w:rFonts w:asciiTheme="majorHAnsi" w:eastAsia="Times New Roman" w:hAnsiTheme="majorHAnsi" w:cstheme="majorHAnsi"/>
          <w:b/>
          <w:bCs/>
          <w:sz w:val="20"/>
          <w:szCs w:val="20"/>
        </w:rPr>
        <w:t>atsižvelgta</w:t>
      </w:r>
      <w:proofErr w:type="spellEnd"/>
      <w:r w:rsidR="00203528" w:rsidRPr="002F6A27">
        <w:rPr>
          <w:rFonts w:asciiTheme="majorHAnsi" w:eastAsia="Times New Roman" w:hAnsiTheme="majorHAnsi" w:cstheme="majorHAnsi"/>
          <w:b/>
          <w:bCs/>
          <w:sz w:val="20"/>
          <w:szCs w:val="20"/>
        </w:rPr>
        <w:t xml:space="preserve"> </w:t>
      </w:r>
      <w:proofErr w:type="spellStart"/>
      <w:r w:rsidR="00203528" w:rsidRPr="002F6A27">
        <w:rPr>
          <w:rFonts w:asciiTheme="majorHAnsi" w:eastAsia="Times New Roman" w:hAnsiTheme="majorHAnsi" w:cstheme="majorHAnsi"/>
          <w:b/>
          <w:bCs/>
          <w:sz w:val="20"/>
          <w:szCs w:val="20"/>
        </w:rPr>
        <w:t>nustatant</w:t>
      </w:r>
      <w:proofErr w:type="spellEnd"/>
      <w:r w:rsidR="00203528" w:rsidRPr="002F6A27">
        <w:rPr>
          <w:rFonts w:asciiTheme="majorHAnsi" w:eastAsia="Times New Roman" w:hAnsiTheme="majorHAnsi" w:cstheme="majorHAnsi"/>
          <w:b/>
          <w:bCs/>
          <w:sz w:val="20"/>
          <w:szCs w:val="20"/>
        </w:rPr>
        <w:t xml:space="preserve"> 1 </w:t>
      </w:r>
      <w:proofErr w:type="spellStart"/>
      <w:r w:rsidR="00203528" w:rsidRPr="002F6A27">
        <w:rPr>
          <w:rFonts w:asciiTheme="majorHAnsi" w:eastAsia="Times New Roman" w:hAnsiTheme="majorHAnsi" w:cstheme="majorHAnsi"/>
          <w:b/>
          <w:bCs/>
          <w:sz w:val="20"/>
          <w:szCs w:val="20"/>
        </w:rPr>
        <w:t>pirkimo</w:t>
      </w:r>
      <w:proofErr w:type="spellEnd"/>
      <w:r w:rsidR="00203528" w:rsidRPr="002F6A27">
        <w:rPr>
          <w:rFonts w:asciiTheme="majorHAnsi" w:eastAsia="Times New Roman" w:hAnsiTheme="majorHAnsi" w:cstheme="majorHAnsi"/>
          <w:b/>
          <w:bCs/>
          <w:sz w:val="20"/>
          <w:szCs w:val="20"/>
        </w:rPr>
        <w:t xml:space="preserve"> </w:t>
      </w:r>
      <w:proofErr w:type="spellStart"/>
      <w:r w:rsidR="00203528" w:rsidRPr="002F6A27">
        <w:rPr>
          <w:rFonts w:asciiTheme="majorHAnsi" w:eastAsia="Times New Roman" w:hAnsiTheme="majorHAnsi" w:cstheme="majorHAnsi"/>
          <w:b/>
          <w:bCs/>
          <w:sz w:val="20"/>
          <w:szCs w:val="20"/>
        </w:rPr>
        <w:t>dalies</w:t>
      </w:r>
      <w:proofErr w:type="spellEnd"/>
      <w:r w:rsidR="00203528" w:rsidRPr="002F6A27">
        <w:rPr>
          <w:rFonts w:asciiTheme="majorHAnsi" w:eastAsia="Times New Roman" w:hAnsiTheme="majorHAnsi" w:cstheme="majorHAnsi"/>
          <w:b/>
          <w:bCs/>
          <w:sz w:val="20"/>
          <w:szCs w:val="20"/>
        </w:rPr>
        <w:t xml:space="preserve"> </w:t>
      </w:r>
      <w:proofErr w:type="spellStart"/>
      <w:r w:rsidR="00203528" w:rsidRPr="002F6A27">
        <w:rPr>
          <w:rFonts w:asciiTheme="majorHAnsi" w:eastAsia="Times New Roman" w:hAnsiTheme="majorHAnsi" w:cstheme="majorHAnsi"/>
          <w:b/>
          <w:bCs/>
          <w:sz w:val="20"/>
          <w:szCs w:val="20"/>
        </w:rPr>
        <w:t>ekonomiškai</w:t>
      </w:r>
      <w:proofErr w:type="spellEnd"/>
      <w:r w:rsidR="00203528" w:rsidRPr="002F6A27">
        <w:rPr>
          <w:rFonts w:asciiTheme="majorHAnsi" w:eastAsia="Times New Roman" w:hAnsiTheme="majorHAnsi" w:cstheme="majorHAnsi"/>
          <w:b/>
          <w:bCs/>
          <w:sz w:val="20"/>
          <w:szCs w:val="20"/>
        </w:rPr>
        <w:t xml:space="preserve"> </w:t>
      </w:r>
      <w:proofErr w:type="spellStart"/>
      <w:r w:rsidR="00203528" w:rsidRPr="002F6A27">
        <w:rPr>
          <w:rFonts w:asciiTheme="majorHAnsi" w:eastAsia="Times New Roman" w:hAnsiTheme="majorHAnsi" w:cstheme="majorHAnsi"/>
          <w:b/>
          <w:bCs/>
          <w:sz w:val="20"/>
          <w:szCs w:val="20"/>
        </w:rPr>
        <w:t>naudingiausią</w:t>
      </w:r>
      <w:proofErr w:type="spellEnd"/>
      <w:r w:rsidR="00203528" w:rsidRPr="002F6A27">
        <w:rPr>
          <w:rFonts w:asciiTheme="majorHAnsi" w:eastAsia="Times New Roman" w:hAnsiTheme="majorHAnsi" w:cstheme="majorHAnsi"/>
          <w:b/>
          <w:bCs/>
          <w:sz w:val="20"/>
          <w:szCs w:val="20"/>
        </w:rPr>
        <w:t xml:space="preserve"> </w:t>
      </w:r>
      <w:proofErr w:type="spellStart"/>
      <w:r w:rsidR="00203528" w:rsidRPr="002F6A27">
        <w:rPr>
          <w:rFonts w:asciiTheme="majorHAnsi" w:eastAsia="Times New Roman" w:hAnsiTheme="majorHAnsi" w:cstheme="majorHAnsi"/>
          <w:b/>
          <w:bCs/>
          <w:sz w:val="20"/>
          <w:szCs w:val="20"/>
        </w:rPr>
        <w:t>pasiūlymą</w:t>
      </w:r>
      <w:proofErr w:type="spellEnd"/>
      <w:r w:rsidR="00203528" w:rsidRPr="002F6A27">
        <w:rPr>
          <w:rFonts w:asciiTheme="majorHAnsi" w:eastAsia="Times New Roman" w:hAnsiTheme="majorHAnsi" w:cstheme="majorHAnsi"/>
          <w:b/>
          <w:bCs/>
          <w:sz w:val="20"/>
          <w:szCs w:val="20"/>
        </w:rPr>
        <w:t>:</w:t>
      </w:r>
    </w:p>
    <w:tbl>
      <w:tblPr>
        <w:tblStyle w:val="TableGrid3"/>
        <w:tblW w:w="9781" w:type="dxa"/>
        <w:tblInd w:w="-5" w:type="dxa"/>
        <w:tblLayout w:type="fixed"/>
        <w:tblLook w:val="04A0" w:firstRow="1" w:lastRow="0" w:firstColumn="1" w:lastColumn="0" w:noHBand="0" w:noVBand="1"/>
      </w:tblPr>
      <w:tblGrid>
        <w:gridCol w:w="1134"/>
        <w:gridCol w:w="2835"/>
        <w:gridCol w:w="1134"/>
        <w:gridCol w:w="4678"/>
      </w:tblGrid>
      <w:tr w:rsidR="00203528" w:rsidRPr="00203528" w14:paraId="7D24775E" w14:textId="77777777" w:rsidTr="0039234A">
        <w:trPr>
          <w:trHeight w:val="731"/>
          <w:tblHead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B5A82" w14:textId="77777777" w:rsidR="00203528" w:rsidRPr="00203528" w:rsidRDefault="00203528" w:rsidP="006A60CE">
            <w:pPr>
              <w:suppressAutoHyphens/>
              <w:jc w:val="center"/>
              <w:rPr>
                <w:rFonts w:asciiTheme="majorHAnsi" w:hAnsiTheme="majorHAnsi" w:cstheme="majorHAnsi"/>
                <w:b/>
              </w:rPr>
            </w:pPr>
            <w:bookmarkStart w:id="0" w:name="_Hlk189826287"/>
            <w:r w:rsidRPr="00203528">
              <w:rPr>
                <w:rFonts w:asciiTheme="majorHAnsi" w:hAnsiTheme="majorHAnsi" w:cstheme="majorHAnsi"/>
                <w:b/>
              </w:rPr>
              <w:t>Kriterijus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DC1C33" w14:textId="77777777" w:rsidR="00203528" w:rsidRPr="00203528" w:rsidRDefault="00203528" w:rsidP="006A60CE">
            <w:pPr>
              <w:suppressAutoHyphens/>
              <w:jc w:val="center"/>
              <w:rPr>
                <w:rFonts w:asciiTheme="majorHAnsi" w:hAnsiTheme="majorHAnsi" w:cstheme="majorHAnsi"/>
                <w:b/>
              </w:rPr>
            </w:pPr>
            <w:r w:rsidRPr="00203528">
              <w:rPr>
                <w:rFonts w:asciiTheme="majorHAnsi" w:hAnsiTheme="majorHAnsi" w:cstheme="majorHAnsi"/>
                <w:b/>
              </w:rPr>
              <w:t>Parametras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328474" w14:textId="77777777" w:rsidR="00203528" w:rsidRPr="00203528" w:rsidRDefault="00203528" w:rsidP="006A60CE">
            <w:pPr>
              <w:suppressAutoHyphens/>
              <w:jc w:val="center"/>
              <w:rPr>
                <w:rFonts w:asciiTheme="majorHAnsi" w:hAnsiTheme="majorHAnsi" w:cstheme="majorHAnsi"/>
                <w:b/>
              </w:rPr>
            </w:pPr>
            <w:r w:rsidRPr="00203528">
              <w:rPr>
                <w:rFonts w:asciiTheme="majorHAnsi" w:hAnsiTheme="majorHAnsi" w:cstheme="majorHAnsi"/>
                <w:b/>
              </w:rPr>
              <w:t>Nurodyti,</w:t>
            </w:r>
          </w:p>
          <w:p w14:paraId="19102B43" w14:textId="77777777" w:rsidR="00203528" w:rsidRPr="00203528" w:rsidRDefault="00203528" w:rsidP="006A60CE">
            <w:pPr>
              <w:suppressAutoHyphens/>
              <w:jc w:val="center"/>
              <w:rPr>
                <w:rFonts w:asciiTheme="majorHAnsi" w:hAnsiTheme="majorHAnsi" w:cstheme="majorHAnsi"/>
                <w:b/>
              </w:rPr>
            </w:pPr>
            <w:r w:rsidRPr="00203528">
              <w:rPr>
                <w:rFonts w:asciiTheme="majorHAnsi" w:hAnsiTheme="majorHAnsi" w:cstheme="majorHAnsi"/>
                <w:b/>
              </w:rPr>
              <w:t>Taip/ne</w:t>
            </w:r>
          </w:p>
          <w:p w14:paraId="1C586A01" w14:textId="77777777" w:rsidR="00203528" w:rsidRPr="00203528" w:rsidRDefault="00203528" w:rsidP="006A60CE">
            <w:pPr>
              <w:suppressAutoHyphens/>
              <w:jc w:val="center"/>
              <w:rPr>
                <w:rFonts w:asciiTheme="majorHAnsi" w:hAnsiTheme="majorHAnsi" w:cstheme="majorHAnsi"/>
                <w:b/>
              </w:rPr>
            </w:pPr>
            <w:r w:rsidRPr="00203528">
              <w:rPr>
                <w:rFonts w:asciiTheme="majorHAnsi" w:hAnsiTheme="majorHAnsi" w:cstheme="majorHAnsi"/>
                <w:b/>
              </w:rPr>
              <w:t>arba mato vnt.</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778D7" w14:textId="77777777" w:rsidR="00203528" w:rsidRPr="00203528" w:rsidRDefault="00203528" w:rsidP="006A60CE">
            <w:pPr>
              <w:suppressAutoHyphens/>
              <w:jc w:val="center"/>
              <w:rPr>
                <w:rFonts w:asciiTheme="majorHAnsi" w:hAnsiTheme="majorHAnsi" w:cstheme="majorHAnsi"/>
                <w:b/>
              </w:rPr>
            </w:pPr>
            <w:r w:rsidRPr="00203528">
              <w:rPr>
                <w:rFonts w:asciiTheme="majorHAnsi" w:hAnsiTheme="majorHAnsi" w:cstheme="majorHAnsi"/>
                <w:b/>
              </w:rPr>
              <w:t>Tiekėjo siūloma</w:t>
            </w:r>
          </w:p>
          <w:p w14:paraId="791386BA" w14:textId="77777777" w:rsidR="00203528" w:rsidRPr="00203528" w:rsidRDefault="00203528" w:rsidP="006A60CE">
            <w:pPr>
              <w:suppressAutoHyphens/>
              <w:jc w:val="center"/>
              <w:rPr>
                <w:rFonts w:asciiTheme="majorHAnsi" w:hAnsiTheme="majorHAnsi" w:cstheme="majorHAnsi"/>
                <w:b/>
              </w:rPr>
            </w:pPr>
          </w:p>
        </w:tc>
      </w:tr>
      <w:tr w:rsidR="00203528" w:rsidRPr="00203528" w14:paraId="150A1240" w14:textId="77777777" w:rsidTr="0039234A">
        <w:trPr>
          <w:tblHead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43D44" w14:textId="77777777" w:rsidR="00203528" w:rsidRPr="00203528" w:rsidRDefault="00203528" w:rsidP="006A60CE">
            <w:pPr>
              <w:suppressAutoHyphens/>
              <w:jc w:val="center"/>
              <w:rPr>
                <w:rFonts w:asciiTheme="majorHAnsi" w:hAnsiTheme="majorHAnsi" w:cstheme="majorHAnsi"/>
                <w:bCs/>
                <w:i/>
                <w:iCs/>
              </w:rPr>
            </w:pPr>
            <w:r w:rsidRPr="00203528">
              <w:rPr>
                <w:rFonts w:asciiTheme="majorHAnsi" w:hAnsiTheme="majorHAnsi" w:cstheme="majorHAnsi"/>
                <w:bCs/>
                <w:i/>
                <w:iCs/>
              </w:rPr>
              <w:t>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F5E19" w14:textId="77777777" w:rsidR="00203528" w:rsidRPr="00203528" w:rsidRDefault="00203528" w:rsidP="006A60CE">
            <w:pPr>
              <w:suppressAutoHyphens/>
              <w:jc w:val="center"/>
              <w:rPr>
                <w:rFonts w:asciiTheme="majorHAnsi" w:hAnsiTheme="majorHAnsi" w:cstheme="majorHAnsi"/>
                <w:bCs/>
                <w:i/>
                <w:iCs/>
              </w:rPr>
            </w:pPr>
            <w:r w:rsidRPr="00203528">
              <w:rPr>
                <w:rFonts w:asciiTheme="majorHAnsi" w:hAnsiTheme="majorHAnsi" w:cstheme="majorHAnsi"/>
                <w:bCs/>
                <w:i/>
                <w:iC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9E3CA" w14:textId="77777777" w:rsidR="00203528" w:rsidRPr="00203528" w:rsidRDefault="00203528" w:rsidP="006A60CE">
            <w:pPr>
              <w:suppressAutoHyphens/>
              <w:jc w:val="center"/>
              <w:rPr>
                <w:rFonts w:asciiTheme="majorHAnsi" w:hAnsiTheme="majorHAnsi" w:cstheme="majorHAnsi"/>
                <w:bCs/>
                <w:i/>
                <w:iCs/>
              </w:rPr>
            </w:pPr>
            <w:r w:rsidRPr="00203528">
              <w:rPr>
                <w:rFonts w:asciiTheme="majorHAnsi" w:hAnsiTheme="majorHAnsi" w:cstheme="majorHAnsi"/>
                <w:bCs/>
                <w:i/>
                <w:iCs/>
              </w:rPr>
              <w:t>3</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475DA" w14:textId="77777777" w:rsidR="00203528" w:rsidRPr="00203528" w:rsidRDefault="00203528" w:rsidP="006A60CE">
            <w:pPr>
              <w:suppressAutoHyphens/>
              <w:jc w:val="center"/>
              <w:rPr>
                <w:rFonts w:asciiTheme="majorHAnsi" w:hAnsiTheme="majorHAnsi" w:cstheme="majorHAnsi"/>
                <w:bCs/>
                <w:i/>
                <w:iCs/>
              </w:rPr>
            </w:pPr>
            <w:r w:rsidRPr="00203528">
              <w:rPr>
                <w:rFonts w:asciiTheme="majorHAnsi" w:hAnsiTheme="majorHAnsi" w:cstheme="majorHAnsi"/>
                <w:bCs/>
                <w:i/>
                <w:iCs/>
              </w:rPr>
              <w:t>4</w:t>
            </w:r>
          </w:p>
        </w:tc>
      </w:tr>
      <w:tr w:rsidR="001362C7" w:rsidRPr="00203528" w14:paraId="0B98484E" w14:textId="77777777" w:rsidTr="00591B97">
        <w:trPr>
          <w:trHeight w:val="441"/>
        </w:trPr>
        <w:tc>
          <w:tcPr>
            <w:tcW w:w="1134" w:type="dxa"/>
            <w:vMerge w:val="restart"/>
            <w:tcBorders>
              <w:top w:val="single" w:sz="4" w:space="0" w:color="auto"/>
              <w:left w:val="single" w:sz="4" w:space="0" w:color="auto"/>
              <w:right w:val="single" w:sz="4" w:space="0" w:color="auto"/>
            </w:tcBorders>
            <w:vAlign w:val="center"/>
            <w:hideMark/>
          </w:tcPr>
          <w:p w14:paraId="3E6AE3DD" w14:textId="77777777" w:rsidR="001362C7" w:rsidRPr="00203528" w:rsidRDefault="001362C7" w:rsidP="006A60CE">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1</w:t>
            </w:r>
          </w:p>
          <w:p w14:paraId="25B45B1F"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304CC116" w14:textId="6F6E22C8" w:rsidR="001362C7" w:rsidRPr="00203528" w:rsidRDefault="001362C7" w:rsidP="001362C7">
            <w:pPr>
              <w:suppressAutoHyphens/>
              <w:jc w:val="both"/>
              <w:rPr>
                <w:rFonts w:asciiTheme="majorHAnsi" w:hAnsiTheme="majorHAnsi" w:cstheme="majorHAnsi"/>
              </w:rPr>
            </w:pPr>
            <w:r w:rsidRPr="00203528">
              <w:rPr>
                <w:rFonts w:asciiTheme="majorHAnsi" w:eastAsia="Calibri" w:hAnsiTheme="majorHAnsi" w:cstheme="majorHAnsi"/>
              </w:rPr>
              <w:t>Šalmo žemos temperatūros klasė:</w:t>
            </w:r>
          </w:p>
        </w:tc>
      </w:tr>
      <w:tr w:rsidR="00203528" w:rsidRPr="00203528" w14:paraId="182B0ACE" w14:textId="77777777" w:rsidTr="001A0E9E">
        <w:trPr>
          <w:trHeight w:val="451"/>
        </w:trPr>
        <w:tc>
          <w:tcPr>
            <w:tcW w:w="1134" w:type="dxa"/>
            <w:vMerge/>
            <w:tcBorders>
              <w:left w:val="single" w:sz="4" w:space="0" w:color="auto"/>
              <w:right w:val="single" w:sz="4" w:space="0" w:color="auto"/>
            </w:tcBorders>
            <w:vAlign w:val="center"/>
            <w:hideMark/>
          </w:tcPr>
          <w:p w14:paraId="6C1A8D9C" w14:textId="77777777" w:rsidR="00203528" w:rsidRPr="00203528" w:rsidRDefault="00203528" w:rsidP="006A60CE">
            <w:pP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1B77921" w14:textId="77777777" w:rsidR="00203528" w:rsidRPr="00203528" w:rsidRDefault="00203528" w:rsidP="006A60CE">
            <w:pPr>
              <w:suppressAutoHyphens/>
              <w:jc w:val="both"/>
              <w:rPr>
                <w:rFonts w:asciiTheme="majorHAnsi" w:hAnsiTheme="majorHAnsi" w:cstheme="majorHAnsi"/>
                <w:i/>
                <w:iCs/>
              </w:rPr>
            </w:pPr>
            <w:r w:rsidRPr="00203528">
              <w:rPr>
                <w:rFonts w:asciiTheme="majorHAnsi" w:eastAsia="Calibri" w:hAnsiTheme="majorHAnsi" w:cstheme="majorHAnsi"/>
                <w:i/>
                <w:iCs/>
              </w:rPr>
              <w:t>-30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p>
        </w:tc>
        <w:tc>
          <w:tcPr>
            <w:tcW w:w="1134" w:type="dxa"/>
            <w:tcBorders>
              <w:top w:val="single" w:sz="4" w:space="0" w:color="auto"/>
              <w:left w:val="single" w:sz="4" w:space="0" w:color="auto"/>
              <w:bottom w:val="single" w:sz="4" w:space="0" w:color="auto"/>
              <w:right w:val="single" w:sz="4" w:space="0" w:color="auto"/>
            </w:tcBorders>
          </w:tcPr>
          <w:p w14:paraId="06AED0B7"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7B89BB44"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 xml:space="preserve">nurodyti jeigu siūlomo šalmo žemos temperatūros klasė </w:t>
            </w:r>
            <w:r w:rsidRPr="00203528">
              <w:rPr>
                <w:rFonts w:asciiTheme="majorHAnsi" w:eastAsia="Calibri" w:hAnsiTheme="majorHAnsi" w:cstheme="majorHAnsi"/>
                <w:i/>
                <w:iCs/>
              </w:rPr>
              <w:t>-30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r w:rsidRPr="00203528">
              <w:rPr>
                <w:rFonts w:asciiTheme="majorHAnsi" w:hAnsiTheme="majorHAnsi" w:cstheme="majorHAnsi"/>
                <w:i/>
                <w:iCs/>
              </w:rPr>
              <w:t xml:space="preserve"> </w:t>
            </w:r>
            <w:r w:rsidRPr="00203528">
              <w:rPr>
                <w:rFonts w:asciiTheme="majorHAnsi" w:hAnsiTheme="majorHAnsi" w:cstheme="majorHAnsi"/>
              </w:rPr>
              <w:t>/</w:t>
            </w:r>
          </w:p>
          <w:p w14:paraId="6DE22825"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458CB40A" w14:textId="77777777" w:rsidTr="001A0E9E">
        <w:trPr>
          <w:trHeight w:val="356"/>
        </w:trPr>
        <w:tc>
          <w:tcPr>
            <w:tcW w:w="1134" w:type="dxa"/>
            <w:vMerge/>
            <w:tcBorders>
              <w:left w:val="single" w:sz="4" w:space="0" w:color="auto"/>
              <w:bottom w:val="single" w:sz="4" w:space="0" w:color="auto"/>
              <w:right w:val="single" w:sz="4" w:space="0" w:color="auto"/>
            </w:tcBorders>
            <w:vAlign w:val="center"/>
          </w:tcPr>
          <w:p w14:paraId="464A41F3" w14:textId="77777777" w:rsidR="00203528" w:rsidRPr="00203528" w:rsidRDefault="00203528" w:rsidP="006A60CE">
            <w:pPr>
              <w:rPr>
                <w:rFonts w:asciiTheme="majorHAnsi" w:hAnsiTheme="majorHAnsi" w:cstheme="majorHAnsi"/>
              </w:rPr>
            </w:pPr>
          </w:p>
        </w:tc>
        <w:tc>
          <w:tcPr>
            <w:tcW w:w="2835" w:type="dxa"/>
            <w:tcBorders>
              <w:top w:val="single" w:sz="4" w:space="0" w:color="auto"/>
              <w:left w:val="single" w:sz="4" w:space="0" w:color="auto"/>
              <w:right w:val="single" w:sz="4" w:space="0" w:color="auto"/>
            </w:tcBorders>
            <w:vAlign w:val="center"/>
          </w:tcPr>
          <w:p w14:paraId="29D0DB33" w14:textId="77777777" w:rsidR="00203528" w:rsidRPr="00203528" w:rsidRDefault="00203528" w:rsidP="006A60CE">
            <w:pPr>
              <w:suppressAutoHyphens/>
              <w:jc w:val="both"/>
              <w:rPr>
                <w:rFonts w:asciiTheme="majorHAnsi" w:eastAsia="Calibri" w:hAnsiTheme="majorHAnsi" w:cstheme="majorHAnsi"/>
                <w:i/>
                <w:iCs/>
              </w:rPr>
            </w:pPr>
            <w:r w:rsidRPr="00203528">
              <w:rPr>
                <w:rFonts w:asciiTheme="majorHAnsi" w:eastAsia="Calibri" w:hAnsiTheme="majorHAnsi" w:cstheme="majorHAnsi"/>
                <w:i/>
                <w:iCs/>
              </w:rPr>
              <w:t>-40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p>
        </w:tc>
        <w:tc>
          <w:tcPr>
            <w:tcW w:w="1134" w:type="dxa"/>
            <w:tcBorders>
              <w:top w:val="single" w:sz="4" w:space="0" w:color="auto"/>
              <w:left w:val="single" w:sz="4" w:space="0" w:color="auto"/>
              <w:right w:val="single" w:sz="4" w:space="0" w:color="auto"/>
            </w:tcBorders>
          </w:tcPr>
          <w:p w14:paraId="4C75F7C9"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tcPr>
          <w:p w14:paraId="64AFC610"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 xml:space="preserve">nurodyti jeigu siūlomo šalmo žemos temperatūros klasė </w:t>
            </w:r>
            <w:r w:rsidRPr="00203528">
              <w:rPr>
                <w:rFonts w:asciiTheme="majorHAnsi" w:eastAsia="Calibri" w:hAnsiTheme="majorHAnsi" w:cstheme="majorHAnsi"/>
                <w:i/>
                <w:iCs/>
              </w:rPr>
              <w:t>-40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r w:rsidRPr="00203528">
              <w:rPr>
                <w:rFonts w:asciiTheme="majorHAnsi" w:hAnsiTheme="majorHAnsi" w:cstheme="majorHAnsi"/>
                <w:i/>
                <w:iCs/>
              </w:rPr>
              <w:t xml:space="preserve"> </w:t>
            </w:r>
            <w:r w:rsidRPr="00203528">
              <w:rPr>
                <w:rFonts w:asciiTheme="majorHAnsi" w:hAnsiTheme="majorHAnsi" w:cstheme="majorHAnsi"/>
              </w:rPr>
              <w:t>/</w:t>
            </w:r>
          </w:p>
          <w:p w14:paraId="464E512B"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1362C7" w:rsidRPr="00203528" w14:paraId="4BF6A2A8" w14:textId="77777777" w:rsidTr="00811ABF">
        <w:trPr>
          <w:trHeight w:val="206"/>
        </w:trPr>
        <w:tc>
          <w:tcPr>
            <w:tcW w:w="1134" w:type="dxa"/>
            <w:vMerge w:val="restart"/>
            <w:tcBorders>
              <w:top w:val="single" w:sz="4" w:space="0" w:color="auto"/>
              <w:left w:val="single" w:sz="4" w:space="0" w:color="auto"/>
              <w:right w:val="single" w:sz="4" w:space="0" w:color="auto"/>
            </w:tcBorders>
            <w:vAlign w:val="center"/>
          </w:tcPr>
          <w:p w14:paraId="41E3C02B"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2</w:t>
            </w:r>
          </w:p>
          <w:p w14:paraId="595017F9"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EBBF6C4" w14:textId="376A2D2A" w:rsidR="001362C7" w:rsidRPr="00203528" w:rsidRDefault="001362C7" w:rsidP="001362C7">
            <w:pPr>
              <w:suppressAutoHyphens/>
              <w:jc w:val="both"/>
              <w:rPr>
                <w:rFonts w:asciiTheme="majorHAnsi" w:hAnsiTheme="majorHAnsi" w:cstheme="majorHAnsi"/>
              </w:rPr>
            </w:pPr>
            <w:r w:rsidRPr="00203528">
              <w:rPr>
                <w:rFonts w:asciiTheme="majorHAnsi" w:eastAsia="Calibri" w:hAnsiTheme="majorHAnsi" w:cstheme="majorHAnsi"/>
              </w:rPr>
              <w:t>Veido skydelio optinė klasė:</w:t>
            </w:r>
          </w:p>
        </w:tc>
      </w:tr>
      <w:tr w:rsidR="00203528" w:rsidRPr="00203528" w14:paraId="33EDD001" w14:textId="77777777" w:rsidTr="001A0E9E">
        <w:trPr>
          <w:trHeight w:val="110"/>
        </w:trPr>
        <w:tc>
          <w:tcPr>
            <w:tcW w:w="1134" w:type="dxa"/>
            <w:vMerge/>
            <w:tcBorders>
              <w:left w:val="single" w:sz="4" w:space="0" w:color="auto"/>
              <w:right w:val="single" w:sz="4" w:space="0" w:color="auto"/>
            </w:tcBorders>
            <w:vAlign w:val="center"/>
          </w:tcPr>
          <w:p w14:paraId="4FCADE9F" w14:textId="77777777" w:rsidR="00203528" w:rsidRPr="00203528" w:rsidRDefault="00203528" w:rsidP="006A60CE">
            <w:pPr>
              <w:suppressAutoHyphens/>
              <w:jc w:val="cente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vAlign w:val="center"/>
          </w:tcPr>
          <w:p w14:paraId="34CB6090"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hAnsiTheme="majorHAnsi" w:cstheme="majorHAnsi"/>
              </w:rPr>
              <w:t>1</w:t>
            </w:r>
          </w:p>
        </w:tc>
        <w:tc>
          <w:tcPr>
            <w:tcW w:w="1134" w:type="dxa"/>
            <w:tcBorders>
              <w:top w:val="single" w:sz="4" w:space="0" w:color="auto"/>
              <w:left w:val="single" w:sz="4" w:space="0" w:color="auto"/>
              <w:bottom w:val="single" w:sz="4" w:space="0" w:color="auto"/>
              <w:right w:val="single" w:sz="4" w:space="0" w:color="auto"/>
            </w:tcBorders>
            <w:vAlign w:val="center"/>
          </w:tcPr>
          <w:p w14:paraId="7944563E"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4DAD71DF"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optinė klasė 1</w:t>
            </w:r>
            <w:r w:rsidRPr="00203528">
              <w:rPr>
                <w:rFonts w:asciiTheme="majorHAnsi" w:hAnsiTheme="majorHAnsi" w:cstheme="majorHAnsi"/>
              </w:rPr>
              <w:t>/</w:t>
            </w:r>
          </w:p>
          <w:p w14:paraId="11F660D7"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51A642FC" w14:textId="77777777" w:rsidTr="001A0E9E">
        <w:trPr>
          <w:trHeight w:val="582"/>
        </w:trPr>
        <w:tc>
          <w:tcPr>
            <w:tcW w:w="1134" w:type="dxa"/>
            <w:vMerge/>
            <w:tcBorders>
              <w:left w:val="single" w:sz="4" w:space="0" w:color="auto"/>
              <w:right w:val="single" w:sz="4" w:space="0" w:color="auto"/>
            </w:tcBorders>
            <w:vAlign w:val="center"/>
          </w:tcPr>
          <w:p w14:paraId="45517D2C" w14:textId="77777777" w:rsidR="00203528" w:rsidRPr="00203528" w:rsidRDefault="00203528" w:rsidP="006A60CE">
            <w:pPr>
              <w:suppressAutoHyphens/>
              <w:jc w:val="center"/>
              <w:rPr>
                <w:rFonts w:asciiTheme="majorHAnsi" w:hAnsiTheme="majorHAnsi" w:cstheme="majorHAnsi"/>
              </w:rPr>
            </w:pPr>
          </w:p>
        </w:tc>
        <w:tc>
          <w:tcPr>
            <w:tcW w:w="2835" w:type="dxa"/>
            <w:tcBorders>
              <w:top w:val="single" w:sz="4" w:space="0" w:color="auto"/>
              <w:left w:val="single" w:sz="4" w:space="0" w:color="auto"/>
              <w:right w:val="single" w:sz="4" w:space="0" w:color="auto"/>
            </w:tcBorders>
            <w:vAlign w:val="center"/>
          </w:tcPr>
          <w:p w14:paraId="623BCD69"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hAnsiTheme="majorHAnsi" w:cstheme="majorHAnsi"/>
                <w:color w:val="000000"/>
              </w:rPr>
              <w:t>2</w:t>
            </w:r>
          </w:p>
        </w:tc>
        <w:tc>
          <w:tcPr>
            <w:tcW w:w="1134" w:type="dxa"/>
            <w:tcBorders>
              <w:top w:val="single" w:sz="4" w:space="0" w:color="auto"/>
              <w:left w:val="single" w:sz="4" w:space="0" w:color="auto"/>
              <w:right w:val="single" w:sz="4" w:space="0" w:color="auto"/>
            </w:tcBorders>
            <w:vAlign w:val="center"/>
          </w:tcPr>
          <w:p w14:paraId="2B44197A"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6E92191C"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optinė klasė 2</w:t>
            </w:r>
            <w:r w:rsidRPr="00203528">
              <w:rPr>
                <w:rFonts w:asciiTheme="majorHAnsi" w:hAnsiTheme="majorHAnsi" w:cstheme="majorHAnsi"/>
              </w:rPr>
              <w:t>/</w:t>
            </w:r>
          </w:p>
          <w:p w14:paraId="75DA456C"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1362C7" w:rsidRPr="00203528" w14:paraId="14C21B58" w14:textId="77777777" w:rsidTr="00B274D6">
        <w:trPr>
          <w:trHeight w:val="339"/>
        </w:trPr>
        <w:tc>
          <w:tcPr>
            <w:tcW w:w="1134" w:type="dxa"/>
            <w:vMerge w:val="restart"/>
            <w:tcBorders>
              <w:top w:val="single" w:sz="4" w:space="0" w:color="auto"/>
              <w:left w:val="single" w:sz="4" w:space="0" w:color="auto"/>
              <w:right w:val="single" w:sz="4" w:space="0" w:color="auto"/>
            </w:tcBorders>
            <w:vAlign w:val="center"/>
            <w:hideMark/>
          </w:tcPr>
          <w:p w14:paraId="72649609"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3</w:t>
            </w:r>
          </w:p>
          <w:p w14:paraId="17DCC4F8"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6BED96E1" w14:textId="7693DE2C" w:rsidR="001362C7" w:rsidRPr="00203528" w:rsidRDefault="001362C7" w:rsidP="001362C7">
            <w:pPr>
              <w:suppressAutoHyphens/>
              <w:jc w:val="both"/>
              <w:rPr>
                <w:rFonts w:asciiTheme="majorHAnsi" w:hAnsiTheme="majorHAnsi" w:cstheme="majorHAnsi"/>
              </w:rPr>
            </w:pPr>
            <w:r w:rsidRPr="00203528">
              <w:rPr>
                <w:rFonts w:asciiTheme="majorHAnsi" w:eastAsia="Calibri" w:hAnsiTheme="majorHAnsi" w:cstheme="majorHAnsi"/>
              </w:rPr>
              <w:t>Veido skydelio apsaugos nuo spinduliuojančios šilumos lygis:</w:t>
            </w:r>
          </w:p>
        </w:tc>
      </w:tr>
      <w:tr w:rsidR="00203528" w:rsidRPr="00203528" w14:paraId="69A5465A" w14:textId="77777777" w:rsidTr="001A0E9E">
        <w:tc>
          <w:tcPr>
            <w:tcW w:w="1134" w:type="dxa"/>
            <w:vMerge/>
            <w:tcBorders>
              <w:left w:val="single" w:sz="4" w:space="0" w:color="auto"/>
              <w:right w:val="single" w:sz="4" w:space="0" w:color="auto"/>
            </w:tcBorders>
            <w:vAlign w:val="center"/>
            <w:hideMark/>
          </w:tcPr>
          <w:p w14:paraId="759FBE21"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hideMark/>
          </w:tcPr>
          <w:p w14:paraId="0C4DFCEA" w14:textId="77777777" w:rsidR="00203528" w:rsidRPr="00203528" w:rsidRDefault="00203528" w:rsidP="006A60CE">
            <w:pPr>
              <w:rPr>
                <w:rFonts w:asciiTheme="majorHAnsi" w:eastAsia="Calibri" w:hAnsiTheme="majorHAnsi" w:cstheme="majorHAnsi"/>
              </w:rPr>
            </w:pPr>
            <w:r w:rsidRPr="00203528">
              <w:rPr>
                <w:rFonts w:asciiTheme="majorHAnsi" w:eastAsia="Calibri" w:hAnsiTheme="majorHAnsi" w:cstheme="majorHAnsi"/>
              </w:rPr>
              <w:t xml:space="preserve">R1 </w:t>
            </w:r>
          </w:p>
        </w:tc>
        <w:tc>
          <w:tcPr>
            <w:tcW w:w="1134" w:type="dxa"/>
            <w:tcBorders>
              <w:top w:val="single" w:sz="4" w:space="0" w:color="auto"/>
              <w:left w:val="single" w:sz="4" w:space="0" w:color="auto"/>
              <w:bottom w:val="single" w:sz="4" w:space="0" w:color="auto"/>
              <w:right w:val="single" w:sz="4" w:space="0" w:color="auto"/>
            </w:tcBorders>
          </w:tcPr>
          <w:p w14:paraId="26EC597A"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54316733"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apsaugos nuo spinduliuojančios šilumos lygis R1</w:t>
            </w:r>
            <w:r w:rsidRPr="00203528">
              <w:rPr>
                <w:rFonts w:asciiTheme="majorHAnsi" w:hAnsiTheme="majorHAnsi" w:cstheme="majorHAnsi"/>
              </w:rPr>
              <w:t>/</w:t>
            </w:r>
          </w:p>
          <w:p w14:paraId="0650ED1E"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3CA71A46" w14:textId="77777777" w:rsidTr="001A0E9E">
        <w:trPr>
          <w:trHeight w:val="470"/>
        </w:trPr>
        <w:tc>
          <w:tcPr>
            <w:tcW w:w="1134" w:type="dxa"/>
            <w:vMerge/>
            <w:tcBorders>
              <w:left w:val="single" w:sz="4" w:space="0" w:color="auto"/>
              <w:right w:val="single" w:sz="4" w:space="0" w:color="auto"/>
            </w:tcBorders>
            <w:vAlign w:val="center"/>
            <w:hideMark/>
          </w:tcPr>
          <w:p w14:paraId="0488DC37"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hideMark/>
          </w:tcPr>
          <w:p w14:paraId="1174E494" w14:textId="77777777" w:rsidR="00203528" w:rsidRPr="00203528" w:rsidRDefault="00203528" w:rsidP="006A60CE">
            <w:pPr>
              <w:rPr>
                <w:rFonts w:asciiTheme="majorHAnsi" w:eastAsia="Calibri" w:hAnsiTheme="majorHAnsi" w:cstheme="majorHAnsi"/>
              </w:rPr>
            </w:pPr>
            <w:r w:rsidRPr="00203528">
              <w:rPr>
                <w:rFonts w:asciiTheme="majorHAnsi" w:eastAsia="Calibri" w:hAnsiTheme="majorHAnsi" w:cstheme="majorHAnsi"/>
              </w:rPr>
              <w:t>R2</w:t>
            </w:r>
          </w:p>
        </w:tc>
        <w:tc>
          <w:tcPr>
            <w:tcW w:w="1134" w:type="dxa"/>
            <w:tcBorders>
              <w:top w:val="single" w:sz="4" w:space="0" w:color="auto"/>
              <w:left w:val="single" w:sz="4" w:space="0" w:color="auto"/>
              <w:right w:val="single" w:sz="4" w:space="0" w:color="auto"/>
            </w:tcBorders>
          </w:tcPr>
          <w:p w14:paraId="4C71B6E4"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41821A5A"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apsaugos nuo spinduliuojančios šilumos lygis R2</w:t>
            </w:r>
            <w:r w:rsidRPr="00203528">
              <w:rPr>
                <w:rFonts w:asciiTheme="majorHAnsi" w:hAnsiTheme="majorHAnsi" w:cstheme="majorHAnsi"/>
              </w:rPr>
              <w:t>/</w:t>
            </w:r>
          </w:p>
          <w:p w14:paraId="3739BA26"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1362C7" w:rsidRPr="00203528" w14:paraId="204E3669" w14:textId="77777777" w:rsidTr="00A15915">
        <w:tc>
          <w:tcPr>
            <w:tcW w:w="1134" w:type="dxa"/>
            <w:vMerge w:val="restart"/>
            <w:tcBorders>
              <w:top w:val="single" w:sz="4" w:space="0" w:color="auto"/>
              <w:left w:val="single" w:sz="4" w:space="0" w:color="auto"/>
              <w:right w:val="single" w:sz="4" w:space="0" w:color="auto"/>
            </w:tcBorders>
            <w:vAlign w:val="center"/>
            <w:hideMark/>
          </w:tcPr>
          <w:p w14:paraId="71A7BA6E"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4</w:t>
            </w:r>
          </w:p>
          <w:p w14:paraId="4AA80758"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0F03CFF9" w14:textId="4601364F" w:rsidR="001362C7" w:rsidRPr="00203528" w:rsidRDefault="001362C7" w:rsidP="006A60CE">
            <w:pPr>
              <w:rPr>
                <w:rFonts w:asciiTheme="majorHAnsi" w:hAnsiTheme="majorHAnsi" w:cstheme="majorHAnsi"/>
              </w:rPr>
            </w:pPr>
            <w:r w:rsidRPr="00203528">
              <w:rPr>
                <w:rFonts w:asciiTheme="majorHAnsi" w:eastAsia="Calibri" w:hAnsiTheme="majorHAnsi" w:cstheme="majorHAnsi"/>
              </w:rPr>
              <w:t>Veido skydelio atsparumas greitosioms dalelėms  esant ekstremalioms temperatūroms:</w:t>
            </w:r>
          </w:p>
        </w:tc>
      </w:tr>
      <w:tr w:rsidR="00203528" w:rsidRPr="00203528" w14:paraId="0750B4A8" w14:textId="77777777" w:rsidTr="001A0E9E">
        <w:tc>
          <w:tcPr>
            <w:tcW w:w="1134" w:type="dxa"/>
            <w:vMerge/>
            <w:tcBorders>
              <w:left w:val="single" w:sz="4" w:space="0" w:color="auto"/>
              <w:right w:val="single" w:sz="4" w:space="0" w:color="auto"/>
            </w:tcBorders>
            <w:vAlign w:val="center"/>
            <w:hideMark/>
          </w:tcPr>
          <w:p w14:paraId="738A2166"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hideMark/>
          </w:tcPr>
          <w:p w14:paraId="15303C4B" w14:textId="77777777" w:rsidR="00203528" w:rsidRPr="00203528" w:rsidRDefault="00203528" w:rsidP="006A60CE">
            <w:pPr>
              <w:tabs>
                <w:tab w:val="left" w:pos="1134"/>
              </w:tabs>
              <w:contextualSpacing/>
              <w:jc w:val="both"/>
              <w:rPr>
                <w:rFonts w:asciiTheme="majorHAnsi" w:eastAsia="Calibri" w:hAnsiTheme="majorHAnsi" w:cstheme="majorHAnsi"/>
              </w:rPr>
            </w:pPr>
            <w:r w:rsidRPr="00203528">
              <w:rPr>
                <w:rFonts w:asciiTheme="majorHAnsi" w:eastAsia="Calibri" w:hAnsiTheme="majorHAnsi" w:cstheme="majorHAnsi"/>
              </w:rPr>
              <w:t xml:space="preserve">BT </w:t>
            </w:r>
          </w:p>
        </w:tc>
        <w:tc>
          <w:tcPr>
            <w:tcW w:w="1134" w:type="dxa"/>
            <w:tcBorders>
              <w:top w:val="single" w:sz="4" w:space="0" w:color="auto"/>
              <w:left w:val="single" w:sz="4" w:space="0" w:color="auto"/>
              <w:bottom w:val="single" w:sz="4" w:space="0" w:color="auto"/>
              <w:right w:val="single" w:sz="4" w:space="0" w:color="auto"/>
            </w:tcBorders>
          </w:tcPr>
          <w:p w14:paraId="7685D4FF"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7492CFB"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atsparumas greitosioms dalelėms  esant ekstremalioms temperatūroms BT</w:t>
            </w:r>
            <w:r w:rsidRPr="00203528">
              <w:rPr>
                <w:rFonts w:asciiTheme="majorHAnsi" w:hAnsiTheme="majorHAnsi" w:cstheme="majorHAnsi"/>
              </w:rPr>
              <w:t>/</w:t>
            </w:r>
          </w:p>
          <w:p w14:paraId="1D4F53DB"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lastRenderedPageBreak/>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457A76E3" w14:textId="77777777" w:rsidTr="001A0E9E">
        <w:trPr>
          <w:trHeight w:val="1052"/>
        </w:trPr>
        <w:tc>
          <w:tcPr>
            <w:tcW w:w="1134" w:type="dxa"/>
            <w:vMerge/>
            <w:tcBorders>
              <w:left w:val="single" w:sz="4" w:space="0" w:color="auto"/>
              <w:right w:val="single" w:sz="4" w:space="0" w:color="auto"/>
            </w:tcBorders>
            <w:vAlign w:val="center"/>
            <w:hideMark/>
          </w:tcPr>
          <w:p w14:paraId="3E2F3812"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hideMark/>
          </w:tcPr>
          <w:p w14:paraId="3486D65E" w14:textId="77777777" w:rsidR="00203528" w:rsidRPr="00203528" w:rsidRDefault="00203528" w:rsidP="006A60CE">
            <w:pPr>
              <w:tabs>
                <w:tab w:val="left" w:pos="1134"/>
              </w:tabs>
              <w:contextualSpacing/>
              <w:jc w:val="both"/>
              <w:rPr>
                <w:rFonts w:asciiTheme="majorHAnsi" w:eastAsia="Calibri" w:hAnsiTheme="majorHAnsi" w:cstheme="majorHAnsi"/>
              </w:rPr>
            </w:pPr>
            <w:r w:rsidRPr="00203528">
              <w:rPr>
                <w:rFonts w:asciiTheme="majorHAnsi" w:eastAsia="Calibri" w:hAnsiTheme="majorHAnsi" w:cstheme="majorHAnsi"/>
              </w:rPr>
              <w:t xml:space="preserve">AT </w:t>
            </w:r>
          </w:p>
        </w:tc>
        <w:tc>
          <w:tcPr>
            <w:tcW w:w="1134" w:type="dxa"/>
            <w:tcBorders>
              <w:top w:val="single" w:sz="4" w:space="0" w:color="auto"/>
              <w:left w:val="single" w:sz="4" w:space="0" w:color="auto"/>
              <w:right w:val="single" w:sz="4" w:space="0" w:color="auto"/>
            </w:tcBorders>
          </w:tcPr>
          <w:p w14:paraId="33DAA718"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hideMark/>
          </w:tcPr>
          <w:p w14:paraId="6649207A"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atsparumas greitosioms dalelėms  esant ekstremalioms temperatūroms AT</w:t>
            </w:r>
            <w:r w:rsidRPr="00203528">
              <w:rPr>
                <w:rFonts w:asciiTheme="majorHAnsi" w:hAnsiTheme="majorHAnsi" w:cstheme="majorHAnsi"/>
              </w:rPr>
              <w:t>/</w:t>
            </w:r>
          </w:p>
          <w:p w14:paraId="1E6FE394"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1362C7" w:rsidRPr="00203528" w14:paraId="2F1B6F5D" w14:textId="77777777" w:rsidTr="00E20D9E">
        <w:trPr>
          <w:trHeight w:val="269"/>
        </w:trPr>
        <w:tc>
          <w:tcPr>
            <w:tcW w:w="1134" w:type="dxa"/>
            <w:vMerge w:val="restart"/>
            <w:tcBorders>
              <w:top w:val="single" w:sz="4" w:space="0" w:color="auto"/>
              <w:left w:val="single" w:sz="4" w:space="0" w:color="auto"/>
              <w:right w:val="single" w:sz="4" w:space="0" w:color="auto"/>
            </w:tcBorders>
            <w:vAlign w:val="center"/>
            <w:hideMark/>
          </w:tcPr>
          <w:p w14:paraId="062FBF4E"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5</w:t>
            </w:r>
          </w:p>
          <w:p w14:paraId="70CAC8D5"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6BF4F301" w14:textId="1F02F383" w:rsidR="001362C7" w:rsidRPr="00203528" w:rsidRDefault="001362C7" w:rsidP="001362C7">
            <w:pPr>
              <w:suppressAutoHyphens/>
              <w:jc w:val="both"/>
              <w:rPr>
                <w:rFonts w:asciiTheme="majorHAnsi" w:hAnsiTheme="majorHAnsi" w:cstheme="majorHAnsi"/>
              </w:rPr>
            </w:pPr>
            <w:r w:rsidRPr="00203528">
              <w:rPr>
                <w:rFonts w:asciiTheme="majorHAnsi" w:hAnsiTheme="majorHAnsi" w:cstheme="majorHAnsi"/>
                <w:color w:val="000000"/>
              </w:rPr>
              <w:t>Veido skydelio elektrinių savybių klasė</w:t>
            </w:r>
          </w:p>
        </w:tc>
      </w:tr>
      <w:tr w:rsidR="00203528" w:rsidRPr="00203528" w14:paraId="477A3BE9" w14:textId="77777777" w:rsidTr="001A0E9E">
        <w:trPr>
          <w:trHeight w:val="288"/>
        </w:trPr>
        <w:tc>
          <w:tcPr>
            <w:tcW w:w="1134" w:type="dxa"/>
            <w:vMerge/>
            <w:tcBorders>
              <w:left w:val="single" w:sz="4" w:space="0" w:color="auto"/>
              <w:right w:val="single" w:sz="4" w:space="0" w:color="auto"/>
            </w:tcBorders>
            <w:vAlign w:val="center"/>
            <w:hideMark/>
          </w:tcPr>
          <w:p w14:paraId="4A8C2252"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D0D6DF7" w14:textId="77777777" w:rsidR="00203528" w:rsidRPr="00203528" w:rsidRDefault="00203528" w:rsidP="006A60CE">
            <w:pPr>
              <w:suppressAutoHyphens/>
              <w:jc w:val="both"/>
              <w:rPr>
                <w:rFonts w:asciiTheme="majorHAnsi" w:hAnsiTheme="majorHAnsi" w:cstheme="majorHAnsi"/>
                <w:color w:val="000000"/>
              </w:rPr>
            </w:pPr>
            <w:r w:rsidRPr="00203528">
              <w:rPr>
                <w:rFonts w:asciiTheme="majorHAnsi" w:hAnsiTheme="majorHAnsi" w:cstheme="majorHAnsi"/>
                <w:color w:val="000000"/>
              </w:rPr>
              <w:t xml:space="preserve">E1 </w:t>
            </w:r>
          </w:p>
        </w:tc>
        <w:tc>
          <w:tcPr>
            <w:tcW w:w="1134" w:type="dxa"/>
            <w:tcBorders>
              <w:top w:val="single" w:sz="4" w:space="0" w:color="auto"/>
              <w:left w:val="single" w:sz="4" w:space="0" w:color="auto"/>
              <w:bottom w:val="single" w:sz="4" w:space="0" w:color="auto"/>
              <w:right w:val="single" w:sz="4" w:space="0" w:color="auto"/>
            </w:tcBorders>
          </w:tcPr>
          <w:p w14:paraId="07409631"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53CE9A36"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elektrinių savybių klasė E1</w:t>
            </w:r>
            <w:r w:rsidRPr="00203528">
              <w:rPr>
                <w:rFonts w:asciiTheme="majorHAnsi" w:hAnsiTheme="majorHAnsi" w:cstheme="majorHAnsi"/>
              </w:rPr>
              <w:t>/</w:t>
            </w:r>
          </w:p>
          <w:p w14:paraId="37FEDD3D"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3B74E063" w14:textId="77777777" w:rsidTr="001A0E9E">
        <w:trPr>
          <w:trHeight w:val="288"/>
        </w:trPr>
        <w:tc>
          <w:tcPr>
            <w:tcW w:w="1134" w:type="dxa"/>
            <w:vMerge/>
            <w:tcBorders>
              <w:left w:val="single" w:sz="4" w:space="0" w:color="auto"/>
              <w:right w:val="single" w:sz="4" w:space="0" w:color="auto"/>
            </w:tcBorders>
            <w:vAlign w:val="center"/>
          </w:tcPr>
          <w:p w14:paraId="37592FD0"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vAlign w:val="center"/>
          </w:tcPr>
          <w:p w14:paraId="738C140E" w14:textId="77777777" w:rsidR="00203528" w:rsidRPr="00203528" w:rsidRDefault="00203528" w:rsidP="006A60CE">
            <w:pPr>
              <w:suppressAutoHyphens/>
              <w:jc w:val="both"/>
              <w:rPr>
                <w:rFonts w:asciiTheme="majorHAnsi" w:hAnsiTheme="majorHAnsi" w:cstheme="majorHAnsi"/>
                <w:color w:val="000000"/>
              </w:rPr>
            </w:pPr>
            <w:r w:rsidRPr="00203528">
              <w:rPr>
                <w:rFonts w:asciiTheme="majorHAnsi" w:hAnsiTheme="majorHAnsi" w:cstheme="majorHAnsi"/>
                <w:color w:val="000000"/>
              </w:rPr>
              <w:t>E3</w:t>
            </w:r>
          </w:p>
        </w:tc>
        <w:tc>
          <w:tcPr>
            <w:tcW w:w="1134" w:type="dxa"/>
            <w:tcBorders>
              <w:top w:val="single" w:sz="4" w:space="0" w:color="auto"/>
              <w:left w:val="single" w:sz="4" w:space="0" w:color="auto"/>
              <w:bottom w:val="single" w:sz="4" w:space="0" w:color="auto"/>
              <w:right w:val="single" w:sz="4" w:space="0" w:color="auto"/>
            </w:tcBorders>
          </w:tcPr>
          <w:p w14:paraId="5FEA4097"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38BCC316"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elektrinių savybių klasė E3</w:t>
            </w:r>
            <w:r w:rsidRPr="00203528">
              <w:rPr>
                <w:rFonts w:asciiTheme="majorHAnsi" w:hAnsiTheme="majorHAnsi" w:cstheme="majorHAnsi"/>
              </w:rPr>
              <w:t>/</w:t>
            </w:r>
          </w:p>
          <w:p w14:paraId="3C9501DA"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78C8E7B9" w14:textId="77777777" w:rsidTr="001A0E9E">
        <w:trPr>
          <w:trHeight w:val="331"/>
        </w:trPr>
        <w:tc>
          <w:tcPr>
            <w:tcW w:w="1134" w:type="dxa"/>
            <w:vMerge/>
            <w:tcBorders>
              <w:left w:val="single" w:sz="4" w:space="0" w:color="auto"/>
              <w:right w:val="single" w:sz="4" w:space="0" w:color="auto"/>
            </w:tcBorders>
            <w:vAlign w:val="center"/>
            <w:hideMark/>
          </w:tcPr>
          <w:p w14:paraId="0DD107CA"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vAlign w:val="center"/>
            <w:hideMark/>
          </w:tcPr>
          <w:p w14:paraId="27249159" w14:textId="77777777" w:rsidR="00203528" w:rsidRPr="00203528" w:rsidRDefault="00203528" w:rsidP="006A60CE">
            <w:pPr>
              <w:suppressAutoHyphens/>
              <w:jc w:val="both"/>
              <w:rPr>
                <w:rFonts w:asciiTheme="majorHAnsi" w:hAnsiTheme="majorHAnsi" w:cstheme="majorHAnsi"/>
                <w:color w:val="000000"/>
              </w:rPr>
            </w:pPr>
            <w:r w:rsidRPr="00203528">
              <w:rPr>
                <w:rFonts w:asciiTheme="majorHAnsi" w:hAnsiTheme="majorHAnsi" w:cstheme="majorHAnsi"/>
                <w:color w:val="000000"/>
              </w:rPr>
              <w:t>E1 ir E3</w:t>
            </w:r>
          </w:p>
        </w:tc>
        <w:tc>
          <w:tcPr>
            <w:tcW w:w="1134" w:type="dxa"/>
            <w:tcBorders>
              <w:top w:val="single" w:sz="4" w:space="0" w:color="auto"/>
              <w:left w:val="single" w:sz="4" w:space="0" w:color="auto"/>
              <w:right w:val="single" w:sz="4" w:space="0" w:color="auto"/>
            </w:tcBorders>
          </w:tcPr>
          <w:p w14:paraId="40E8C951"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3D7FF4EE"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elektrinių savybių klasė E1 ir E3</w:t>
            </w:r>
            <w:r w:rsidRPr="00203528">
              <w:rPr>
                <w:rFonts w:asciiTheme="majorHAnsi" w:hAnsiTheme="majorHAnsi" w:cstheme="majorHAnsi"/>
              </w:rPr>
              <w:t>/</w:t>
            </w:r>
          </w:p>
          <w:p w14:paraId="70E41364"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1362C7" w:rsidRPr="00203528" w14:paraId="0188E375" w14:textId="77777777" w:rsidTr="005E59B2">
        <w:tc>
          <w:tcPr>
            <w:tcW w:w="1134" w:type="dxa"/>
            <w:vMerge w:val="restart"/>
            <w:tcBorders>
              <w:top w:val="single" w:sz="4" w:space="0" w:color="auto"/>
              <w:left w:val="single" w:sz="4" w:space="0" w:color="auto"/>
              <w:right w:val="single" w:sz="4" w:space="0" w:color="auto"/>
            </w:tcBorders>
            <w:vAlign w:val="center"/>
            <w:hideMark/>
          </w:tcPr>
          <w:p w14:paraId="4E6EA2E9"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6</w:t>
            </w:r>
          </w:p>
          <w:p w14:paraId="056CA47B"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452A443E" w14:textId="3A0E8B68" w:rsidR="001362C7" w:rsidRPr="00203528" w:rsidRDefault="001362C7" w:rsidP="001362C7">
            <w:pPr>
              <w:suppressAutoHyphens/>
              <w:jc w:val="both"/>
              <w:rPr>
                <w:rFonts w:asciiTheme="majorHAnsi" w:hAnsiTheme="majorHAnsi" w:cstheme="majorHAnsi"/>
                <w:i/>
              </w:rPr>
            </w:pPr>
            <w:r w:rsidRPr="00203528">
              <w:rPr>
                <w:rFonts w:asciiTheme="majorHAnsi" w:eastAsia="Calibri" w:hAnsiTheme="majorHAnsi" w:cstheme="majorHAnsi"/>
              </w:rPr>
              <w:t>Apsauginių akinių  optinė klasė:</w:t>
            </w:r>
          </w:p>
        </w:tc>
      </w:tr>
      <w:tr w:rsidR="00203528" w:rsidRPr="00203528" w14:paraId="2D805F9E" w14:textId="77777777" w:rsidTr="001A0E9E">
        <w:tc>
          <w:tcPr>
            <w:tcW w:w="1134" w:type="dxa"/>
            <w:vMerge/>
            <w:tcBorders>
              <w:left w:val="single" w:sz="4" w:space="0" w:color="auto"/>
              <w:right w:val="single" w:sz="4" w:space="0" w:color="auto"/>
            </w:tcBorders>
            <w:vAlign w:val="center"/>
            <w:hideMark/>
          </w:tcPr>
          <w:p w14:paraId="7B8AA650"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1B4EB7" w14:textId="77777777" w:rsidR="00203528" w:rsidRPr="00203528" w:rsidRDefault="00203528" w:rsidP="006A60CE">
            <w:pPr>
              <w:suppressAutoHyphens/>
              <w:jc w:val="both"/>
              <w:rPr>
                <w:rFonts w:asciiTheme="majorHAnsi" w:hAnsiTheme="majorHAnsi" w:cstheme="majorHAnsi"/>
              </w:rPr>
            </w:pPr>
            <w:r w:rsidRPr="00203528">
              <w:rPr>
                <w:rFonts w:asciiTheme="majorHAnsi" w:hAnsiTheme="majorHAnsi" w:cstheme="majorHAnsi"/>
              </w:rPr>
              <w:t>1</w:t>
            </w:r>
          </w:p>
        </w:tc>
        <w:tc>
          <w:tcPr>
            <w:tcW w:w="1134" w:type="dxa"/>
            <w:tcBorders>
              <w:top w:val="single" w:sz="4" w:space="0" w:color="auto"/>
              <w:left w:val="single" w:sz="4" w:space="0" w:color="auto"/>
              <w:bottom w:val="single" w:sz="4" w:space="0" w:color="auto"/>
              <w:right w:val="single" w:sz="4" w:space="0" w:color="auto"/>
            </w:tcBorders>
          </w:tcPr>
          <w:p w14:paraId="5FA7870A"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38F46C31"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optinė klasė 1</w:t>
            </w:r>
            <w:r w:rsidRPr="00203528">
              <w:rPr>
                <w:rFonts w:asciiTheme="majorHAnsi" w:hAnsiTheme="majorHAnsi" w:cstheme="majorHAnsi"/>
              </w:rPr>
              <w:t>/</w:t>
            </w:r>
          </w:p>
          <w:p w14:paraId="13E75A50"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56F581C6" w14:textId="77777777" w:rsidTr="001A0E9E">
        <w:trPr>
          <w:trHeight w:val="1023"/>
        </w:trPr>
        <w:tc>
          <w:tcPr>
            <w:tcW w:w="1134" w:type="dxa"/>
            <w:vMerge/>
            <w:tcBorders>
              <w:left w:val="single" w:sz="4" w:space="0" w:color="auto"/>
              <w:right w:val="single" w:sz="4" w:space="0" w:color="auto"/>
            </w:tcBorders>
            <w:vAlign w:val="center"/>
            <w:hideMark/>
          </w:tcPr>
          <w:p w14:paraId="30E0FED9" w14:textId="77777777" w:rsidR="00203528" w:rsidRPr="00203528" w:rsidRDefault="00203528" w:rsidP="006A60CE">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vAlign w:val="center"/>
            <w:hideMark/>
          </w:tcPr>
          <w:p w14:paraId="429DAB7D" w14:textId="77777777" w:rsidR="00203528" w:rsidRPr="00203528" w:rsidRDefault="00203528" w:rsidP="006A60CE">
            <w:pPr>
              <w:suppressAutoHyphens/>
              <w:jc w:val="both"/>
              <w:rPr>
                <w:rFonts w:asciiTheme="majorHAnsi" w:hAnsiTheme="majorHAnsi" w:cstheme="majorHAnsi"/>
              </w:rPr>
            </w:pPr>
            <w:r w:rsidRPr="00203528">
              <w:rPr>
                <w:rFonts w:asciiTheme="majorHAnsi" w:hAnsiTheme="majorHAnsi" w:cstheme="majorHAnsi"/>
              </w:rPr>
              <w:t>2</w:t>
            </w:r>
          </w:p>
        </w:tc>
        <w:tc>
          <w:tcPr>
            <w:tcW w:w="1134" w:type="dxa"/>
            <w:tcBorders>
              <w:top w:val="single" w:sz="4" w:space="0" w:color="auto"/>
              <w:left w:val="single" w:sz="4" w:space="0" w:color="auto"/>
              <w:right w:val="single" w:sz="4" w:space="0" w:color="auto"/>
            </w:tcBorders>
          </w:tcPr>
          <w:p w14:paraId="35C8C063"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718977F8"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optinė klasė 2</w:t>
            </w:r>
            <w:r w:rsidRPr="00203528">
              <w:rPr>
                <w:rFonts w:asciiTheme="majorHAnsi" w:hAnsiTheme="majorHAnsi" w:cstheme="majorHAnsi"/>
              </w:rPr>
              <w:t>/</w:t>
            </w:r>
          </w:p>
          <w:p w14:paraId="41CC5569"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1362C7" w:rsidRPr="00203528" w14:paraId="77107D18" w14:textId="77777777" w:rsidTr="00E96CE5">
        <w:tc>
          <w:tcPr>
            <w:tcW w:w="1134" w:type="dxa"/>
            <w:vMerge w:val="restart"/>
            <w:tcBorders>
              <w:top w:val="single" w:sz="4" w:space="0" w:color="auto"/>
              <w:left w:val="single" w:sz="4" w:space="0" w:color="auto"/>
              <w:right w:val="single" w:sz="4" w:space="0" w:color="auto"/>
            </w:tcBorders>
            <w:vAlign w:val="center"/>
          </w:tcPr>
          <w:p w14:paraId="23806099"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7</w:t>
            </w:r>
          </w:p>
          <w:p w14:paraId="0F0694FE" w14:textId="77777777" w:rsidR="001362C7" w:rsidRPr="00591B97" w:rsidRDefault="001362C7" w:rsidP="006A60CE">
            <w:pPr>
              <w:suppressAutoHyphens/>
              <w:jc w:val="center"/>
              <w:rPr>
                <w:rFonts w:asciiTheme="majorHAnsi" w:hAnsiTheme="majorHAnsi" w:cstheme="majorHAnsi"/>
                <w:i/>
                <w:iCs/>
              </w:rPr>
            </w:pPr>
            <w:r w:rsidRPr="00591B97">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6C9CED4" w14:textId="4C379FAE" w:rsidR="001362C7" w:rsidRPr="00203528" w:rsidRDefault="001362C7" w:rsidP="001362C7">
            <w:pPr>
              <w:suppressAutoHyphens/>
              <w:jc w:val="both"/>
              <w:rPr>
                <w:rFonts w:asciiTheme="majorHAnsi" w:hAnsiTheme="majorHAnsi" w:cstheme="majorHAnsi"/>
                <w:i/>
              </w:rPr>
            </w:pPr>
            <w:r w:rsidRPr="00203528">
              <w:rPr>
                <w:rFonts w:asciiTheme="majorHAnsi" w:eastAsia="Calibri" w:hAnsiTheme="majorHAnsi" w:cstheme="majorHAnsi"/>
              </w:rPr>
              <w:t>Apsauginių akinių  elektrinių savybių klasė</w:t>
            </w:r>
          </w:p>
        </w:tc>
      </w:tr>
      <w:tr w:rsidR="00203528" w:rsidRPr="00203528" w14:paraId="4811F29F" w14:textId="77777777" w:rsidTr="001A0E9E">
        <w:tc>
          <w:tcPr>
            <w:tcW w:w="1134" w:type="dxa"/>
            <w:vMerge/>
            <w:tcBorders>
              <w:left w:val="single" w:sz="4" w:space="0" w:color="auto"/>
              <w:right w:val="single" w:sz="4" w:space="0" w:color="auto"/>
            </w:tcBorders>
            <w:vAlign w:val="center"/>
          </w:tcPr>
          <w:p w14:paraId="4E9BF901" w14:textId="77777777" w:rsidR="00203528" w:rsidRPr="00203528" w:rsidRDefault="00203528" w:rsidP="006A60CE">
            <w:pPr>
              <w:suppressAutoHyphens/>
              <w:jc w:val="cente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tcPr>
          <w:p w14:paraId="50AC7BCC"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hAnsiTheme="majorHAnsi" w:cstheme="majorHAnsi"/>
              </w:rPr>
              <w:t xml:space="preserve">E1 </w:t>
            </w:r>
          </w:p>
        </w:tc>
        <w:tc>
          <w:tcPr>
            <w:tcW w:w="1134" w:type="dxa"/>
            <w:tcBorders>
              <w:top w:val="single" w:sz="4" w:space="0" w:color="auto"/>
              <w:left w:val="single" w:sz="4" w:space="0" w:color="auto"/>
              <w:bottom w:val="single" w:sz="4" w:space="0" w:color="auto"/>
              <w:right w:val="single" w:sz="4" w:space="0" w:color="auto"/>
            </w:tcBorders>
          </w:tcPr>
          <w:p w14:paraId="04161230"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5DC45D14"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elektrinių savybių klasė E1</w:t>
            </w:r>
            <w:r w:rsidRPr="00203528">
              <w:rPr>
                <w:rFonts w:asciiTheme="majorHAnsi" w:hAnsiTheme="majorHAnsi" w:cstheme="majorHAnsi"/>
              </w:rPr>
              <w:t>/</w:t>
            </w:r>
          </w:p>
          <w:p w14:paraId="5133B775" w14:textId="77777777" w:rsidR="00203528" w:rsidRPr="00203528" w:rsidRDefault="00203528" w:rsidP="006A60CE">
            <w:pPr>
              <w:suppressAutoHyphens/>
              <w:jc w:val="center"/>
              <w:rPr>
                <w:rFonts w:asciiTheme="majorHAnsi" w:hAnsiTheme="majorHAnsi" w:cstheme="majorHAnsi"/>
                <w: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6672A1E8" w14:textId="77777777" w:rsidTr="001A0E9E">
        <w:tc>
          <w:tcPr>
            <w:tcW w:w="1134" w:type="dxa"/>
            <w:vMerge/>
            <w:tcBorders>
              <w:left w:val="single" w:sz="4" w:space="0" w:color="auto"/>
              <w:right w:val="single" w:sz="4" w:space="0" w:color="auto"/>
            </w:tcBorders>
            <w:vAlign w:val="center"/>
          </w:tcPr>
          <w:p w14:paraId="7395A5E9" w14:textId="77777777" w:rsidR="00203528" w:rsidRPr="00203528" w:rsidRDefault="00203528" w:rsidP="006A60CE">
            <w:pPr>
              <w:suppressAutoHyphens/>
              <w:jc w:val="cente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tcPr>
          <w:p w14:paraId="4F0AC7EA"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hAnsiTheme="majorHAnsi" w:cstheme="majorHAnsi"/>
              </w:rPr>
              <w:t>E3</w:t>
            </w:r>
          </w:p>
        </w:tc>
        <w:tc>
          <w:tcPr>
            <w:tcW w:w="1134" w:type="dxa"/>
            <w:tcBorders>
              <w:top w:val="single" w:sz="4" w:space="0" w:color="auto"/>
              <w:left w:val="single" w:sz="4" w:space="0" w:color="auto"/>
              <w:bottom w:val="single" w:sz="4" w:space="0" w:color="auto"/>
              <w:right w:val="single" w:sz="4" w:space="0" w:color="auto"/>
            </w:tcBorders>
          </w:tcPr>
          <w:p w14:paraId="6BA447FA"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186A3836"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elektrinių savybių klasė E3</w:t>
            </w:r>
            <w:r w:rsidRPr="00203528">
              <w:rPr>
                <w:rFonts w:asciiTheme="majorHAnsi" w:hAnsiTheme="majorHAnsi" w:cstheme="majorHAnsi"/>
              </w:rPr>
              <w:t>/</w:t>
            </w:r>
          </w:p>
          <w:p w14:paraId="3DFB22CB" w14:textId="77777777" w:rsidR="00203528" w:rsidRPr="00203528" w:rsidRDefault="00203528" w:rsidP="006A60CE">
            <w:pPr>
              <w:suppressAutoHyphens/>
              <w:jc w:val="center"/>
              <w:rPr>
                <w:rFonts w:asciiTheme="majorHAnsi" w:hAnsiTheme="majorHAnsi" w:cstheme="majorHAnsi"/>
                <w: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271FC2C2" w14:textId="77777777" w:rsidTr="001A0E9E">
        <w:trPr>
          <w:trHeight w:val="880"/>
        </w:trPr>
        <w:tc>
          <w:tcPr>
            <w:tcW w:w="1134" w:type="dxa"/>
            <w:vMerge/>
            <w:tcBorders>
              <w:left w:val="single" w:sz="4" w:space="0" w:color="auto"/>
              <w:right w:val="single" w:sz="4" w:space="0" w:color="auto"/>
            </w:tcBorders>
            <w:vAlign w:val="center"/>
          </w:tcPr>
          <w:p w14:paraId="56BA2B27" w14:textId="77777777" w:rsidR="00203528" w:rsidRPr="00203528" w:rsidRDefault="00203528" w:rsidP="006A60CE">
            <w:pPr>
              <w:suppressAutoHyphens/>
              <w:jc w:val="center"/>
              <w:rPr>
                <w:rFonts w:asciiTheme="majorHAnsi" w:hAnsiTheme="majorHAnsi" w:cstheme="majorHAnsi"/>
              </w:rPr>
            </w:pPr>
          </w:p>
        </w:tc>
        <w:tc>
          <w:tcPr>
            <w:tcW w:w="2835" w:type="dxa"/>
            <w:tcBorders>
              <w:top w:val="single" w:sz="4" w:space="0" w:color="auto"/>
              <w:left w:val="single" w:sz="4" w:space="0" w:color="auto"/>
              <w:right w:val="single" w:sz="4" w:space="0" w:color="auto"/>
            </w:tcBorders>
          </w:tcPr>
          <w:p w14:paraId="3F166A42"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hAnsiTheme="majorHAnsi" w:cstheme="majorHAnsi"/>
              </w:rPr>
              <w:t>E1 ir E3</w:t>
            </w:r>
          </w:p>
        </w:tc>
        <w:tc>
          <w:tcPr>
            <w:tcW w:w="1134" w:type="dxa"/>
            <w:tcBorders>
              <w:top w:val="single" w:sz="4" w:space="0" w:color="auto"/>
              <w:left w:val="single" w:sz="4" w:space="0" w:color="auto"/>
              <w:right w:val="single" w:sz="4" w:space="0" w:color="auto"/>
            </w:tcBorders>
          </w:tcPr>
          <w:p w14:paraId="59F73FD0" w14:textId="77777777" w:rsidR="00203528" w:rsidRPr="00203528" w:rsidRDefault="00203528" w:rsidP="006A60CE">
            <w:pPr>
              <w:suppressAutoHyphens/>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7D580698"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elektrinių savybių klasė E1 ir E3</w:t>
            </w:r>
            <w:r w:rsidRPr="00203528">
              <w:rPr>
                <w:rFonts w:asciiTheme="majorHAnsi" w:hAnsiTheme="majorHAnsi" w:cstheme="majorHAnsi"/>
              </w:rPr>
              <w:t>/</w:t>
            </w:r>
          </w:p>
          <w:p w14:paraId="01E13EA2" w14:textId="77777777" w:rsid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p w14:paraId="3501F4F9" w14:textId="77777777" w:rsidR="00591B97" w:rsidRPr="00203528" w:rsidRDefault="00591B97" w:rsidP="006A60CE">
            <w:pPr>
              <w:suppressAutoHyphens/>
              <w:jc w:val="center"/>
              <w:rPr>
                <w:rFonts w:asciiTheme="majorHAnsi" w:hAnsiTheme="majorHAnsi" w:cstheme="majorHAnsi"/>
                <w:i/>
              </w:rPr>
            </w:pPr>
          </w:p>
        </w:tc>
      </w:tr>
      <w:tr w:rsidR="001362C7" w:rsidRPr="00203528" w14:paraId="088C55E2" w14:textId="77777777" w:rsidTr="005B5FFF">
        <w:tc>
          <w:tcPr>
            <w:tcW w:w="1134" w:type="dxa"/>
            <w:vMerge w:val="restart"/>
            <w:tcBorders>
              <w:top w:val="single" w:sz="4" w:space="0" w:color="auto"/>
              <w:left w:val="single" w:sz="4" w:space="0" w:color="auto"/>
              <w:right w:val="single" w:sz="4" w:space="0" w:color="auto"/>
            </w:tcBorders>
            <w:vAlign w:val="center"/>
            <w:hideMark/>
          </w:tcPr>
          <w:p w14:paraId="087F5F33" w14:textId="77777777" w:rsidR="001362C7" w:rsidRPr="00203528" w:rsidRDefault="001362C7" w:rsidP="006A60CE">
            <w:pPr>
              <w:suppressAutoHyphens/>
              <w:jc w:val="center"/>
              <w:rPr>
                <w:rFonts w:asciiTheme="majorHAnsi" w:hAnsiTheme="majorHAnsi" w:cstheme="majorHAnsi"/>
              </w:rPr>
            </w:pPr>
            <w:r w:rsidRPr="00203528">
              <w:rPr>
                <w:rFonts w:asciiTheme="majorHAnsi" w:hAnsiTheme="majorHAnsi" w:cstheme="majorHAnsi"/>
              </w:rPr>
              <w:lastRenderedPageBreak/>
              <w:t>T</w:t>
            </w:r>
            <w:r w:rsidRPr="00203528">
              <w:rPr>
                <w:rFonts w:asciiTheme="majorHAnsi" w:hAnsiTheme="majorHAnsi" w:cstheme="majorHAnsi"/>
                <w:vertAlign w:val="subscript"/>
              </w:rPr>
              <w:t>8</w:t>
            </w:r>
          </w:p>
          <w:p w14:paraId="1973EF63" w14:textId="77777777" w:rsidR="001362C7" w:rsidRPr="00F43F2B" w:rsidRDefault="001362C7" w:rsidP="006A60CE">
            <w:pPr>
              <w:suppressAutoHyphens/>
              <w:jc w:val="center"/>
              <w:rPr>
                <w:rFonts w:asciiTheme="majorHAnsi" w:hAnsiTheme="majorHAnsi" w:cstheme="majorHAnsi"/>
                <w:i/>
                <w:iCs/>
              </w:rPr>
            </w:pPr>
            <w:r w:rsidRPr="00F43F2B">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677181C5" w14:textId="7EA7D721" w:rsidR="001362C7" w:rsidRPr="00203528" w:rsidRDefault="001362C7" w:rsidP="001362C7">
            <w:pPr>
              <w:suppressAutoHyphens/>
              <w:jc w:val="both"/>
              <w:rPr>
                <w:rFonts w:asciiTheme="majorHAnsi" w:hAnsiTheme="majorHAnsi" w:cstheme="majorHAnsi"/>
                <w:i/>
              </w:rPr>
            </w:pPr>
            <w:r w:rsidRPr="00203528">
              <w:rPr>
                <w:rFonts w:asciiTheme="majorHAnsi" w:eastAsia="Calibri" w:hAnsiTheme="majorHAnsi" w:cstheme="majorHAnsi"/>
              </w:rPr>
              <w:t>Apsauginių akinių atsparumas greitosioms dalelėms  esant ekstremalioms temperatūroms:</w:t>
            </w:r>
          </w:p>
        </w:tc>
      </w:tr>
      <w:tr w:rsidR="00203528" w:rsidRPr="00203528" w14:paraId="2C30A2EB" w14:textId="77777777" w:rsidTr="001A0E9E">
        <w:tc>
          <w:tcPr>
            <w:tcW w:w="1134" w:type="dxa"/>
            <w:vMerge/>
            <w:tcBorders>
              <w:left w:val="single" w:sz="4" w:space="0" w:color="auto"/>
              <w:right w:val="single" w:sz="4" w:space="0" w:color="auto"/>
            </w:tcBorders>
            <w:vAlign w:val="center"/>
            <w:hideMark/>
          </w:tcPr>
          <w:p w14:paraId="0AC7877C" w14:textId="77777777" w:rsidR="00203528" w:rsidRPr="00203528" w:rsidRDefault="00203528" w:rsidP="006A60CE">
            <w:pP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hideMark/>
          </w:tcPr>
          <w:p w14:paraId="23A5655C" w14:textId="77777777" w:rsidR="00203528" w:rsidRPr="00203528" w:rsidRDefault="00203528" w:rsidP="006A60CE">
            <w:pPr>
              <w:suppressAutoHyphens/>
              <w:jc w:val="both"/>
              <w:rPr>
                <w:rFonts w:asciiTheme="majorHAnsi" w:eastAsia="Calibri" w:hAnsiTheme="majorHAnsi" w:cstheme="majorHAnsi"/>
                <w:i/>
                <w:iCs/>
              </w:rPr>
            </w:pPr>
            <w:r w:rsidRPr="00203528">
              <w:rPr>
                <w:rFonts w:asciiTheme="majorHAnsi" w:eastAsia="Calibri" w:hAnsiTheme="majorHAnsi" w:cstheme="majorHAnsi"/>
              </w:rPr>
              <w:t xml:space="preserve">BT </w:t>
            </w:r>
          </w:p>
        </w:tc>
        <w:tc>
          <w:tcPr>
            <w:tcW w:w="1134" w:type="dxa"/>
            <w:tcBorders>
              <w:top w:val="single" w:sz="4" w:space="0" w:color="auto"/>
              <w:left w:val="single" w:sz="4" w:space="0" w:color="auto"/>
              <w:bottom w:val="single" w:sz="4" w:space="0" w:color="auto"/>
              <w:right w:val="single" w:sz="4" w:space="0" w:color="auto"/>
            </w:tcBorders>
            <w:hideMark/>
          </w:tcPr>
          <w:p w14:paraId="1B2E2E93"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55BD8110"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atsparumas greitosioms dalelėms  esant ekstremalioms temperatūroms BT</w:t>
            </w:r>
            <w:r w:rsidRPr="00203528">
              <w:rPr>
                <w:rFonts w:asciiTheme="majorHAnsi" w:hAnsiTheme="majorHAnsi" w:cstheme="majorHAnsi"/>
              </w:rPr>
              <w:t>/</w:t>
            </w:r>
          </w:p>
          <w:p w14:paraId="620D1D79"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3D077E42" w14:textId="77777777" w:rsidTr="001A0E9E">
        <w:trPr>
          <w:trHeight w:val="989"/>
        </w:trPr>
        <w:tc>
          <w:tcPr>
            <w:tcW w:w="1134" w:type="dxa"/>
            <w:vMerge/>
            <w:tcBorders>
              <w:left w:val="single" w:sz="4" w:space="0" w:color="auto"/>
              <w:right w:val="single" w:sz="4" w:space="0" w:color="auto"/>
            </w:tcBorders>
            <w:vAlign w:val="center"/>
            <w:hideMark/>
          </w:tcPr>
          <w:p w14:paraId="60E6E3CA" w14:textId="77777777" w:rsidR="00203528" w:rsidRPr="00203528" w:rsidRDefault="00203528" w:rsidP="006A60CE">
            <w:pPr>
              <w:rPr>
                <w:rFonts w:asciiTheme="majorHAnsi" w:hAnsiTheme="majorHAnsi" w:cstheme="majorHAnsi"/>
              </w:rPr>
            </w:pPr>
          </w:p>
        </w:tc>
        <w:tc>
          <w:tcPr>
            <w:tcW w:w="2835" w:type="dxa"/>
            <w:tcBorders>
              <w:top w:val="single" w:sz="4" w:space="0" w:color="auto"/>
              <w:left w:val="single" w:sz="4" w:space="0" w:color="auto"/>
              <w:right w:val="single" w:sz="4" w:space="0" w:color="auto"/>
            </w:tcBorders>
            <w:hideMark/>
          </w:tcPr>
          <w:p w14:paraId="14BDB518"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eastAsia="Calibri" w:hAnsiTheme="majorHAnsi" w:cstheme="majorHAnsi"/>
              </w:rPr>
              <w:t xml:space="preserve">AT </w:t>
            </w:r>
          </w:p>
        </w:tc>
        <w:tc>
          <w:tcPr>
            <w:tcW w:w="1134" w:type="dxa"/>
            <w:tcBorders>
              <w:top w:val="single" w:sz="4" w:space="0" w:color="auto"/>
              <w:left w:val="single" w:sz="4" w:space="0" w:color="auto"/>
              <w:right w:val="single" w:sz="4" w:space="0" w:color="auto"/>
            </w:tcBorders>
            <w:hideMark/>
          </w:tcPr>
          <w:p w14:paraId="4CD92519" w14:textId="77777777" w:rsidR="00203528" w:rsidRPr="00203528" w:rsidRDefault="00203528" w:rsidP="006A60CE">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4170FF95"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atsparumas greitosioms dalelėms  esant ekstremalioms temperatūroms AT</w:t>
            </w:r>
            <w:r w:rsidRPr="00203528">
              <w:rPr>
                <w:rFonts w:asciiTheme="majorHAnsi" w:hAnsiTheme="majorHAnsi" w:cstheme="majorHAnsi"/>
              </w:rPr>
              <w:t>/</w:t>
            </w:r>
          </w:p>
          <w:p w14:paraId="2709C641"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5B7941BF" w14:textId="77777777" w:rsidTr="001A0E9E">
        <w:trPr>
          <w:trHeight w:val="961"/>
        </w:trPr>
        <w:tc>
          <w:tcPr>
            <w:tcW w:w="1134" w:type="dxa"/>
            <w:tcBorders>
              <w:top w:val="single" w:sz="4" w:space="0" w:color="auto"/>
              <w:left w:val="single" w:sz="4" w:space="0" w:color="auto"/>
              <w:bottom w:val="single" w:sz="4" w:space="0" w:color="auto"/>
              <w:right w:val="single" w:sz="4" w:space="0" w:color="auto"/>
            </w:tcBorders>
            <w:vAlign w:val="center"/>
            <w:hideMark/>
          </w:tcPr>
          <w:p w14:paraId="6383913A" w14:textId="77777777" w:rsidR="00203528" w:rsidRPr="00203528" w:rsidRDefault="00203528" w:rsidP="006A60CE">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9</w:t>
            </w:r>
          </w:p>
        </w:tc>
        <w:tc>
          <w:tcPr>
            <w:tcW w:w="2835" w:type="dxa"/>
            <w:tcBorders>
              <w:top w:val="single" w:sz="4" w:space="0" w:color="auto"/>
              <w:left w:val="single" w:sz="4" w:space="0" w:color="auto"/>
              <w:right w:val="single" w:sz="4" w:space="0" w:color="auto"/>
            </w:tcBorders>
            <w:vAlign w:val="center"/>
            <w:hideMark/>
          </w:tcPr>
          <w:p w14:paraId="49674373" w14:textId="77777777" w:rsidR="00203528" w:rsidRPr="00203528" w:rsidRDefault="00203528" w:rsidP="006A60CE">
            <w:pPr>
              <w:suppressAutoHyphens/>
              <w:jc w:val="both"/>
              <w:rPr>
                <w:rFonts w:asciiTheme="majorHAnsi" w:hAnsiTheme="majorHAnsi" w:cstheme="majorHAnsi"/>
                <w:i/>
              </w:rPr>
            </w:pPr>
            <w:r w:rsidRPr="00203528">
              <w:rPr>
                <w:rFonts w:asciiTheme="majorHAnsi" w:eastAsia="Calibri" w:hAnsiTheme="majorHAnsi" w:cstheme="majorHAnsi"/>
              </w:rPr>
              <w:t>Šalmo svoris (be sprando apsaugos) ne daugiau kaip:</w:t>
            </w:r>
          </w:p>
        </w:tc>
        <w:tc>
          <w:tcPr>
            <w:tcW w:w="1134" w:type="dxa"/>
            <w:tcBorders>
              <w:top w:val="single" w:sz="4" w:space="0" w:color="auto"/>
              <w:left w:val="single" w:sz="4" w:space="0" w:color="auto"/>
              <w:right w:val="single" w:sz="4" w:space="0" w:color="auto"/>
            </w:tcBorders>
          </w:tcPr>
          <w:p w14:paraId="19936367" w14:textId="77777777" w:rsidR="00203528" w:rsidRPr="00203528" w:rsidRDefault="00203528" w:rsidP="006A60CE">
            <w:pPr>
              <w:jc w:val="center"/>
              <w:rPr>
                <w:rFonts w:asciiTheme="majorHAnsi" w:hAnsiTheme="majorHAnsi" w:cstheme="majorHAnsi"/>
              </w:rPr>
            </w:pPr>
            <w:r w:rsidRPr="00203528">
              <w:rPr>
                <w:rFonts w:asciiTheme="majorHAnsi" w:hAnsiTheme="majorHAnsi" w:cstheme="majorHAnsi"/>
              </w:rPr>
              <w:t>kg</w:t>
            </w:r>
          </w:p>
        </w:tc>
        <w:tc>
          <w:tcPr>
            <w:tcW w:w="4678" w:type="dxa"/>
            <w:tcBorders>
              <w:top w:val="single" w:sz="4" w:space="0" w:color="auto"/>
              <w:left w:val="single" w:sz="4" w:space="0" w:color="auto"/>
              <w:right w:val="single" w:sz="4" w:space="0" w:color="auto"/>
            </w:tcBorders>
            <w:vAlign w:val="center"/>
          </w:tcPr>
          <w:p w14:paraId="46592AFA"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šalmo svorį (be sprando apsaugo)</w:t>
            </w:r>
            <w:r w:rsidRPr="00203528">
              <w:rPr>
                <w:rFonts w:asciiTheme="majorHAnsi" w:hAnsiTheme="majorHAnsi" w:cstheme="majorHAnsi"/>
              </w:rPr>
              <w:t>/</w:t>
            </w:r>
          </w:p>
          <w:p w14:paraId="65D29A60"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24D3C348" w14:textId="77777777" w:rsidTr="001A0E9E">
        <w:trPr>
          <w:trHeight w:val="978"/>
        </w:trPr>
        <w:tc>
          <w:tcPr>
            <w:tcW w:w="1134" w:type="dxa"/>
            <w:tcBorders>
              <w:top w:val="single" w:sz="4" w:space="0" w:color="auto"/>
              <w:left w:val="single" w:sz="4" w:space="0" w:color="auto"/>
              <w:bottom w:val="single" w:sz="4" w:space="0" w:color="auto"/>
              <w:right w:val="single" w:sz="4" w:space="0" w:color="auto"/>
            </w:tcBorders>
            <w:vAlign w:val="center"/>
            <w:hideMark/>
          </w:tcPr>
          <w:p w14:paraId="55DC134D" w14:textId="77777777" w:rsidR="00203528" w:rsidRPr="00203528" w:rsidRDefault="00203528" w:rsidP="006A60CE">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10</w:t>
            </w:r>
          </w:p>
        </w:tc>
        <w:tc>
          <w:tcPr>
            <w:tcW w:w="2835" w:type="dxa"/>
            <w:tcBorders>
              <w:top w:val="single" w:sz="4" w:space="0" w:color="auto"/>
              <w:left w:val="single" w:sz="4" w:space="0" w:color="auto"/>
              <w:right w:val="single" w:sz="4" w:space="0" w:color="auto"/>
            </w:tcBorders>
            <w:vAlign w:val="center"/>
            <w:hideMark/>
          </w:tcPr>
          <w:p w14:paraId="76DD65C8" w14:textId="77777777" w:rsidR="00203528" w:rsidRPr="00203528" w:rsidRDefault="00203528" w:rsidP="006A60CE">
            <w:pPr>
              <w:suppressAutoHyphens/>
              <w:jc w:val="both"/>
              <w:rPr>
                <w:rFonts w:asciiTheme="majorHAnsi" w:eastAsia="Calibri" w:hAnsiTheme="majorHAnsi" w:cstheme="majorHAnsi"/>
              </w:rPr>
            </w:pPr>
            <w:r w:rsidRPr="00203528">
              <w:rPr>
                <w:rFonts w:asciiTheme="majorHAnsi" w:eastAsia="Calibri" w:hAnsiTheme="majorHAnsi" w:cstheme="majorHAnsi"/>
              </w:rPr>
              <w:t xml:space="preserve">Žibinto </w:t>
            </w:r>
            <w:r w:rsidRPr="00203528">
              <w:rPr>
                <w:rFonts w:asciiTheme="majorHAnsi" w:hAnsiTheme="majorHAnsi" w:cstheme="majorHAnsi"/>
              </w:rPr>
              <w:t>šviesos srauto stiprumas maksimaliu rėžimu, ne mažesnis nei:</w:t>
            </w:r>
          </w:p>
        </w:tc>
        <w:tc>
          <w:tcPr>
            <w:tcW w:w="1134" w:type="dxa"/>
            <w:tcBorders>
              <w:top w:val="single" w:sz="4" w:space="0" w:color="auto"/>
              <w:left w:val="single" w:sz="4" w:space="0" w:color="auto"/>
              <w:right w:val="single" w:sz="4" w:space="0" w:color="auto"/>
            </w:tcBorders>
            <w:vAlign w:val="center"/>
          </w:tcPr>
          <w:p w14:paraId="2696B0AE" w14:textId="77777777" w:rsidR="00203528" w:rsidRPr="00203528" w:rsidRDefault="00203528" w:rsidP="006A60CE">
            <w:pPr>
              <w:jc w:val="center"/>
              <w:rPr>
                <w:rFonts w:asciiTheme="majorHAnsi" w:hAnsiTheme="majorHAnsi" w:cstheme="majorHAnsi"/>
              </w:rPr>
            </w:pPr>
            <w:proofErr w:type="spellStart"/>
            <w:r w:rsidRPr="00203528">
              <w:rPr>
                <w:rFonts w:asciiTheme="majorHAnsi" w:hAnsiTheme="majorHAnsi" w:cstheme="majorHAnsi"/>
              </w:rPr>
              <w:t>lm</w:t>
            </w:r>
            <w:proofErr w:type="spellEnd"/>
          </w:p>
        </w:tc>
        <w:tc>
          <w:tcPr>
            <w:tcW w:w="4678" w:type="dxa"/>
            <w:tcBorders>
              <w:top w:val="single" w:sz="4" w:space="0" w:color="auto"/>
              <w:left w:val="single" w:sz="4" w:space="0" w:color="auto"/>
              <w:right w:val="single" w:sz="4" w:space="0" w:color="auto"/>
            </w:tcBorders>
            <w:vAlign w:val="center"/>
          </w:tcPr>
          <w:p w14:paraId="7E04C2F9"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žibinto šviesos srauto stiprumą maksimaliu rėžimu</w:t>
            </w:r>
            <w:r w:rsidRPr="00203528">
              <w:rPr>
                <w:rFonts w:asciiTheme="majorHAnsi" w:hAnsiTheme="majorHAnsi" w:cstheme="majorHAnsi"/>
              </w:rPr>
              <w:t>/</w:t>
            </w:r>
          </w:p>
          <w:p w14:paraId="17B8BA67"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114F3078" w14:textId="77777777" w:rsidTr="001A0E9E">
        <w:trPr>
          <w:trHeight w:val="1046"/>
        </w:trPr>
        <w:tc>
          <w:tcPr>
            <w:tcW w:w="1134" w:type="dxa"/>
            <w:tcBorders>
              <w:top w:val="single" w:sz="4" w:space="0" w:color="auto"/>
              <w:left w:val="single" w:sz="4" w:space="0" w:color="auto"/>
              <w:bottom w:val="single" w:sz="4" w:space="0" w:color="auto"/>
              <w:right w:val="single" w:sz="4" w:space="0" w:color="auto"/>
            </w:tcBorders>
            <w:vAlign w:val="center"/>
            <w:hideMark/>
          </w:tcPr>
          <w:p w14:paraId="6AF76E08" w14:textId="77777777" w:rsidR="00203528" w:rsidRPr="00203528" w:rsidRDefault="00203528" w:rsidP="006A60CE">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11</w:t>
            </w:r>
          </w:p>
        </w:tc>
        <w:tc>
          <w:tcPr>
            <w:tcW w:w="2835" w:type="dxa"/>
            <w:tcBorders>
              <w:top w:val="single" w:sz="4" w:space="0" w:color="auto"/>
              <w:left w:val="single" w:sz="4" w:space="0" w:color="auto"/>
              <w:right w:val="single" w:sz="4" w:space="0" w:color="auto"/>
            </w:tcBorders>
            <w:hideMark/>
          </w:tcPr>
          <w:p w14:paraId="314510AF" w14:textId="77777777" w:rsidR="00203528" w:rsidRPr="00203528" w:rsidRDefault="00203528" w:rsidP="006A60CE">
            <w:pPr>
              <w:tabs>
                <w:tab w:val="left" w:pos="1134"/>
              </w:tabs>
              <w:contextualSpacing/>
              <w:jc w:val="both"/>
              <w:rPr>
                <w:rFonts w:asciiTheme="majorHAnsi" w:eastAsia="Calibri" w:hAnsiTheme="majorHAnsi" w:cstheme="majorHAnsi"/>
              </w:rPr>
            </w:pPr>
            <w:r w:rsidRPr="00203528">
              <w:rPr>
                <w:rFonts w:asciiTheme="majorHAnsi" w:eastAsia="Calibri" w:hAnsiTheme="majorHAnsi" w:cstheme="majorHAnsi"/>
              </w:rPr>
              <w:t xml:space="preserve">Žibinto </w:t>
            </w:r>
            <w:r w:rsidRPr="00203528">
              <w:rPr>
                <w:rFonts w:asciiTheme="majorHAnsi" w:hAnsiTheme="majorHAnsi" w:cstheme="majorHAnsi"/>
              </w:rPr>
              <w:t>minimalus šviesos spindulio ilgis ne mažesnis kaip:</w:t>
            </w:r>
          </w:p>
        </w:tc>
        <w:tc>
          <w:tcPr>
            <w:tcW w:w="1134" w:type="dxa"/>
            <w:tcBorders>
              <w:top w:val="single" w:sz="4" w:space="0" w:color="auto"/>
              <w:left w:val="single" w:sz="4" w:space="0" w:color="auto"/>
              <w:right w:val="single" w:sz="4" w:space="0" w:color="auto"/>
            </w:tcBorders>
            <w:vAlign w:val="center"/>
          </w:tcPr>
          <w:p w14:paraId="419DD314" w14:textId="77777777" w:rsidR="00203528" w:rsidRPr="00203528" w:rsidRDefault="00203528" w:rsidP="006A60CE">
            <w:pPr>
              <w:jc w:val="center"/>
              <w:rPr>
                <w:rFonts w:asciiTheme="majorHAnsi" w:hAnsiTheme="majorHAnsi" w:cstheme="majorHAnsi"/>
                <w:iCs/>
                <w:color w:val="000000"/>
              </w:rPr>
            </w:pPr>
            <w:r w:rsidRPr="00203528">
              <w:rPr>
                <w:rFonts w:asciiTheme="majorHAnsi" w:hAnsiTheme="majorHAnsi" w:cstheme="majorHAnsi"/>
              </w:rPr>
              <w:t>m</w:t>
            </w:r>
          </w:p>
        </w:tc>
        <w:tc>
          <w:tcPr>
            <w:tcW w:w="4678" w:type="dxa"/>
            <w:tcBorders>
              <w:top w:val="single" w:sz="4" w:space="0" w:color="auto"/>
              <w:left w:val="single" w:sz="4" w:space="0" w:color="auto"/>
              <w:right w:val="single" w:sz="4" w:space="0" w:color="auto"/>
            </w:tcBorders>
            <w:vAlign w:val="center"/>
          </w:tcPr>
          <w:p w14:paraId="5EB7875F"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žibinto minimalų šviesos spindulio ilgį</w:t>
            </w:r>
            <w:r w:rsidRPr="00203528">
              <w:rPr>
                <w:rFonts w:asciiTheme="majorHAnsi" w:hAnsiTheme="majorHAnsi" w:cstheme="majorHAnsi"/>
              </w:rPr>
              <w:t>/</w:t>
            </w:r>
          </w:p>
          <w:p w14:paraId="41D130F0"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203528" w:rsidRPr="00203528" w14:paraId="5D1F2FCB" w14:textId="77777777" w:rsidTr="001A0E9E">
        <w:trPr>
          <w:trHeight w:val="551"/>
        </w:trPr>
        <w:tc>
          <w:tcPr>
            <w:tcW w:w="1134" w:type="dxa"/>
            <w:tcBorders>
              <w:top w:val="single" w:sz="4" w:space="0" w:color="auto"/>
              <w:left w:val="single" w:sz="4" w:space="0" w:color="auto"/>
              <w:bottom w:val="single" w:sz="4" w:space="0" w:color="auto"/>
              <w:right w:val="single" w:sz="4" w:space="0" w:color="auto"/>
            </w:tcBorders>
            <w:vAlign w:val="center"/>
            <w:hideMark/>
          </w:tcPr>
          <w:p w14:paraId="260337CC"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12</w:t>
            </w:r>
          </w:p>
        </w:tc>
        <w:tc>
          <w:tcPr>
            <w:tcW w:w="2835" w:type="dxa"/>
            <w:tcBorders>
              <w:top w:val="nil"/>
              <w:left w:val="single" w:sz="4" w:space="0" w:color="auto"/>
              <w:right w:val="single" w:sz="4" w:space="0" w:color="auto"/>
            </w:tcBorders>
            <w:hideMark/>
          </w:tcPr>
          <w:p w14:paraId="64805C88" w14:textId="77777777" w:rsidR="00203528" w:rsidRPr="00203528" w:rsidRDefault="00203528" w:rsidP="006A60CE">
            <w:pPr>
              <w:jc w:val="both"/>
              <w:rPr>
                <w:rFonts w:asciiTheme="majorHAnsi" w:hAnsiTheme="majorHAnsi" w:cstheme="majorHAnsi"/>
              </w:rPr>
            </w:pPr>
            <w:r w:rsidRPr="00203528">
              <w:rPr>
                <w:rFonts w:asciiTheme="majorHAnsi" w:eastAsia="Calibri" w:hAnsiTheme="majorHAnsi" w:cstheme="majorHAnsi"/>
              </w:rPr>
              <w:t xml:space="preserve">Žibinto </w:t>
            </w:r>
            <w:r w:rsidRPr="00203528">
              <w:rPr>
                <w:rFonts w:asciiTheme="majorHAnsi" w:hAnsiTheme="majorHAnsi" w:cstheme="majorHAnsi"/>
              </w:rPr>
              <w:t xml:space="preserve">nepertraukiamo veikimo (švietimo) laikas, esant maksimaliam šviesos srauto stiprumui, ne mažiau kaip:  </w:t>
            </w:r>
          </w:p>
        </w:tc>
        <w:tc>
          <w:tcPr>
            <w:tcW w:w="1134" w:type="dxa"/>
            <w:tcBorders>
              <w:top w:val="single" w:sz="4" w:space="0" w:color="auto"/>
              <w:left w:val="single" w:sz="4" w:space="0" w:color="auto"/>
              <w:right w:val="single" w:sz="4" w:space="0" w:color="auto"/>
            </w:tcBorders>
            <w:vAlign w:val="center"/>
            <w:hideMark/>
          </w:tcPr>
          <w:p w14:paraId="2B6ABBED" w14:textId="77777777" w:rsidR="00203528" w:rsidRPr="00203528" w:rsidRDefault="00203528" w:rsidP="006A60CE">
            <w:pPr>
              <w:jc w:val="center"/>
              <w:rPr>
                <w:rFonts w:asciiTheme="majorHAnsi" w:hAnsiTheme="majorHAnsi" w:cstheme="majorHAnsi"/>
                <w:iCs/>
                <w:color w:val="000000"/>
              </w:rPr>
            </w:pPr>
            <w:r w:rsidRPr="00203528">
              <w:rPr>
                <w:rFonts w:asciiTheme="majorHAnsi" w:hAnsiTheme="majorHAnsi" w:cstheme="majorHAnsi"/>
                <w:iCs/>
                <w:color w:val="000000"/>
              </w:rPr>
              <w:t>val.</w:t>
            </w:r>
          </w:p>
        </w:tc>
        <w:tc>
          <w:tcPr>
            <w:tcW w:w="4678" w:type="dxa"/>
            <w:tcBorders>
              <w:top w:val="single" w:sz="4" w:space="0" w:color="auto"/>
              <w:left w:val="single" w:sz="4" w:space="0" w:color="auto"/>
              <w:right w:val="single" w:sz="4" w:space="0" w:color="auto"/>
            </w:tcBorders>
            <w:vAlign w:val="center"/>
            <w:hideMark/>
          </w:tcPr>
          <w:p w14:paraId="38B849DE"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žibinto nepertraukiamo veikimo (švietimo) laiką, esant maksimaliam šviesos srauto stiprumui</w:t>
            </w:r>
            <w:r w:rsidRPr="00203528">
              <w:rPr>
                <w:rFonts w:asciiTheme="majorHAnsi" w:hAnsiTheme="majorHAnsi" w:cstheme="majorHAnsi"/>
              </w:rPr>
              <w:t>/</w:t>
            </w:r>
          </w:p>
          <w:p w14:paraId="10F68A2A" w14:textId="77777777" w:rsidR="00203528" w:rsidRPr="00203528" w:rsidRDefault="00203528" w:rsidP="006A60CE">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bookmarkEnd w:id="0"/>
    </w:tbl>
    <w:p w14:paraId="331E8995" w14:textId="77777777" w:rsidR="00203528" w:rsidRPr="00203528" w:rsidRDefault="00203528" w:rsidP="00203528">
      <w:pPr>
        <w:tabs>
          <w:tab w:val="left" w:pos="0"/>
        </w:tabs>
        <w:spacing w:after="0"/>
        <w:rPr>
          <w:rFonts w:asciiTheme="majorHAnsi" w:hAnsiTheme="majorHAnsi" w:cstheme="majorHAnsi"/>
          <w:b/>
          <w:sz w:val="20"/>
          <w:szCs w:val="20"/>
          <w:lang w:val="lt-LT"/>
        </w:rPr>
      </w:pPr>
    </w:p>
    <w:p w14:paraId="447AD13F" w14:textId="77777777" w:rsidR="00A53FD0" w:rsidRPr="00A53FD0" w:rsidRDefault="00A53FD0" w:rsidP="00A53FD0">
      <w:pPr>
        <w:widowControl w:val="0"/>
        <w:spacing w:after="0"/>
        <w:ind w:firstLine="851"/>
        <w:rPr>
          <w:rFonts w:asciiTheme="majorHAnsi" w:eastAsia="Calibri" w:hAnsiTheme="majorHAnsi" w:cstheme="majorHAnsi"/>
          <w:b/>
          <w:bCs/>
          <w:sz w:val="20"/>
          <w:szCs w:val="20"/>
        </w:rPr>
      </w:pPr>
      <w:r w:rsidRPr="00A53FD0">
        <w:rPr>
          <w:rFonts w:asciiTheme="majorHAnsi" w:eastAsia="Calibri" w:hAnsiTheme="majorHAnsi" w:cstheme="majorHAnsi"/>
          <w:b/>
          <w:bCs/>
          <w:sz w:val="20"/>
          <w:szCs w:val="20"/>
        </w:rPr>
        <w:t xml:space="preserve">1 </w:t>
      </w:r>
      <w:proofErr w:type="spellStart"/>
      <w:r w:rsidRPr="00A53FD0">
        <w:rPr>
          <w:rFonts w:asciiTheme="majorHAnsi" w:eastAsia="Calibri" w:hAnsiTheme="majorHAnsi" w:cstheme="majorHAnsi"/>
          <w:b/>
          <w:bCs/>
          <w:sz w:val="20"/>
          <w:szCs w:val="20"/>
        </w:rPr>
        <w:t>pirkimo</w:t>
      </w:r>
      <w:proofErr w:type="spellEnd"/>
      <w:r w:rsidRPr="00A53FD0">
        <w:rPr>
          <w:rFonts w:asciiTheme="majorHAnsi" w:eastAsia="Calibri" w:hAnsiTheme="majorHAnsi" w:cstheme="majorHAnsi"/>
          <w:b/>
          <w:bCs/>
          <w:sz w:val="20"/>
          <w:szCs w:val="20"/>
        </w:rPr>
        <w:t xml:space="preserve"> </w:t>
      </w:r>
      <w:proofErr w:type="spellStart"/>
      <w:r w:rsidRPr="00A53FD0">
        <w:rPr>
          <w:rFonts w:asciiTheme="majorHAnsi" w:eastAsia="Calibri" w:hAnsiTheme="majorHAnsi" w:cstheme="majorHAnsi"/>
          <w:b/>
          <w:bCs/>
          <w:sz w:val="20"/>
          <w:szCs w:val="20"/>
        </w:rPr>
        <w:t>dalies</w:t>
      </w:r>
      <w:proofErr w:type="spellEnd"/>
      <w:r w:rsidRPr="00A53FD0">
        <w:rPr>
          <w:rFonts w:asciiTheme="majorHAnsi" w:eastAsia="Calibri" w:hAnsiTheme="majorHAnsi" w:cstheme="majorHAnsi"/>
          <w:b/>
          <w:bCs/>
          <w:sz w:val="20"/>
          <w:szCs w:val="20"/>
        </w:rPr>
        <w:t xml:space="preserve"> </w:t>
      </w:r>
      <w:proofErr w:type="spellStart"/>
      <w:r w:rsidRPr="00A53FD0">
        <w:rPr>
          <w:rFonts w:asciiTheme="majorHAnsi" w:eastAsia="Calibri" w:hAnsiTheme="majorHAnsi" w:cstheme="majorHAnsi"/>
          <w:b/>
          <w:bCs/>
          <w:sz w:val="20"/>
          <w:szCs w:val="20"/>
        </w:rPr>
        <w:t>pasiūlymo</w:t>
      </w:r>
      <w:proofErr w:type="spellEnd"/>
      <w:r w:rsidRPr="00A53FD0">
        <w:rPr>
          <w:rFonts w:asciiTheme="majorHAnsi" w:eastAsia="Calibri" w:hAnsiTheme="majorHAnsi" w:cstheme="majorHAnsi"/>
          <w:b/>
          <w:bCs/>
          <w:sz w:val="20"/>
          <w:szCs w:val="20"/>
        </w:rPr>
        <w:t xml:space="preserve"> </w:t>
      </w:r>
      <w:proofErr w:type="spellStart"/>
      <w:r w:rsidRPr="00A53FD0">
        <w:rPr>
          <w:rFonts w:asciiTheme="majorHAnsi" w:eastAsia="Calibri" w:hAnsiTheme="majorHAnsi" w:cstheme="majorHAnsi"/>
          <w:b/>
          <w:bCs/>
          <w:sz w:val="20"/>
          <w:szCs w:val="20"/>
        </w:rPr>
        <w:t>palyginamoji</w:t>
      </w:r>
      <w:proofErr w:type="spellEnd"/>
      <w:r w:rsidRPr="00A53FD0">
        <w:rPr>
          <w:rFonts w:asciiTheme="majorHAnsi" w:eastAsia="Calibri" w:hAnsiTheme="majorHAnsi" w:cstheme="majorHAnsi"/>
          <w:b/>
          <w:bCs/>
          <w:sz w:val="20"/>
          <w:szCs w:val="20"/>
        </w:rPr>
        <w:t xml:space="preserve"> </w:t>
      </w:r>
      <w:proofErr w:type="spellStart"/>
      <w:r w:rsidRPr="00A53FD0">
        <w:rPr>
          <w:rFonts w:asciiTheme="majorHAnsi" w:eastAsia="Calibri" w:hAnsiTheme="majorHAnsi" w:cstheme="majorHAnsi"/>
          <w:b/>
          <w:bCs/>
          <w:sz w:val="20"/>
          <w:szCs w:val="20"/>
        </w:rPr>
        <w:t>kaina</w:t>
      </w:r>
      <w:proofErr w:type="spellEnd"/>
      <w:r w:rsidRPr="00A53FD0">
        <w:rPr>
          <w:rFonts w:asciiTheme="majorHAnsi" w:eastAsia="Calibri" w:hAnsiTheme="majorHAnsi" w:cstheme="majorHAnsi"/>
          <w:b/>
          <w:bCs/>
          <w:sz w:val="20"/>
          <w:szCs w:val="20"/>
        </w:rPr>
        <w:t xml:space="preserve"> (C):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4106"/>
        <w:gridCol w:w="1558"/>
        <w:gridCol w:w="1702"/>
        <w:gridCol w:w="1700"/>
      </w:tblGrid>
      <w:tr w:rsidR="00A53FD0" w:rsidRPr="003121AB" w14:paraId="0FBD7D0C" w14:textId="77777777" w:rsidTr="0039234A">
        <w:trPr>
          <w:cantSplit/>
          <w:trHeight w:val="1305"/>
        </w:trPr>
        <w:tc>
          <w:tcPr>
            <w:tcW w:w="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A44EA"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r w:rsidRPr="00A53FD0">
              <w:rPr>
                <w:rFonts w:asciiTheme="majorHAnsi" w:hAnsiTheme="majorHAnsi" w:cstheme="majorHAnsi"/>
                <w:color w:val="000000"/>
                <w:sz w:val="20"/>
                <w:szCs w:val="20"/>
              </w:rPr>
              <w:t>Eil. Nr.</w:t>
            </w:r>
          </w:p>
        </w:tc>
        <w:tc>
          <w:tcPr>
            <w:tcW w:w="21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2957C"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roofErr w:type="spellStart"/>
            <w:r w:rsidRPr="00A53FD0">
              <w:rPr>
                <w:rFonts w:asciiTheme="majorHAnsi" w:hAnsiTheme="majorHAnsi" w:cstheme="majorHAnsi"/>
                <w:color w:val="000000"/>
                <w:sz w:val="20"/>
                <w:szCs w:val="20"/>
              </w:rPr>
              <w:t>Prekių</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pavadinimas</w:t>
            </w:r>
            <w:proofErr w:type="spellEnd"/>
          </w:p>
          <w:p w14:paraId="4F5D6CAB"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EC5EB" w14:textId="77777777" w:rsidR="00A53FD0" w:rsidRPr="001E7F1C"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16"/>
                <w:szCs w:val="16"/>
              </w:rPr>
            </w:pPr>
            <w:proofErr w:type="spellStart"/>
            <w:r w:rsidRPr="00A53FD0">
              <w:rPr>
                <w:rFonts w:asciiTheme="majorHAnsi" w:hAnsiTheme="majorHAnsi" w:cstheme="majorHAnsi"/>
                <w:color w:val="000000"/>
                <w:sz w:val="20"/>
                <w:szCs w:val="20"/>
              </w:rPr>
              <w:t>Preliminarus</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prekių</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kiekis</w:t>
            </w:r>
            <w:proofErr w:type="spellEnd"/>
            <w:r w:rsidRPr="00A53FD0">
              <w:rPr>
                <w:rFonts w:asciiTheme="majorHAnsi" w:hAnsiTheme="majorHAnsi" w:cstheme="majorHAnsi"/>
                <w:color w:val="000000"/>
                <w:sz w:val="20"/>
                <w:szCs w:val="20"/>
              </w:rPr>
              <w:t xml:space="preserve">  </w:t>
            </w:r>
            <w:proofErr w:type="spellStart"/>
            <w:r w:rsidRPr="001E7F1C">
              <w:rPr>
                <w:rFonts w:asciiTheme="majorHAnsi" w:hAnsiTheme="majorHAnsi" w:cstheme="majorHAnsi"/>
                <w:color w:val="000000"/>
                <w:sz w:val="16"/>
                <w:szCs w:val="16"/>
              </w:rPr>
              <w:t>sutarties</w:t>
            </w:r>
            <w:proofErr w:type="spellEnd"/>
            <w:r w:rsidRPr="001E7F1C">
              <w:rPr>
                <w:rFonts w:asciiTheme="majorHAnsi" w:hAnsiTheme="majorHAnsi" w:cstheme="majorHAnsi"/>
                <w:color w:val="000000"/>
                <w:sz w:val="16"/>
                <w:szCs w:val="16"/>
              </w:rPr>
              <w:t xml:space="preserve"> </w:t>
            </w:r>
            <w:proofErr w:type="spellStart"/>
            <w:r w:rsidRPr="001E7F1C">
              <w:rPr>
                <w:rFonts w:asciiTheme="majorHAnsi" w:hAnsiTheme="majorHAnsi" w:cstheme="majorHAnsi"/>
                <w:color w:val="000000"/>
                <w:sz w:val="16"/>
                <w:szCs w:val="16"/>
              </w:rPr>
              <w:t>galiojimo</w:t>
            </w:r>
            <w:proofErr w:type="spellEnd"/>
            <w:r w:rsidRPr="001E7F1C">
              <w:rPr>
                <w:rFonts w:asciiTheme="majorHAnsi" w:hAnsiTheme="majorHAnsi" w:cstheme="majorHAnsi"/>
                <w:color w:val="000000"/>
                <w:sz w:val="16"/>
                <w:szCs w:val="16"/>
              </w:rPr>
              <w:t xml:space="preserve"> </w:t>
            </w:r>
            <w:proofErr w:type="spellStart"/>
            <w:r w:rsidRPr="001E7F1C">
              <w:rPr>
                <w:rFonts w:asciiTheme="majorHAnsi" w:hAnsiTheme="majorHAnsi" w:cstheme="majorHAnsi"/>
                <w:color w:val="000000"/>
                <w:sz w:val="16"/>
                <w:szCs w:val="16"/>
              </w:rPr>
              <w:t>laikotarpiu</w:t>
            </w:r>
            <w:proofErr w:type="spellEnd"/>
            <w:r w:rsidRPr="001E7F1C">
              <w:rPr>
                <w:rFonts w:asciiTheme="majorHAnsi" w:hAnsiTheme="majorHAnsi" w:cstheme="majorHAnsi"/>
                <w:color w:val="000000"/>
                <w:sz w:val="16"/>
                <w:szCs w:val="16"/>
              </w:rPr>
              <w:t xml:space="preserve"> </w:t>
            </w:r>
          </w:p>
          <w:p w14:paraId="0D9BB47F" w14:textId="77777777" w:rsidR="00A53FD0" w:rsidRPr="001E7F1C"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16"/>
                <w:szCs w:val="16"/>
              </w:rPr>
            </w:pPr>
            <w:r w:rsidRPr="001E7F1C">
              <w:rPr>
                <w:rFonts w:asciiTheme="majorHAnsi" w:hAnsiTheme="majorHAnsi" w:cstheme="majorHAnsi"/>
                <w:color w:val="000000"/>
                <w:sz w:val="16"/>
                <w:szCs w:val="16"/>
              </w:rPr>
              <w:t xml:space="preserve">(36 </w:t>
            </w:r>
            <w:proofErr w:type="spellStart"/>
            <w:r w:rsidRPr="001E7F1C">
              <w:rPr>
                <w:rFonts w:asciiTheme="majorHAnsi" w:hAnsiTheme="majorHAnsi" w:cstheme="majorHAnsi"/>
                <w:color w:val="000000"/>
                <w:sz w:val="16"/>
                <w:szCs w:val="16"/>
              </w:rPr>
              <w:t>mėn</w:t>
            </w:r>
            <w:proofErr w:type="spellEnd"/>
            <w:r w:rsidRPr="001E7F1C">
              <w:rPr>
                <w:rFonts w:asciiTheme="majorHAnsi" w:hAnsiTheme="majorHAnsi" w:cstheme="majorHAnsi"/>
                <w:color w:val="000000"/>
                <w:sz w:val="16"/>
                <w:szCs w:val="16"/>
              </w:rPr>
              <w:t>.),</w:t>
            </w:r>
          </w:p>
          <w:p w14:paraId="296823BC"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roofErr w:type="spellStart"/>
            <w:r w:rsidRPr="001E7F1C">
              <w:rPr>
                <w:rFonts w:asciiTheme="majorHAnsi" w:hAnsiTheme="majorHAnsi" w:cstheme="majorHAnsi"/>
                <w:color w:val="000000"/>
                <w:sz w:val="16"/>
                <w:szCs w:val="16"/>
              </w:rPr>
              <w:t>vnt</w:t>
            </w:r>
            <w:proofErr w:type="spellEnd"/>
            <w:r w:rsidRPr="001E7F1C">
              <w:rPr>
                <w:rFonts w:asciiTheme="majorHAnsi" w:hAnsiTheme="majorHAnsi" w:cstheme="majorHAnsi"/>
                <w:color w:val="000000"/>
                <w:sz w:val="16"/>
                <w:szCs w:val="16"/>
              </w:rPr>
              <w:t>.</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FB499"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b/>
                <w:bCs/>
                <w:color w:val="000000"/>
                <w:sz w:val="20"/>
                <w:szCs w:val="20"/>
              </w:rPr>
            </w:pPr>
            <w:proofErr w:type="spellStart"/>
            <w:r w:rsidRPr="00A53FD0">
              <w:rPr>
                <w:rFonts w:asciiTheme="majorHAnsi" w:hAnsiTheme="majorHAnsi" w:cstheme="majorHAnsi"/>
                <w:b/>
                <w:bCs/>
                <w:color w:val="000000"/>
                <w:sz w:val="20"/>
                <w:szCs w:val="20"/>
              </w:rPr>
              <w:t>Prekės</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vieneto</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įkainis</w:t>
            </w:r>
            <w:proofErr w:type="spellEnd"/>
            <w:r w:rsidRPr="00A53FD0">
              <w:rPr>
                <w:rFonts w:asciiTheme="majorHAnsi" w:hAnsiTheme="majorHAnsi" w:cstheme="majorHAnsi"/>
                <w:b/>
                <w:bCs/>
                <w:color w:val="000000"/>
                <w:sz w:val="20"/>
                <w:szCs w:val="20"/>
              </w:rPr>
              <w:t>,</w:t>
            </w:r>
          </w:p>
          <w:p w14:paraId="1DB4BCD2" w14:textId="64D65D64" w:rsidR="00A53FD0" w:rsidRPr="00A53FD0" w:rsidRDefault="00A53FD0" w:rsidP="00265D23">
            <w:pPr>
              <w:suppressAutoHyphens/>
              <w:autoSpaceDE w:val="0"/>
              <w:autoSpaceDN w:val="0"/>
              <w:adjustRightInd w:val="0"/>
              <w:spacing w:after="0" w:line="240" w:lineRule="auto"/>
              <w:jc w:val="center"/>
              <w:rPr>
                <w:rFonts w:asciiTheme="majorHAnsi" w:hAnsiTheme="majorHAnsi" w:cstheme="majorHAnsi"/>
                <w:color w:val="000000"/>
                <w:sz w:val="20"/>
                <w:szCs w:val="20"/>
              </w:rPr>
            </w:pPr>
            <w:proofErr w:type="spellStart"/>
            <w:r w:rsidRPr="00A53FD0">
              <w:rPr>
                <w:rFonts w:asciiTheme="majorHAnsi" w:hAnsiTheme="majorHAnsi" w:cstheme="majorHAnsi"/>
                <w:b/>
                <w:bCs/>
                <w:color w:val="000000"/>
                <w:sz w:val="20"/>
                <w:szCs w:val="20"/>
              </w:rPr>
              <w:t>Eur</w:t>
            </w:r>
            <w:proofErr w:type="spellEnd"/>
            <w:r w:rsidRPr="00A53FD0">
              <w:rPr>
                <w:rFonts w:asciiTheme="majorHAnsi" w:hAnsiTheme="majorHAnsi" w:cstheme="majorHAnsi"/>
                <w:b/>
                <w:bCs/>
                <w:i/>
                <w:color w:val="000000"/>
                <w:sz w:val="20"/>
                <w:szCs w:val="20"/>
              </w:rPr>
              <w:t xml:space="preserve"> </w:t>
            </w:r>
            <w:r w:rsidRPr="00A53FD0">
              <w:rPr>
                <w:rFonts w:asciiTheme="majorHAnsi" w:hAnsiTheme="majorHAnsi" w:cstheme="majorHAnsi"/>
                <w:b/>
                <w:bCs/>
                <w:color w:val="000000"/>
                <w:sz w:val="20"/>
                <w:szCs w:val="20"/>
              </w:rPr>
              <w:t>(be PVM)</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AE4B" w14:textId="77777777" w:rsidR="00265D23" w:rsidRDefault="00A53FD0" w:rsidP="001A0E9E">
            <w:pPr>
              <w:suppressAutoHyphens/>
              <w:autoSpaceDE w:val="0"/>
              <w:autoSpaceDN w:val="0"/>
              <w:adjustRightInd w:val="0"/>
              <w:spacing w:after="0" w:line="240" w:lineRule="auto"/>
              <w:jc w:val="center"/>
              <w:rPr>
                <w:rFonts w:asciiTheme="majorHAnsi" w:hAnsiTheme="majorHAnsi" w:cstheme="majorHAnsi"/>
                <w:b/>
                <w:bCs/>
                <w:color w:val="000000"/>
                <w:sz w:val="20"/>
                <w:szCs w:val="20"/>
              </w:rPr>
            </w:pPr>
            <w:proofErr w:type="spellStart"/>
            <w:r w:rsidRPr="00A53FD0">
              <w:rPr>
                <w:rFonts w:asciiTheme="majorHAnsi" w:hAnsiTheme="majorHAnsi" w:cstheme="majorHAnsi"/>
                <w:b/>
                <w:bCs/>
                <w:color w:val="000000"/>
                <w:sz w:val="20"/>
                <w:szCs w:val="20"/>
              </w:rPr>
              <w:t>Prekės</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vieneto</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įkainis</w:t>
            </w:r>
            <w:proofErr w:type="spellEnd"/>
            <w:r w:rsidRPr="00A53FD0">
              <w:rPr>
                <w:rFonts w:asciiTheme="majorHAnsi" w:hAnsiTheme="majorHAnsi" w:cstheme="majorHAnsi"/>
                <w:b/>
                <w:bCs/>
                <w:color w:val="000000"/>
                <w:sz w:val="20"/>
                <w:szCs w:val="20"/>
              </w:rPr>
              <w:t xml:space="preserve">, </w:t>
            </w:r>
          </w:p>
          <w:p w14:paraId="11A6E536" w14:textId="6CFB9763"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b/>
                <w:bCs/>
                <w:color w:val="000000"/>
                <w:sz w:val="20"/>
                <w:szCs w:val="20"/>
              </w:rPr>
            </w:pPr>
            <w:proofErr w:type="spellStart"/>
            <w:r w:rsidRPr="00A53FD0">
              <w:rPr>
                <w:rFonts w:asciiTheme="majorHAnsi" w:hAnsiTheme="majorHAnsi" w:cstheme="majorHAnsi"/>
                <w:b/>
                <w:bCs/>
                <w:color w:val="000000"/>
                <w:sz w:val="20"/>
                <w:szCs w:val="20"/>
              </w:rPr>
              <w:t>Eur</w:t>
            </w:r>
            <w:proofErr w:type="spellEnd"/>
            <w:r w:rsidR="00265D23">
              <w:rPr>
                <w:rFonts w:asciiTheme="majorHAnsi" w:hAnsiTheme="majorHAnsi" w:cstheme="majorHAnsi"/>
                <w:b/>
                <w:bCs/>
                <w:color w:val="000000"/>
                <w:sz w:val="20"/>
                <w:szCs w:val="20"/>
              </w:rPr>
              <w:t xml:space="preserve"> </w:t>
            </w:r>
            <w:r w:rsidRPr="00A53FD0">
              <w:rPr>
                <w:rFonts w:asciiTheme="majorHAnsi" w:hAnsiTheme="majorHAnsi" w:cstheme="majorHAnsi"/>
                <w:b/>
                <w:bCs/>
                <w:color w:val="000000"/>
                <w:sz w:val="20"/>
                <w:szCs w:val="20"/>
              </w:rPr>
              <w:t>(</w:t>
            </w:r>
            <w:proofErr w:type="spellStart"/>
            <w:r w:rsidRPr="00A53FD0">
              <w:rPr>
                <w:rFonts w:asciiTheme="majorHAnsi" w:hAnsiTheme="majorHAnsi" w:cstheme="majorHAnsi"/>
                <w:b/>
                <w:bCs/>
                <w:color w:val="000000"/>
                <w:sz w:val="20"/>
                <w:szCs w:val="20"/>
              </w:rPr>
              <w:t>su</w:t>
            </w:r>
            <w:proofErr w:type="spellEnd"/>
            <w:r w:rsidRPr="00A53FD0">
              <w:rPr>
                <w:rFonts w:asciiTheme="majorHAnsi" w:hAnsiTheme="majorHAnsi" w:cstheme="majorHAnsi"/>
                <w:b/>
                <w:bCs/>
                <w:color w:val="000000"/>
                <w:sz w:val="20"/>
                <w:szCs w:val="20"/>
              </w:rPr>
              <w:t xml:space="preserve"> PVM)</w:t>
            </w:r>
          </w:p>
          <w:p w14:paraId="751A5F0D" w14:textId="77777777" w:rsidR="00A53FD0" w:rsidRPr="001E7F1C" w:rsidRDefault="00A53FD0" w:rsidP="001A0E9E">
            <w:pPr>
              <w:suppressAutoHyphens/>
              <w:autoSpaceDE w:val="0"/>
              <w:autoSpaceDN w:val="0"/>
              <w:adjustRightInd w:val="0"/>
              <w:spacing w:after="0" w:line="240" w:lineRule="auto"/>
              <w:jc w:val="center"/>
              <w:rPr>
                <w:rFonts w:asciiTheme="majorHAnsi" w:hAnsiTheme="majorHAnsi" w:cstheme="majorHAnsi"/>
                <w:color w:val="000000"/>
                <w:sz w:val="18"/>
                <w:szCs w:val="18"/>
              </w:rPr>
            </w:pPr>
            <w:r w:rsidRPr="001E7F1C">
              <w:rPr>
                <w:rFonts w:asciiTheme="majorHAnsi" w:eastAsia="Calibri" w:hAnsiTheme="majorHAnsi" w:cstheme="majorHAnsi"/>
                <w:sz w:val="18"/>
                <w:szCs w:val="18"/>
              </w:rPr>
              <w:t>/</w:t>
            </w:r>
            <w:proofErr w:type="spellStart"/>
            <w:r w:rsidRPr="001E7F1C">
              <w:rPr>
                <w:rFonts w:asciiTheme="majorHAnsi" w:eastAsia="Calibri" w:hAnsiTheme="majorHAnsi" w:cstheme="majorHAnsi"/>
                <w:i/>
                <w:iCs/>
                <w:sz w:val="18"/>
                <w:szCs w:val="18"/>
              </w:rPr>
              <w:t>pildoma</w:t>
            </w:r>
            <w:proofErr w:type="spellEnd"/>
            <w:r w:rsidRPr="001E7F1C">
              <w:rPr>
                <w:rFonts w:asciiTheme="majorHAnsi" w:eastAsia="Calibri" w:hAnsiTheme="majorHAnsi" w:cstheme="majorHAnsi"/>
                <w:i/>
                <w:iCs/>
                <w:sz w:val="18"/>
                <w:szCs w:val="18"/>
              </w:rPr>
              <w:t xml:space="preserve"> </w:t>
            </w:r>
            <w:proofErr w:type="spellStart"/>
            <w:r w:rsidRPr="001E7F1C">
              <w:rPr>
                <w:rFonts w:asciiTheme="majorHAnsi" w:eastAsia="Calibri" w:hAnsiTheme="majorHAnsi" w:cstheme="majorHAnsi"/>
                <w:i/>
                <w:iCs/>
                <w:sz w:val="18"/>
                <w:szCs w:val="18"/>
              </w:rPr>
              <w:t>jeigu</w:t>
            </w:r>
            <w:proofErr w:type="spellEnd"/>
            <w:r w:rsidRPr="001E7F1C">
              <w:rPr>
                <w:rFonts w:asciiTheme="majorHAnsi" w:eastAsia="Calibri" w:hAnsiTheme="majorHAnsi" w:cstheme="majorHAnsi"/>
                <w:i/>
                <w:iCs/>
                <w:sz w:val="18"/>
                <w:szCs w:val="18"/>
              </w:rPr>
              <w:t xml:space="preserve"> </w:t>
            </w:r>
            <w:proofErr w:type="spellStart"/>
            <w:r w:rsidRPr="001E7F1C">
              <w:rPr>
                <w:rFonts w:asciiTheme="majorHAnsi" w:eastAsia="Calibri" w:hAnsiTheme="majorHAnsi" w:cstheme="majorHAnsi"/>
                <w:i/>
                <w:iCs/>
                <w:sz w:val="18"/>
                <w:szCs w:val="18"/>
              </w:rPr>
              <w:t>taikoma</w:t>
            </w:r>
            <w:proofErr w:type="spellEnd"/>
            <w:r w:rsidRPr="001E7F1C">
              <w:rPr>
                <w:rFonts w:asciiTheme="majorHAnsi" w:eastAsia="Calibri" w:hAnsiTheme="majorHAnsi" w:cstheme="majorHAnsi"/>
                <w:sz w:val="18"/>
                <w:szCs w:val="18"/>
              </w:rPr>
              <w:t>/</w:t>
            </w:r>
          </w:p>
        </w:tc>
      </w:tr>
      <w:tr w:rsidR="00A53FD0" w:rsidRPr="003121AB" w14:paraId="095D9149" w14:textId="77777777" w:rsidTr="0039234A">
        <w:tc>
          <w:tcPr>
            <w:tcW w:w="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2EAA1"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i/>
                <w:color w:val="000000"/>
                <w:sz w:val="20"/>
                <w:szCs w:val="20"/>
              </w:rPr>
            </w:pPr>
            <w:r w:rsidRPr="00A53FD0">
              <w:rPr>
                <w:rFonts w:asciiTheme="majorHAnsi" w:hAnsiTheme="majorHAnsi" w:cstheme="majorHAnsi"/>
                <w:i/>
                <w:color w:val="000000"/>
                <w:sz w:val="20"/>
                <w:szCs w:val="20"/>
              </w:rPr>
              <w:t>1</w:t>
            </w:r>
          </w:p>
        </w:tc>
        <w:tc>
          <w:tcPr>
            <w:tcW w:w="21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02850" w14:textId="77777777" w:rsidR="00A53FD0" w:rsidRPr="00A53FD0" w:rsidRDefault="00A53FD0" w:rsidP="001A0E9E">
            <w:pPr>
              <w:suppressAutoHyphens/>
              <w:autoSpaceDE w:val="0"/>
              <w:autoSpaceDN w:val="0"/>
              <w:adjustRightInd w:val="0"/>
              <w:spacing w:after="0" w:line="240" w:lineRule="auto"/>
              <w:jc w:val="center"/>
              <w:rPr>
                <w:rFonts w:asciiTheme="majorHAnsi" w:eastAsia="Times New Roman" w:hAnsiTheme="majorHAnsi" w:cstheme="majorHAnsi"/>
                <w:i/>
                <w:sz w:val="20"/>
                <w:szCs w:val="20"/>
              </w:rPr>
            </w:pPr>
            <w:r w:rsidRPr="00A53FD0">
              <w:rPr>
                <w:rFonts w:asciiTheme="majorHAnsi" w:eastAsia="Times New Roman" w:hAnsiTheme="majorHAnsi" w:cstheme="majorHAnsi"/>
                <w:i/>
                <w:sz w:val="20"/>
                <w:szCs w:val="20"/>
              </w:rPr>
              <w:t>2</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7486D"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i/>
                <w:color w:val="FF0000"/>
                <w:sz w:val="20"/>
                <w:szCs w:val="20"/>
              </w:rPr>
            </w:pPr>
            <w:r w:rsidRPr="00A53FD0">
              <w:rPr>
                <w:rFonts w:asciiTheme="majorHAnsi" w:hAnsiTheme="majorHAnsi" w:cstheme="majorHAnsi"/>
                <w:i/>
                <w:sz w:val="20"/>
                <w:szCs w:val="20"/>
              </w:rPr>
              <w:t>3</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23C64"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i/>
                <w:color w:val="000000"/>
                <w:sz w:val="20"/>
                <w:szCs w:val="20"/>
              </w:rPr>
            </w:pPr>
            <w:r w:rsidRPr="00A53FD0">
              <w:rPr>
                <w:rFonts w:asciiTheme="majorHAnsi" w:hAnsiTheme="majorHAnsi" w:cstheme="majorHAnsi"/>
                <w:i/>
                <w:color w:val="000000"/>
                <w:sz w:val="20"/>
                <w:szCs w:val="20"/>
              </w:rPr>
              <w:t>4</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33840C" w14:textId="77777777" w:rsidR="00A53FD0" w:rsidRPr="00A53FD0" w:rsidRDefault="00A53FD0" w:rsidP="001A0E9E">
            <w:pPr>
              <w:suppressAutoHyphens/>
              <w:autoSpaceDE w:val="0"/>
              <w:autoSpaceDN w:val="0"/>
              <w:adjustRightInd w:val="0"/>
              <w:spacing w:after="0" w:line="240" w:lineRule="auto"/>
              <w:jc w:val="center"/>
              <w:rPr>
                <w:rFonts w:asciiTheme="majorHAnsi" w:hAnsiTheme="majorHAnsi" w:cstheme="majorHAnsi"/>
                <w:i/>
                <w:color w:val="000000"/>
                <w:sz w:val="20"/>
                <w:szCs w:val="20"/>
              </w:rPr>
            </w:pPr>
            <w:r w:rsidRPr="00A53FD0">
              <w:rPr>
                <w:rFonts w:asciiTheme="majorHAnsi" w:hAnsiTheme="majorHAnsi" w:cstheme="majorHAnsi"/>
                <w:i/>
                <w:color w:val="000000"/>
                <w:sz w:val="20"/>
                <w:szCs w:val="20"/>
              </w:rPr>
              <w:t>5</w:t>
            </w:r>
          </w:p>
        </w:tc>
      </w:tr>
      <w:tr w:rsidR="00286248" w:rsidRPr="003121AB" w14:paraId="616A45BE" w14:textId="77777777" w:rsidTr="00BF1A75">
        <w:tc>
          <w:tcPr>
            <w:tcW w:w="297" w:type="pct"/>
            <w:tcBorders>
              <w:top w:val="single" w:sz="4" w:space="0" w:color="auto"/>
              <w:left w:val="single" w:sz="4" w:space="0" w:color="auto"/>
              <w:bottom w:val="single" w:sz="2" w:space="0" w:color="auto"/>
              <w:right w:val="single" w:sz="4" w:space="0" w:color="auto"/>
            </w:tcBorders>
          </w:tcPr>
          <w:p w14:paraId="659B5796" w14:textId="50D9E1B1" w:rsidR="00286248" w:rsidRPr="00A53FD0" w:rsidRDefault="00286248" w:rsidP="001A0E9E">
            <w:pPr>
              <w:suppressAutoHyphens/>
              <w:autoSpaceDE w:val="0"/>
              <w:autoSpaceDN w:val="0"/>
              <w:adjustRightInd w:val="0"/>
              <w:spacing w:after="0" w:line="240" w:lineRule="auto"/>
              <w:rPr>
                <w:rFonts w:asciiTheme="majorHAnsi" w:hAnsiTheme="majorHAnsi" w:cstheme="majorHAnsi"/>
                <w:color w:val="000000"/>
                <w:sz w:val="20"/>
                <w:szCs w:val="20"/>
              </w:rPr>
            </w:pPr>
            <w:r w:rsidRPr="00A53FD0">
              <w:rPr>
                <w:rFonts w:asciiTheme="majorHAnsi" w:hAnsiTheme="majorHAnsi" w:cstheme="majorHAnsi"/>
                <w:color w:val="000000"/>
                <w:sz w:val="20"/>
                <w:szCs w:val="20"/>
              </w:rPr>
              <w:t>1</w:t>
            </w:r>
            <w:r w:rsidR="007C237E">
              <w:rPr>
                <w:rFonts w:asciiTheme="majorHAnsi" w:hAnsiTheme="majorHAnsi" w:cstheme="majorHAnsi"/>
                <w:color w:val="000000"/>
                <w:sz w:val="20"/>
                <w:szCs w:val="20"/>
              </w:rPr>
              <w:t>.</w:t>
            </w:r>
          </w:p>
        </w:tc>
        <w:tc>
          <w:tcPr>
            <w:tcW w:w="2130" w:type="pct"/>
            <w:tcBorders>
              <w:top w:val="single" w:sz="4" w:space="0" w:color="auto"/>
              <w:left w:val="single" w:sz="4" w:space="0" w:color="auto"/>
              <w:bottom w:val="single" w:sz="2" w:space="0" w:color="auto"/>
              <w:right w:val="single" w:sz="4" w:space="0" w:color="auto"/>
            </w:tcBorders>
          </w:tcPr>
          <w:p w14:paraId="137C0CEE" w14:textId="22694985" w:rsidR="00286248" w:rsidRPr="00A53FD0" w:rsidRDefault="00286248" w:rsidP="001A0E9E">
            <w:pPr>
              <w:suppressAutoHyphens/>
              <w:autoSpaceDE w:val="0"/>
              <w:autoSpaceDN w:val="0"/>
              <w:adjustRightInd w:val="0"/>
              <w:spacing w:after="0" w:line="240" w:lineRule="auto"/>
              <w:rPr>
                <w:rFonts w:asciiTheme="majorHAnsi" w:eastAsia="Calibri" w:hAnsiTheme="majorHAnsi" w:cstheme="majorHAnsi"/>
                <w:sz w:val="20"/>
                <w:szCs w:val="20"/>
              </w:rPr>
            </w:pPr>
            <w:proofErr w:type="spellStart"/>
            <w:r w:rsidRPr="00A53FD0">
              <w:rPr>
                <w:rFonts w:asciiTheme="majorHAnsi" w:eastAsia="Calibri" w:hAnsiTheme="majorHAnsi" w:cstheme="majorHAnsi"/>
                <w:sz w:val="20"/>
                <w:szCs w:val="20"/>
              </w:rPr>
              <w:t>Ugniagesio</w:t>
            </w:r>
            <w:proofErr w:type="spellEnd"/>
            <w:r w:rsidRPr="00A53FD0">
              <w:rPr>
                <w:rFonts w:asciiTheme="majorHAnsi" w:eastAsia="Calibri" w:hAnsiTheme="majorHAnsi" w:cstheme="majorHAnsi"/>
                <w:sz w:val="20"/>
                <w:szCs w:val="20"/>
              </w:rPr>
              <w:t xml:space="preserve"> </w:t>
            </w:r>
            <w:proofErr w:type="spellStart"/>
            <w:r w:rsidRPr="00A53FD0">
              <w:rPr>
                <w:rFonts w:asciiTheme="majorHAnsi" w:eastAsia="Calibri" w:hAnsiTheme="majorHAnsi" w:cstheme="majorHAnsi"/>
                <w:sz w:val="20"/>
                <w:szCs w:val="20"/>
              </w:rPr>
              <w:t>šalmas</w:t>
            </w:r>
            <w:proofErr w:type="spellEnd"/>
            <w:r w:rsidRPr="00A53FD0">
              <w:rPr>
                <w:rFonts w:asciiTheme="majorHAnsi" w:eastAsia="Calibri" w:hAnsiTheme="majorHAnsi" w:cstheme="majorHAnsi"/>
                <w:sz w:val="20"/>
                <w:szCs w:val="20"/>
              </w:rPr>
              <w:t xml:space="preserve"> (</w:t>
            </w:r>
            <w:proofErr w:type="spellStart"/>
            <w:r w:rsidRPr="00A53FD0">
              <w:rPr>
                <w:rFonts w:asciiTheme="majorHAnsi" w:eastAsia="Calibri" w:hAnsiTheme="majorHAnsi" w:cstheme="majorHAnsi"/>
                <w:sz w:val="20"/>
                <w:szCs w:val="20"/>
              </w:rPr>
              <w:t>komplektas</w:t>
            </w:r>
            <w:proofErr w:type="spellEnd"/>
            <w:r w:rsidRPr="00A53FD0">
              <w:rPr>
                <w:rFonts w:asciiTheme="majorHAnsi" w:eastAsia="Calibri" w:hAnsiTheme="majorHAnsi" w:cstheme="majorHAnsi"/>
                <w:sz w:val="20"/>
                <w:szCs w:val="20"/>
              </w:rPr>
              <w:t>)</w:t>
            </w:r>
          </w:p>
          <w:p w14:paraId="1908CE78" w14:textId="07A36513" w:rsidR="00286248" w:rsidRPr="00A53FD0" w:rsidRDefault="00286248" w:rsidP="001A0E9E">
            <w:pPr>
              <w:suppressAutoHyphens/>
              <w:autoSpaceDE w:val="0"/>
              <w:autoSpaceDN w:val="0"/>
              <w:adjustRightInd w:val="0"/>
              <w:spacing w:after="0" w:line="240" w:lineRule="auto"/>
              <w:rPr>
                <w:rFonts w:asciiTheme="majorHAnsi" w:hAnsiTheme="majorHAnsi" w:cstheme="majorHAnsi"/>
                <w:color w:val="000000"/>
                <w:sz w:val="20"/>
                <w:szCs w:val="20"/>
              </w:rPr>
            </w:pPr>
            <w:r>
              <w:rPr>
                <w:rFonts w:asciiTheme="majorHAnsi" w:hAnsiTheme="majorHAnsi" w:cstheme="majorHAnsi"/>
                <w:i/>
                <w:color w:val="FF0000"/>
                <w:sz w:val="20"/>
                <w:szCs w:val="20"/>
              </w:rPr>
              <w:t>/</w:t>
            </w:r>
            <w:proofErr w:type="spellStart"/>
            <w:r w:rsidRPr="008C1E32">
              <w:rPr>
                <w:rFonts w:asciiTheme="majorHAnsi" w:hAnsiTheme="majorHAnsi" w:cstheme="majorHAnsi"/>
                <w:i/>
                <w:color w:val="FF0000"/>
                <w:sz w:val="20"/>
                <w:szCs w:val="20"/>
              </w:rPr>
              <w:t>nurodoma</w:t>
            </w:r>
            <w:proofErr w:type="spellEnd"/>
            <w:r w:rsidRPr="008C1E32">
              <w:rPr>
                <w:rFonts w:asciiTheme="majorHAnsi" w:hAnsiTheme="majorHAnsi" w:cstheme="majorHAnsi"/>
                <w:i/>
                <w:color w:val="FF0000"/>
                <w:sz w:val="20"/>
                <w:szCs w:val="20"/>
              </w:rPr>
              <w:t xml:space="preserve"> </w:t>
            </w:r>
            <w:proofErr w:type="spellStart"/>
            <w:r w:rsidRPr="008C1E32">
              <w:rPr>
                <w:rFonts w:asciiTheme="majorHAnsi" w:hAnsiTheme="majorHAnsi" w:cstheme="majorHAnsi"/>
                <w:i/>
                <w:color w:val="FF0000"/>
                <w:sz w:val="20"/>
                <w:szCs w:val="20"/>
              </w:rPr>
              <w:t>markė</w:t>
            </w:r>
            <w:proofErr w:type="spellEnd"/>
            <w:r w:rsidRPr="008C1E32">
              <w:rPr>
                <w:rFonts w:asciiTheme="majorHAnsi" w:hAnsiTheme="majorHAnsi" w:cstheme="majorHAnsi"/>
                <w:i/>
                <w:color w:val="FF0000"/>
                <w:sz w:val="20"/>
                <w:szCs w:val="20"/>
              </w:rPr>
              <w:t xml:space="preserve">, </w:t>
            </w:r>
            <w:proofErr w:type="spellStart"/>
            <w:r w:rsidRPr="008C1E32">
              <w:rPr>
                <w:rFonts w:asciiTheme="majorHAnsi" w:hAnsiTheme="majorHAnsi" w:cstheme="majorHAnsi"/>
                <w:i/>
                <w:color w:val="FF0000"/>
                <w:sz w:val="20"/>
                <w:szCs w:val="20"/>
              </w:rPr>
              <w:t>modelis</w:t>
            </w:r>
            <w:proofErr w:type="spellEnd"/>
            <w:r w:rsidRPr="008C1E32">
              <w:rPr>
                <w:rFonts w:asciiTheme="majorHAnsi" w:hAnsiTheme="majorHAnsi" w:cstheme="majorHAnsi"/>
                <w:i/>
                <w:color w:val="FF0000"/>
                <w:sz w:val="20"/>
                <w:szCs w:val="20"/>
              </w:rPr>
              <w:t xml:space="preserve"> </w:t>
            </w:r>
            <w:proofErr w:type="spellStart"/>
            <w:r w:rsidRPr="008C1E32">
              <w:rPr>
                <w:rFonts w:asciiTheme="majorHAnsi" w:hAnsiTheme="majorHAnsi" w:cstheme="majorHAnsi"/>
                <w:i/>
                <w:color w:val="FF0000"/>
                <w:sz w:val="20"/>
                <w:szCs w:val="20"/>
              </w:rPr>
              <w:t>pagal</w:t>
            </w:r>
            <w:proofErr w:type="spellEnd"/>
            <w:r w:rsidRPr="008C1E32">
              <w:rPr>
                <w:rFonts w:asciiTheme="majorHAnsi" w:hAnsiTheme="majorHAnsi" w:cstheme="majorHAnsi"/>
                <w:i/>
                <w:color w:val="FF0000"/>
                <w:sz w:val="20"/>
                <w:szCs w:val="20"/>
              </w:rPr>
              <w:t xml:space="preserve"> </w:t>
            </w:r>
            <w:proofErr w:type="spellStart"/>
            <w:r w:rsidRPr="008C1E32">
              <w:rPr>
                <w:rFonts w:asciiTheme="majorHAnsi" w:hAnsiTheme="majorHAnsi" w:cstheme="majorHAnsi"/>
                <w:i/>
                <w:color w:val="FF0000"/>
                <w:sz w:val="20"/>
                <w:szCs w:val="20"/>
              </w:rPr>
              <w:t>gamintoją</w:t>
            </w:r>
            <w:proofErr w:type="spellEnd"/>
            <w:r w:rsidRPr="008C1E32">
              <w:rPr>
                <w:rFonts w:asciiTheme="majorHAnsi" w:hAnsiTheme="majorHAnsi" w:cstheme="majorHAnsi"/>
                <w:i/>
                <w:color w:val="FF0000"/>
                <w:sz w:val="20"/>
                <w:szCs w:val="20"/>
              </w:rPr>
              <w:t xml:space="preserve">, nurodomas </w:t>
            </w:r>
            <w:proofErr w:type="spellStart"/>
            <w:r w:rsidRPr="008C1E32">
              <w:rPr>
                <w:rFonts w:asciiTheme="majorHAnsi" w:hAnsiTheme="majorHAnsi" w:cstheme="majorHAnsi"/>
                <w:i/>
                <w:color w:val="FF0000"/>
                <w:sz w:val="20"/>
                <w:szCs w:val="20"/>
              </w:rPr>
              <w:t>gamintojas</w:t>
            </w:r>
            <w:proofErr w:type="spellEnd"/>
            <w:r>
              <w:rPr>
                <w:rFonts w:asciiTheme="majorHAnsi" w:hAnsiTheme="majorHAnsi" w:cstheme="majorHAnsi"/>
                <w:i/>
                <w:color w:val="FF0000"/>
                <w:sz w:val="20"/>
                <w:szCs w:val="20"/>
              </w:rPr>
              <w:t>/</w:t>
            </w:r>
            <w:r w:rsidRPr="00A53FD0">
              <w:rPr>
                <w:rFonts w:asciiTheme="majorHAnsi" w:eastAsia="Calibri" w:hAnsiTheme="majorHAnsi" w:cstheme="majorHAnsi"/>
                <w:sz w:val="20"/>
                <w:szCs w:val="20"/>
              </w:rPr>
              <w:t xml:space="preserve"> </w:t>
            </w:r>
          </w:p>
        </w:tc>
        <w:tc>
          <w:tcPr>
            <w:tcW w:w="808" w:type="pct"/>
            <w:tcBorders>
              <w:top w:val="single" w:sz="4" w:space="0" w:color="auto"/>
              <w:left w:val="single" w:sz="4" w:space="0" w:color="auto"/>
              <w:bottom w:val="single" w:sz="2" w:space="0" w:color="auto"/>
              <w:right w:val="single" w:sz="4" w:space="0" w:color="auto"/>
            </w:tcBorders>
            <w:vAlign w:val="center"/>
          </w:tcPr>
          <w:p w14:paraId="01E59A6E" w14:textId="77777777" w:rsidR="00286248" w:rsidRPr="00A53FD0" w:rsidRDefault="00286248"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r w:rsidRPr="00A53FD0">
              <w:rPr>
                <w:rFonts w:asciiTheme="majorHAnsi" w:hAnsiTheme="majorHAnsi" w:cstheme="majorHAnsi"/>
                <w:color w:val="000000"/>
                <w:sz w:val="20"/>
                <w:szCs w:val="20"/>
              </w:rPr>
              <w:t>1000</w:t>
            </w:r>
          </w:p>
        </w:tc>
        <w:tc>
          <w:tcPr>
            <w:tcW w:w="883" w:type="pct"/>
            <w:vMerge w:val="restart"/>
            <w:tcBorders>
              <w:top w:val="single" w:sz="4" w:space="0" w:color="auto"/>
              <w:left w:val="single" w:sz="4" w:space="0" w:color="auto"/>
              <w:right w:val="single" w:sz="4" w:space="0" w:color="auto"/>
            </w:tcBorders>
            <w:vAlign w:val="center"/>
          </w:tcPr>
          <w:p w14:paraId="6062105A" w14:textId="77777777" w:rsidR="00286248" w:rsidRPr="00A53FD0" w:rsidRDefault="00286248"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
        </w:tc>
        <w:tc>
          <w:tcPr>
            <w:tcW w:w="882" w:type="pct"/>
            <w:vMerge w:val="restart"/>
            <w:tcBorders>
              <w:top w:val="single" w:sz="4" w:space="0" w:color="auto"/>
              <w:left w:val="single" w:sz="4" w:space="0" w:color="auto"/>
              <w:right w:val="single" w:sz="4" w:space="0" w:color="auto"/>
            </w:tcBorders>
            <w:vAlign w:val="center"/>
          </w:tcPr>
          <w:p w14:paraId="2D1A34D9" w14:textId="77777777" w:rsidR="00286248" w:rsidRPr="00A53FD0" w:rsidRDefault="00286248"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
        </w:tc>
      </w:tr>
      <w:tr w:rsidR="00286248" w:rsidRPr="003121AB" w14:paraId="2AFAB568" w14:textId="77777777" w:rsidTr="00BF1A75">
        <w:trPr>
          <w:trHeight w:val="455"/>
        </w:trPr>
        <w:tc>
          <w:tcPr>
            <w:tcW w:w="297" w:type="pct"/>
            <w:tcBorders>
              <w:top w:val="single" w:sz="2" w:space="0" w:color="auto"/>
              <w:left w:val="single" w:sz="2" w:space="0" w:color="auto"/>
              <w:bottom w:val="single" w:sz="2" w:space="0" w:color="auto"/>
              <w:right w:val="single" w:sz="2" w:space="0" w:color="auto"/>
            </w:tcBorders>
          </w:tcPr>
          <w:p w14:paraId="45026CDB" w14:textId="77777777" w:rsidR="00286248" w:rsidRPr="00A53FD0" w:rsidRDefault="00286248" w:rsidP="001A0E9E">
            <w:pPr>
              <w:suppressAutoHyphens/>
              <w:autoSpaceDE w:val="0"/>
              <w:autoSpaceDN w:val="0"/>
              <w:adjustRightInd w:val="0"/>
              <w:spacing w:after="0" w:line="240" w:lineRule="auto"/>
              <w:rPr>
                <w:rFonts w:asciiTheme="majorHAnsi" w:hAnsiTheme="majorHAnsi" w:cstheme="majorHAnsi"/>
                <w:i/>
                <w:color w:val="000000"/>
                <w:sz w:val="20"/>
                <w:szCs w:val="20"/>
              </w:rPr>
            </w:pPr>
          </w:p>
        </w:tc>
        <w:tc>
          <w:tcPr>
            <w:tcW w:w="2938" w:type="pct"/>
            <w:gridSpan w:val="2"/>
            <w:tcBorders>
              <w:top w:val="single" w:sz="2" w:space="0" w:color="auto"/>
              <w:left w:val="single" w:sz="2" w:space="0" w:color="auto"/>
              <w:bottom w:val="single" w:sz="2" w:space="0" w:color="auto"/>
              <w:right w:val="single" w:sz="4" w:space="0" w:color="auto"/>
            </w:tcBorders>
            <w:vAlign w:val="center"/>
          </w:tcPr>
          <w:p w14:paraId="0916D771" w14:textId="190F1B54" w:rsidR="00286248" w:rsidRPr="00A53FD0" w:rsidRDefault="00286248" w:rsidP="001A0E9E">
            <w:pPr>
              <w:suppressAutoHyphens/>
              <w:autoSpaceDE w:val="0"/>
              <w:autoSpaceDN w:val="0"/>
              <w:adjustRightInd w:val="0"/>
              <w:spacing w:after="0" w:line="240" w:lineRule="auto"/>
              <w:rPr>
                <w:rFonts w:asciiTheme="majorHAnsi" w:hAnsiTheme="majorHAnsi" w:cstheme="majorHAnsi"/>
                <w:color w:val="000000"/>
                <w:sz w:val="20"/>
                <w:szCs w:val="20"/>
              </w:rPr>
            </w:pPr>
            <w:r>
              <w:rPr>
                <w:rFonts w:ascii="Calibri Light" w:hAnsi="Calibri Light" w:cs="Calibri Light"/>
                <w:b/>
                <w:sz w:val="16"/>
                <w:szCs w:val="16"/>
                <w:lang w:val="lt-LT"/>
              </w:rPr>
              <w:t xml:space="preserve">                                          </w:t>
            </w:r>
            <w:r w:rsidRPr="005244DC">
              <w:rPr>
                <w:rFonts w:ascii="Calibri Light" w:hAnsi="Calibri Light" w:cs="Calibri Light"/>
                <w:b/>
                <w:sz w:val="16"/>
                <w:szCs w:val="16"/>
                <w:lang w:val="lt-LT"/>
              </w:rPr>
              <w:t>*</w:t>
            </w:r>
            <w:r>
              <w:rPr>
                <w:rFonts w:ascii="Calibri Light" w:hAnsi="Calibri Light" w:cs="Calibri Light"/>
                <w:b/>
                <w:sz w:val="16"/>
                <w:szCs w:val="16"/>
                <w:lang w:val="lt-LT"/>
              </w:rPr>
              <w:t xml:space="preserve"> </w:t>
            </w:r>
            <w:r w:rsidRPr="00A53FD0">
              <w:rPr>
                <w:rFonts w:asciiTheme="majorHAnsi" w:hAnsiTheme="majorHAnsi" w:cstheme="majorHAnsi"/>
                <w:color w:val="000000"/>
                <w:sz w:val="20"/>
                <w:szCs w:val="20"/>
              </w:rPr>
              <w:t xml:space="preserve">1 </w:t>
            </w:r>
            <w:proofErr w:type="spellStart"/>
            <w:r w:rsidRPr="00A53FD0">
              <w:rPr>
                <w:rFonts w:asciiTheme="majorHAnsi" w:hAnsiTheme="majorHAnsi" w:cstheme="majorHAnsi"/>
                <w:color w:val="000000"/>
                <w:sz w:val="20"/>
                <w:szCs w:val="20"/>
              </w:rPr>
              <w:t>pirkimo</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dalies</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pasiūlymo</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palyginamoji</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kaina</w:t>
            </w:r>
            <w:proofErr w:type="spellEnd"/>
            <w:r w:rsidRPr="00A53FD0">
              <w:rPr>
                <w:rFonts w:asciiTheme="majorHAnsi" w:hAnsiTheme="majorHAnsi" w:cstheme="majorHAnsi"/>
                <w:color w:val="000000"/>
                <w:sz w:val="20"/>
                <w:szCs w:val="20"/>
              </w:rPr>
              <w:t>:</w:t>
            </w:r>
          </w:p>
        </w:tc>
        <w:tc>
          <w:tcPr>
            <w:tcW w:w="883" w:type="pct"/>
            <w:vMerge/>
            <w:tcBorders>
              <w:left w:val="single" w:sz="4" w:space="0" w:color="auto"/>
              <w:bottom w:val="single" w:sz="2" w:space="0" w:color="auto"/>
              <w:right w:val="single" w:sz="4" w:space="0" w:color="auto"/>
            </w:tcBorders>
            <w:vAlign w:val="center"/>
          </w:tcPr>
          <w:p w14:paraId="4C53C146" w14:textId="77777777" w:rsidR="00286248" w:rsidRPr="00A53FD0" w:rsidRDefault="00286248"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
        </w:tc>
        <w:tc>
          <w:tcPr>
            <w:tcW w:w="882" w:type="pct"/>
            <w:vMerge/>
            <w:tcBorders>
              <w:left w:val="single" w:sz="4" w:space="0" w:color="auto"/>
              <w:bottom w:val="single" w:sz="2" w:space="0" w:color="auto"/>
              <w:right w:val="single" w:sz="4" w:space="0" w:color="auto"/>
            </w:tcBorders>
            <w:vAlign w:val="center"/>
          </w:tcPr>
          <w:p w14:paraId="442A6F40" w14:textId="77777777" w:rsidR="00286248" w:rsidRPr="00A53FD0" w:rsidRDefault="00286248" w:rsidP="001A0E9E">
            <w:pPr>
              <w:suppressAutoHyphens/>
              <w:autoSpaceDE w:val="0"/>
              <w:autoSpaceDN w:val="0"/>
              <w:adjustRightInd w:val="0"/>
              <w:spacing w:after="0" w:line="240" w:lineRule="auto"/>
              <w:jc w:val="center"/>
              <w:rPr>
                <w:rFonts w:asciiTheme="majorHAnsi" w:hAnsiTheme="majorHAnsi" w:cstheme="majorHAnsi"/>
                <w:color w:val="000000"/>
                <w:sz w:val="20"/>
                <w:szCs w:val="20"/>
              </w:rPr>
            </w:pPr>
          </w:p>
        </w:tc>
      </w:tr>
    </w:tbl>
    <w:p w14:paraId="65D8877F" w14:textId="5B1AEDD4" w:rsidR="00D62727" w:rsidRPr="005244DC" w:rsidRDefault="00D62727" w:rsidP="002A6F58">
      <w:pPr>
        <w:spacing w:after="0" w:line="240" w:lineRule="auto"/>
        <w:rPr>
          <w:rFonts w:ascii="Calibri Light" w:hAnsi="Calibri Light" w:cs="Calibri Light"/>
          <w:b/>
          <w:sz w:val="16"/>
          <w:szCs w:val="16"/>
          <w:lang w:val="lt-LT"/>
        </w:rPr>
      </w:pPr>
      <w:r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6053E92C" w14:textId="77777777" w:rsidR="00576F63" w:rsidRDefault="00576F63" w:rsidP="00A00C6B">
      <w:pPr>
        <w:tabs>
          <w:tab w:val="left" w:pos="1089"/>
        </w:tabs>
        <w:spacing w:after="0" w:line="240" w:lineRule="auto"/>
        <w:rPr>
          <w:rFonts w:ascii="Calibri Light" w:hAnsi="Calibri Light" w:cs="Calibri Light"/>
          <w:lang w:val="lt-LT"/>
        </w:rPr>
      </w:pPr>
    </w:p>
    <w:p w14:paraId="47D8DD42" w14:textId="77777777" w:rsidR="00576F63" w:rsidRPr="00576F63" w:rsidRDefault="00576F63" w:rsidP="00576F63">
      <w:pPr>
        <w:spacing w:after="0" w:line="240" w:lineRule="auto"/>
        <w:contextualSpacing/>
        <w:rPr>
          <w:rFonts w:asciiTheme="majorHAnsi" w:eastAsia="Times New Roman" w:hAnsiTheme="majorHAnsi" w:cstheme="majorHAnsi"/>
          <w:b/>
          <w:bCs/>
          <w:lang w:eastAsia="ar-SA"/>
        </w:rPr>
      </w:pPr>
      <w:proofErr w:type="spellStart"/>
      <w:r w:rsidRPr="00576F63">
        <w:rPr>
          <w:rFonts w:asciiTheme="majorHAnsi" w:eastAsia="Times New Roman" w:hAnsiTheme="majorHAnsi" w:cstheme="majorHAnsi"/>
          <w:b/>
          <w:bCs/>
          <w:lang w:eastAsia="ar-SA"/>
        </w:rPr>
        <w:lastRenderedPageBreak/>
        <w:t>Siūloma</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Prekė</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visiškai</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atitinka</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techninės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specifikacijos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reikalavimus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ir</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jos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savybės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yra</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tokios</w:t>
      </w:r>
      <w:proofErr w:type="spellEnd"/>
      <w:r w:rsidRPr="00576F63">
        <w:rPr>
          <w:rFonts w:asciiTheme="majorHAnsi" w:eastAsia="Times New Roman" w:hAnsiTheme="majorHAnsi" w:cstheme="majorHAnsi"/>
          <w:b/>
          <w:bCs/>
          <w:lang w:eastAsia="ar-SA"/>
        </w:rPr>
        <w:t>:</w:t>
      </w:r>
    </w:p>
    <w:tbl>
      <w:tblPr>
        <w:tblStyle w:val="Lentelstinklelis1"/>
        <w:tblW w:w="9923" w:type="dxa"/>
        <w:tblInd w:w="-147" w:type="dxa"/>
        <w:tblLayout w:type="fixed"/>
        <w:tblLook w:val="04A0" w:firstRow="1" w:lastRow="0" w:firstColumn="1" w:lastColumn="0" w:noHBand="0" w:noVBand="1"/>
      </w:tblPr>
      <w:tblGrid>
        <w:gridCol w:w="992"/>
        <w:gridCol w:w="5387"/>
        <w:gridCol w:w="3544"/>
      </w:tblGrid>
      <w:tr w:rsidR="00576F63" w:rsidRPr="00692F58" w14:paraId="456EE674" w14:textId="77777777" w:rsidTr="003810D2">
        <w:trPr>
          <w:tblHeader/>
        </w:trPr>
        <w:tc>
          <w:tcPr>
            <w:tcW w:w="992" w:type="dxa"/>
            <w:shd w:val="clear" w:color="auto" w:fill="F2F2F2" w:themeFill="background1" w:themeFillShade="F2"/>
          </w:tcPr>
          <w:p w14:paraId="65AD02D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Eil.</w:t>
            </w:r>
          </w:p>
          <w:p w14:paraId="3952F87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Nr.</w:t>
            </w:r>
          </w:p>
        </w:tc>
        <w:tc>
          <w:tcPr>
            <w:tcW w:w="5387" w:type="dxa"/>
            <w:shd w:val="clear" w:color="auto" w:fill="F2F2F2" w:themeFill="background1" w:themeFillShade="F2"/>
          </w:tcPr>
          <w:p w14:paraId="3F1247C4" w14:textId="77777777" w:rsidR="00576F63" w:rsidRPr="00576F63" w:rsidRDefault="00576F63" w:rsidP="001A0E9E">
            <w:pPr>
              <w:jc w:val="center"/>
              <w:rPr>
                <w:rFonts w:asciiTheme="majorHAnsi" w:hAnsiTheme="majorHAnsi" w:cstheme="majorHAnsi"/>
                <w:b/>
                <w:bCs/>
                <w:szCs w:val="20"/>
              </w:rPr>
            </w:pPr>
            <w:r w:rsidRPr="00576F63">
              <w:rPr>
                <w:rFonts w:asciiTheme="majorHAnsi" w:hAnsiTheme="majorHAnsi" w:cstheme="majorHAnsi"/>
                <w:szCs w:val="20"/>
              </w:rPr>
              <w:tab/>
            </w:r>
            <w:r w:rsidRPr="00576F63">
              <w:rPr>
                <w:rFonts w:asciiTheme="majorHAnsi" w:hAnsiTheme="majorHAnsi" w:cstheme="majorHAnsi"/>
                <w:b/>
                <w:bCs/>
                <w:szCs w:val="20"/>
              </w:rPr>
              <w:t>Reikalavimas</w:t>
            </w:r>
          </w:p>
        </w:tc>
        <w:tc>
          <w:tcPr>
            <w:tcW w:w="3544" w:type="dxa"/>
            <w:shd w:val="clear" w:color="auto" w:fill="F2F2F2" w:themeFill="background1" w:themeFillShade="F2"/>
          </w:tcPr>
          <w:p w14:paraId="0D60DC6A" w14:textId="62C92EF2" w:rsidR="003810D2" w:rsidRPr="003810D2" w:rsidRDefault="003810D2" w:rsidP="003810D2">
            <w:pPr>
              <w:jc w:val="center"/>
              <w:rPr>
                <w:b/>
                <w:bCs/>
              </w:rPr>
            </w:pPr>
            <w:r w:rsidRPr="003810D2">
              <w:rPr>
                <w:b/>
                <w:bCs/>
              </w:rPr>
              <w:t xml:space="preserve">Siūlomos </w:t>
            </w:r>
            <w:r w:rsidR="000F57F6">
              <w:rPr>
                <w:b/>
                <w:bCs/>
              </w:rPr>
              <w:t xml:space="preserve">prekės </w:t>
            </w:r>
            <w:r w:rsidRPr="003810D2">
              <w:rPr>
                <w:b/>
                <w:bCs/>
              </w:rPr>
              <w:t>charakteristikos/ parametrai</w:t>
            </w:r>
          </w:p>
          <w:p w14:paraId="15D40429" w14:textId="57F48EA5" w:rsidR="003810D2" w:rsidRDefault="003810D2" w:rsidP="003810D2">
            <w:pPr>
              <w:jc w:val="center"/>
              <w:rPr>
                <w:rFonts w:asciiTheme="majorHAnsi" w:hAnsiTheme="majorHAnsi" w:cstheme="majorHAnsi"/>
                <w:szCs w:val="20"/>
              </w:rPr>
            </w:pPr>
            <w:r>
              <w:rPr>
                <w:b/>
                <w:bCs/>
                <w:color w:val="FF0000"/>
              </w:rPr>
              <w:t>/</w:t>
            </w:r>
            <w:r>
              <w:rPr>
                <w:b/>
                <w:bCs/>
                <w:i/>
                <w:iCs/>
                <w:color w:val="FF0000"/>
              </w:rPr>
              <w:t xml:space="preserve"> Pildo tiekėjas/</w:t>
            </w:r>
          </w:p>
          <w:p w14:paraId="3BA85FC5" w14:textId="00727D0A" w:rsidR="003810D2" w:rsidRPr="00664018" w:rsidRDefault="003810D2" w:rsidP="00664018">
            <w:pPr>
              <w:jc w:val="center"/>
              <w:rPr>
                <w:color w:val="FF0000"/>
              </w:rPr>
            </w:pPr>
            <w:r w:rsidRPr="003810D2">
              <w:rPr>
                <w:color w:val="FF0000"/>
              </w:rPr>
              <w:t>(Prie pasiūlymo turi būti pridėti dokumentai, kuriuose (-</w:t>
            </w:r>
            <w:proofErr w:type="spellStart"/>
            <w:r w:rsidRPr="003810D2">
              <w:rPr>
                <w:color w:val="FF0000"/>
              </w:rPr>
              <w:t>iose</w:t>
            </w:r>
            <w:proofErr w:type="spellEnd"/>
            <w:r w:rsidRPr="003810D2">
              <w:rPr>
                <w:color w:val="FF0000"/>
              </w:rPr>
              <w:t>) pateikiama informacija apie atitinkamą reikalavimą. Įrašai „atitinka“ ir/arba „taip“ „</w:t>
            </w:r>
            <w:r w:rsidRPr="003810D2">
              <w:rPr>
                <w:color w:val="FF0000"/>
                <w:u w:val="single"/>
                <w:lang w:val="en-US"/>
              </w:rPr>
              <w:t xml:space="preserve"> </w:t>
            </w:r>
            <w:proofErr w:type="spellStart"/>
            <w:r w:rsidRPr="003810D2">
              <w:rPr>
                <w:color w:val="FF0000"/>
                <w:u w:val="single"/>
                <w:lang w:val="en-US"/>
              </w:rPr>
              <w:t>yra</w:t>
            </w:r>
            <w:proofErr w:type="spellEnd"/>
            <w:r w:rsidRPr="003810D2">
              <w:rPr>
                <w:color w:val="FF0000"/>
                <w:u w:val="single"/>
                <w:lang w:val="en-US"/>
              </w:rPr>
              <w:t xml:space="preserve"> ne </w:t>
            </w:r>
            <w:proofErr w:type="spellStart"/>
            <w:r w:rsidRPr="003810D2">
              <w:rPr>
                <w:color w:val="FF0000"/>
                <w:u w:val="single"/>
                <w:lang w:val="en-US"/>
              </w:rPr>
              <w:t>mažesnis</w:t>
            </w:r>
            <w:proofErr w:type="spellEnd"/>
            <w:r w:rsidRPr="003810D2">
              <w:rPr>
                <w:color w:val="FF0000"/>
                <w:u w:val="single"/>
                <w:lang w:val="en-US"/>
              </w:rPr>
              <w:t xml:space="preserve"> </w:t>
            </w:r>
            <w:proofErr w:type="spellStart"/>
            <w:r w:rsidRPr="003810D2">
              <w:rPr>
                <w:color w:val="FF0000"/>
                <w:u w:val="single"/>
                <w:lang w:val="en-US"/>
              </w:rPr>
              <w:t>kaip</w:t>
            </w:r>
            <w:proofErr w:type="spellEnd"/>
            <w:r w:rsidRPr="003810D2">
              <w:rPr>
                <w:color w:val="FF0000"/>
                <w:u w:val="single"/>
                <w:lang w:val="en-US"/>
              </w:rPr>
              <w:t xml:space="preserve"> “, ” bus ne </w:t>
            </w:r>
            <w:proofErr w:type="spellStart"/>
            <w:r w:rsidRPr="003810D2">
              <w:rPr>
                <w:color w:val="FF0000"/>
                <w:u w:val="single"/>
                <w:lang w:val="en-US"/>
              </w:rPr>
              <w:t>didesnis</w:t>
            </w:r>
            <w:proofErr w:type="spellEnd"/>
            <w:r w:rsidRPr="003810D2">
              <w:rPr>
                <w:color w:val="FF0000"/>
                <w:u w:val="single"/>
                <w:lang w:val="en-US"/>
              </w:rPr>
              <w:t xml:space="preserve"> </w:t>
            </w:r>
            <w:proofErr w:type="spellStart"/>
            <w:r w:rsidRPr="003810D2">
              <w:rPr>
                <w:color w:val="FF0000"/>
                <w:u w:val="single"/>
                <w:lang w:val="en-US"/>
              </w:rPr>
              <w:t>kaip</w:t>
            </w:r>
            <w:proofErr w:type="spellEnd"/>
            <w:r w:rsidRPr="003810D2">
              <w:rPr>
                <w:color w:val="FF0000"/>
                <w:u w:val="single"/>
                <w:lang w:val="en-US"/>
              </w:rPr>
              <w:t xml:space="preserve">“ </w:t>
            </w:r>
            <w:proofErr w:type="spellStart"/>
            <w:r w:rsidRPr="003810D2">
              <w:rPr>
                <w:color w:val="FF0000"/>
                <w:u w:val="single"/>
                <w:lang w:val="en-US"/>
              </w:rPr>
              <w:t>ar</w:t>
            </w:r>
            <w:proofErr w:type="spellEnd"/>
            <w:r w:rsidRPr="003810D2">
              <w:rPr>
                <w:color w:val="FF0000"/>
                <w:u w:val="single"/>
                <w:lang w:val="en-US"/>
              </w:rPr>
              <w:t>  pan.</w:t>
            </w:r>
            <w:r w:rsidRPr="003810D2">
              <w:rPr>
                <w:color w:val="FF0000"/>
                <w:lang w:val="en-US"/>
              </w:rPr>
              <w:t xml:space="preserve">, </w:t>
            </w:r>
            <w:r w:rsidRPr="003810D2">
              <w:rPr>
                <w:color w:val="FF0000"/>
              </w:rPr>
              <w:t>negalimi) jeigu techniniuose reikalavimuose nurodoma reikšmė yra intervale, tiekėjas turi nurodyti tikslią reikšmę</w:t>
            </w:r>
            <w:r w:rsidR="00664018">
              <w:rPr>
                <w:color w:val="FF0000"/>
              </w:rPr>
              <w:t>)</w:t>
            </w:r>
          </w:p>
        </w:tc>
      </w:tr>
      <w:tr w:rsidR="00576F63" w:rsidRPr="00692F58" w14:paraId="13E06BAF" w14:textId="77777777" w:rsidTr="001A0E9E">
        <w:trPr>
          <w:tblHeader/>
        </w:trPr>
        <w:tc>
          <w:tcPr>
            <w:tcW w:w="992" w:type="dxa"/>
          </w:tcPr>
          <w:p w14:paraId="4A8BBA78" w14:textId="77777777" w:rsidR="00576F63" w:rsidRPr="00576F63" w:rsidRDefault="00576F63" w:rsidP="001A0E9E">
            <w:pPr>
              <w:jc w:val="center"/>
              <w:rPr>
                <w:rFonts w:asciiTheme="majorHAnsi" w:hAnsiTheme="majorHAnsi" w:cstheme="majorHAnsi"/>
                <w:i/>
                <w:iCs/>
                <w:szCs w:val="20"/>
              </w:rPr>
            </w:pPr>
            <w:r w:rsidRPr="00576F63">
              <w:rPr>
                <w:rFonts w:asciiTheme="majorHAnsi" w:hAnsiTheme="majorHAnsi" w:cstheme="majorHAnsi"/>
                <w:i/>
                <w:iCs/>
                <w:szCs w:val="20"/>
              </w:rPr>
              <w:t>1</w:t>
            </w:r>
          </w:p>
        </w:tc>
        <w:tc>
          <w:tcPr>
            <w:tcW w:w="5387" w:type="dxa"/>
          </w:tcPr>
          <w:p w14:paraId="6D7D6EA0" w14:textId="77777777" w:rsidR="00576F63" w:rsidRPr="00576F63" w:rsidRDefault="00576F63" w:rsidP="001A0E9E">
            <w:pPr>
              <w:jc w:val="center"/>
              <w:rPr>
                <w:rFonts w:asciiTheme="majorHAnsi" w:hAnsiTheme="majorHAnsi" w:cstheme="majorHAnsi"/>
                <w:i/>
                <w:iCs/>
                <w:szCs w:val="20"/>
              </w:rPr>
            </w:pPr>
            <w:r w:rsidRPr="00576F63">
              <w:rPr>
                <w:rFonts w:asciiTheme="majorHAnsi" w:hAnsiTheme="majorHAnsi" w:cstheme="majorHAnsi"/>
                <w:i/>
                <w:iCs/>
                <w:szCs w:val="20"/>
              </w:rPr>
              <w:t>2</w:t>
            </w:r>
          </w:p>
        </w:tc>
        <w:tc>
          <w:tcPr>
            <w:tcW w:w="3544" w:type="dxa"/>
          </w:tcPr>
          <w:p w14:paraId="0009D296" w14:textId="77777777" w:rsidR="00576F63" w:rsidRPr="00576F63" w:rsidRDefault="00576F63" w:rsidP="001A0E9E">
            <w:pPr>
              <w:jc w:val="center"/>
              <w:rPr>
                <w:rFonts w:asciiTheme="majorHAnsi" w:hAnsiTheme="majorHAnsi" w:cstheme="majorHAnsi"/>
                <w:i/>
                <w:iCs/>
                <w:szCs w:val="20"/>
              </w:rPr>
            </w:pPr>
            <w:r w:rsidRPr="00576F63">
              <w:rPr>
                <w:rFonts w:asciiTheme="majorHAnsi" w:hAnsiTheme="majorHAnsi" w:cstheme="majorHAnsi"/>
                <w:i/>
                <w:iCs/>
                <w:szCs w:val="20"/>
              </w:rPr>
              <w:t>3</w:t>
            </w:r>
          </w:p>
        </w:tc>
      </w:tr>
      <w:tr w:rsidR="00576F63" w:rsidRPr="00692F58" w14:paraId="1AD4C76D" w14:textId="77777777" w:rsidTr="001A0E9E">
        <w:tc>
          <w:tcPr>
            <w:tcW w:w="992" w:type="dxa"/>
          </w:tcPr>
          <w:p w14:paraId="238FCBFA"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w:t>
            </w:r>
          </w:p>
        </w:tc>
        <w:tc>
          <w:tcPr>
            <w:tcW w:w="5387" w:type="dxa"/>
          </w:tcPr>
          <w:p w14:paraId="5E910E2E"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Ugniagesio šalmas (toliau – šalmas) skirtas apsaugoti ugniagesio gelbėtojo galvą nuo rizikų, kylančių gesinant gaisrus ir/ar vykdant gelbėjimo darbus lauke bei pastatuose</w:t>
            </w:r>
          </w:p>
        </w:tc>
        <w:tc>
          <w:tcPr>
            <w:tcW w:w="3544" w:type="dxa"/>
          </w:tcPr>
          <w:p w14:paraId="7DD9D299"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8713A42" w14:textId="77777777" w:rsidR="00576F63" w:rsidRPr="00576F63" w:rsidRDefault="00576F63" w:rsidP="001A0E9E">
            <w:pPr>
              <w:jc w:val="both"/>
              <w:rPr>
                <w:rFonts w:asciiTheme="majorHAnsi" w:hAnsiTheme="majorHAnsi" w:cstheme="majorHAnsi"/>
                <w:szCs w:val="20"/>
              </w:rPr>
            </w:pPr>
          </w:p>
        </w:tc>
      </w:tr>
      <w:tr w:rsidR="00576F63" w:rsidRPr="00692F58" w14:paraId="0F94F9DE" w14:textId="77777777" w:rsidTr="001A0E9E">
        <w:tc>
          <w:tcPr>
            <w:tcW w:w="992" w:type="dxa"/>
          </w:tcPr>
          <w:p w14:paraId="6FF3651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w:t>
            </w:r>
          </w:p>
        </w:tc>
        <w:tc>
          <w:tcPr>
            <w:tcW w:w="5387" w:type="dxa"/>
          </w:tcPr>
          <w:p w14:paraId="6779B137"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turi atitikti galiojančių standartų LST EN 443 (arba lygiaverčio), LST EN 16471 (arba lygiaverčio), LST EN 16473 (arba lygiaverčio) reikalavimus, bei šios specifikacijos papildomai keliamus reikalavimus. Šalmui turi būti atliktas ES tipo tyrimas nurodytų standartų atitikčiai ir pateiktas galiojantis ES tipo tyrimo sertifikatas(-ai).</w:t>
            </w:r>
          </w:p>
        </w:tc>
        <w:tc>
          <w:tcPr>
            <w:tcW w:w="3544" w:type="dxa"/>
          </w:tcPr>
          <w:p w14:paraId="42907C0C" w14:textId="391D085E" w:rsidR="00576F63" w:rsidRPr="00576F63" w:rsidRDefault="00576F63" w:rsidP="001A0E9E">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007A06BA">
              <w:rPr>
                <w:rFonts w:asciiTheme="majorHAnsi" w:hAnsiTheme="majorHAnsi" w:cstheme="majorHAnsi"/>
                <w:color w:val="000000"/>
                <w:szCs w:val="20"/>
              </w:rPr>
              <w:t xml:space="preserve">visą šiame punkte prašomą informaciją/ </w:t>
            </w:r>
          </w:p>
          <w:p w14:paraId="3BF3B5DF"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reikalavimams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421230A3" w14:textId="77777777" w:rsidTr="001A0E9E">
        <w:trPr>
          <w:trHeight w:val="74"/>
        </w:trPr>
        <w:tc>
          <w:tcPr>
            <w:tcW w:w="992" w:type="dxa"/>
          </w:tcPr>
          <w:p w14:paraId="6142628F"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3.</w:t>
            </w:r>
          </w:p>
        </w:tc>
        <w:tc>
          <w:tcPr>
            <w:tcW w:w="5387" w:type="dxa"/>
          </w:tcPr>
          <w:p w14:paraId="4ACBE888"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turi:</w:t>
            </w:r>
          </w:p>
        </w:tc>
        <w:tc>
          <w:tcPr>
            <w:tcW w:w="3544" w:type="dxa"/>
          </w:tcPr>
          <w:p w14:paraId="0BA4886B" w14:textId="77777777" w:rsidR="00576F63" w:rsidRPr="00576F63" w:rsidRDefault="00576F63" w:rsidP="001A0E9E">
            <w:pPr>
              <w:jc w:val="both"/>
              <w:rPr>
                <w:rFonts w:asciiTheme="majorHAnsi" w:hAnsiTheme="majorHAnsi" w:cstheme="majorHAnsi"/>
                <w:szCs w:val="20"/>
              </w:rPr>
            </w:pPr>
          </w:p>
        </w:tc>
      </w:tr>
      <w:tr w:rsidR="00576F63" w:rsidRPr="00692F58" w14:paraId="09D9D40F" w14:textId="77777777" w:rsidTr="001A0E9E">
        <w:tc>
          <w:tcPr>
            <w:tcW w:w="992" w:type="dxa"/>
          </w:tcPr>
          <w:p w14:paraId="4EE0A6CB"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3.1</w:t>
            </w:r>
          </w:p>
        </w:tc>
        <w:tc>
          <w:tcPr>
            <w:tcW w:w="5387" w:type="dxa"/>
          </w:tcPr>
          <w:p w14:paraId="1B6BA1D3"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B3b tipo;</w:t>
            </w:r>
          </w:p>
        </w:tc>
        <w:tc>
          <w:tcPr>
            <w:tcW w:w="3544" w:type="dxa"/>
          </w:tcPr>
          <w:p w14:paraId="0B2BDA98" w14:textId="77777777" w:rsidR="00576F63" w:rsidRPr="00576F63" w:rsidRDefault="00576F63" w:rsidP="001A0E9E">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Pr="00576F63">
              <w:rPr>
                <w:rFonts w:asciiTheme="majorHAnsi" w:hAnsiTheme="majorHAnsi" w:cstheme="majorHAnsi"/>
                <w:i/>
                <w:iCs/>
                <w:color w:val="000000"/>
                <w:szCs w:val="20"/>
              </w:rPr>
              <w:t>siūlomo šalmo tipą</w:t>
            </w:r>
            <w:r w:rsidRPr="00576F63">
              <w:rPr>
                <w:rFonts w:asciiTheme="majorHAnsi" w:eastAsia="Times New Roman" w:hAnsiTheme="majorHAnsi" w:cstheme="majorHAnsi"/>
                <w:i/>
                <w:szCs w:val="20"/>
                <w:lang w:eastAsia="ar-SA"/>
              </w:rPr>
              <w:t>/</w:t>
            </w:r>
          </w:p>
          <w:p w14:paraId="2C6DC2E0"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7F51B358" w14:textId="77777777" w:rsidTr="001A0E9E">
        <w:tc>
          <w:tcPr>
            <w:tcW w:w="992" w:type="dxa"/>
          </w:tcPr>
          <w:p w14:paraId="04A8FE4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3.2</w:t>
            </w:r>
          </w:p>
        </w:tc>
        <w:tc>
          <w:tcPr>
            <w:tcW w:w="5387" w:type="dxa"/>
          </w:tcPr>
          <w:p w14:paraId="622F6718"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atitikti žemos temperatūros klasę ne žemesnę kaip -30</w:t>
            </w:r>
            <w:r w:rsidRPr="00576F63">
              <w:rPr>
                <w:rFonts w:asciiTheme="majorHAnsi" w:hAnsiTheme="majorHAnsi" w:cstheme="majorHAnsi"/>
                <w:szCs w:val="20"/>
                <w:vertAlign w:val="superscript"/>
              </w:rPr>
              <w:t>0</w:t>
            </w:r>
            <w:r w:rsidRPr="00576F63">
              <w:rPr>
                <w:rFonts w:asciiTheme="majorHAnsi" w:hAnsiTheme="majorHAnsi" w:cstheme="majorHAnsi"/>
                <w:szCs w:val="20"/>
              </w:rPr>
              <w:t xml:space="preserve"> C;</w:t>
            </w:r>
          </w:p>
        </w:tc>
        <w:tc>
          <w:tcPr>
            <w:tcW w:w="3544" w:type="dxa"/>
          </w:tcPr>
          <w:p w14:paraId="4F92EF3D" w14:textId="77777777" w:rsidR="00576F63" w:rsidRPr="00576F63" w:rsidRDefault="00576F63" w:rsidP="001A0E9E">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Pr="00576F63">
              <w:rPr>
                <w:rFonts w:asciiTheme="majorHAnsi" w:hAnsiTheme="majorHAnsi" w:cstheme="majorHAnsi"/>
                <w:i/>
                <w:iCs/>
                <w:color w:val="000000"/>
                <w:szCs w:val="20"/>
              </w:rPr>
              <w:t>kokią žemos temperatūros klasę atitinka siūlomas šalmas</w:t>
            </w:r>
            <w:r w:rsidRPr="00576F63">
              <w:rPr>
                <w:rFonts w:asciiTheme="majorHAnsi" w:eastAsia="Times New Roman" w:hAnsiTheme="majorHAnsi" w:cstheme="majorHAnsi"/>
                <w:i/>
                <w:szCs w:val="20"/>
                <w:lang w:eastAsia="ar-SA"/>
              </w:rPr>
              <w:t>/</w:t>
            </w:r>
          </w:p>
          <w:p w14:paraId="52F0EA19"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2954EE2" w14:textId="77777777" w:rsidTr="001A0E9E">
        <w:tc>
          <w:tcPr>
            <w:tcW w:w="992" w:type="dxa"/>
          </w:tcPr>
          <w:p w14:paraId="7C5A373E"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3.3</w:t>
            </w:r>
          </w:p>
        </w:tc>
        <w:tc>
          <w:tcPr>
            <w:tcW w:w="5387" w:type="dxa"/>
          </w:tcPr>
          <w:p w14:paraId="2C064487"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atitikti elektrinių savybių klasę E2 ir E3</w:t>
            </w:r>
          </w:p>
        </w:tc>
        <w:tc>
          <w:tcPr>
            <w:tcW w:w="3544" w:type="dxa"/>
          </w:tcPr>
          <w:p w14:paraId="077FC464" w14:textId="77777777" w:rsidR="00576F63" w:rsidRPr="00576F63" w:rsidRDefault="00576F63" w:rsidP="001A0E9E">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hAnsiTheme="majorHAnsi" w:cstheme="majorHAnsi"/>
                <w:szCs w:val="20"/>
              </w:rPr>
              <w:t xml:space="preserve"> </w:t>
            </w: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Pr="00576F63">
              <w:rPr>
                <w:rFonts w:asciiTheme="majorHAnsi" w:hAnsiTheme="majorHAnsi" w:cstheme="majorHAnsi"/>
                <w:i/>
                <w:iCs/>
                <w:color w:val="000000"/>
                <w:szCs w:val="20"/>
              </w:rPr>
              <w:t>kokią elektrinių savybių klasę atitinka siūlomas šalmas</w:t>
            </w:r>
            <w:r w:rsidRPr="00576F63">
              <w:rPr>
                <w:rFonts w:asciiTheme="majorHAnsi" w:eastAsia="Times New Roman" w:hAnsiTheme="majorHAnsi" w:cstheme="majorHAnsi"/>
                <w:i/>
                <w:szCs w:val="20"/>
                <w:lang w:eastAsia="ar-SA"/>
              </w:rPr>
              <w:t>/</w:t>
            </w:r>
          </w:p>
          <w:p w14:paraId="4B9DDF88"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302DDAFE" w14:textId="77777777" w:rsidTr="001A0E9E">
        <w:tc>
          <w:tcPr>
            <w:tcW w:w="992" w:type="dxa"/>
          </w:tcPr>
          <w:p w14:paraId="34FFEBD9"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4.</w:t>
            </w:r>
          </w:p>
        </w:tc>
        <w:tc>
          <w:tcPr>
            <w:tcW w:w="5387" w:type="dxa"/>
          </w:tcPr>
          <w:p w14:paraId="5907C31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Šalmo smūgio energijos </w:t>
            </w:r>
            <w:proofErr w:type="spellStart"/>
            <w:r w:rsidRPr="00576F63">
              <w:rPr>
                <w:rFonts w:asciiTheme="majorHAnsi" w:hAnsiTheme="majorHAnsi" w:cstheme="majorHAnsi"/>
                <w:szCs w:val="20"/>
              </w:rPr>
              <w:t>sugerties</w:t>
            </w:r>
            <w:proofErr w:type="spellEnd"/>
            <w:r w:rsidRPr="00576F63">
              <w:rPr>
                <w:rFonts w:asciiTheme="majorHAnsi" w:hAnsiTheme="majorHAnsi" w:cstheme="majorHAnsi"/>
                <w:szCs w:val="20"/>
              </w:rPr>
              <w:t xml:space="preserve"> sistema – smūgį absorbuojanti medžiaga (poliuretano putos aplietos </w:t>
            </w:r>
            <w:proofErr w:type="spellStart"/>
            <w:r w:rsidRPr="00576F63">
              <w:rPr>
                <w:rFonts w:asciiTheme="majorHAnsi" w:hAnsiTheme="majorHAnsi" w:cstheme="majorHAnsi"/>
                <w:szCs w:val="20"/>
              </w:rPr>
              <w:t>aramido</w:t>
            </w:r>
            <w:proofErr w:type="spellEnd"/>
            <w:r w:rsidRPr="00576F63">
              <w:rPr>
                <w:rFonts w:asciiTheme="majorHAnsi" w:hAnsiTheme="majorHAnsi" w:cstheme="majorHAnsi"/>
                <w:szCs w:val="20"/>
              </w:rPr>
              <w:t xml:space="preserve"> sustiprinimu) arba lygiavertė, neblogesnių savybių medžiaga.</w:t>
            </w:r>
          </w:p>
        </w:tc>
        <w:tc>
          <w:tcPr>
            <w:tcW w:w="3544" w:type="dxa"/>
          </w:tcPr>
          <w:p w14:paraId="19D34EDA"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A84B558"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6AB2E6F" w14:textId="77777777" w:rsidTr="001A0E9E">
        <w:tc>
          <w:tcPr>
            <w:tcW w:w="992" w:type="dxa"/>
          </w:tcPr>
          <w:p w14:paraId="6A371CEF"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5.</w:t>
            </w:r>
          </w:p>
        </w:tc>
        <w:tc>
          <w:tcPr>
            <w:tcW w:w="5387" w:type="dxa"/>
          </w:tcPr>
          <w:p w14:paraId="5F5DF4C8"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Vidinė šalmo laikymo įranga – paminkštinta su reguliuojamais dirželiais laikymo sistema be jokio kontaktinio galvos spaudimo, kurios vidines dalis galima reguliuoti bei pritaikyti pagal individualią  naudotojo galvos formą: dėvėjimo aukštis, galvos apimtis ir optimalaus šalmo balanso reguliavimas.</w:t>
            </w:r>
          </w:p>
        </w:tc>
        <w:tc>
          <w:tcPr>
            <w:tcW w:w="3544" w:type="dxa"/>
          </w:tcPr>
          <w:p w14:paraId="32849571"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365E266"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reikalavimams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E291038" w14:textId="77777777" w:rsidTr="001A0E9E">
        <w:tc>
          <w:tcPr>
            <w:tcW w:w="992" w:type="dxa"/>
          </w:tcPr>
          <w:p w14:paraId="402127D3"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6.</w:t>
            </w:r>
          </w:p>
        </w:tc>
        <w:tc>
          <w:tcPr>
            <w:tcW w:w="5387" w:type="dxa"/>
          </w:tcPr>
          <w:p w14:paraId="530198C7"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Šalmo pasmakrės dirželis – vidinės laikymo įrangos sistemos dalis su paminkštinimais, juosianti naudotojo smakrą ir užtikrinanti užsegimą (atsegimą) bei ilgio reguliavimą.</w:t>
            </w:r>
          </w:p>
        </w:tc>
        <w:tc>
          <w:tcPr>
            <w:tcW w:w="3544" w:type="dxa"/>
          </w:tcPr>
          <w:p w14:paraId="7F4EDCEF"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0F7ECA7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1BB0F65" w14:textId="77777777" w:rsidTr="001A0E9E">
        <w:tc>
          <w:tcPr>
            <w:tcW w:w="992" w:type="dxa"/>
          </w:tcPr>
          <w:p w14:paraId="585FEC8A"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7.</w:t>
            </w:r>
          </w:p>
        </w:tc>
        <w:tc>
          <w:tcPr>
            <w:tcW w:w="5387" w:type="dxa"/>
          </w:tcPr>
          <w:p w14:paraId="73024CD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Šalmo dydžio (pritaikymo galvos apimčiai) reguliavimo mechanizmas – valdomas be papildomų įrankių ar pastangų, </w:t>
            </w:r>
            <w:r w:rsidRPr="00576F63">
              <w:rPr>
                <w:rFonts w:asciiTheme="majorHAnsi" w:hAnsiTheme="majorHAnsi" w:cstheme="majorHAnsi"/>
                <w:szCs w:val="20"/>
              </w:rPr>
              <w:lastRenderedPageBreak/>
              <w:t>žiedinio tipo pasukimo mechanizmas (arba lygiavertis), užtikrinantis valdymo funkciją, mūvint ugniagesio pirštines.</w:t>
            </w:r>
          </w:p>
        </w:tc>
        <w:tc>
          <w:tcPr>
            <w:tcW w:w="3544" w:type="dxa"/>
          </w:tcPr>
          <w:p w14:paraId="3A49A9DE"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lastRenderedPageBreak/>
              <w:t>/nurodyti</w:t>
            </w:r>
            <w:r w:rsidRPr="00576F63">
              <w:rPr>
                <w:rFonts w:asciiTheme="majorHAnsi" w:eastAsia="Times New Roman" w:hAnsiTheme="majorHAnsi" w:cstheme="majorHAnsi"/>
                <w:iCs/>
                <w:szCs w:val="20"/>
                <w:lang w:eastAsia="ar-SA"/>
              </w:rPr>
              <w:t>/</w:t>
            </w:r>
          </w:p>
          <w:p w14:paraId="37068F7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lastRenderedPageBreak/>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F34882B" w14:textId="77777777" w:rsidTr="001A0E9E">
        <w:tc>
          <w:tcPr>
            <w:tcW w:w="992" w:type="dxa"/>
          </w:tcPr>
          <w:p w14:paraId="504A418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8.</w:t>
            </w:r>
          </w:p>
        </w:tc>
        <w:tc>
          <w:tcPr>
            <w:tcW w:w="5387" w:type="dxa"/>
          </w:tcPr>
          <w:p w14:paraId="4BC0957C"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Turi būti galimybė vidinės laikymo sistemos dalis (pvz. nuimami dirželiai, paminkštinimai ir pan.) pakeisti be papildomų priemonių, patikrinti ar išvalyti.</w:t>
            </w:r>
          </w:p>
        </w:tc>
        <w:tc>
          <w:tcPr>
            <w:tcW w:w="3544" w:type="dxa"/>
          </w:tcPr>
          <w:p w14:paraId="36338DCA"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2D34CC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DBAD14B" w14:textId="77777777" w:rsidTr="001A0E9E">
        <w:tc>
          <w:tcPr>
            <w:tcW w:w="992" w:type="dxa"/>
          </w:tcPr>
          <w:p w14:paraId="0D589D6F"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9.</w:t>
            </w:r>
          </w:p>
        </w:tc>
        <w:tc>
          <w:tcPr>
            <w:tcW w:w="5387" w:type="dxa"/>
          </w:tcPr>
          <w:p w14:paraId="1B9C6D9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turi:</w:t>
            </w:r>
          </w:p>
        </w:tc>
        <w:tc>
          <w:tcPr>
            <w:tcW w:w="3544" w:type="dxa"/>
          </w:tcPr>
          <w:p w14:paraId="5B23F6AA" w14:textId="77777777" w:rsidR="00576F63" w:rsidRPr="00576F63" w:rsidRDefault="00576F63" w:rsidP="001A0E9E">
            <w:pPr>
              <w:jc w:val="both"/>
              <w:rPr>
                <w:rFonts w:asciiTheme="majorHAnsi" w:hAnsiTheme="majorHAnsi" w:cstheme="majorHAnsi"/>
                <w:szCs w:val="20"/>
              </w:rPr>
            </w:pPr>
          </w:p>
        </w:tc>
      </w:tr>
      <w:tr w:rsidR="00576F63" w:rsidRPr="00692F58" w14:paraId="5D954939" w14:textId="77777777" w:rsidTr="001A0E9E">
        <w:tc>
          <w:tcPr>
            <w:tcW w:w="992" w:type="dxa"/>
          </w:tcPr>
          <w:p w14:paraId="52FBF58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9.1</w:t>
            </w:r>
          </w:p>
        </w:tc>
        <w:tc>
          <w:tcPr>
            <w:tcW w:w="5387" w:type="dxa"/>
          </w:tcPr>
          <w:p w14:paraId="2707EAC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su integruotu apsauginiu veido skydeliu, užtikrinančiu 3b srities veido apsaugą –  apsauginis veido skydelis;</w:t>
            </w:r>
          </w:p>
        </w:tc>
        <w:tc>
          <w:tcPr>
            <w:tcW w:w="3544" w:type="dxa"/>
          </w:tcPr>
          <w:p w14:paraId="75C5C15B"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3E97B8B2"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D46F500" w14:textId="77777777" w:rsidTr="001A0E9E">
        <w:tc>
          <w:tcPr>
            <w:tcW w:w="992" w:type="dxa"/>
          </w:tcPr>
          <w:p w14:paraId="4326F14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9.2</w:t>
            </w:r>
          </w:p>
        </w:tc>
        <w:tc>
          <w:tcPr>
            <w:tcW w:w="5387" w:type="dxa"/>
          </w:tcPr>
          <w:p w14:paraId="48028436"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su integruota akių apsauga – apsauginiai akiniai;</w:t>
            </w:r>
          </w:p>
        </w:tc>
        <w:tc>
          <w:tcPr>
            <w:tcW w:w="3544" w:type="dxa"/>
          </w:tcPr>
          <w:p w14:paraId="2396E289"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E7D7038"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6B7E71BD" w14:textId="77777777" w:rsidTr="001A0E9E">
        <w:tc>
          <w:tcPr>
            <w:tcW w:w="992" w:type="dxa"/>
          </w:tcPr>
          <w:p w14:paraId="0631E722"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9.3</w:t>
            </w:r>
          </w:p>
        </w:tc>
        <w:tc>
          <w:tcPr>
            <w:tcW w:w="5387" w:type="dxa"/>
          </w:tcPr>
          <w:p w14:paraId="437CA69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turėti pritvirtinamą sprando apsaugą;</w:t>
            </w:r>
          </w:p>
        </w:tc>
        <w:tc>
          <w:tcPr>
            <w:tcW w:w="3544" w:type="dxa"/>
          </w:tcPr>
          <w:p w14:paraId="200EF0C1"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836DB0D"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6E56716" w14:textId="77777777" w:rsidTr="001A0E9E">
        <w:tc>
          <w:tcPr>
            <w:tcW w:w="992" w:type="dxa"/>
          </w:tcPr>
          <w:p w14:paraId="6CDE4EC7"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9.4</w:t>
            </w:r>
          </w:p>
        </w:tc>
        <w:tc>
          <w:tcPr>
            <w:tcW w:w="5387" w:type="dxa"/>
          </w:tcPr>
          <w:p w14:paraId="27811085"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turėti šalmo kiauto išorėje arba kitoje šalmo gamintojo numatytoje šalmo vietoje žibintui arba žibinto laikikliui įrengtą tvirtinimo vietą;</w:t>
            </w:r>
          </w:p>
        </w:tc>
        <w:tc>
          <w:tcPr>
            <w:tcW w:w="3544" w:type="dxa"/>
          </w:tcPr>
          <w:p w14:paraId="1D638B45"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0EE29E73"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31044996" w14:textId="77777777" w:rsidTr="001A0E9E">
        <w:tc>
          <w:tcPr>
            <w:tcW w:w="992" w:type="dxa"/>
          </w:tcPr>
          <w:p w14:paraId="49B09181"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w:t>
            </w:r>
          </w:p>
        </w:tc>
        <w:tc>
          <w:tcPr>
            <w:tcW w:w="5387" w:type="dxa"/>
          </w:tcPr>
          <w:p w14:paraId="15CAEBE4"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Veido skydelis turi:</w:t>
            </w:r>
          </w:p>
        </w:tc>
        <w:tc>
          <w:tcPr>
            <w:tcW w:w="3544" w:type="dxa"/>
          </w:tcPr>
          <w:p w14:paraId="24C83E21" w14:textId="77777777" w:rsidR="00576F63" w:rsidRPr="00576F63" w:rsidRDefault="00576F63" w:rsidP="001A0E9E">
            <w:pPr>
              <w:jc w:val="both"/>
              <w:rPr>
                <w:rFonts w:asciiTheme="majorHAnsi" w:hAnsiTheme="majorHAnsi" w:cstheme="majorHAnsi"/>
                <w:szCs w:val="20"/>
              </w:rPr>
            </w:pPr>
          </w:p>
        </w:tc>
      </w:tr>
      <w:tr w:rsidR="00576F63" w:rsidRPr="00692F58" w14:paraId="409AA690" w14:textId="77777777" w:rsidTr="001A0E9E">
        <w:tc>
          <w:tcPr>
            <w:tcW w:w="992" w:type="dxa"/>
          </w:tcPr>
          <w:p w14:paraId="0C87D1EB"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10.1</w:t>
            </w:r>
          </w:p>
        </w:tc>
        <w:tc>
          <w:tcPr>
            <w:tcW w:w="5387" w:type="dxa"/>
          </w:tcPr>
          <w:p w14:paraId="518CD05A"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atitikti standarto LST EN 14458 (toliau – standartas EN 14458) arba lygiaverčio reikalavimus;</w:t>
            </w:r>
          </w:p>
        </w:tc>
        <w:tc>
          <w:tcPr>
            <w:tcW w:w="3544" w:type="dxa"/>
          </w:tcPr>
          <w:p w14:paraId="2221FE70"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kokį standartą atitinka siūlomo šalmo veido skydelis</w:t>
            </w:r>
            <w:r w:rsidRPr="00576F63">
              <w:rPr>
                <w:rFonts w:asciiTheme="majorHAnsi" w:eastAsia="Times New Roman" w:hAnsiTheme="majorHAnsi" w:cstheme="majorHAnsi"/>
                <w:iCs/>
                <w:szCs w:val="20"/>
                <w:lang w:eastAsia="ar-SA"/>
              </w:rPr>
              <w:t>/</w:t>
            </w:r>
          </w:p>
          <w:p w14:paraId="0D2ADE3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AE4D81D" w14:textId="77777777" w:rsidTr="001A0E9E">
        <w:tc>
          <w:tcPr>
            <w:tcW w:w="992" w:type="dxa"/>
          </w:tcPr>
          <w:p w14:paraId="07F4B4F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10.2</w:t>
            </w:r>
          </w:p>
        </w:tc>
        <w:tc>
          <w:tcPr>
            <w:tcW w:w="5387" w:type="dxa"/>
          </w:tcPr>
          <w:p w14:paraId="51CF024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ne žemesnės kaip 2 optinės klasės;</w:t>
            </w:r>
          </w:p>
        </w:tc>
        <w:tc>
          <w:tcPr>
            <w:tcW w:w="3544" w:type="dxa"/>
          </w:tcPr>
          <w:p w14:paraId="0D965CFF"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kokia siūlomo šalmo veido skydelio optinė klasė</w:t>
            </w:r>
            <w:r w:rsidRPr="00576F63">
              <w:rPr>
                <w:rFonts w:asciiTheme="majorHAnsi" w:eastAsia="Times New Roman" w:hAnsiTheme="majorHAnsi" w:cstheme="majorHAnsi"/>
                <w:iCs/>
                <w:szCs w:val="20"/>
                <w:lang w:eastAsia="ar-SA"/>
              </w:rPr>
              <w:t>/</w:t>
            </w:r>
          </w:p>
          <w:p w14:paraId="5C7A4CE5"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4FD5AE14" w14:textId="77777777" w:rsidTr="001A0E9E">
        <w:tc>
          <w:tcPr>
            <w:tcW w:w="992" w:type="dxa"/>
          </w:tcPr>
          <w:p w14:paraId="1843B21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10.3</w:t>
            </w:r>
          </w:p>
        </w:tc>
        <w:tc>
          <w:tcPr>
            <w:tcW w:w="5387" w:type="dxa"/>
          </w:tcPr>
          <w:p w14:paraId="78140939"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skirtas naudoti gesinant gaisrus (ženklinimas ant skydelio (+));</w:t>
            </w:r>
          </w:p>
        </w:tc>
        <w:tc>
          <w:tcPr>
            <w:tcW w:w="3544" w:type="dxa"/>
          </w:tcPr>
          <w:p w14:paraId="33B2CCFD"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D6ED45C"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lastRenderedPageBreak/>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9227942" w14:textId="77777777" w:rsidTr="001A0E9E">
        <w:tc>
          <w:tcPr>
            <w:tcW w:w="992" w:type="dxa"/>
          </w:tcPr>
          <w:p w14:paraId="53841B6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10.4</w:t>
            </w:r>
          </w:p>
        </w:tc>
        <w:tc>
          <w:tcPr>
            <w:tcW w:w="5387" w:type="dxa"/>
          </w:tcPr>
          <w:p w14:paraId="0E1BBB46"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būti skirtas veidui apsaugoti (ženklinimas ant skydelio </w:t>
            </w:r>
            <w:r w:rsidRPr="00576F63">
              <w:rPr>
                <w:rFonts w:ascii="Segoe UI Symbol" w:hAnsi="Segoe UI Symbol" w:cs="Segoe UI Symbol"/>
                <w:szCs w:val="20"/>
              </w:rPr>
              <w:t>☺</w:t>
            </w:r>
            <w:r w:rsidRPr="00576F63">
              <w:rPr>
                <w:rFonts w:asciiTheme="majorHAnsi" w:hAnsiTheme="majorHAnsi" w:cstheme="majorHAnsi"/>
                <w:szCs w:val="20"/>
              </w:rPr>
              <w:t>);</w:t>
            </w:r>
          </w:p>
        </w:tc>
        <w:tc>
          <w:tcPr>
            <w:tcW w:w="3544" w:type="dxa"/>
          </w:tcPr>
          <w:p w14:paraId="58EC2E24"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7B3006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B6A9232" w14:textId="77777777" w:rsidTr="001A0E9E">
        <w:tc>
          <w:tcPr>
            <w:tcW w:w="992" w:type="dxa"/>
          </w:tcPr>
          <w:p w14:paraId="2A92A1B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10.5</w:t>
            </w:r>
          </w:p>
        </w:tc>
        <w:tc>
          <w:tcPr>
            <w:tcW w:w="5387" w:type="dxa"/>
          </w:tcPr>
          <w:p w14:paraId="56536B15"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atitikti apsaugos nuo spinduliuojančios šilumos ne mažesnį kaip R1 (7 KW/m2) lygį;</w:t>
            </w:r>
          </w:p>
        </w:tc>
        <w:tc>
          <w:tcPr>
            <w:tcW w:w="3544" w:type="dxa"/>
          </w:tcPr>
          <w:p w14:paraId="593FF0E6"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kokį apsaugos nuo spinduliuojančios šilumos lygį atitinka siūlomo šalmo veido skydelis</w:t>
            </w:r>
            <w:r w:rsidRPr="00576F63">
              <w:rPr>
                <w:rFonts w:asciiTheme="majorHAnsi" w:eastAsia="Times New Roman" w:hAnsiTheme="majorHAnsi" w:cstheme="majorHAnsi"/>
                <w:iCs/>
                <w:szCs w:val="20"/>
                <w:lang w:eastAsia="ar-SA"/>
              </w:rPr>
              <w:t>/</w:t>
            </w:r>
          </w:p>
          <w:p w14:paraId="05099375"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76E4A054" w14:textId="77777777" w:rsidTr="001A0E9E">
        <w:tc>
          <w:tcPr>
            <w:tcW w:w="992" w:type="dxa"/>
          </w:tcPr>
          <w:p w14:paraId="227765D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10.6</w:t>
            </w:r>
          </w:p>
        </w:tc>
        <w:tc>
          <w:tcPr>
            <w:tcW w:w="5387" w:type="dxa"/>
          </w:tcPr>
          <w:p w14:paraId="598A2B7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atsparus greitosioms dalelėms – BT (vidutinės energijos poveikio) arba AT (didelės energijos poveikio), esant ekstremalioms temperatūroms;</w:t>
            </w:r>
          </w:p>
        </w:tc>
        <w:tc>
          <w:tcPr>
            <w:tcW w:w="3544" w:type="dxa"/>
          </w:tcPr>
          <w:p w14:paraId="24B15516" w14:textId="3F677DC5"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 xml:space="preserve">/nurodyti </w:t>
            </w:r>
            <w:r w:rsidR="007A06BA">
              <w:rPr>
                <w:rFonts w:asciiTheme="majorHAnsi" w:eastAsia="Times New Roman" w:hAnsiTheme="majorHAnsi" w:cstheme="majorHAnsi"/>
                <w:i/>
                <w:szCs w:val="20"/>
                <w:lang w:eastAsia="ar-SA"/>
              </w:rPr>
              <w:t xml:space="preserve">visą šiame punkte prašomą informaciją/ </w:t>
            </w:r>
          </w:p>
          <w:p w14:paraId="4219E7F6"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7C7AD39C" w14:textId="77777777" w:rsidTr="001A0E9E">
        <w:tc>
          <w:tcPr>
            <w:tcW w:w="992" w:type="dxa"/>
          </w:tcPr>
          <w:p w14:paraId="3BE7C029"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10.7</w:t>
            </w:r>
          </w:p>
        </w:tc>
        <w:tc>
          <w:tcPr>
            <w:tcW w:w="5387" w:type="dxa"/>
          </w:tcPr>
          <w:p w14:paraId="44C3B24C"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atitikti elektrinių savybių klasę E1 ir/arba E3.</w:t>
            </w:r>
          </w:p>
        </w:tc>
        <w:tc>
          <w:tcPr>
            <w:tcW w:w="3544" w:type="dxa"/>
          </w:tcPr>
          <w:p w14:paraId="229BD970"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kokią elektrinių savybių klasę atitinka siūlomo šalmo veido skydelis</w:t>
            </w:r>
            <w:r w:rsidRPr="00576F63">
              <w:rPr>
                <w:rFonts w:asciiTheme="majorHAnsi" w:eastAsia="Times New Roman" w:hAnsiTheme="majorHAnsi" w:cstheme="majorHAnsi"/>
                <w:iCs/>
                <w:szCs w:val="20"/>
                <w:lang w:eastAsia="ar-SA"/>
              </w:rPr>
              <w:t>/</w:t>
            </w:r>
          </w:p>
          <w:p w14:paraId="4FF170A2"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07FA66D" w14:textId="77777777" w:rsidTr="001A0E9E">
        <w:tc>
          <w:tcPr>
            <w:tcW w:w="992" w:type="dxa"/>
          </w:tcPr>
          <w:p w14:paraId="0F1502EF"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10.8</w:t>
            </w:r>
          </w:p>
        </w:tc>
        <w:tc>
          <w:tcPr>
            <w:tcW w:w="5387" w:type="dxa"/>
          </w:tcPr>
          <w:p w14:paraId="341E36A9"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atsparus įbrėžimams;</w:t>
            </w:r>
          </w:p>
        </w:tc>
        <w:tc>
          <w:tcPr>
            <w:tcW w:w="3544" w:type="dxa"/>
          </w:tcPr>
          <w:p w14:paraId="0623AED7"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1F71F7C"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0625B7A" w14:textId="77777777" w:rsidTr="001A0E9E">
        <w:tc>
          <w:tcPr>
            <w:tcW w:w="992" w:type="dxa"/>
          </w:tcPr>
          <w:p w14:paraId="5C2056E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10.9</w:t>
            </w:r>
          </w:p>
        </w:tc>
        <w:tc>
          <w:tcPr>
            <w:tcW w:w="5387" w:type="dxa"/>
          </w:tcPr>
          <w:p w14:paraId="5FB385D5"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atsparus rasojimui.</w:t>
            </w:r>
          </w:p>
        </w:tc>
        <w:tc>
          <w:tcPr>
            <w:tcW w:w="3544" w:type="dxa"/>
          </w:tcPr>
          <w:p w14:paraId="05221E04"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08E62692"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1C4F303" w14:textId="77777777" w:rsidTr="001A0E9E">
        <w:tc>
          <w:tcPr>
            <w:tcW w:w="992" w:type="dxa"/>
          </w:tcPr>
          <w:p w14:paraId="585BFFC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11.</w:t>
            </w:r>
          </w:p>
        </w:tc>
        <w:tc>
          <w:tcPr>
            <w:tcW w:w="5387" w:type="dxa"/>
          </w:tcPr>
          <w:p w14:paraId="5C7078CB"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Nedarbinėje padėtyje veido skydelis turi būti paslepiamas šalmo vidinėje erdvėje.</w:t>
            </w:r>
          </w:p>
        </w:tc>
        <w:tc>
          <w:tcPr>
            <w:tcW w:w="3544" w:type="dxa"/>
          </w:tcPr>
          <w:p w14:paraId="61D6E381"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0BE2AAF3"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9C801A3" w14:textId="77777777" w:rsidTr="001A0E9E">
        <w:tc>
          <w:tcPr>
            <w:tcW w:w="992" w:type="dxa"/>
          </w:tcPr>
          <w:p w14:paraId="4BAB7F8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w:t>
            </w:r>
          </w:p>
        </w:tc>
        <w:tc>
          <w:tcPr>
            <w:tcW w:w="5387" w:type="dxa"/>
          </w:tcPr>
          <w:p w14:paraId="0D49065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Apsauginiai akiniai turi atitikti standarto LST EN 14458 (arba lygiaverčio) reikalavimus ir būti:</w:t>
            </w:r>
          </w:p>
        </w:tc>
        <w:tc>
          <w:tcPr>
            <w:tcW w:w="3544" w:type="dxa"/>
          </w:tcPr>
          <w:p w14:paraId="4583E67B"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kokį standartą atitinka siūlomo šalmo apsauginiai akiniai</w:t>
            </w:r>
            <w:r w:rsidRPr="00576F63">
              <w:rPr>
                <w:rFonts w:asciiTheme="majorHAnsi" w:eastAsia="Times New Roman" w:hAnsiTheme="majorHAnsi" w:cstheme="majorHAnsi"/>
                <w:iCs/>
                <w:szCs w:val="20"/>
                <w:lang w:eastAsia="ar-SA"/>
              </w:rPr>
              <w:t>/</w:t>
            </w:r>
          </w:p>
          <w:p w14:paraId="702DD818"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lastRenderedPageBreak/>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61949BA" w14:textId="77777777" w:rsidTr="001A0E9E">
        <w:trPr>
          <w:trHeight w:val="398"/>
        </w:trPr>
        <w:tc>
          <w:tcPr>
            <w:tcW w:w="992" w:type="dxa"/>
          </w:tcPr>
          <w:p w14:paraId="78F399D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12.1</w:t>
            </w:r>
          </w:p>
        </w:tc>
        <w:tc>
          <w:tcPr>
            <w:tcW w:w="5387" w:type="dxa"/>
          </w:tcPr>
          <w:p w14:paraId="34629059"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skirti akių apsaugai (ženklinimas ant akinių </w:t>
            </w:r>
            <w:r w:rsidRPr="00576F63">
              <w:rPr>
                <w:rFonts w:asciiTheme="majorHAnsi" w:hAnsiTheme="majorHAnsi" w:cstheme="majorHAnsi"/>
                <w:noProof/>
                <w:szCs w:val="20"/>
              </w:rPr>
              <w:drawing>
                <wp:inline distT="0" distB="0" distL="0" distR="0" wp14:anchorId="347793C7" wp14:editId="6A6CFD8D">
                  <wp:extent cx="189230" cy="146050"/>
                  <wp:effectExtent l="0" t="0" r="1270" b="6350"/>
                  <wp:docPr id="12467972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46050"/>
                          </a:xfrm>
                          <a:prstGeom prst="rect">
                            <a:avLst/>
                          </a:prstGeom>
                          <a:noFill/>
                        </pic:spPr>
                      </pic:pic>
                    </a:graphicData>
                  </a:graphic>
                </wp:inline>
              </w:drawing>
            </w:r>
            <w:r w:rsidRPr="00576F63">
              <w:rPr>
                <w:rFonts w:asciiTheme="majorHAnsi" w:hAnsiTheme="majorHAnsi" w:cstheme="majorHAnsi"/>
                <w:szCs w:val="20"/>
              </w:rPr>
              <w:t>);</w:t>
            </w:r>
          </w:p>
        </w:tc>
        <w:tc>
          <w:tcPr>
            <w:tcW w:w="3544" w:type="dxa"/>
          </w:tcPr>
          <w:p w14:paraId="444870E3"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A1F840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4F83885" w14:textId="77777777" w:rsidTr="001A0E9E">
        <w:tc>
          <w:tcPr>
            <w:tcW w:w="992" w:type="dxa"/>
          </w:tcPr>
          <w:p w14:paraId="632E331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12.2</w:t>
            </w:r>
          </w:p>
        </w:tc>
        <w:tc>
          <w:tcPr>
            <w:tcW w:w="5387" w:type="dxa"/>
          </w:tcPr>
          <w:p w14:paraId="7E6B0757"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skaidrūs (</w:t>
            </w:r>
            <w:proofErr w:type="spellStart"/>
            <w:r w:rsidRPr="00576F63">
              <w:rPr>
                <w:rFonts w:asciiTheme="majorHAnsi" w:hAnsiTheme="majorHAnsi" w:cstheme="majorHAnsi"/>
                <w:szCs w:val="20"/>
              </w:rPr>
              <w:t>netonuoti</w:t>
            </w:r>
            <w:proofErr w:type="spellEnd"/>
            <w:r w:rsidRPr="00576F63">
              <w:rPr>
                <w:rFonts w:asciiTheme="majorHAnsi" w:hAnsiTheme="majorHAnsi" w:cstheme="majorHAnsi"/>
                <w:szCs w:val="20"/>
              </w:rPr>
              <w:t>);</w:t>
            </w:r>
          </w:p>
        </w:tc>
        <w:tc>
          <w:tcPr>
            <w:tcW w:w="3544" w:type="dxa"/>
          </w:tcPr>
          <w:p w14:paraId="6B059CD3"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15E2D2F"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6EE4D61" w14:textId="77777777" w:rsidTr="001A0E9E">
        <w:trPr>
          <w:trHeight w:val="217"/>
        </w:trPr>
        <w:tc>
          <w:tcPr>
            <w:tcW w:w="992" w:type="dxa"/>
          </w:tcPr>
          <w:p w14:paraId="619D14FD"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12.3</w:t>
            </w:r>
          </w:p>
        </w:tc>
        <w:tc>
          <w:tcPr>
            <w:tcW w:w="5387" w:type="dxa"/>
          </w:tcPr>
          <w:p w14:paraId="623B2379"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būti ne žemesnės kaip 2 optinės klasės</w:t>
            </w:r>
          </w:p>
        </w:tc>
        <w:tc>
          <w:tcPr>
            <w:tcW w:w="3544" w:type="dxa"/>
          </w:tcPr>
          <w:p w14:paraId="11CCB293"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šalmo apsauginių akinių optinę klasę</w:t>
            </w:r>
            <w:r w:rsidRPr="00576F63">
              <w:rPr>
                <w:rFonts w:asciiTheme="majorHAnsi" w:eastAsia="Times New Roman" w:hAnsiTheme="majorHAnsi" w:cstheme="majorHAnsi"/>
                <w:iCs/>
                <w:szCs w:val="20"/>
                <w:lang w:eastAsia="ar-SA"/>
              </w:rPr>
              <w:t>/</w:t>
            </w:r>
          </w:p>
          <w:p w14:paraId="74EB6E2B"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58747E5" w14:textId="77777777" w:rsidTr="001A0E9E">
        <w:tc>
          <w:tcPr>
            <w:tcW w:w="992" w:type="dxa"/>
          </w:tcPr>
          <w:p w14:paraId="7F1B291F"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12.4</w:t>
            </w:r>
          </w:p>
        </w:tc>
        <w:tc>
          <w:tcPr>
            <w:tcW w:w="5387" w:type="dxa"/>
          </w:tcPr>
          <w:p w14:paraId="500594E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atitikti elektrinių savybių klasę E1 ir/arba E3.</w:t>
            </w:r>
          </w:p>
        </w:tc>
        <w:tc>
          <w:tcPr>
            <w:tcW w:w="3544" w:type="dxa"/>
          </w:tcPr>
          <w:p w14:paraId="012D5714"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šalmo apsauginių akinių elektrinių savybių klasę</w:t>
            </w:r>
            <w:r w:rsidRPr="00576F63">
              <w:rPr>
                <w:rFonts w:asciiTheme="majorHAnsi" w:eastAsia="Times New Roman" w:hAnsiTheme="majorHAnsi" w:cstheme="majorHAnsi"/>
                <w:iCs/>
                <w:szCs w:val="20"/>
                <w:lang w:eastAsia="ar-SA"/>
              </w:rPr>
              <w:t>/</w:t>
            </w:r>
          </w:p>
          <w:p w14:paraId="43725DD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44DD90C3" w14:textId="77777777" w:rsidTr="001A0E9E">
        <w:tc>
          <w:tcPr>
            <w:tcW w:w="992" w:type="dxa"/>
          </w:tcPr>
          <w:p w14:paraId="01DDD70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12.5</w:t>
            </w:r>
          </w:p>
        </w:tc>
        <w:tc>
          <w:tcPr>
            <w:tcW w:w="5387" w:type="dxa"/>
          </w:tcPr>
          <w:p w14:paraId="368E581F"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atsparūs greitosioms dalelėms – BT (vidutinės energijos poveikio) arba AT (didelės energijos poveikio), esant ekstremalioms temperatūroms</w:t>
            </w:r>
          </w:p>
        </w:tc>
        <w:tc>
          <w:tcPr>
            <w:tcW w:w="3544" w:type="dxa"/>
          </w:tcPr>
          <w:p w14:paraId="0D2BB77A" w14:textId="77777777" w:rsidR="009E1D59" w:rsidRPr="00576F63" w:rsidRDefault="00576F63" w:rsidP="009E1D5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9E1D59" w:rsidRPr="00576F63">
              <w:rPr>
                <w:rFonts w:asciiTheme="majorHAnsi" w:eastAsia="Times New Roman" w:hAnsiTheme="majorHAnsi" w:cstheme="majorHAnsi"/>
                <w:i/>
                <w:szCs w:val="20"/>
                <w:lang w:eastAsia="ar-SA"/>
              </w:rPr>
              <w:t xml:space="preserve">/nurodyti </w:t>
            </w:r>
            <w:r w:rsidR="009E1D59">
              <w:rPr>
                <w:rFonts w:asciiTheme="majorHAnsi" w:eastAsia="Times New Roman" w:hAnsiTheme="majorHAnsi" w:cstheme="majorHAnsi"/>
                <w:i/>
                <w:szCs w:val="20"/>
                <w:lang w:eastAsia="ar-SA"/>
              </w:rPr>
              <w:t xml:space="preserve">visą šiame punkte prašomą informaciją/ </w:t>
            </w:r>
          </w:p>
          <w:p w14:paraId="1AE7ACD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61CC717A" w14:textId="77777777" w:rsidTr="001A0E9E">
        <w:tc>
          <w:tcPr>
            <w:tcW w:w="992" w:type="dxa"/>
          </w:tcPr>
          <w:p w14:paraId="03076395"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12.6</w:t>
            </w:r>
          </w:p>
        </w:tc>
        <w:tc>
          <w:tcPr>
            <w:tcW w:w="5387" w:type="dxa"/>
          </w:tcPr>
          <w:p w14:paraId="4D83FD55"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atsparūs įbrėžimams – papildomas neprivalomas reikalavimas.</w:t>
            </w:r>
          </w:p>
        </w:tc>
        <w:tc>
          <w:tcPr>
            <w:tcW w:w="3544" w:type="dxa"/>
          </w:tcPr>
          <w:p w14:paraId="5B9A742E"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F67F26F"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17AD8C2" w14:textId="77777777" w:rsidTr="001A0E9E">
        <w:tc>
          <w:tcPr>
            <w:tcW w:w="992" w:type="dxa"/>
          </w:tcPr>
          <w:p w14:paraId="7B2A376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12.7</w:t>
            </w:r>
          </w:p>
        </w:tc>
        <w:tc>
          <w:tcPr>
            <w:tcW w:w="5387" w:type="dxa"/>
          </w:tcPr>
          <w:p w14:paraId="1D9C3B58"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atsparūs rasojimui – papildomas neprivalomas reikalavimas.</w:t>
            </w:r>
          </w:p>
        </w:tc>
        <w:tc>
          <w:tcPr>
            <w:tcW w:w="3544" w:type="dxa"/>
          </w:tcPr>
          <w:p w14:paraId="0D9D590B"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86DA5B4"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3AF2F9E2" w14:textId="77777777" w:rsidTr="001A0E9E">
        <w:tc>
          <w:tcPr>
            <w:tcW w:w="992" w:type="dxa"/>
          </w:tcPr>
          <w:p w14:paraId="70DA79AB"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13.</w:t>
            </w:r>
          </w:p>
        </w:tc>
        <w:tc>
          <w:tcPr>
            <w:tcW w:w="5387" w:type="dxa"/>
          </w:tcPr>
          <w:p w14:paraId="087A843E"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Nedarbinėje padėtyje apsauginiai akiniai turi būti paslepiami šalmo vidinėje erdvėje.</w:t>
            </w:r>
          </w:p>
        </w:tc>
        <w:tc>
          <w:tcPr>
            <w:tcW w:w="3544" w:type="dxa"/>
          </w:tcPr>
          <w:p w14:paraId="5F300062"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F8BA2D7"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 xml:space="preserve">nurodyti su pasiūlymu pateikiamą atitiktį šio punkto reikalavimui ir šioje </w:t>
            </w:r>
            <w:r w:rsidRPr="00576F63">
              <w:rPr>
                <w:rFonts w:asciiTheme="majorHAnsi" w:eastAsia="Times New Roman" w:hAnsiTheme="majorHAnsi" w:cstheme="majorHAnsi"/>
                <w:color w:val="FF0000"/>
                <w:szCs w:val="20"/>
              </w:rPr>
              <w:lastRenderedPageBreak/>
              <w:t>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404EB8B8" w14:textId="77777777" w:rsidTr="001A0E9E">
        <w:tc>
          <w:tcPr>
            <w:tcW w:w="992" w:type="dxa"/>
          </w:tcPr>
          <w:p w14:paraId="16691C89"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14.</w:t>
            </w:r>
          </w:p>
        </w:tc>
        <w:tc>
          <w:tcPr>
            <w:tcW w:w="5387" w:type="dxa"/>
          </w:tcPr>
          <w:p w14:paraId="5978678B"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Sprando apsauga skirta apsaugoti 3a sritį. Sprando apsauga – ergonomiška, prisegama ir nuimama nenaudojant papildomų įrankių, tipo </w:t>
            </w:r>
            <w:proofErr w:type="spellStart"/>
            <w:r w:rsidRPr="00576F63">
              <w:rPr>
                <w:rFonts w:asciiTheme="majorHAnsi" w:hAnsiTheme="majorHAnsi" w:cstheme="majorHAnsi"/>
                <w:szCs w:val="20"/>
              </w:rPr>
              <w:t>Nomex</w:t>
            </w:r>
            <w:proofErr w:type="spellEnd"/>
            <w:r w:rsidRPr="00576F63">
              <w:rPr>
                <w:rFonts w:asciiTheme="majorHAnsi" w:hAnsiTheme="majorHAnsi" w:cstheme="majorHAnsi"/>
                <w:szCs w:val="20"/>
              </w:rPr>
              <w:t xml:space="preserve">® arba lygiaverčio </w:t>
            </w:r>
            <w:proofErr w:type="spellStart"/>
            <w:r w:rsidRPr="00576F63">
              <w:rPr>
                <w:rFonts w:asciiTheme="majorHAnsi" w:hAnsiTheme="majorHAnsi" w:cstheme="majorHAnsi"/>
                <w:szCs w:val="20"/>
              </w:rPr>
              <w:t>aramidinio</w:t>
            </w:r>
            <w:proofErr w:type="spellEnd"/>
            <w:r w:rsidRPr="00576F63">
              <w:rPr>
                <w:rFonts w:asciiTheme="majorHAnsi" w:hAnsiTheme="majorHAnsi" w:cstheme="majorHAnsi"/>
                <w:szCs w:val="20"/>
              </w:rPr>
              <w:t xml:space="preserve"> audinio medžiaga. Sprando apsaugos tvirtinimo prie šalmo vietų kiekis turi būti pakankamas, kad, judinant galvą įvairiomis kryptimis, užtikrintų glaustumą (nesiraukšlėtų, nesibanguotų taip, kad atsirastų tarpai tvirtinimo vietose, pro kuriuos galėtų patekti karštos dalelės). </w:t>
            </w:r>
          </w:p>
        </w:tc>
        <w:tc>
          <w:tcPr>
            <w:tcW w:w="3544" w:type="dxa"/>
          </w:tcPr>
          <w:p w14:paraId="7B292D0A"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5B1C7E6"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0428CAB" w14:textId="77777777" w:rsidTr="001A0E9E">
        <w:tc>
          <w:tcPr>
            <w:tcW w:w="992" w:type="dxa"/>
          </w:tcPr>
          <w:p w14:paraId="27112F8E"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15.</w:t>
            </w:r>
          </w:p>
        </w:tc>
        <w:tc>
          <w:tcPr>
            <w:tcW w:w="5387" w:type="dxa"/>
          </w:tcPr>
          <w:p w14:paraId="595A23B7"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Šalmas turi turėti </w:t>
            </w:r>
            <w:proofErr w:type="spellStart"/>
            <w:r w:rsidRPr="00576F63">
              <w:rPr>
                <w:rFonts w:asciiTheme="majorHAnsi" w:hAnsiTheme="majorHAnsi" w:cstheme="majorHAnsi"/>
                <w:szCs w:val="20"/>
              </w:rPr>
              <w:t>atšvaitines</w:t>
            </w:r>
            <w:proofErr w:type="spellEnd"/>
            <w:r w:rsidRPr="00576F63">
              <w:rPr>
                <w:rFonts w:asciiTheme="majorHAnsi" w:hAnsiTheme="majorHAnsi" w:cstheme="majorHAnsi"/>
                <w:szCs w:val="20"/>
              </w:rPr>
              <w:t xml:space="preserve"> ir </w:t>
            </w:r>
            <w:proofErr w:type="spellStart"/>
            <w:r w:rsidRPr="00576F63">
              <w:rPr>
                <w:rFonts w:asciiTheme="majorHAnsi" w:hAnsiTheme="majorHAnsi" w:cstheme="majorHAnsi"/>
                <w:szCs w:val="20"/>
              </w:rPr>
              <w:t>liuminescuojančias</w:t>
            </w:r>
            <w:proofErr w:type="spellEnd"/>
            <w:r w:rsidRPr="00576F63">
              <w:rPr>
                <w:rFonts w:asciiTheme="majorHAnsi" w:hAnsiTheme="majorHAnsi" w:cstheme="majorHAnsi"/>
                <w:szCs w:val="20"/>
              </w:rPr>
              <w:t xml:space="preserve"> savybes. </w:t>
            </w:r>
            <w:proofErr w:type="spellStart"/>
            <w:r w:rsidRPr="00576F63">
              <w:rPr>
                <w:rFonts w:asciiTheme="majorHAnsi" w:hAnsiTheme="majorHAnsi" w:cstheme="majorHAnsi"/>
                <w:szCs w:val="20"/>
              </w:rPr>
              <w:t>Liuminescuoti</w:t>
            </w:r>
            <w:proofErr w:type="spellEnd"/>
            <w:r w:rsidRPr="00576F63">
              <w:rPr>
                <w:rFonts w:asciiTheme="majorHAnsi" w:hAnsiTheme="majorHAnsi" w:cstheme="majorHAnsi"/>
                <w:szCs w:val="20"/>
              </w:rPr>
              <w:t xml:space="preserve"> gali visas išorinis šalmo kiautas.</w:t>
            </w:r>
          </w:p>
        </w:tc>
        <w:tc>
          <w:tcPr>
            <w:tcW w:w="3544" w:type="dxa"/>
          </w:tcPr>
          <w:p w14:paraId="7219081B"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558F1D7"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A08763F" w14:textId="77777777" w:rsidTr="001A0E9E">
        <w:tc>
          <w:tcPr>
            <w:tcW w:w="992" w:type="dxa"/>
          </w:tcPr>
          <w:p w14:paraId="141B1B25"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16.</w:t>
            </w:r>
          </w:p>
        </w:tc>
        <w:tc>
          <w:tcPr>
            <w:tcW w:w="5387" w:type="dxa"/>
          </w:tcPr>
          <w:p w14:paraId="6EED158F"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Visi šalmo konstrukciniai elementai neturi trukdyti dirbti su visų tipų suslėgto oro kvėpavimo aparatų kaukėmis ir naudotis ryšio priemonėmis.</w:t>
            </w:r>
          </w:p>
        </w:tc>
        <w:tc>
          <w:tcPr>
            <w:tcW w:w="3544" w:type="dxa"/>
          </w:tcPr>
          <w:p w14:paraId="18610339"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CC55987"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86FF2AB" w14:textId="77777777" w:rsidTr="001A0E9E">
        <w:tc>
          <w:tcPr>
            <w:tcW w:w="992" w:type="dxa"/>
          </w:tcPr>
          <w:p w14:paraId="51AD1F6F"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17.</w:t>
            </w:r>
          </w:p>
        </w:tc>
        <w:tc>
          <w:tcPr>
            <w:tcW w:w="5387" w:type="dxa"/>
          </w:tcPr>
          <w:p w14:paraId="799BC946"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Šalmo svoris (be sprando apsaugos) ne daugiau kaip 1,7 kg</w:t>
            </w:r>
          </w:p>
        </w:tc>
        <w:tc>
          <w:tcPr>
            <w:tcW w:w="3544" w:type="dxa"/>
          </w:tcPr>
          <w:p w14:paraId="68858E78"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šalmo svorį (be sprando apsaugos)</w:t>
            </w:r>
            <w:r w:rsidRPr="00576F63">
              <w:rPr>
                <w:rFonts w:asciiTheme="majorHAnsi" w:eastAsia="Times New Roman" w:hAnsiTheme="majorHAnsi" w:cstheme="majorHAnsi"/>
                <w:iCs/>
                <w:szCs w:val="20"/>
                <w:lang w:eastAsia="ar-SA"/>
              </w:rPr>
              <w:t>/</w:t>
            </w:r>
          </w:p>
          <w:p w14:paraId="66B77E2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31F55CB3" w14:textId="77777777" w:rsidTr="001A0E9E">
        <w:tc>
          <w:tcPr>
            <w:tcW w:w="992" w:type="dxa"/>
          </w:tcPr>
          <w:p w14:paraId="69BD42B1"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18.</w:t>
            </w:r>
          </w:p>
        </w:tc>
        <w:tc>
          <w:tcPr>
            <w:tcW w:w="5387" w:type="dxa"/>
          </w:tcPr>
          <w:p w14:paraId="1CB45F76"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Šalmas turi būti tvirtas (pagal standarto LST EN 443 (arba lygiaverčio) 4.2.1 punktą smūgio </w:t>
            </w:r>
            <w:proofErr w:type="spellStart"/>
            <w:r w:rsidRPr="00576F63">
              <w:rPr>
                <w:rFonts w:asciiTheme="majorHAnsi" w:hAnsiTheme="majorHAnsi" w:cstheme="majorHAnsi"/>
                <w:szCs w:val="20"/>
              </w:rPr>
              <w:t>sugertis</w:t>
            </w:r>
            <w:proofErr w:type="spellEnd"/>
            <w:r w:rsidRPr="00576F63">
              <w:rPr>
                <w:rFonts w:asciiTheme="majorHAnsi" w:hAnsiTheme="majorHAnsi" w:cstheme="majorHAnsi"/>
                <w:szCs w:val="20"/>
              </w:rPr>
              <w:t xml:space="preserve"> (galvai perduodama jėga) neturi būti didesnė kaip 15 </w:t>
            </w:r>
            <w:proofErr w:type="spellStart"/>
            <w:r w:rsidRPr="00576F63">
              <w:rPr>
                <w:rFonts w:asciiTheme="majorHAnsi" w:hAnsiTheme="majorHAnsi" w:cstheme="majorHAnsi"/>
                <w:szCs w:val="20"/>
              </w:rPr>
              <w:t>kN</w:t>
            </w:r>
            <w:proofErr w:type="spellEnd"/>
            <w:r w:rsidRPr="00576F63">
              <w:rPr>
                <w:rFonts w:asciiTheme="majorHAnsi" w:hAnsiTheme="majorHAnsi" w:cstheme="majorHAnsi"/>
                <w:szCs w:val="20"/>
              </w:rPr>
              <w:t xml:space="preserve">, 4.4 punktą – didžiausia skersinė ir išilginė šalmo deformacija neturi būti didesnė kaip 40 mm., liekamoji deformacija – ne didesnė kaip 15 mm.). </w:t>
            </w:r>
          </w:p>
        </w:tc>
        <w:tc>
          <w:tcPr>
            <w:tcW w:w="3544" w:type="dxa"/>
          </w:tcPr>
          <w:p w14:paraId="4EBEFF91"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105F456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BCD90B7" w14:textId="77777777" w:rsidTr="001A0E9E">
        <w:tc>
          <w:tcPr>
            <w:tcW w:w="992" w:type="dxa"/>
          </w:tcPr>
          <w:p w14:paraId="2CF21D4A"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19.</w:t>
            </w:r>
          </w:p>
        </w:tc>
        <w:tc>
          <w:tcPr>
            <w:tcW w:w="5387" w:type="dxa"/>
          </w:tcPr>
          <w:p w14:paraId="5F5A66B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turi būti ilgaamžis, jo eksploatacijos (naudojimo) terminas turi būti ne mažesnis kaip 10 m.</w:t>
            </w:r>
          </w:p>
        </w:tc>
        <w:tc>
          <w:tcPr>
            <w:tcW w:w="3544" w:type="dxa"/>
          </w:tcPr>
          <w:p w14:paraId="342ACCA5" w14:textId="77777777" w:rsidR="009E1D59" w:rsidRPr="00576F63" w:rsidRDefault="009E1D59" w:rsidP="009E1D5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 xml:space="preserve">/nurodyti </w:t>
            </w:r>
            <w:r>
              <w:rPr>
                <w:rFonts w:asciiTheme="majorHAnsi" w:eastAsia="Times New Roman" w:hAnsiTheme="majorHAnsi" w:cstheme="majorHAnsi"/>
                <w:i/>
                <w:szCs w:val="20"/>
                <w:lang w:eastAsia="ar-SA"/>
              </w:rPr>
              <w:t xml:space="preserve">visą šiame punkte prašomą informaciją/ </w:t>
            </w:r>
          </w:p>
          <w:p w14:paraId="03E5A3E7"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48CD48FE" w14:textId="77777777" w:rsidTr="001A0E9E">
        <w:tc>
          <w:tcPr>
            <w:tcW w:w="992" w:type="dxa"/>
          </w:tcPr>
          <w:p w14:paraId="38356E02"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20.</w:t>
            </w:r>
          </w:p>
        </w:tc>
        <w:tc>
          <w:tcPr>
            <w:tcW w:w="5387" w:type="dxa"/>
          </w:tcPr>
          <w:p w14:paraId="74CA1F09"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turi būti funkcionalus, jis ar jo sudedamosios dalys tinka naudoti daug kartų ir (ar) lengvai pataisomos, ir (ar) pakeičiamos, virtusios atliekomis, tinka paruošti pakartotinai naudoti ar perdirbti</w:t>
            </w:r>
          </w:p>
        </w:tc>
        <w:tc>
          <w:tcPr>
            <w:tcW w:w="3544" w:type="dxa"/>
          </w:tcPr>
          <w:p w14:paraId="09159415"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1BDEAE3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5BB52F9" w14:textId="77777777" w:rsidTr="001A0E9E">
        <w:tc>
          <w:tcPr>
            <w:tcW w:w="992" w:type="dxa"/>
          </w:tcPr>
          <w:p w14:paraId="0676252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21.</w:t>
            </w:r>
          </w:p>
        </w:tc>
        <w:tc>
          <w:tcPr>
            <w:tcW w:w="5387" w:type="dxa"/>
          </w:tcPr>
          <w:p w14:paraId="7D7BD35B"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Šalmui ir jo komplektuojamoms dalims turi būti suteikta ne trumpesnė kaip 24 (dvidešimt keturių) mėnesių garantija, kuri </w:t>
            </w:r>
            <w:r w:rsidRPr="00576F63">
              <w:rPr>
                <w:rFonts w:asciiTheme="majorHAnsi" w:hAnsiTheme="majorHAnsi" w:cstheme="majorHAnsi"/>
                <w:szCs w:val="20"/>
              </w:rPr>
              <w:lastRenderedPageBreak/>
              <w:t>skaičiuojama nuo priėmimo-perdavimo dokumento pasirašymo dienos.</w:t>
            </w:r>
          </w:p>
        </w:tc>
        <w:tc>
          <w:tcPr>
            <w:tcW w:w="3544" w:type="dxa"/>
          </w:tcPr>
          <w:p w14:paraId="4440D1BF" w14:textId="0D2BBD3F" w:rsidR="00576F63" w:rsidRPr="009E1D59" w:rsidRDefault="009E1D59" w:rsidP="009E1D5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lastRenderedPageBreak/>
              <w:t xml:space="preserve">/nurodyti </w:t>
            </w:r>
            <w:r>
              <w:rPr>
                <w:rFonts w:asciiTheme="majorHAnsi" w:eastAsia="Times New Roman" w:hAnsiTheme="majorHAnsi" w:cstheme="majorHAnsi"/>
                <w:i/>
                <w:szCs w:val="20"/>
                <w:lang w:eastAsia="ar-SA"/>
              </w:rPr>
              <w:t xml:space="preserve">visą šiame punkte prašomą informaciją/ </w:t>
            </w:r>
          </w:p>
        </w:tc>
      </w:tr>
      <w:tr w:rsidR="00576F63" w:rsidRPr="00692F58" w14:paraId="51AF05BE" w14:textId="77777777" w:rsidTr="001A0E9E">
        <w:tc>
          <w:tcPr>
            <w:tcW w:w="992" w:type="dxa"/>
          </w:tcPr>
          <w:p w14:paraId="7E6AD1FA"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22.</w:t>
            </w:r>
          </w:p>
        </w:tc>
        <w:tc>
          <w:tcPr>
            <w:tcW w:w="5387" w:type="dxa"/>
          </w:tcPr>
          <w:p w14:paraId="63065483"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Šalmas ir jo komplektuojamos dalys turi būti naujos, nenaudotos, pagamintos ne anksčiau </w:t>
            </w:r>
            <w:bookmarkStart w:id="1" w:name="_Hlk193291636"/>
            <w:r w:rsidRPr="00576F63">
              <w:rPr>
                <w:rFonts w:asciiTheme="majorHAnsi" w:hAnsiTheme="majorHAnsi" w:cstheme="majorHAnsi"/>
                <w:szCs w:val="20"/>
              </w:rPr>
              <w:t>kaip prieš 12 mėn. iki užsakymo datos.</w:t>
            </w:r>
            <w:bookmarkEnd w:id="1"/>
          </w:p>
        </w:tc>
        <w:tc>
          <w:tcPr>
            <w:tcW w:w="3544" w:type="dxa"/>
            <w:tcBorders>
              <w:left w:val="single" w:sz="4" w:space="0" w:color="000000"/>
              <w:bottom w:val="single" w:sz="4" w:space="0" w:color="auto"/>
              <w:right w:val="single" w:sz="4" w:space="0" w:color="auto"/>
            </w:tcBorders>
          </w:tcPr>
          <w:p w14:paraId="04E506A0"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reikalavimo vykdymą</w:t>
            </w:r>
            <w:r w:rsidRPr="00576F63">
              <w:rPr>
                <w:rFonts w:asciiTheme="majorHAnsi" w:eastAsia="Times New Roman" w:hAnsiTheme="majorHAnsi" w:cstheme="majorHAnsi"/>
                <w:i/>
                <w:iCs/>
                <w:szCs w:val="20"/>
                <w:lang w:eastAsia="ar-SA"/>
              </w:rPr>
              <w:t>/</w:t>
            </w:r>
          </w:p>
          <w:p w14:paraId="613BE437" w14:textId="77777777" w:rsidR="00576F63" w:rsidRPr="00576F63" w:rsidRDefault="00576F63" w:rsidP="001A0E9E">
            <w:pPr>
              <w:jc w:val="both"/>
              <w:rPr>
                <w:rFonts w:asciiTheme="majorHAnsi" w:hAnsiTheme="majorHAnsi" w:cstheme="majorHAnsi"/>
                <w:szCs w:val="20"/>
              </w:rPr>
            </w:pPr>
          </w:p>
        </w:tc>
      </w:tr>
      <w:tr w:rsidR="00576F63" w:rsidRPr="00692F58" w14:paraId="39A768D1" w14:textId="77777777" w:rsidTr="001A0E9E">
        <w:tc>
          <w:tcPr>
            <w:tcW w:w="992" w:type="dxa"/>
          </w:tcPr>
          <w:p w14:paraId="427C3C37"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23.</w:t>
            </w:r>
          </w:p>
        </w:tc>
        <w:tc>
          <w:tcPr>
            <w:tcW w:w="5387" w:type="dxa"/>
          </w:tcPr>
          <w:p w14:paraId="331EDCED"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Kiekvieno šalmo ženklinimas turi atitikti standarto LST EN 443 (arba lygiaverčio) 6 p. reikalavimus.</w:t>
            </w:r>
          </w:p>
        </w:tc>
        <w:tc>
          <w:tcPr>
            <w:tcW w:w="3544" w:type="dxa"/>
            <w:tcBorders>
              <w:left w:val="single" w:sz="4" w:space="0" w:color="000000"/>
              <w:bottom w:val="single" w:sz="4" w:space="0" w:color="auto"/>
              <w:right w:val="single" w:sz="4" w:space="0" w:color="auto"/>
            </w:tcBorders>
          </w:tcPr>
          <w:p w14:paraId="420E4CDC"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tc>
      </w:tr>
      <w:tr w:rsidR="00576F63" w:rsidRPr="00692F58" w14:paraId="3B96D9B2" w14:textId="77777777" w:rsidTr="001A0E9E">
        <w:tc>
          <w:tcPr>
            <w:tcW w:w="992" w:type="dxa"/>
          </w:tcPr>
          <w:p w14:paraId="666CEC0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24.</w:t>
            </w:r>
          </w:p>
        </w:tc>
        <w:tc>
          <w:tcPr>
            <w:tcW w:w="5387" w:type="dxa"/>
          </w:tcPr>
          <w:p w14:paraId="7BA8653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Kiekvieno veido skydelio ir akinių ženklinimas turi atitikti galiojančio standarto LST EN 14458 7 p. reikalavimus.</w:t>
            </w:r>
          </w:p>
        </w:tc>
        <w:tc>
          <w:tcPr>
            <w:tcW w:w="3544" w:type="dxa"/>
            <w:tcBorders>
              <w:left w:val="single" w:sz="4" w:space="0" w:color="000000"/>
              <w:bottom w:val="single" w:sz="4" w:space="0" w:color="auto"/>
              <w:right w:val="single" w:sz="4" w:space="0" w:color="auto"/>
            </w:tcBorders>
          </w:tcPr>
          <w:p w14:paraId="063F0B08"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tc>
      </w:tr>
      <w:tr w:rsidR="00576F63" w:rsidRPr="00692F58" w14:paraId="04CD8355" w14:textId="77777777" w:rsidTr="001A0E9E">
        <w:tc>
          <w:tcPr>
            <w:tcW w:w="992" w:type="dxa"/>
          </w:tcPr>
          <w:p w14:paraId="252A4673"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25.</w:t>
            </w:r>
          </w:p>
        </w:tc>
        <w:tc>
          <w:tcPr>
            <w:tcW w:w="5387" w:type="dxa"/>
          </w:tcPr>
          <w:p w14:paraId="61DD79E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Kartu su kiekvienu šalmu, turi būti pateikta išsami ir aiški gamintojo informacija, pagal standarto EN 443 7 p. reikalavimus, lietuvių kalba arba informacija keliomis kitomis kalbomis (iš kurių viena turi būti anglų) su vertimu į lietuvių kalbą. </w:t>
            </w:r>
          </w:p>
        </w:tc>
        <w:tc>
          <w:tcPr>
            <w:tcW w:w="3544" w:type="dxa"/>
            <w:tcBorders>
              <w:left w:val="single" w:sz="4" w:space="0" w:color="000000"/>
              <w:bottom w:val="single" w:sz="4" w:space="0" w:color="auto"/>
              <w:right w:val="single" w:sz="4" w:space="0" w:color="auto"/>
            </w:tcBorders>
          </w:tcPr>
          <w:p w14:paraId="089966E3"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000CC426" w14:textId="77777777" w:rsidR="00576F63" w:rsidRPr="00576F63" w:rsidRDefault="00576F63" w:rsidP="001A0E9E">
            <w:pPr>
              <w:jc w:val="both"/>
              <w:rPr>
                <w:rFonts w:asciiTheme="majorHAnsi" w:hAnsiTheme="majorHAnsi" w:cstheme="majorHAnsi"/>
                <w:szCs w:val="20"/>
              </w:rPr>
            </w:pPr>
          </w:p>
        </w:tc>
      </w:tr>
      <w:tr w:rsidR="00576F63" w:rsidRPr="00692F58" w14:paraId="43ABA7A1" w14:textId="77777777" w:rsidTr="001A0E9E">
        <w:tc>
          <w:tcPr>
            <w:tcW w:w="992" w:type="dxa"/>
          </w:tcPr>
          <w:p w14:paraId="5B33F6B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26.</w:t>
            </w:r>
          </w:p>
        </w:tc>
        <w:tc>
          <w:tcPr>
            <w:tcW w:w="5387" w:type="dxa"/>
          </w:tcPr>
          <w:p w14:paraId="738CEA18"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ir jo komplektuojamos dalys turi būti pakuojamas į atskirą pakuotę, užtikrinančią jo išsaugojimą transportuojant ar sandėliuojant.</w:t>
            </w:r>
          </w:p>
        </w:tc>
        <w:tc>
          <w:tcPr>
            <w:tcW w:w="3544" w:type="dxa"/>
            <w:tcBorders>
              <w:left w:val="single" w:sz="4" w:space="0" w:color="000000"/>
              <w:bottom w:val="single" w:sz="4" w:space="0" w:color="auto"/>
              <w:right w:val="single" w:sz="4" w:space="0" w:color="auto"/>
            </w:tcBorders>
          </w:tcPr>
          <w:p w14:paraId="7FFD8F01"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3D6415F8" w14:textId="77777777" w:rsidR="00576F63" w:rsidRPr="00576F63" w:rsidRDefault="00576F63" w:rsidP="001A0E9E">
            <w:pPr>
              <w:jc w:val="both"/>
              <w:rPr>
                <w:rFonts w:asciiTheme="majorHAnsi" w:hAnsiTheme="majorHAnsi" w:cstheme="majorHAnsi"/>
                <w:szCs w:val="20"/>
              </w:rPr>
            </w:pPr>
          </w:p>
        </w:tc>
      </w:tr>
      <w:tr w:rsidR="00576F63" w:rsidRPr="00692F58" w14:paraId="083692E7" w14:textId="77777777" w:rsidTr="001A0E9E">
        <w:tc>
          <w:tcPr>
            <w:tcW w:w="992" w:type="dxa"/>
          </w:tcPr>
          <w:p w14:paraId="2B4AB1D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27.</w:t>
            </w:r>
          </w:p>
        </w:tc>
        <w:tc>
          <w:tcPr>
            <w:tcW w:w="5387" w:type="dxa"/>
          </w:tcPr>
          <w:p w14:paraId="6B956396"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Numatoma įsigyti raudonos ir geltonos arba gelsvai žalsvos (taikoma tik atvejams kai </w:t>
            </w:r>
            <w:proofErr w:type="spellStart"/>
            <w:r w:rsidRPr="00576F63">
              <w:rPr>
                <w:rFonts w:asciiTheme="majorHAnsi" w:hAnsiTheme="majorHAnsi" w:cstheme="majorHAnsi"/>
                <w:szCs w:val="20"/>
              </w:rPr>
              <w:t>liuminescuoja</w:t>
            </w:r>
            <w:proofErr w:type="spellEnd"/>
            <w:r w:rsidRPr="00576F63">
              <w:rPr>
                <w:rFonts w:asciiTheme="majorHAnsi" w:hAnsiTheme="majorHAnsi" w:cstheme="majorHAnsi"/>
                <w:szCs w:val="20"/>
              </w:rPr>
              <w:t xml:space="preserve"> visas šalmo kiautas) spalvos šalmus. Raudonos ir geltonos (gelsvai žalsvos) spalvų šalmų santykis bus nustatytas sutarties vykdymo metu.</w:t>
            </w:r>
          </w:p>
        </w:tc>
        <w:tc>
          <w:tcPr>
            <w:tcW w:w="3544" w:type="dxa"/>
            <w:tcBorders>
              <w:left w:val="single" w:sz="4" w:space="0" w:color="000000"/>
              <w:bottom w:val="single" w:sz="4" w:space="0" w:color="auto"/>
              <w:right w:val="single" w:sz="4" w:space="0" w:color="auto"/>
            </w:tcBorders>
          </w:tcPr>
          <w:p w14:paraId="6207D634" w14:textId="77777777" w:rsidR="009E1D59" w:rsidRPr="00576F63" w:rsidRDefault="00576F63" w:rsidP="009E1D5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9E1D59" w:rsidRPr="00576F63">
              <w:rPr>
                <w:rFonts w:asciiTheme="majorHAnsi" w:eastAsia="Times New Roman" w:hAnsiTheme="majorHAnsi" w:cstheme="majorHAnsi"/>
                <w:i/>
                <w:szCs w:val="20"/>
                <w:lang w:eastAsia="ar-SA"/>
              </w:rPr>
              <w:t xml:space="preserve">/nurodyti </w:t>
            </w:r>
            <w:r w:rsidR="009E1D59">
              <w:rPr>
                <w:rFonts w:asciiTheme="majorHAnsi" w:eastAsia="Times New Roman" w:hAnsiTheme="majorHAnsi" w:cstheme="majorHAnsi"/>
                <w:i/>
                <w:szCs w:val="20"/>
                <w:lang w:eastAsia="ar-SA"/>
              </w:rPr>
              <w:t xml:space="preserve">visą šiame punkte prašomą informaciją/ </w:t>
            </w:r>
          </w:p>
          <w:p w14:paraId="5AD0681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E49867E" w14:textId="77777777" w:rsidTr="001A0E9E">
        <w:tc>
          <w:tcPr>
            <w:tcW w:w="992" w:type="dxa"/>
          </w:tcPr>
          <w:p w14:paraId="30AE592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28.</w:t>
            </w:r>
          </w:p>
        </w:tc>
        <w:tc>
          <w:tcPr>
            <w:tcW w:w="5387" w:type="dxa"/>
          </w:tcPr>
          <w:p w14:paraId="2B9EC73F"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komplektuojamas žibintu.</w:t>
            </w:r>
          </w:p>
        </w:tc>
        <w:tc>
          <w:tcPr>
            <w:tcW w:w="3544" w:type="dxa"/>
          </w:tcPr>
          <w:p w14:paraId="054E7775" w14:textId="77777777" w:rsidR="00576F63" w:rsidRPr="00576F63" w:rsidRDefault="00576F63" w:rsidP="001A0E9E">
            <w:pPr>
              <w:jc w:val="both"/>
              <w:rPr>
                <w:rFonts w:asciiTheme="majorHAnsi" w:hAnsiTheme="majorHAnsi" w:cstheme="majorHAnsi"/>
                <w:szCs w:val="20"/>
              </w:rPr>
            </w:pPr>
          </w:p>
        </w:tc>
      </w:tr>
      <w:tr w:rsidR="00576F63" w:rsidRPr="00692F58" w14:paraId="4F098902" w14:textId="77777777" w:rsidTr="001A0E9E">
        <w:tc>
          <w:tcPr>
            <w:tcW w:w="992" w:type="dxa"/>
          </w:tcPr>
          <w:p w14:paraId="55B95215"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w:t>
            </w:r>
          </w:p>
        </w:tc>
        <w:tc>
          <w:tcPr>
            <w:tcW w:w="5387" w:type="dxa"/>
          </w:tcPr>
          <w:p w14:paraId="418EE65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Žibintas nuimamas (integruotas – tvirtinamas šalmo priekyje ar kitoje gamintojo numatytoje vietoje, arba tvirtinamas prie šalmo kiauto šono laikikliu reguliuojamu vertikalia ašimi):</w:t>
            </w:r>
          </w:p>
        </w:tc>
        <w:tc>
          <w:tcPr>
            <w:tcW w:w="3544" w:type="dxa"/>
          </w:tcPr>
          <w:p w14:paraId="2226807A"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3A1B9400"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9425121" w14:textId="77777777" w:rsidTr="001A0E9E">
        <w:tc>
          <w:tcPr>
            <w:tcW w:w="992" w:type="dxa"/>
          </w:tcPr>
          <w:p w14:paraId="3BD9F6BB"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w:t>
            </w:r>
          </w:p>
        </w:tc>
        <w:tc>
          <w:tcPr>
            <w:tcW w:w="5387" w:type="dxa"/>
          </w:tcPr>
          <w:p w14:paraId="33DB3814"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turi būti LED tipo (arba lygiaverčio);</w:t>
            </w:r>
          </w:p>
        </w:tc>
        <w:tc>
          <w:tcPr>
            <w:tcW w:w="3544" w:type="dxa"/>
          </w:tcPr>
          <w:p w14:paraId="7C03306D"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165CBA6"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7B3B839" w14:textId="77777777" w:rsidTr="001A0E9E">
        <w:tc>
          <w:tcPr>
            <w:tcW w:w="992" w:type="dxa"/>
          </w:tcPr>
          <w:p w14:paraId="602F572C"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29.2</w:t>
            </w:r>
          </w:p>
        </w:tc>
        <w:tc>
          <w:tcPr>
            <w:tcW w:w="5387" w:type="dxa"/>
          </w:tcPr>
          <w:p w14:paraId="13301A5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maksimalus šviesos srauto stiprumas, ne mažesnis nei 200 </w:t>
            </w:r>
            <w:proofErr w:type="spellStart"/>
            <w:r w:rsidRPr="00576F63">
              <w:rPr>
                <w:rFonts w:asciiTheme="majorHAnsi" w:hAnsiTheme="majorHAnsi" w:cstheme="majorHAnsi"/>
                <w:szCs w:val="20"/>
              </w:rPr>
              <w:t>lm</w:t>
            </w:r>
            <w:proofErr w:type="spellEnd"/>
            <w:r w:rsidRPr="00576F63">
              <w:rPr>
                <w:rFonts w:asciiTheme="majorHAnsi" w:hAnsiTheme="majorHAnsi" w:cstheme="majorHAnsi"/>
                <w:szCs w:val="20"/>
              </w:rPr>
              <w:t>;</w:t>
            </w:r>
          </w:p>
        </w:tc>
        <w:tc>
          <w:tcPr>
            <w:tcW w:w="3544" w:type="dxa"/>
          </w:tcPr>
          <w:p w14:paraId="376E350C"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maksimalų šviesos srauto stiprumą</w:t>
            </w:r>
            <w:r w:rsidRPr="00576F63">
              <w:rPr>
                <w:rFonts w:asciiTheme="majorHAnsi" w:eastAsia="Times New Roman" w:hAnsiTheme="majorHAnsi" w:cstheme="majorHAnsi"/>
                <w:iCs/>
                <w:szCs w:val="20"/>
                <w:lang w:eastAsia="ar-SA"/>
              </w:rPr>
              <w:t>/</w:t>
            </w:r>
          </w:p>
          <w:p w14:paraId="19F5D9DD"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DC170BC" w14:textId="77777777" w:rsidTr="001A0E9E">
        <w:tc>
          <w:tcPr>
            <w:tcW w:w="992" w:type="dxa"/>
          </w:tcPr>
          <w:p w14:paraId="14AF1A62"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29.3</w:t>
            </w:r>
          </w:p>
        </w:tc>
        <w:tc>
          <w:tcPr>
            <w:tcW w:w="5387" w:type="dxa"/>
          </w:tcPr>
          <w:p w14:paraId="1C93D382"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minimalus šviesos spindulio ilgis ne mažesnis kaip 50 m;</w:t>
            </w:r>
          </w:p>
        </w:tc>
        <w:tc>
          <w:tcPr>
            <w:tcW w:w="3544" w:type="dxa"/>
          </w:tcPr>
          <w:p w14:paraId="6E25D4A7"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minimalų šviesos spindulio ilgį</w:t>
            </w:r>
            <w:r w:rsidRPr="00576F63">
              <w:rPr>
                <w:rFonts w:asciiTheme="majorHAnsi" w:eastAsia="Times New Roman" w:hAnsiTheme="majorHAnsi" w:cstheme="majorHAnsi"/>
                <w:iCs/>
                <w:szCs w:val="20"/>
                <w:lang w:eastAsia="ar-SA"/>
              </w:rPr>
              <w:t>/</w:t>
            </w:r>
          </w:p>
          <w:p w14:paraId="3C5BEDE0"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1683624" w14:textId="77777777" w:rsidTr="001A0E9E">
        <w:tc>
          <w:tcPr>
            <w:tcW w:w="992" w:type="dxa"/>
          </w:tcPr>
          <w:p w14:paraId="710EA546"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29.4</w:t>
            </w:r>
          </w:p>
        </w:tc>
        <w:tc>
          <w:tcPr>
            <w:tcW w:w="5387" w:type="dxa"/>
          </w:tcPr>
          <w:p w14:paraId="59E76B7C"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svoris su maitinimo elementais ne didesnis kaip 200 </w:t>
            </w:r>
            <w:proofErr w:type="spellStart"/>
            <w:r w:rsidRPr="00576F63">
              <w:rPr>
                <w:rFonts w:asciiTheme="majorHAnsi" w:hAnsiTheme="majorHAnsi" w:cstheme="majorHAnsi"/>
                <w:szCs w:val="20"/>
              </w:rPr>
              <w:t>gr</w:t>
            </w:r>
            <w:proofErr w:type="spellEnd"/>
            <w:r w:rsidRPr="00576F63">
              <w:rPr>
                <w:rFonts w:asciiTheme="majorHAnsi" w:hAnsiTheme="majorHAnsi" w:cstheme="majorHAnsi"/>
                <w:szCs w:val="20"/>
              </w:rPr>
              <w:t>.</w:t>
            </w:r>
          </w:p>
        </w:tc>
        <w:tc>
          <w:tcPr>
            <w:tcW w:w="3544" w:type="dxa"/>
          </w:tcPr>
          <w:p w14:paraId="1E135408"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svorį (su maitinimo elementais)</w:t>
            </w:r>
            <w:r w:rsidRPr="00576F63">
              <w:rPr>
                <w:rFonts w:asciiTheme="majorHAnsi" w:eastAsia="Times New Roman" w:hAnsiTheme="majorHAnsi" w:cstheme="majorHAnsi"/>
                <w:iCs/>
                <w:szCs w:val="20"/>
                <w:lang w:eastAsia="ar-SA"/>
              </w:rPr>
              <w:t>/</w:t>
            </w:r>
          </w:p>
          <w:p w14:paraId="668B8488"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E1401B9" w14:textId="77777777" w:rsidTr="001A0E9E">
        <w:tc>
          <w:tcPr>
            <w:tcW w:w="992" w:type="dxa"/>
          </w:tcPr>
          <w:p w14:paraId="65F1C9A9"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29.5</w:t>
            </w:r>
          </w:p>
        </w:tc>
        <w:tc>
          <w:tcPr>
            <w:tcW w:w="5387" w:type="dxa"/>
          </w:tcPr>
          <w:p w14:paraId="07D23649"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nepertraukiamo veikimo (švietimo) laikas, esant maksimaliam šviesos srauto stiprumui, ne mažiau kaip 3 val.</w:t>
            </w:r>
          </w:p>
        </w:tc>
        <w:tc>
          <w:tcPr>
            <w:tcW w:w="3544" w:type="dxa"/>
          </w:tcPr>
          <w:p w14:paraId="2679327D"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nepertraukimo veikimo (švietimo), esant maksimaliam šviesos srauto stiprumui, laiką</w:t>
            </w:r>
            <w:r w:rsidRPr="00576F63">
              <w:rPr>
                <w:rFonts w:asciiTheme="majorHAnsi" w:eastAsia="Times New Roman" w:hAnsiTheme="majorHAnsi" w:cstheme="majorHAnsi"/>
                <w:iCs/>
                <w:szCs w:val="20"/>
                <w:lang w:eastAsia="ar-SA"/>
              </w:rPr>
              <w:t>/</w:t>
            </w:r>
          </w:p>
          <w:p w14:paraId="1292A015"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13CCB165" w14:textId="77777777" w:rsidTr="001A0E9E">
        <w:tc>
          <w:tcPr>
            <w:tcW w:w="992" w:type="dxa"/>
          </w:tcPr>
          <w:p w14:paraId="0092E39D"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29.6</w:t>
            </w:r>
          </w:p>
        </w:tc>
        <w:tc>
          <w:tcPr>
            <w:tcW w:w="5387" w:type="dxa"/>
          </w:tcPr>
          <w:p w14:paraId="1E32A38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apsaugos klasė ne žemesnė kaip IP67;</w:t>
            </w:r>
          </w:p>
        </w:tc>
        <w:tc>
          <w:tcPr>
            <w:tcW w:w="3544" w:type="dxa"/>
          </w:tcPr>
          <w:p w14:paraId="17B73873"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apsaugos klasę</w:t>
            </w:r>
            <w:r w:rsidRPr="00576F63">
              <w:rPr>
                <w:rFonts w:asciiTheme="majorHAnsi" w:eastAsia="Times New Roman" w:hAnsiTheme="majorHAnsi" w:cstheme="majorHAnsi"/>
                <w:iCs/>
                <w:szCs w:val="20"/>
                <w:lang w:eastAsia="ar-SA"/>
              </w:rPr>
              <w:t>/</w:t>
            </w:r>
          </w:p>
          <w:p w14:paraId="6AFD55AD"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0448E61" w14:textId="77777777" w:rsidTr="001A0E9E">
        <w:tc>
          <w:tcPr>
            <w:tcW w:w="992" w:type="dxa"/>
          </w:tcPr>
          <w:p w14:paraId="2EBE1BFA"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29.7</w:t>
            </w:r>
          </w:p>
        </w:tc>
        <w:tc>
          <w:tcPr>
            <w:tcW w:w="5387" w:type="dxa"/>
          </w:tcPr>
          <w:p w14:paraId="4E4406B5"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turėti ne mažiau kaip du veikimo režimus (angl. </w:t>
            </w:r>
            <w:proofErr w:type="spellStart"/>
            <w:r w:rsidRPr="00576F63">
              <w:rPr>
                <w:rFonts w:asciiTheme="majorHAnsi" w:hAnsiTheme="majorHAnsi" w:cstheme="majorHAnsi"/>
                <w:szCs w:val="20"/>
              </w:rPr>
              <w:t>operating</w:t>
            </w:r>
            <w:proofErr w:type="spellEnd"/>
            <w:r w:rsidRPr="00576F63">
              <w:rPr>
                <w:rFonts w:asciiTheme="majorHAnsi" w:hAnsiTheme="majorHAnsi" w:cstheme="majorHAnsi"/>
                <w:szCs w:val="20"/>
              </w:rPr>
              <w:t xml:space="preserve"> </w:t>
            </w:r>
            <w:proofErr w:type="spellStart"/>
            <w:r w:rsidRPr="00576F63">
              <w:rPr>
                <w:rFonts w:asciiTheme="majorHAnsi" w:hAnsiTheme="majorHAnsi" w:cstheme="majorHAnsi"/>
                <w:szCs w:val="20"/>
              </w:rPr>
              <w:t>modes</w:t>
            </w:r>
            <w:proofErr w:type="spellEnd"/>
            <w:r w:rsidRPr="00576F63">
              <w:rPr>
                <w:rFonts w:asciiTheme="majorHAnsi" w:hAnsiTheme="majorHAnsi" w:cstheme="majorHAnsi"/>
                <w:szCs w:val="20"/>
              </w:rPr>
              <w:t xml:space="preserve">) ir/ar ne mažiau kaip du apšvietimo lygius (angl. </w:t>
            </w:r>
            <w:proofErr w:type="spellStart"/>
            <w:r w:rsidRPr="00576F63">
              <w:rPr>
                <w:rFonts w:asciiTheme="majorHAnsi" w:hAnsiTheme="majorHAnsi" w:cstheme="majorHAnsi"/>
                <w:szCs w:val="20"/>
              </w:rPr>
              <w:t>lighting</w:t>
            </w:r>
            <w:proofErr w:type="spellEnd"/>
            <w:r w:rsidRPr="00576F63">
              <w:rPr>
                <w:rFonts w:asciiTheme="majorHAnsi" w:hAnsiTheme="majorHAnsi" w:cstheme="majorHAnsi"/>
                <w:szCs w:val="20"/>
              </w:rPr>
              <w:t xml:space="preserve"> </w:t>
            </w:r>
            <w:proofErr w:type="spellStart"/>
            <w:r w:rsidRPr="00576F63">
              <w:rPr>
                <w:rFonts w:asciiTheme="majorHAnsi" w:hAnsiTheme="majorHAnsi" w:cstheme="majorHAnsi"/>
                <w:szCs w:val="20"/>
              </w:rPr>
              <w:t>levels</w:t>
            </w:r>
            <w:proofErr w:type="spellEnd"/>
            <w:r w:rsidRPr="00576F63">
              <w:rPr>
                <w:rFonts w:asciiTheme="majorHAnsi" w:hAnsiTheme="majorHAnsi" w:cstheme="majorHAnsi"/>
                <w:szCs w:val="20"/>
              </w:rPr>
              <w:t>);</w:t>
            </w:r>
          </w:p>
        </w:tc>
        <w:tc>
          <w:tcPr>
            <w:tcW w:w="3544" w:type="dxa"/>
          </w:tcPr>
          <w:p w14:paraId="151BE4DD" w14:textId="77777777" w:rsidR="009E1D59" w:rsidRPr="00576F63" w:rsidRDefault="009E1D59" w:rsidP="009E1D5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 xml:space="preserve">/nurodyti </w:t>
            </w:r>
            <w:r>
              <w:rPr>
                <w:rFonts w:asciiTheme="majorHAnsi" w:eastAsia="Times New Roman" w:hAnsiTheme="majorHAnsi" w:cstheme="majorHAnsi"/>
                <w:i/>
                <w:szCs w:val="20"/>
                <w:lang w:eastAsia="ar-SA"/>
              </w:rPr>
              <w:t xml:space="preserve">visą šiame punkte prašomą informaciją/ </w:t>
            </w:r>
          </w:p>
          <w:p w14:paraId="0F306FF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7C9C4EC" w14:textId="77777777" w:rsidTr="001A0E9E">
        <w:tc>
          <w:tcPr>
            <w:tcW w:w="992" w:type="dxa"/>
          </w:tcPr>
          <w:p w14:paraId="711700CB"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29.8</w:t>
            </w:r>
          </w:p>
        </w:tc>
        <w:tc>
          <w:tcPr>
            <w:tcW w:w="5387" w:type="dxa"/>
          </w:tcPr>
          <w:p w14:paraId="1A86589F"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su įkraunamais </w:t>
            </w:r>
            <w:proofErr w:type="spellStart"/>
            <w:r w:rsidRPr="00576F63">
              <w:rPr>
                <w:rFonts w:asciiTheme="majorHAnsi" w:hAnsiTheme="majorHAnsi" w:cstheme="majorHAnsi"/>
                <w:szCs w:val="20"/>
              </w:rPr>
              <w:t>Li-ion</w:t>
            </w:r>
            <w:proofErr w:type="spellEnd"/>
            <w:r w:rsidRPr="00576F63">
              <w:rPr>
                <w:rFonts w:asciiTheme="majorHAnsi" w:hAnsiTheme="majorHAnsi" w:cstheme="majorHAnsi"/>
                <w:szCs w:val="20"/>
              </w:rPr>
              <w:t xml:space="preserve"> tipo (arba lygiaverčio), arba kitais, sprogioje aplinkoje tinkamais naudoti, akumuliatoriais, įkraunamais įstačius žibintą į įkroviklį;</w:t>
            </w:r>
          </w:p>
        </w:tc>
        <w:tc>
          <w:tcPr>
            <w:tcW w:w="3544" w:type="dxa"/>
          </w:tcPr>
          <w:p w14:paraId="2F027C64"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0D6ADDC0"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27DB2F39" w14:textId="77777777" w:rsidTr="001A0E9E">
        <w:tc>
          <w:tcPr>
            <w:tcW w:w="992" w:type="dxa"/>
          </w:tcPr>
          <w:p w14:paraId="72947815"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29.9</w:t>
            </w:r>
          </w:p>
        </w:tc>
        <w:tc>
          <w:tcPr>
            <w:tcW w:w="5387" w:type="dxa"/>
          </w:tcPr>
          <w:p w14:paraId="44CFC27A"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žibintas turi turėti indikatorių, signalizuojantį apie įkrovimo lygį;</w:t>
            </w:r>
          </w:p>
        </w:tc>
        <w:tc>
          <w:tcPr>
            <w:tcW w:w="3544" w:type="dxa"/>
          </w:tcPr>
          <w:p w14:paraId="71649E1B"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3C125F34"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787933C4" w14:textId="77777777" w:rsidTr="001A0E9E">
        <w:tc>
          <w:tcPr>
            <w:tcW w:w="992" w:type="dxa"/>
          </w:tcPr>
          <w:p w14:paraId="1EAF75AD"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29.10</w:t>
            </w:r>
          </w:p>
        </w:tc>
        <w:tc>
          <w:tcPr>
            <w:tcW w:w="5387" w:type="dxa"/>
          </w:tcPr>
          <w:p w14:paraId="4C422AC4"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 xml:space="preserve">turi atitikti Europos parlamento ir tarybos direktyvos 2014/34/ES (ATEX direktyva) reikalavimus. Turi atitikti sprogios aplinkos zoną, ne žemesnės kaip </w:t>
            </w:r>
            <w:proofErr w:type="spellStart"/>
            <w:r w:rsidRPr="00576F63">
              <w:rPr>
                <w:rFonts w:asciiTheme="majorHAnsi" w:hAnsiTheme="majorHAnsi" w:cstheme="majorHAnsi"/>
                <w:szCs w:val="20"/>
              </w:rPr>
              <w:t>Zone</w:t>
            </w:r>
            <w:proofErr w:type="spellEnd"/>
            <w:r w:rsidRPr="00576F63">
              <w:rPr>
                <w:rFonts w:asciiTheme="majorHAnsi" w:hAnsiTheme="majorHAnsi" w:cstheme="majorHAnsi"/>
                <w:szCs w:val="20"/>
              </w:rPr>
              <w:t xml:space="preserve"> 1, atitikti II įrangos grupę, 2 arba 1 įrangos kategoriją);</w:t>
            </w:r>
          </w:p>
        </w:tc>
        <w:tc>
          <w:tcPr>
            <w:tcW w:w="3544" w:type="dxa"/>
          </w:tcPr>
          <w:p w14:paraId="216F6E88" w14:textId="00BEAA1D" w:rsidR="00576F63" w:rsidRPr="00576F63" w:rsidRDefault="00B963CD" w:rsidP="00B963CD">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 xml:space="preserve">/nurodyti </w:t>
            </w:r>
            <w:r>
              <w:rPr>
                <w:rFonts w:asciiTheme="majorHAnsi" w:eastAsia="Times New Roman" w:hAnsiTheme="majorHAnsi" w:cstheme="majorHAnsi"/>
                <w:i/>
                <w:szCs w:val="20"/>
                <w:lang w:eastAsia="ar-SA"/>
              </w:rPr>
              <w:t xml:space="preserve">visą šiame punkte prašomą informaciją/ </w:t>
            </w:r>
          </w:p>
          <w:p w14:paraId="4AF01C44"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3A02C5A" w14:textId="77777777" w:rsidTr="001A0E9E">
        <w:tc>
          <w:tcPr>
            <w:tcW w:w="992" w:type="dxa"/>
          </w:tcPr>
          <w:p w14:paraId="5CC3E8F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29.11</w:t>
            </w:r>
          </w:p>
        </w:tc>
        <w:tc>
          <w:tcPr>
            <w:tcW w:w="5387" w:type="dxa"/>
          </w:tcPr>
          <w:p w14:paraId="62CCB121"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žibintas komplektuojamas laikikliu tinkančiu siūlomam šalmui;</w:t>
            </w:r>
          </w:p>
        </w:tc>
        <w:tc>
          <w:tcPr>
            <w:tcW w:w="3544" w:type="dxa"/>
          </w:tcPr>
          <w:p w14:paraId="61B42CAE"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8230C6A"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 xml:space="preserve">nurodyti su pasiūlymu pateikiamą atitiktį šio punkto reikalavimui ir šioje </w:t>
            </w:r>
            <w:r w:rsidRPr="00576F63">
              <w:rPr>
                <w:rFonts w:asciiTheme="majorHAnsi" w:eastAsia="Times New Roman" w:hAnsiTheme="majorHAnsi" w:cstheme="majorHAnsi"/>
                <w:color w:val="FF0000"/>
                <w:szCs w:val="20"/>
              </w:rPr>
              <w:lastRenderedPageBreak/>
              <w:t>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0299A36C" w14:textId="77777777" w:rsidTr="001A0E9E">
        <w:tc>
          <w:tcPr>
            <w:tcW w:w="992" w:type="dxa"/>
          </w:tcPr>
          <w:p w14:paraId="42D25D79"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lastRenderedPageBreak/>
              <w:t>29.12</w:t>
            </w:r>
          </w:p>
        </w:tc>
        <w:tc>
          <w:tcPr>
            <w:tcW w:w="5387" w:type="dxa"/>
          </w:tcPr>
          <w:p w14:paraId="1B58D090"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žibintas komplektuojamas įkrovikliu krauti iš 220-240 V tinklo;</w:t>
            </w:r>
          </w:p>
        </w:tc>
        <w:tc>
          <w:tcPr>
            <w:tcW w:w="3544" w:type="dxa"/>
          </w:tcPr>
          <w:p w14:paraId="3945E37A"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9349DE1"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5540936A" w14:textId="77777777" w:rsidTr="001A0E9E">
        <w:tc>
          <w:tcPr>
            <w:tcW w:w="992" w:type="dxa"/>
          </w:tcPr>
          <w:p w14:paraId="5B1F222D"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29.13</w:t>
            </w:r>
          </w:p>
        </w:tc>
        <w:tc>
          <w:tcPr>
            <w:tcW w:w="5387" w:type="dxa"/>
          </w:tcPr>
          <w:p w14:paraId="546EFE2D" w14:textId="77777777" w:rsidR="00576F63" w:rsidRPr="00576F63" w:rsidRDefault="00576F63" w:rsidP="001A0E9E">
            <w:pPr>
              <w:jc w:val="both"/>
              <w:rPr>
                <w:rFonts w:asciiTheme="majorHAnsi" w:hAnsiTheme="majorHAnsi" w:cstheme="majorHAnsi"/>
                <w:szCs w:val="20"/>
              </w:rPr>
            </w:pPr>
            <w:bookmarkStart w:id="2" w:name="_Hlk193292258"/>
            <w:r w:rsidRPr="00576F63">
              <w:rPr>
                <w:rFonts w:asciiTheme="majorHAnsi" w:hAnsiTheme="majorHAnsi" w:cstheme="majorHAnsi"/>
                <w:szCs w:val="20"/>
              </w:rPr>
              <w:t xml:space="preserve">žibintas ir jo komplektuojančios dalys tiekiamos gamyklinėse pakuotėse, užtikrinančiose jų </w:t>
            </w:r>
            <w:bookmarkEnd w:id="2"/>
            <w:r w:rsidRPr="00576F63">
              <w:rPr>
                <w:rFonts w:asciiTheme="majorHAnsi" w:hAnsiTheme="majorHAnsi" w:cstheme="majorHAnsi"/>
                <w:szCs w:val="20"/>
              </w:rPr>
              <w:t>išsaugojimą transportuojant ar sandėliuojant;</w:t>
            </w:r>
          </w:p>
        </w:tc>
        <w:tc>
          <w:tcPr>
            <w:tcW w:w="3544" w:type="dxa"/>
          </w:tcPr>
          <w:p w14:paraId="4119EF6C"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1B02CB5E" w14:textId="77777777" w:rsidR="00576F63" w:rsidRPr="00576F63" w:rsidRDefault="00576F63" w:rsidP="001A0E9E">
            <w:pPr>
              <w:jc w:val="both"/>
              <w:rPr>
                <w:rFonts w:asciiTheme="majorHAnsi" w:hAnsiTheme="majorHAnsi" w:cstheme="majorHAnsi"/>
                <w:szCs w:val="20"/>
              </w:rPr>
            </w:pPr>
          </w:p>
        </w:tc>
      </w:tr>
      <w:tr w:rsidR="00576F63" w:rsidRPr="00692F58" w14:paraId="64B59F1F" w14:textId="77777777" w:rsidTr="001A0E9E">
        <w:tc>
          <w:tcPr>
            <w:tcW w:w="992" w:type="dxa"/>
          </w:tcPr>
          <w:p w14:paraId="2964212D"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29.14</w:t>
            </w:r>
          </w:p>
        </w:tc>
        <w:tc>
          <w:tcPr>
            <w:tcW w:w="5387" w:type="dxa"/>
          </w:tcPr>
          <w:p w14:paraId="015982C2"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žibintas turi būti tvirtas (korpusas pagamintas iš smūgiams atsparių medžiagų), funkcionalus, jis ar jo sudedamosios dalys turi būti tinkamos naudoti daug kartų ir (ar) lengvai pataisomos, ir (ar) pakeičiamos, žibintas ir jo sudedamosios dalys, virtusios atliekomis, tinka paruošti pakartotinai naudoti ar perdirbti;</w:t>
            </w:r>
          </w:p>
        </w:tc>
        <w:tc>
          <w:tcPr>
            <w:tcW w:w="3544" w:type="dxa"/>
          </w:tcPr>
          <w:p w14:paraId="61FA03EC" w14:textId="77777777" w:rsidR="00576F63" w:rsidRPr="00576F63" w:rsidRDefault="00576F63" w:rsidP="001A0E9E">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F755E75" w14:textId="77777777" w:rsidR="00576F63" w:rsidRPr="00576F63" w:rsidRDefault="00576F63" w:rsidP="001A0E9E">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576F63" w:rsidRPr="00692F58" w14:paraId="3863C6B8" w14:textId="77777777" w:rsidTr="001A0E9E">
        <w:tc>
          <w:tcPr>
            <w:tcW w:w="992" w:type="dxa"/>
          </w:tcPr>
          <w:p w14:paraId="26A64254"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29.15</w:t>
            </w:r>
          </w:p>
        </w:tc>
        <w:tc>
          <w:tcPr>
            <w:tcW w:w="5387" w:type="dxa"/>
          </w:tcPr>
          <w:p w14:paraId="534B50BA"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žibintui ir jo komplektuojamoms dalims turi būti suteikiama ne trumpesnė kaip 24 mėn. garantija kuri skaičiuojama nuo žibinti ir jo komplektuojamų dalių perdavimo–priėmimo akto pasirašymo;</w:t>
            </w:r>
          </w:p>
        </w:tc>
        <w:tc>
          <w:tcPr>
            <w:tcW w:w="3544" w:type="dxa"/>
          </w:tcPr>
          <w:p w14:paraId="0B64E2F7" w14:textId="6BCEF656" w:rsidR="00576F63" w:rsidRPr="00576F63" w:rsidRDefault="00B963CD" w:rsidP="00B963CD">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 xml:space="preserve">/nurodyti </w:t>
            </w:r>
            <w:r>
              <w:rPr>
                <w:rFonts w:asciiTheme="majorHAnsi" w:eastAsia="Times New Roman" w:hAnsiTheme="majorHAnsi" w:cstheme="majorHAnsi"/>
                <w:i/>
                <w:szCs w:val="20"/>
                <w:lang w:eastAsia="ar-SA"/>
              </w:rPr>
              <w:t xml:space="preserve">visą šiame punkte prašomą informaciją/ </w:t>
            </w:r>
          </w:p>
        </w:tc>
      </w:tr>
      <w:tr w:rsidR="00576F63" w:rsidRPr="00692F58" w14:paraId="6E80F82B" w14:textId="77777777" w:rsidTr="001A0E9E">
        <w:tc>
          <w:tcPr>
            <w:tcW w:w="992" w:type="dxa"/>
          </w:tcPr>
          <w:p w14:paraId="66CB4208"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29.16</w:t>
            </w:r>
          </w:p>
        </w:tc>
        <w:tc>
          <w:tcPr>
            <w:tcW w:w="5387" w:type="dxa"/>
          </w:tcPr>
          <w:p w14:paraId="1EB107CC"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kartu su žibintu turi būti pateikta naudojimo ir priežiūros instrukcija lietuvių kalba arba instrukcija keliomis kitomis kalbomis (iš kurių viena turi būti anglų) su vertimu į lietuvių kalbą.</w:t>
            </w:r>
          </w:p>
        </w:tc>
        <w:tc>
          <w:tcPr>
            <w:tcW w:w="3544" w:type="dxa"/>
          </w:tcPr>
          <w:p w14:paraId="0884DD40"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6C28A64E" w14:textId="77777777" w:rsidR="00576F63" w:rsidRPr="00576F63" w:rsidRDefault="00576F63" w:rsidP="001A0E9E">
            <w:pPr>
              <w:jc w:val="both"/>
              <w:rPr>
                <w:rFonts w:asciiTheme="majorHAnsi" w:hAnsiTheme="majorHAnsi" w:cstheme="majorHAnsi"/>
                <w:szCs w:val="20"/>
              </w:rPr>
            </w:pPr>
          </w:p>
        </w:tc>
      </w:tr>
      <w:tr w:rsidR="00576F63" w:rsidRPr="00692F58" w14:paraId="781ABAA7" w14:textId="77777777" w:rsidTr="001A0E9E">
        <w:tc>
          <w:tcPr>
            <w:tcW w:w="992" w:type="dxa"/>
          </w:tcPr>
          <w:p w14:paraId="64BD70F2" w14:textId="77777777" w:rsidR="00576F63" w:rsidRPr="00576F63" w:rsidRDefault="00576F63" w:rsidP="001A0E9E">
            <w:pPr>
              <w:jc w:val="center"/>
              <w:rPr>
                <w:rFonts w:asciiTheme="majorHAnsi" w:hAnsiTheme="majorHAnsi" w:cstheme="majorHAnsi"/>
                <w:szCs w:val="20"/>
              </w:rPr>
            </w:pPr>
            <w:r w:rsidRPr="00576F63">
              <w:rPr>
                <w:rFonts w:asciiTheme="majorHAnsi" w:hAnsiTheme="majorHAnsi" w:cstheme="majorHAnsi"/>
                <w:szCs w:val="20"/>
              </w:rPr>
              <w:t>30.</w:t>
            </w:r>
          </w:p>
        </w:tc>
        <w:tc>
          <w:tcPr>
            <w:tcW w:w="5387" w:type="dxa"/>
          </w:tcPr>
          <w:p w14:paraId="52A2E056" w14:textId="77777777" w:rsidR="00576F63" w:rsidRPr="00576F63" w:rsidRDefault="00576F63" w:rsidP="001A0E9E">
            <w:pPr>
              <w:jc w:val="both"/>
              <w:rPr>
                <w:rFonts w:asciiTheme="majorHAnsi" w:hAnsiTheme="majorHAnsi" w:cstheme="majorHAnsi"/>
                <w:szCs w:val="20"/>
              </w:rPr>
            </w:pPr>
            <w:r w:rsidRPr="00576F63">
              <w:rPr>
                <w:rFonts w:asciiTheme="majorHAnsi" w:hAnsiTheme="majorHAnsi" w:cstheme="majorHAnsi"/>
                <w:szCs w:val="20"/>
              </w:rPr>
              <w:t>Šalmas (su jo komplektuojančiomis dalimis) ir žibintas (su jo komplektuojančiomis dalimis) turi būti pakuojami į vieną pakuotę</w:t>
            </w:r>
          </w:p>
        </w:tc>
        <w:tc>
          <w:tcPr>
            <w:tcW w:w="3544" w:type="dxa"/>
          </w:tcPr>
          <w:p w14:paraId="4D8516B6" w14:textId="77777777" w:rsidR="00576F63" w:rsidRPr="00576F63" w:rsidRDefault="00576F63" w:rsidP="001A0E9E">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05C52B4C" w14:textId="77777777" w:rsidR="00576F63" w:rsidRPr="00576F63" w:rsidRDefault="00576F63" w:rsidP="001A0E9E">
            <w:pPr>
              <w:jc w:val="both"/>
              <w:rPr>
                <w:rFonts w:asciiTheme="majorHAnsi" w:hAnsiTheme="majorHAnsi" w:cstheme="majorHAnsi"/>
                <w:szCs w:val="20"/>
              </w:rPr>
            </w:pPr>
          </w:p>
        </w:tc>
      </w:tr>
    </w:tbl>
    <w:p w14:paraId="41DAB7F3" w14:textId="77777777" w:rsidR="00576F63" w:rsidRDefault="00576F63" w:rsidP="00A00C6B">
      <w:pPr>
        <w:tabs>
          <w:tab w:val="left" w:pos="1089"/>
        </w:tabs>
        <w:spacing w:after="0" w:line="240" w:lineRule="auto"/>
        <w:rPr>
          <w:rFonts w:ascii="Calibri Light" w:hAnsi="Calibri Light" w:cs="Calibri Light"/>
          <w:lang w:val="lt-LT"/>
        </w:rPr>
      </w:pPr>
    </w:p>
    <w:p w14:paraId="51DD530C" w14:textId="0906FF39"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Default="00A045C4" w:rsidP="00A00C6B">
      <w:pPr>
        <w:tabs>
          <w:tab w:val="left" w:pos="1089"/>
        </w:tabs>
        <w:spacing w:after="0" w:line="240" w:lineRule="auto"/>
        <w:rPr>
          <w:rFonts w:ascii="Calibri Light" w:hAnsi="Calibri Light" w:cs="Calibri Light"/>
          <w:lang w:val="lt-LT"/>
        </w:rPr>
      </w:pPr>
    </w:p>
    <w:p w14:paraId="4FA004B1" w14:textId="77777777" w:rsidR="008800E3" w:rsidRPr="005244DC" w:rsidRDefault="008800E3"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730F2811" w14:textId="77777777" w:rsidR="008800E3" w:rsidRDefault="008800E3" w:rsidP="00A00C6B">
      <w:pPr>
        <w:spacing w:after="0" w:line="240" w:lineRule="auto"/>
        <w:rPr>
          <w:rFonts w:ascii="Calibri Light" w:hAnsi="Calibri Light" w:cs="Calibri Light"/>
          <w:sz w:val="16"/>
          <w:szCs w:val="16"/>
          <w:lang w:val="lt-LT"/>
        </w:rPr>
      </w:pPr>
    </w:p>
    <w:p w14:paraId="1E453B92" w14:textId="77777777" w:rsidR="008800E3" w:rsidRDefault="008800E3" w:rsidP="00A00C6B">
      <w:pPr>
        <w:spacing w:after="0" w:line="240" w:lineRule="auto"/>
        <w:rPr>
          <w:rFonts w:ascii="Calibri Light" w:hAnsi="Calibri Light" w:cs="Calibri Light"/>
          <w:sz w:val="16"/>
          <w:szCs w:val="16"/>
          <w:lang w:val="lt-LT"/>
        </w:rPr>
      </w:pPr>
    </w:p>
    <w:p w14:paraId="012AB2C1" w14:textId="77777777" w:rsidR="008800E3" w:rsidRDefault="008800E3" w:rsidP="00A00C6B">
      <w:pPr>
        <w:spacing w:after="0" w:line="240" w:lineRule="auto"/>
        <w:rPr>
          <w:rFonts w:ascii="Calibri Light" w:hAnsi="Calibri Light" w:cs="Calibri Light"/>
          <w:sz w:val="16"/>
          <w:szCs w:val="16"/>
          <w:lang w:val="lt-LT"/>
        </w:rPr>
      </w:pPr>
    </w:p>
    <w:p w14:paraId="65CBCC04" w14:textId="77777777" w:rsidR="008800E3" w:rsidRDefault="008800E3" w:rsidP="00A00C6B">
      <w:pPr>
        <w:spacing w:after="0" w:line="240" w:lineRule="auto"/>
        <w:rPr>
          <w:rFonts w:ascii="Calibri Light" w:hAnsi="Calibri Light" w:cs="Calibri Light"/>
          <w:sz w:val="16"/>
          <w:szCs w:val="16"/>
          <w:lang w:val="lt-LT"/>
        </w:rPr>
      </w:pPr>
    </w:p>
    <w:p w14:paraId="1F2F23C6" w14:textId="0BF3746B"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76308DC4" w14:textId="77777777" w:rsidR="00A434D4" w:rsidRDefault="00A434D4" w:rsidP="00C62C19">
      <w:pPr>
        <w:rPr>
          <w:rFonts w:ascii="Calibri Light" w:hAnsi="Calibri Light" w:cs="Calibri Light"/>
          <w:sz w:val="16"/>
          <w:szCs w:val="16"/>
          <w:lang w:val="lt-LT"/>
        </w:rPr>
      </w:pPr>
    </w:p>
    <w:tbl>
      <w:tblPr>
        <w:tblStyle w:val="Lentelstinklelis"/>
        <w:tblW w:w="50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35"/>
      </w:tblGrid>
      <w:tr w:rsidR="00A434D4" w:rsidRPr="00B77CBA" w14:paraId="36EBF688" w14:textId="77777777" w:rsidTr="00C30E69">
        <w:trPr>
          <w:trHeight w:val="783"/>
        </w:trPr>
        <w:tc>
          <w:tcPr>
            <w:tcW w:w="2612" w:type="pct"/>
          </w:tcPr>
          <w:p w14:paraId="50E213FC" w14:textId="77777777" w:rsidR="00A434D4" w:rsidRPr="005244DC" w:rsidRDefault="00A434D4" w:rsidP="00C30E69">
            <w:pPr>
              <w:rPr>
                <w:rFonts w:ascii="Calibri Light" w:hAnsi="Calibri Light" w:cs="Calibri Light"/>
                <w:bCs/>
                <w:lang w:val="lt-LT"/>
              </w:rPr>
            </w:pPr>
            <w:r>
              <w:rPr>
                <w:rFonts w:ascii="Calibri Light" w:hAnsi="Calibri Light" w:cs="Calibri Light"/>
                <w:bCs/>
                <w:lang w:val="lt-LT"/>
              </w:rPr>
              <w:lastRenderedPageBreak/>
              <w:t xml:space="preserve">Priešgaisrinės apsaugos ir gelbėjimo </w:t>
            </w:r>
            <w:r w:rsidRPr="005244DC">
              <w:rPr>
                <w:rFonts w:ascii="Calibri Light" w:hAnsi="Calibri Light" w:cs="Calibri Light"/>
                <w:bCs/>
                <w:lang w:val="lt-LT"/>
              </w:rPr>
              <w:t>departamentui</w:t>
            </w:r>
          </w:p>
          <w:p w14:paraId="0C259014" w14:textId="77777777" w:rsidR="00A434D4" w:rsidRPr="005244DC" w:rsidRDefault="00A434D4" w:rsidP="00C30E69">
            <w:pPr>
              <w:rPr>
                <w:rFonts w:ascii="Calibri Light" w:hAnsi="Calibri Light" w:cs="Calibri Light"/>
                <w:bCs/>
                <w:lang w:val="lt-LT"/>
              </w:rPr>
            </w:pPr>
            <w:r w:rsidRPr="005244DC">
              <w:rPr>
                <w:rFonts w:ascii="Calibri Light" w:hAnsi="Calibri Light" w:cs="Calibri Light"/>
                <w:bCs/>
                <w:lang w:val="lt-LT"/>
              </w:rPr>
              <w:t xml:space="preserve">prie </w:t>
            </w:r>
            <w:r>
              <w:rPr>
                <w:rFonts w:ascii="Calibri Light" w:hAnsi="Calibri Light" w:cs="Calibri Light"/>
                <w:bCs/>
                <w:lang w:val="lt-LT"/>
              </w:rPr>
              <w:t>V</w:t>
            </w:r>
            <w:r w:rsidRPr="005244DC">
              <w:rPr>
                <w:rFonts w:ascii="Calibri Light" w:hAnsi="Calibri Light" w:cs="Calibri Light"/>
                <w:bCs/>
                <w:lang w:val="lt-LT"/>
              </w:rPr>
              <w:t>idaus reikalų ministerijos</w:t>
            </w:r>
          </w:p>
          <w:p w14:paraId="18150777" w14:textId="77777777" w:rsidR="00A434D4" w:rsidRDefault="00A434D4" w:rsidP="00C30E69">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79CC1C8B" w14:textId="77777777" w:rsidR="00A434D4" w:rsidRDefault="00A434D4" w:rsidP="00C30E69">
            <w:pPr>
              <w:rPr>
                <w:rFonts w:ascii="Calibri Light" w:hAnsi="Calibri Light" w:cs="Calibri Light"/>
                <w:bCs/>
                <w:i/>
                <w:sz w:val="16"/>
                <w:szCs w:val="16"/>
                <w:lang w:val="lt-LT"/>
              </w:rPr>
            </w:pPr>
          </w:p>
          <w:p w14:paraId="331C7616" w14:textId="77777777" w:rsidR="00A434D4" w:rsidRDefault="00A434D4" w:rsidP="00C30E69">
            <w:pPr>
              <w:rPr>
                <w:rFonts w:ascii="Calibri Light" w:hAnsi="Calibri Light" w:cs="Calibri Light"/>
                <w:bCs/>
                <w:i/>
                <w:sz w:val="16"/>
                <w:szCs w:val="16"/>
                <w:lang w:val="lt-LT"/>
              </w:rPr>
            </w:pPr>
          </w:p>
          <w:p w14:paraId="65EAFE0F" w14:textId="6A12CC66" w:rsidR="00A434D4" w:rsidRPr="00D55387" w:rsidRDefault="00A434D4" w:rsidP="00C30E69">
            <w:pPr>
              <w:jc w:val="center"/>
              <w:rPr>
                <w:rFonts w:ascii="Calibri Light" w:hAnsi="Calibri Light" w:cs="Calibri Light"/>
                <w:b/>
                <w:iCs/>
                <w:sz w:val="24"/>
                <w:szCs w:val="24"/>
                <w:lang w:val="lt-LT"/>
              </w:rPr>
            </w:pPr>
            <w:r>
              <w:rPr>
                <w:rFonts w:ascii="Calibri Light" w:hAnsi="Calibri Light" w:cs="Calibri Light"/>
                <w:b/>
                <w:iCs/>
                <w:sz w:val="24"/>
                <w:szCs w:val="24"/>
                <w:lang w:val="lt-LT"/>
              </w:rPr>
              <w:t xml:space="preserve">                                                     </w:t>
            </w:r>
            <w:r w:rsidRPr="00D55387">
              <w:rPr>
                <w:rFonts w:ascii="Calibri Light" w:hAnsi="Calibri Light" w:cs="Calibri Light"/>
                <w:b/>
                <w:iCs/>
                <w:sz w:val="24"/>
                <w:szCs w:val="24"/>
                <w:lang w:val="lt-LT"/>
              </w:rPr>
              <w:t xml:space="preserve">Dėl </w:t>
            </w:r>
            <w:r>
              <w:rPr>
                <w:rFonts w:ascii="Calibri Light" w:hAnsi="Calibri Light" w:cs="Calibri Light"/>
                <w:b/>
                <w:iCs/>
                <w:sz w:val="24"/>
                <w:szCs w:val="24"/>
                <w:lang w:val="lt-LT"/>
              </w:rPr>
              <w:t>2</w:t>
            </w:r>
            <w:r w:rsidRPr="00D55387">
              <w:rPr>
                <w:rFonts w:ascii="Calibri Light" w:hAnsi="Calibri Light" w:cs="Calibri Light"/>
                <w:b/>
                <w:iCs/>
                <w:sz w:val="24"/>
                <w:szCs w:val="24"/>
                <w:lang w:val="lt-LT"/>
              </w:rPr>
              <w:t xml:space="preserve"> pirkimo dalies</w:t>
            </w:r>
          </w:p>
        </w:tc>
        <w:tc>
          <w:tcPr>
            <w:tcW w:w="2388" w:type="pct"/>
          </w:tcPr>
          <w:p w14:paraId="03217E03" w14:textId="77777777" w:rsidR="00A434D4" w:rsidRPr="005244DC" w:rsidRDefault="00A434D4" w:rsidP="00C30E69">
            <w:pPr>
              <w:ind w:left="-567"/>
              <w:rPr>
                <w:rFonts w:ascii="Calibri Light" w:hAnsi="Calibri Light" w:cs="Calibri Light"/>
                <w:bCs/>
                <w:lang w:val="lt-LT"/>
              </w:rPr>
            </w:pPr>
          </w:p>
        </w:tc>
      </w:tr>
    </w:tbl>
    <w:p w14:paraId="155D9727" w14:textId="77777777" w:rsidR="00A434D4" w:rsidRDefault="00A434D4" w:rsidP="00A434D4">
      <w:pPr>
        <w:spacing w:after="0" w:line="120" w:lineRule="auto"/>
        <w:rPr>
          <w:rFonts w:ascii="Calibri Light" w:hAnsi="Calibri Light" w:cs="Calibri Light"/>
          <w:lang w:val="lt-LT"/>
        </w:rPr>
      </w:pPr>
    </w:p>
    <w:p w14:paraId="427C722F" w14:textId="77777777" w:rsidR="00A434D4" w:rsidRDefault="00A434D4" w:rsidP="00A434D4">
      <w:pPr>
        <w:spacing w:after="0" w:line="120" w:lineRule="auto"/>
        <w:rPr>
          <w:rFonts w:ascii="Calibri Light" w:hAnsi="Calibri Light" w:cs="Calibri Light"/>
          <w:lang w:val="lt-LT"/>
        </w:rPr>
      </w:pPr>
    </w:p>
    <w:p w14:paraId="3B3545B3" w14:textId="77777777" w:rsidR="00A434D4" w:rsidRDefault="00A434D4" w:rsidP="00A434D4">
      <w:pPr>
        <w:spacing w:after="0" w:line="120" w:lineRule="auto"/>
        <w:rPr>
          <w:rFonts w:ascii="Calibri Light" w:hAnsi="Calibri Light" w:cs="Calibri Light"/>
          <w:lang w:val="lt-LT"/>
        </w:rPr>
      </w:pPr>
    </w:p>
    <w:p w14:paraId="05BFA897" w14:textId="77777777" w:rsidR="00A434D4" w:rsidRDefault="00A434D4" w:rsidP="00A434D4">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2183"/>
      </w:tblGrid>
      <w:tr w:rsidR="00A434D4" w:rsidRPr="005244DC" w14:paraId="11120D3C" w14:textId="77777777" w:rsidTr="00C30E69">
        <w:trPr>
          <w:trHeight w:val="285"/>
        </w:trPr>
        <w:tc>
          <w:tcPr>
            <w:tcW w:w="2183" w:type="dxa"/>
            <w:tcBorders>
              <w:bottom w:val="single" w:sz="4" w:space="0" w:color="auto"/>
            </w:tcBorders>
            <w:vAlign w:val="bottom"/>
          </w:tcPr>
          <w:p w14:paraId="24B3640D" w14:textId="77777777" w:rsidR="00A434D4" w:rsidRPr="005244DC" w:rsidRDefault="00A434D4" w:rsidP="00C30E6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A434D4" w:rsidRPr="005244DC" w14:paraId="1793B626" w14:textId="77777777" w:rsidTr="00C30E69">
        <w:trPr>
          <w:trHeight w:val="285"/>
        </w:trPr>
        <w:tc>
          <w:tcPr>
            <w:tcW w:w="2183" w:type="dxa"/>
            <w:tcBorders>
              <w:top w:val="single" w:sz="4" w:space="0" w:color="auto"/>
            </w:tcBorders>
          </w:tcPr>
          <w:p w14:paraId="7C926759" w14:textId="77777777" w:rsidR="00A434D4" w:rsidRPr="005244DC" w:rsidRDefault="00A434D4" w:rsidP="00C30E6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A434D4" w:rsidRPr="005244DC" w14:paraId="0724A6EF" w14:textId="77777777" w:rsidTr="00C30E69">
        <w:trPr>
          <w:trHeight w:val="148"/>
        </w:trPr>
        <w:tc>
          <w:tcPr>
            <w:tcW w:w="2183" w:type="dxa"/>
          </w:tcPr>
          <w:p w14:paraId="18BF8A2D" w14:textId="77777777" w:rsidR="00A434D4" w:rsidRPr="005244DC" w:rsidRDefault="00A434D4" w:rsidP="00C30E69">
            <w:pPr>
              <w:pStyle w:val="CentrBoldm"/>
              <w:autoSpaceDE/>
              <w:spacing w:line="120" w:lineRule="auto"/>
              <w:ind w:left="0" w:firstLine="0"/>
              <w:jc w:val="both"/>
              <w:rPr>
                <w:rFonts w:ascii="Calibri Light" w:hAnsi="Calibri Light" w:cs="Calibri Light"/>
                <w:b w:val="0"/>
                <w:bCs w:val="0"/>
                <w:sz w:val="22"/>
                <w:szCs w:val="22"/>
                <w:lang w:val="lt-LT"/>
              </w:rPr>
            </w:pPr>
          </w:p>
        </w:tc>
      </w:tr>
      <w:tr w:rsidR="00A434D4" w:rsidRPr="005244DC" w14:paraId="343FDEA9" w14:textId="77777777" w:rsidTr="00C30E69">
        <w:trPr>
          <w:trHeight w:val="285"/>
        </w:trPr>
        <w:tc>
          <w:tcPr>
            <w:tcW w:w="2183" w:type="dxa"/>
            <w:tcBorders>
              <w:bottom w:val="single" w:sz="4" w:space="0" w:color="auto"/>
            </w:tcBorders>
            <w:vAlign w:val="bottom"/>
          </w:tcPr>
          <w:p w14:paraId="2424D659" w14:textId="77777777" w:rsidR="00A434D4" w:rsidRPr="005244DC" w:rsidRDefault="00A434D4" w:rsidP="00C30E6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A434D4" w:rsidRPr="005244DC" w14:paraId="72C16A0D" w14:textId="77777777" w:rsidTr="00C30E69">
        <w:trPr>
          <w:trHeight w:val="297"/>
        </w:trPr>
        <w:tc>
          <w:tcPr>
            <w:tcW w:w="2183" w:type="dxa"/>
            <w:tcBorders>
              <w:top w:val="single" w:sz="4" w:space="0" w:color="auto"/>
            </w:tcBorders>
          </w:tcPr>
          <w:p w14:paraId="114DDA6E" w14:textId="77777777" w:rsidR="00A434D4" w:rsidRPr="005244DC" w:rsidRDefault="00A434D4" w:rsidP="00C30E6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010E687E" w14:textId="77777777" w:rsidR="00A434D4" w:rsidRPr="005244DC" w:rsidRDefault="00A434D4" w:rsidP="00A434D4">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0CB4F51" w14:textId="0AE4F5E5" w:rsidR="00A434D4" w:rsidRPr="005244DC" w:rsidRDefault="00A434D4" w:rsidP="00A434D4">
      <w:pPr>
        <w:pStyle w:val="Sraopastraipa"/>
        <w:numPr>
          <w:ilvl w:val="0"/>
          <w:numId w:val="17"/>
        </w:numPr>
        <w:tabs>
          <w:tab w:val="left" w:pos="0"/>
        </w:tabs>
        <w:spacing w:after="0" w:line="240" w:lineRule="auto"/>
        <w:rPr>
          <w:rFonts w:ascii="Calibri Light" w:hAnsi="Calibri Light" w:cs="Calibri Light"/>
          <w:b/>
          <w:sz w:val="16"/>
          <w:szCs w:val="16"/>
          <w:lang w:val="lt-LT"/>
        </w:rPr>
      </w:pPr>
      <w:r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A434D4" w:rsidRPr="005244DC" w14:paraId="4F3C3391" w14:textId="77777777" w:rsidTr="00C30E6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E89FB" w14:textId="77777777" w:rsidR="00A434D4" w:rsidRPr="005244DC" w:rsidRDefault="00A434D4" w:rsidP="00C30E6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CF01FF6" w14:textId="77777777" w:rsidR="00A434D4" w:rsidRPr="005244DC" w:rsidRDefault="00A434D4" w:rsidP="00C30E69">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53070449" w14:textId="77777777" w:rsidR="00A434D4" w:rsidRPr="005244DC" w:rsidRDefault="00A434D4" w:rsidP="00C30E69">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A434D4" w:rsidRPr="000D3EBA" w14:paraId="4DF93633" w14:textId="77777777" w:rsidTr="00C30E6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333B7" w14:textId="77777777" w:rsidR="00A434D4" w:rsidRPr="005244DC" w:rsidRDefault="00A434D4" w:rsidP="00C30E6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133DEDA" w14:textId="77777777" w:rsidR="00A434D4" w:rsidRPr="005244DC" w:rsidRDefault="00A434D4" w:rsidP="00C30E69">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A434D4" w:rsidRPr="005244DC" w14:paraId="557FC923" w14:textId="77777777" w:rsidTr="00C30E6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A116AB" w14:textId="77777777" w:rsidR="00A434D4" w:rsidRPr="005244DC" w:rsidRDefault="00A434D4" w:rsidP="00C30E6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7AEF9DA5" w14:textId="77777777" w:rsidR="00A434D4" w:rsidRPr="005244DC" w:rsidRDefault="00A434D4" w:rsidP="00C30E69">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A434D4" w:rsidRPr="005244DC" w14:paraId="5BBF6D6F" w14:textId="77777777" w:rsidTr="00C30E6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429D8" w14:textId="77777777" w:rsidR="00A434D4" w:rsidRPr="005244DC" w:rsidRDefault="00A434D4" w:rsidP="00C30E6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11D60D0D" w14:textId="77777777" w:rsidR="00A434D4" w:rsidRPr="005244DC" w:rsidRDefault="00A434D4" w:rsidP="00C30E69">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A434D4" w:rsidRPr="005244DC" w14:paraId="70F6761F" w14:textId="77777777" w:rsidTr="00C30E6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620A0" w14:textId="77777777" w:rsidR="00A434D4" w:rsidRPr="005244DC" w:rsidRDefault="00A434D4" w:rsidP="00C30E6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06AE8A26" w14:textId="77777777" w:rsidR="00A434D4" w:rsidRPr="005244DC" w:rsidRDefault="00A434D4" w:rsidP="00C30E69">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A434D4" w:rsidRPr="005244DC" w14:paraId="11C54172" w14:textId="77777777" w:rsidTr="00C30E6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E6472" w14:textId="77777777" w:rsidR="00A434D4" w:rsidRPr="005244DC" w:rsidRDefault="00A434D4" w:rsidP="00C30E69">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6"/>
            </w:r>
          </w:p>
        </w:tc>
        <w:tc>
          <w:tcPr>
            <w:tcW w:w="3213" w:type="pct"/>
            <w:tcBorders>
              <w:top w:val="single" w:sz="4" w:space="0" w:color="auto"/>
              <w:left w:val="single" w:sz="4" w:space="0" w:color="auto"/>
              <w:bottom w:val="single" w:sz="4" w:space="0" w:color="auto"/>
              <w:right w:val="single" w:sz="4" w:space="0" w:color="auto"/>
            </w:tcBorders>
            <w:vAlign w:val="center"/>
          </w:tcPr>
          <w:p w14:paraId="3B003385" w14:textId="77777777" w:rsidR="00A434D4" w:rsidRPr="005244DC" w:rsidRDefault="00A434D4" w:rsidP="00C30E69">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576C7ADE" w14:textId="77777777" w:rsidR="00A434D4" w:rsidRDefault="00A434D4" w:rsidP="00A434D4">
      <w:pPr>
        <w:spacing w:after="0" w:line="120" w:lineRule="auto"/>
        <w:rPr>
          <w:rFonts w:ascii="Calibri Light" w:hAnsi="Calibri Light" w:cs="Calibri Light"/>
          <w:b/>
          <w:lang w:val="lt-LT"/>
        </w:rPr>
      </w:pPr>
    </w:p>
    <w:p w14:paraId="782E659C" w14:textId="77777777" w:rsidR="00E33192" w:rsidRDefault="00E33192" w:rsidP="00A434D4">
      <w:pPr>
        <w:spacing w:after="0" w:line="120" w:lineRule="auto"/>
        <w:rPr>
          <w:rFonts w:ascii="Calibri Light" w:hAnsi="Calibri Light" w:cs="Calibri Light"/>
          <w:b/>
          <w:lang w:val="lt-LT"/>
        </w:rPr>
      </w:pPr>
    </w:p>
    <w:p w14:paraId="573BBDC2" w14:textId="77777777" w:rsidR="00E33192" w:rsidRPr="005244DC" w:rsidRDefault="00E33192" w:rsidP="00A434D4">
      <w:pPr>
        <w:spacing w:after="0" w:line="120" w:lineRule="auto"/>
        <w:rPr>
          <w:rFonts w:ascii="Calibri Light" w:hAnsi="Calibri Light" w:cs="Calibri Light"/>
          <w:b/>
          <w:lang w:val="lt-LT"/>
        </w:rPr>
      </w:pPr>
    </w:p>
    <w:p w14:paraId="77B28949" w14:textId="77777777" w:rsidR="00A434D4" w:rsidRPr="005244DC" w:rsidRDefault="00A434D4" w:rsidP="00A434D4">
      <w:pPr>
        <w:pStyle w:val="Sraopastraipa"/>
        <w:numPr>
          <w:ilvl w:val="0"/>
          <w:numId w:val="17"/>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A434D4" w:rsidRPr="005244DC" w14:paraId="1A16F02B" w14:textId="77777777" w:rsidTr="00C30E69">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49B247" w14:textId="77777777" w:rsidR="00A434D4" w:rsidRPr="005244DC" w:rsidRDefault="00A434D4" w:rsidP="00C30E6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4911E8" w14:textId="77777777" w:rsidR="00A434D4" w:rsidRPr="005244DC" w:rsidRDefault="00A434D4" w:rsidP="00C30E6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40A907" w14:textId="77777777" w:rsidR="00A434D4" w:rsidRPr="005244DC" w:rsidRDefault="00A434D4" w:rsidP="00C30E6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2AA150C8" w14:textId="77777777" w:rsidR="00A434D4" w:rsidRPr="00861A2B" w:rsidRDefault="00A434D4" w:rsidP="00C30E69">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09A4C294" w14:textId="77777777" w:rsidR="00A434D4" w:rsidRPr="005244DC" w:rsidRDefault="00A434D4" w:rsidP="00C30E6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10C96AE8" w14:textId="77777777" w:rsidR="00A434D4" w:rsidRPr="005244DC" w:rsidRDefault="00A434D4" w:rsidP="00C30E6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A434D4" w:rsidRPr="005244DC" w14:paraId="35B548A0" w14:textId="77777777" w:rsidTr="00C30E69">
        <w:tc>
          <w:tcPr>
            <w:tcW w:w="405" w:type="pct"/>
            <w:tcBorders>
              <w:top w:val="single" w:sz="4" w:space="0" w:color="auto"/>
              <w:left w:val="single" w:sz="4" w:space="0" w:color="auto"/>
              <w:bottom w:val="single" w:sz="4" w:space="0" w:color="auto"/>
              <w:right w:val="single" w:sz="4" w:space="0" w:color="auto"/>
            </w:tcBorders>
            <w:vAlign w:val="center"/>
            <w:hideMark/>
          </w:tcPr>
          <w:p w14:paraId="7D0869B3" w14:textId="546CFF2A" w:rsidR="00A434D4" w:rsidRPr="005244DC" w:rsidRDefault="00EC41A0" w:rsidP="00EC41A0">
            <w:pPr>
              <w:pStyle w:val="Sraopastraipa"/>
              <w:spacing w:after="0" w:line="240" w:lineRule="auto"/>
              <w:ind w:left="0"/>
              <w:rPr>
                <w:rFonts w:ascii="Calibri Light" w:hAnsi="Calibri Light" w:cs="Calibri Light"/>
                <w:sz w:val="20"/>
                <w:szCs w:val="20"/>
                <w:lang w:val="lt-LT"/>
              </w:rPr>
            </w:pPr>
            <w:r>
              <w:rPr>
                <w:rFonts w:ascii="Calibri Light" w:hAnsi="Calibri Light" w:cs="Calibri Light"/>
                <w:sz w:val="20"/>
                <w:szCs w:val="20"/>
                <w:lang w:val="lt-LT"/>
              </w:rPr>
              <w:t>1</w:t>
            </w:r>
          </w:p>
        </w:tc>
        <w:tc>
          <w:tcPr>
            <w:tcW w:w="1550" w:type="pct"/>
            <w:tcBorders>
              <w:top w:val="single" w:sz="4" w:space="0" w:color="auto"/>
              <w:left w:val="single" w:sz="4" w:space="0" w:color="auto"/>
              <w:bottom w:val="single" w:sz="4" w:space="0" w:color="auto"/>
              <w:right w:val="single" w:sz="4" w:space="0" w:color="auto"/>
            </w:tcBorders>
          </w:tcPr>
          <w:p w14:paraId="46CBEE30" w14:textId="77777777" w:rsidR="00A434D4" w:rsidRPr="005244DC" w:rsidRDefault="00A434D4" w:rsidP="00C30E69">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187D9283"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246A74B9"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230C9B79"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A434D4" w:rsidRPr="005244DC" w14:paraId="31EF51B0" w14:textId="77777777" w:rsidTr="00C30E69">
        <w:tc>
          <w:tcPr>
            <w:tcW w:w="405" w:type="pct"/>
            <w:tcBorders>
              <w:top w:val="single" w:sz="4" w:space="0" w:color="auto"/>
              <w:left w:val="single" w:sz="4" w:space="0" w:color="auto"/>
              <w:bottom w:val="single" w:sz="4" w:space="0" w:color="auto"/>
              <w:right w:val="single" w:sz="4" w:space="0" w:color="auto"/>
            </w:tcBorders>
            <w:vAlign w:val="center"/>
          </w:tcPr>
          <w:p w14:paraId="06AFE989" w14:textId="7485D774" w:rsidR="00A434D4" w:rsidRPr="005244DC" w:rsidRDefault="00EC41A0" w:rsidP="00EC41A0">
            <w:pPr>
              <w:pStyle w:val="Sraopastraipa"/>
              <w:spacing w:after="0" w:line="240" w:lineRule="auto"/>
              <w:ind w:left="0"/>
              <w:rPr>
                <w:rFonts w:ascii="Calibri Light" w:hAnsi="Calibri Light" w:cs="Calibri Light"/>
                <w:sz w:val="20"/>
                <w:szCs w:val="20"/>
                <w:lang w:val="lt-LT"/>
              </w:rPr>
            </w:pPr>
            <w:r>
              <w:rPr>
                <w:rFonts w:ascii="Calibri Light" w:hAnsi="Calibri Light" w:cs="Calibri Light"/>
                <w:sz w:val="20"/>
                <w:szCs w:val="20"/>
                <w:lang w:val="lt-LT"/>
              </w:rPr>
              <w:t>2</w:t>
            </w:r>
          </w:p>
        </w:tc>
        <w:tc>
          <w:tcPr>
            <w:tcW w:w="1550" w:type="pct"/>
            <w:tcBorders>
              <w:top w:val="single" w:sz="4" w:space="0" w:color="auto"/>
              <w:left w:val="single" w:sz="4" w:space="0" w:color="auto"/>
              <w:bottom w:val="single" w:sz="4" w:space="0" w:color="auto"/>
              <w:right w:val="single" w:sz="4" w:space="0" w:color="auto"/>
            </w:tcBorders>
          </w:tcPr>
          <w:p w14:paraId="259EE438" w14:textId="77777777" w:rsidR="00A434D4" w:rsidRPr="005244DC" w:rsidRDefault="00A434D4" w:rsidP="00C30E69">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BA5FBB4"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09B60D8C"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28326F94"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A434D4" w:rsidRPr="005244DC" w14:paraId="65B27F00" w14:textId="77777777" w:rsidTr="00C30E69">
        <w:tc>
          <w:tcPr>
            <w:tcW w:w="405" w:type="pct"/>
            <w:tcBorders>
              <w:top w:val="single" w:sz="4" w:space="0" w:color="auto"/>
              <w:left w:val="single" w:sz="4" w:space="0" w:color="auto"/>
              <w:bottom w:val="single" w:sz="4" w:space="0" w:color="auto"/>
              <w:right w:val="single" w:sz="4" w:space="0" w:color="auto"/>
            </w:tcBorders>
            <w:vAlign w:val="center"/>
          </w:tcPr>
          <w:p w14:paraId="451DAD5F" w14:textId="4DA77E3E" w:rsidR="00A434D4" w:rsidRPr="005244DC" w:rsidRDefault="00EC41A0" w:rsidP="00EC41A0">
            <w:pPr>
              <w:pStyle w:val="Sraopastraipa"/>
              <w:spacing w:after="0" w:line="240" w:lineRule="auto"/>
              <w:ind w:left="0"/>
              <w:rPr>
                <w:rFonts w:ascii="Calibri Light" w:hAnsi="Calibri Light" w:cs="Calibri Light"/>
                <w:sz w:val="20"/>
                <w:szCs w:val="20"/>
                <w:lang w:val="lt-LT"/>
              </w:rPr>
            </w:pPr>
            <w:r>
              <w:rPr>
                <w:rFonts w:ascii="Calibri Light" w:hAnsi="Calibri Light" w:cs="Calibri Light"/>
                <w:sz w:val="20"/>
                <w:szCs w:val="20"/>
                <w:lang w:val="lt-LT"/>
              </w:rPr>
              <w:t>3</w:t>
            </w:r>
          </w:p>
        </w:tc>
        <w:tc>
          <w:tcPr>
            <w:tcW w:w="1550" w:type="pct"/>
            <w:tcBorders>
              <w:top w:val="single" w:sz="4" w:space="0" w:color="auto"/>
              <w:left w:val="single" w:sz="4" w:space="0" w:color="auto"/>
              <w:bottom w:val="single" w:sz="4" w:space="0" w:color="auto"/>
              <w:right w:val="single" w:sz="4" w:space="0" w:color="auto"/>
            </w:tcBorders>
          </w:tcPr>
          <w:p w14:paraId="1E90E696" w14:textId="77777777" w:rsidR="00A434D4" w:rsidRPr="005244DC" w:rsidRDefault="00A434D4" w:rsidP="00C30E69">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37EAD080"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64D8755"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274D90A3" w14:textId="77777777" w:rsidR="00A434D4" w:rsidRPr="005244DC" w:rsidRDefault="00A434D4" w:rsidP="00C30E6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0BBF0F46" w14:textId="77777777" w:rsidR="00A434D4" w:rsidRPr="005244DC" w:rsidRDefault="00A434D4" w:rsidP="00A434D4">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BB9B5F7" w14:textId="77777777" w:rsidR="00A434D4" w:rsidRDefault="00A434D4" w:rsidP="00A434D4">
      <w:pPr>
        <w:pStyle w:val="Sraopastraipa"/>
        <w:tabs>
          <w:tab w:val="left" w:pos="0"/>
        </w:tabs>
        <w:spacing w:after="0" w:line="240" w:lineRule="auto"/>
        <w:ind w:left="0"/>
        <w:rPr>
          <w:rFonts w:ascii="Calibri Light" w:hAnsi="Calibri Light" w:cs="Calibri Light"/>
          <w:b/>
          <w:sz w:val="16"/>
          <w:szCs w:val="16"/>
          <w:lang w:val="lt-LT"/>
        </w:rPr>
      </w:pPr>
    </w:p>
    <w:p w14:paraId="4D507BA8" w14:textId="77777777" w:rsidR="00E33192" w:rsidRDefault="00E33192" w:rsidP="00A434D4">
      <w:pPr>
        <w:pStyle w:val="Sraopastraipa"/>
        <w:tabs>
          <w:tab w:val="left" w:pos="0"/>
        </w:tabs>
        <w:spacing w:after="0" w:line="240" w:lineRule="auto"/>
        <w:ind w:left="0"/>
        <w:rPr>
          <w:rFonts w:ascii="Calibri Light" w:hAnsi="Calibri Light" w:cs="Calibri Light"/>
          <w:b/>
          <w:sz w:val="16"/>
          <w:szCs w:val="16"/>
          <w:lang w:val="lt-LT"/>
        </w:rPr>
      </w:pPr>
    </w:p>
    <w:p w14:paraId="045FF578" w14:textId="77777777" w:rsidR="00E33192" w:rsidRPr="00861A2B" w:rsidRDefault="00E33192" w:rsidP="00A434D4">
      <w:pPr>
        <w:pStyle w:val="Sraopastraipa"/>
        <w:tabs>
          <w:tab w:val="left" w:pos="0"/>
        </w:tabs>
        <w:spacing w:after="0" w:line="240" w:lineRule="auto"/>
        <w:ind w:left="0"/>
        <w:rPr>
          <w:rFonts w:ascii="Calibri Light" w:hAnsi="Calibri Light" w:cs="Calibri Light"/>
          <w:b/>
          <w:sz w:val="16"/>
          <w:szCs w:val="16"/>
          <w:lang w:val="lt-LT"/>
        </w:rPr>
      </w:pPr>
    </w:p>
    <w:p w14:paraId="5E868DC9" w14:textId="77777777" w:rsidR="00A434D4" w:rsidRPr="005244DC" w:rsidRDefault="00A434D4" w:rsidP="00A434D4">
      <w:pPr>
        <w:pStyle w:val="Sraopastraipa"/>
        <w:numPr>
          <w:ilvl w:val="0"/>
          <w:numId w:val="17"/>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Lentelstinklelis"/>
        <w:tblW w:w="4930" w:type="pct"/>
        <w:tblLook w:val="04A0" w:firstRow="1" w:lastRow="0" w:firstColumn="1" w:lastColumn="0" w:noHBand="0" w:noVBand="1"/>
      </w:tblPr>
      <w:tblGrid>
        <w:gridCol w:w="1005"/>
        <w:gridCol w:w="2252"/>
        <w:gridCol w:w="2269"/>
        <w:gridCol w:w="2123"/>
        <w:gridCol w:w="1844"/>
      </w:tblGrid>
      <w:tr w:rsidR="00A434D4" w:rsidRPr="000D3EBA" w14:paraId="7ACFDADE" w14:textId="77777777" w:rsidTr="00C30E69">
        <w:trPr>
          <w:trHeight w:val="20"/>
        </w:trPr>
        <w:tc>
          <w:tcPr>
            <w:tcW w:w="530" w:type="pct"/>
            <w:shd w:val="clear" w:color="auto" w:fill="F2F2F2" w:themeFill="background1" w:themeFillShade="F2"/>
            <w:vAlign w:val="center"/>
          </w:tcPr>
          <w:p w14:paraId="6AFA35AD" w14:textId="77777777" w:rsidR="00A434D4" w:rsidRPr="005244DC" w:rsidRDefault="00A434D4" w:rsidP="00C30E69">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1BEA3000" w14:textId="77777777" w:rsidR="00A434D4" w:rsidRPr="005244DC" w:rsidRDefault="00A434D4" w:rsidP="00C30E69">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7"/>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8"/>
            </w:r>
            <w:r w:rsidRPr="005244DC">
              <w:rPr>
                <w:rFonts w:ascii="Calibri Light" w:eastAsia="Times New Roman" w:hAnsi="Calibri Light" w:cs="Calibri Light"/>
                <w:b/>
                <w:color w:val="00000A"/>
                <w:sz w:val="20"/>
                <w:szCs w:val="20"/>
                <w:lang w:val="lt-LT"/>
              </w:rPr>
              <w:t>, kurių pajėgumais remiamasi, pavadinimas</w:t>
            </w:r>
          </w:p>
          <w:p w14:paraId="0240371C" w14:textId="77777777" w:rsidR="00A434D4" w:rsidRPr="005244DC" w:rsidRDefault="00A434D4" w:rsidP="00C30E69">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748EEF1B" w14:textId="77777777" w:rsidR="00A434D4" w:rsidRPr="005244DC" w:rsidRDefault="00A434D4" w:rsidP="00C30E69">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2A77D905" w14:textId="77777777" w:rsidR="00A434D4" w:rsidRPr="005244DC" w:rsidRDefault="00A434D4" w:rsidP="00C30E69">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52CD691C" w14:textId="77777777" w:rsidR="00A434D4" w:rsidRPr="005244DC" w:rsidRDefault="00A434D4" w:rsidP="00C30E69">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2D463E46" w14:textId="77777777" w:rsidR="00A434D4" w:rsidRPr="005244DC" w:rsidRDefault="00A434D4" w:rsidP="00C30E69">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9"/>
            </w:r>
          </w:p>
        </w:tc>
      </w:tr>
      <w:tr w:rsidR="00A434D4" w:rsidRPr="005244DC" w14:paraId="296A5DC8" w14:textId="77777777" w:rsidTr="00C30E69">
        <w:trPr>
          <w:trHeight w:val="20"/>
        </w:trPr>
        <w:tc>
          <w:tcPr>
            <w:tcW w:w="530" w:type="pct"/>
            <w:vAlign w:val="center"/>
          </w:tcPr>
          <w:p w14:paraId="130C75E1" w14:textId="2DA2E92A" w:rsidR="00A434D4" w:rsidRPr="005244DC" w:rsidRDefault="00EC41A0" w:rsidP="00EC41A0">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1</w:t>
            </w:r>
          </w:p>
        </w:tc>
        <w:tc>
          <w:tcPr>
            <w:tcW w:w="1186" w:type="pct"/>
            <w:tcBorders>
              <w:right w:val="single" w:sz="4" w:space="0" w:color="auto"/>
            </w:tcBorders>
          </w:tcPr>
          <w:p w14:paraId="6012FCB2" w14:textId="77777777" w:rsidR="00A434D4" w:rsidRPr="005244DC" w:rsidRDefault="00A434D4" w:rsidP="00C30E69">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53752F33" w14:textId="77777777" w:rsidR="00A434D4" w:rsidRPr="005244DC" w:rsidRDefault="00A434D4" w:rsidP="00C30E69">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1A09F01" w14:textId="77777777" w:rsidR="00A434D4" w:rsidRPr="005244DC" w:rsidRDefault="00A434D4" w:rsidP="00C30E69">
            <w:pPr>
              <w:jc w:val="center"/>
              <w:rPr>
                <w:rFonts w:ascii="Calibri Light" w:hAnsi="Calibri Light" w:cs="Calibri Light"/>
                <w:color w:val="000000"/>
                <w:sz w:val="20"/>
                <w:szCs w:val="20"/>
                <w:lang w:val="lt-LT"/>
              </w:rPr>
            </w:pPr>
          </w:p>
        </w:tc>
        <w:tc>
          <w:tcPr>
            <w:tcW w:w="971" w:type="pct"/>
          </w:tcPr>
          <w:p w14:paraId="1A00BD49" w14:textId="77777777" w:rsidR="00A434D4" w:rsidRPr="005244DC" w:rsidRDefault="00A434D4" w:rsidP="00C30E69">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A434D4" w:rsidRPr="005244DC" w14:paraId="7FB32FF2" w14:textId="77777777" w:rsidTr="00C30E69">
        <w:trPr>
          <w:trHeight w:val="20"/>
        </w:trPr>
        <w:tc>
          <w:tcPr>
            <w:tcW w:w="530" w:type="pct"/>
            <w:vAlign w:val="center"/>
          </w:tcPr>
          <w:p w14:paraId="709C8756" w14:textId="5DD7C586" w:rsidR="00A434D4" w:rsidRPr="005244DC" w:rsidRDefault="00EC41A0" w:rsidP="00EC41A0">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2</w:t>
            </w:r>
          </w:p>
        </w:tc>
        <w:tc>
          <w:tcPr>
            <w:tcW w:w="1186" w:type="pct"/>
            <w:tcBorders>
              <w:right w:val="single" w:sz="4" w:space="0" w:color="auto"/>
            </w:tcBorders>
          </w:tcPr>
          <w:p w14:paraId="4000EB99" w14:textId="77777777" w:rsidR="00A434D4" w:rsidRPr="005244DC" w:rsidRDefault="00A434D4" w:rsidP="00C30E69">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7E5B2212" w14:textId="77777777" w:rsidR="00A434D4" w:rsidRPr="005244DC" w:rsidRDefault="00A434D4" w:rsidP="00C30E69">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9371669" w14:textId="77777777" w:rsidR="00A434D4" w:rsidRPr="005244DC" w:rsidRDefault="00A434D4" w:rsidP="00C30E69">
            <w:pPr>
              <w:tabs>
                <w:tab w:val="left" w:pos="495"/>
              </w:tabs>
              <w:jc w:val="center"/>
              <w:rPr>
                <w:rFonts w:ascii="Calibri Light" w:hAnsi="Calibri Light" w:cs="Calibri Light"/>
                <w:color w:val="000000"/>
                <w:sz w:val="20"/>
                <w:szCs w:val="20"/>
                <w:lang w:val="lt-LT"/>
              </w:rPr>
            </w:pPr>
          </w:p>
        </w:tc>
        <w:tc>
          <w:tcPr>
            <w:tcW w:w="971" w:type="pct"/>
          </w:tcPr>
          <w:p w14:paraId="21637604" w14:textId="77777777" w:rsidR="00A434D4" w:rsidRPr="005244DC" w:rsidRDefault="00A434D4" w:rsidP="00C30E69">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8435578" w14:textId="77777777" w:rsidR="00A434D4" w:rsidRPr="005244DC" w:rsidRDefault="00A434D4" w:rsidP="00A434D4">
      <w:pPr>
        <w:pStyle w:val="Sraopastraipa"/>
        <w:tabs>
          <w:tab w:val="left" w:pos="0"/>
        </w:tabs>
        <w:spacing w:after="0" w:line="240" w:lineRule="auto"/>
        <w:ind w:left="0"/>
        <w:rPr>
          <w:rFonts w:ascii="Calibri Light" w:hAnsi="Calibri Light" w:cs="Calibri Light"/>
          <w:b/>
          <w:sz w:val="16"/>
          <w:szCs w:val="16"/>
          <w:lang w:val="lt-LT"/>
        </w:rPr>
      </w:pPr>
    </w:p>
    <w:p w14:paraId="6A32AE7D" w14:textId="7596112B" w:rsidR="00A434D4" w:rsidRPr="008B6BA1" w:rsidRDefault="00A56DDD" w:rsidP="00A56DDD">
      <w:pPr>
        <w:pStyle w:val="Sraopastraipa"/>
        <w:tabs>
          <w:tab w:val="left" w:pos="0"/>
        </w:tabs>
        <w:spacing w:after="0"/>
        <w:ind w:left="0"/>
        <w:rPr>
          <w:rFonts w:ascii="Calibri Light" w:hAnsi="Calibri Light" w:cs="Calibri Light"/>
          <w:b/>
          <w:sz w:val="16"/>
          <w:szCs w:val="16"/>
          <w:lang w:val="lt-LT"/>
        </w:rPr>
      </w:pPr>
      <w:r>
        <w:rPr>
          <w:rFonts w:ascii="Calibri Light" w:hAnsi="Calibri Light" w:cs="Calibri Light"/>
          <w:b/>
          <w:sz w:val="16"/>
          <w:szCs w:val="16"/>
          <w:lang w:val="lt-LT"/>
        </w:rPr>
        <w:lastRenderedPageBreak/>
        <w:t>4</w:t>
      </w:r>
      <w:r w:rsidR="00A434D4" w:rsidRPr="005244DC">
        <w:rPr>
          <w:rFonts w:ascii="Calibri Light" w:hAnsi="Calibri Light" w:cs="Calibri Light"/>
          <w:b/>
          <w:sz w:val="16"/>
          <w:szCs w:val="16"/>
          <w:lang w:val="lt-LT"/>
        </w:rPr>
        <w:t xml:space="preserve"> </w:t>
      </w:r>
      <w:r w:rsidR="00A434D4" w:rsidRPr="008B6BA1">
        <w:rPr>
          <w:rFonts w:ascii="Calibri Light" w:hAnsi="Calibri Light" w:cs="Calibri Light"/>
          <w:b/>
          <w:sz w:val="16"/>
          <w:szCs w:val="16"/>
          <w:lang w:val="lt-LT"/>
        </w:rPr>
        <w:t>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A434D4" w:rsidRPr="005244DC" w14:paraId="041478B8" w14:textId="77777777" w:rsidTr="00C30E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5CDFB5" w14:textId="77777777" w:rsidR="00A434D4" w:rsidRPr="005244DC" w:rsidRDefault="00A434D4" w:rsidP="00C30E69">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EE49E" w14:textId="77777777" w:rsidR="00A434D4" w:rsidRPr="005244DC" w:rsidRDefault="00A434D4" w:rsidP="00C30E69">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10"/>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3B954E47" w14:textId="77777777" w:rsidR="00A434D4" w:rsidRPr="005244DC" w:rsidRDefault="00A434D4" w:rsidP="00C30E69">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E8BB34" w14:textId="77777777" w:rsidR="00A434D4" w:rsidRPr="005244DC" w:rsidRDefault="00A434D4" w:rsidP="00C30E69">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2A9B0" w14:textId="77777777" w:rsidR="00A434D4" w:rsidRPr="005244DC" w:rsidRDefault="00A434D4" w:rsidP="00C30E69">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A434D4" w:rsidRPr="005244DC" w14:paraId="106252C4" w14:textId="77777777" w:rsidTr="00C30E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067CBAA" w14:textId="39C19AA5" w:rsidR="00A434D4" w:rsidRPr="005244DC" w:rsidRDefault="00EC41A0" w:rsidP="00EC41A0">
            <w:pPr>
              <w:contextualSpacing/>
              <w:jc w:val="both"/>
              <w:rPr>
                <w:rFonts w:ascii="Calibri Light" w:hAnsi="Calibri Light" w:cs="Calibri Light"/>
                <w:sz w:val="22"/>
                <w:szCs w:val="24"/>
                <w:lang w:bidi="en-US"/>
              </w:rPr>
            </w:pPr>
            <w:r>
              <w:rPr>
                <w:rFonts w:ascii="Calibri Light" w:hAnsi="Calibri Light" w:cs="Calibri Light"/>
                <w:sz w:val="22"/>
                <w:szCs w:val="24"/>
                <w:lang w:bidi="en-US"/>
              </w:rPr>
              <w:t>1</w:t>
            </w:r>
          </w:p>
        </w:tc>
        <w:tc>
          <w:tcPr>
            <w:tcW w:w="1749" w:type="pct"/>
            <w:tcBorders>
              <w:top w:val="single" w:sz="4" w:space="0" w:color="auto"/>
              <w:left w:val="single" w:sz="4" w:space="0" w:color="auto"/>
              <w:bottom w:val="single" w:sz="4" w:space="0" w:color="auto"/>
              <w:right w:val="single" w:sz="4" w:space="0" w:color="auto"/>
            </w:tcBorders>
          </w:tcPr>
          <w:p w14:paraId="48FD01AA" w14:textId="77777777" w:rsidR="00A434D4" w:rsidRPr="005244DC" w:rsidRDefault="00A434D4" w:rsidP="00C30E69">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D35A67C" w14:textId="77777777" w:rsidR="00A434D4" w:rsidRPr="005244DC" w:rsidRDefault="00A434D4" w:rsidP="00C30E69">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E40A0B6" w14:textId="77777777" w:rsidR="00A434D4" w:rsidRPr="005244DC" w:rsidRDefault="00A434D4" w:rsidP="00C30E69">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A434D4" w:rsidRPr="005244DC" w14:paraId="66545F13" w14:textId="77777777" w:rsidTr="00C30E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0DEB5E" w14:textId="5356742C" w:rsidR="00A434D4" w:rsidRPr="005244DC" w:rsidRDefault="00EC41A0" w:rsidP="00EC41A0">
            <w:pPr>
              <w:contextualSpacing/>
              <w:jc w:val="both"/>
              <w:rPr>
                <w:rFonts w:ascii="Calibri Light" w:hAnsi="Calibri Light" w:cs="Calibri Light"/>
                <w:sz w:val="22"/>
                <w:szCs w:val="24"/>
                <w:lang w:bidi="en-US"/>
              </w:rPr>
            </w:pPr>
            <w:r>
              <w:rPr>
                <w:rFonts w:ascii="Calibri Light" w:hAnsi="Calibri Light" w:cs="Calibri Light"/>
                <w:sz w:val="22"/>
                <w:szCs w:val="24"/>
                <w:lang w:bidi="en-US"/>
              </w:rPr>
              <w:t>2</w:t>
            </w:r>
          </w:p>
        </w:tc>
        <w:tc>
          <w:tcPr>
            <w:tcW w:w="1749" w:type="pct"/>
            <w:tcBorders>
              <w:top w:val="single" w:sz="4" w:space="0" w:color="auto"/>
              <w:left w:val="single" w:sz="4" w:space="0" w:color="auto"/>
              <w:bottom w:val="single" w:sz="4" w:space="0" w:color="auto"/>
              <w:right w:val="single" w:sz="4" w:space="0" w:color="auto"/>
            </w:tcBorders>
          </w:tcPr>
          <w:p w14:paraId="5C0B3789" w14:textId="77777777" w:rsidR="00A434D4" w:rsidRPr="005244DC" w:rsidRDefault="00A434D4" w:rsidP="00C30E69">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355E5A10" w14:textId="77777777" w:rsidR="00A434D4" w:rsidRPr="005244DC" w:rsidRDefault="00A434D4" w:rsidP="00C30E69">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FB1E2BD" w14:textId="77777777" w:rsidR="00A434D4" w:rsidRPr="005244DC" w:rsidRDefault="00A434D4" w:rsidP="00C30E69">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4DD043D4" w14:textId="77777777" w:rsidR="00A434D4" w:rsidRPr="005244DC" w:rsidRDefault="00A434D4" w:rsidP="00A434D4">
      <w:pPr>
        <w:spacing w:after="0" w:line="240" w:lineRule="auto"/>
        <w:rPr>
          <w:rFonts w:ascii="Calibri Light" w:hAnsi="Calibri Light" w:cs="Calibri Light"/>
          <w:b/>
          <w:sz w:val="16"/>
          <w:szCs w:val="16"/>
          <w:lang w:val="lt-LT"/>
        </w:rPr>
      </w:pPr>
    </w:p>
    <w:p w14:paraId="7073C87F" w14:textId="77801DCD" w:rsidR="00A434D4" w:rsidRPr="002F6A27" w:rsidRDefault="00A56DDD" w:rsidP="00A56DDD">
      <w:pPr>
        <w:pStyle w:val="Sraopastraipa"/>
        <w:tabs>
          <w:tab w:val="left" w:pos="0"/>
        </w:tabs>
        <w:spacing w:after="0" w:line="240" w:lineRule="auto"/>
        <w:ind w:left="0"/>
        <w:rPr>
          <w:rFonts w:asciiTheme="majorHAnsi" w:eastAsia="Calibri" w:hAnsiTheme="majorHAnsi" w:cstheme="majorHAnsi"/>
          <w:b/>
          <w:bCs/>
          <w:sz w:val="20"/>
          <w:szCs w:val="20"/>
        </w:rPr>
      </w:pPr>
      <w:r>
        <w:rPr>
          <w:rFonts w:ascii="Calibri Light" w:hAnsi="Calibri Light" w:cs="Calibri Light"/>
          <w:b/>
          <w:sz w:val="16"/>
          <w:szCs w:val="16"/>
          <w:lang w:val="lt-LT"/>
        </w:rPr>
        <w:t xml:space="preserve">5 </w:t>
      </w:r>
      <w:r w:rsidR="00A434D4" w:rsidRPr="002F6A27">
        <w:rPr>
          <w:rFonts w:ascii="Calibri Light" w:hAnsi="Calibri Light" w:cs="Calibri Light"/>
          <w:b/>
          <w:sz w:val="16"/>
          <w:szCs w:val="16"/>
          <w:lang w:val="lt-LT"/>
        </w:rPr>
        <w:t xml:space="preserve"> lentelė. Siūlymas :</w:t>
      </w:r>
      <w:r w:rsidR="00A434D4" w:rsidRPr="002F6A27">
        <w:rPr>
          <w:rFonts w:ascii="Calibri Light" w:eastAsia="Calibri" w:hAnsi="Calibri Light" w:cs="Calibri Light"/>
          <w:i/>
          <w:sz w:val="20"/>
          <w:szCs w:val="20"/>
          <w:lang w:val="lt-LT"/>
        </w:rPr>
        <w:t xml:space="preserve"> </w:t>
      </w:r>
      <w:r w:rsidR="00A434D4" w:rsidRPr="002F6A27">
        <w:rPr>
          <w:rFonts w:ascii="Times New Roman" w:eastAsia="Times New Roman" w:hAnsi="Times New Roman" w:cs="Times New Roman"/>
          <w:sz w:val="24"/>
          <w:szCs w:val="24"/>
        </w:rPr>
        <w:t xml:space="preserve"> </w:t>
      </w:r>
      <w:proofErr w:type="spellStart"/>
      <w:r w:rsidR="00A434D4" w:rsidRPr="002F6A27">
        <w:rPr>
          <w:rFonts w:asciiTheme="majorHAnsi" w:eastAsia="Times New Roman" w:hAnsiTheme="majorHAnsi" w:cstheme="majorHAnsi"/>
          <w:b/>
          <w:bCs/>
          <w:sz w:val="20"/>
          <w:szCs w:val="20"/>
        </w:rPr>
        <w:t>Pasiūlymo</w:t>
      </w:r>
      <w:proofErr w:type="spellEnd"/>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duomenys</w:t>
      </w:r>
      <w:proofErr w:type="spellEnd"/>
      <w:r w:rsidR="00A434D4" w:rsidRPr="002F6A27">
        <w:rPr>
          <w:rFonts w:asciiTheme="majorHAnsi" w:eastAsia="Times New Roman" w:hAnsiTheme="majorHAnsi" w:cstheme="majorHAnsi"/>
          <w:b/>
          <w:bCs/>
          <w:sz w:val="20"/>
          <w:szCs w:val="20"/>
        </w:rPr>
        <w:t xml:space="preserve"> į </w:t>
      </w:r>
      <w:proofErr w:type="spellStart"/>
      <w:r w:rsidR="00A434D4" w:rsidRPr="002F6A27">
        <w:rPr>
          <w:rFonts w:asciiTheme="majorHAnsi" w:eastAsia="Times New Roman" w:hAnsiTheme="majorHAnsi" w:cstheme="majorHAnsi"/>
          <w:b/>
          <w:bCs/>
          <w:sz w:val="20"/>
          <w:szCs w:val="20"/>
        </w:rPr>
        <w:t>kuriuos</w:t>
      </w:r>
      <w:proofErr w:type="spellEnd"/>
      <w:r w:rsidR="00A434D4" w:rsidRPr="002F6A27">
        <w:rPr>
          <w:rFonts w:asciiTheme="majorHAnsi" w:eastAsia="Times New Roman" w:hAnsiTheme="majorHAnsi" w:cstheme="majorHAnsi"/>
          <w:b/>
          <w:bCs/>
          <w:sz w:val="20"/>
          <w:szCs w:val="20"/>
        </w:rPr>
        <w:t xml:space="preserve"> bus </w:t>
      </w:r>
      <w:proofErr w:type="spellStart"/>
      <w:r w:rsidR="00A434D4" w:rsidRPr="002F6A27">
        <w:rPr>
          <w:rFonts w:asciiTheme="majorHAnsi" w:eastAsia="Times New Roman" w:hAnsiTheme="majorHAnsi" w:cstheme="majorHAnsi"/>
          <w:b/>
          <w:bCs/>
          <w:sz w:val="20"/>
          <w:szCs w:val="20"/>
        </w:rPr>
        <w:t>atsižvelgta</w:t>
      </w:r>
      <w:proofErr w:type="spellEnd"/>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nustatant</w:t>
      </w:r>
      <w:proofErr w:type="spellEnd"/>
      <w:r w:rsidR="00A434D4" w:rsidRPr="002F6A27">
        <w:rPr>
          <w:rFonts w:asciiTheme="majorHAnsi" w:eastAsia="Times New Roman" w:hAnsiTheme="majorHAnsi" w:cstheme="majorHAnsi"/>
          <w:b/>
          <w:bCs/>
          <w:sz w:val="20"/>
          <w:szCs w:val="20"/>
        </w:rPr>
        <w:t xml:space="preserve"> </w:t>
      </w:r>
      <w:r w:rsidR="008E195D">
        <w:rPr>
          <w:rFonts w:asciiTheme="majorHAnsi" w:eastAsia="Times New Roman" w:hAnsiTheme="majorHAnsi" w:cstheme="majorHAnsi"/>
          <w:b/>
          <w:bCs/>
          <w:sz w:val="20"/>
          <w:szCs w:val="20"/>
        </w:rPr>
        <w:t>2</w:t>
      </w:r>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pirkimo</w:t>
      </w:r>
      <w:proofErr w:type="spellEnd"/>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dalies</w:t>
      </w:r>
      <w:proofErr w:type="spellEnd"/>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ekonomiškai</w:t>
      </w:r>
      <w:proofErr w:type="spellEnd"/>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naudingiausią</w:t>
      </w:r>
      <w:proofErr w:type="spellEnd"/>
      <w:r w:rsidR="00A434D4" w:rsidRPr="002F6A27">
        <w:rPr>
          <w:rFonts w:asciiTheme="majorHAnsi" w:eastAsia="Times New Roman" w:hAnsiTheme="majorHAnsi" w:cstheme="majorHAnsi"/>
          <w:b/>
          <w:bCs/>
          <w:sz w:val="20"/>
          <w:szCs w:val="20"/>
        </w:rPr>
        <w:t xml:space="preserve"> </w:t>
      </w:r>
      <w:proofErr w:type="spellStart"/>
      <w:r w:rsidR="00A434D4" w:rsidRPr="002F6A27">
        <w:rPr>
          <w:rFonts w:asciiTheme="majorHAnsi" w:eastAsia="Times New Roman" w:hAnsiTheme="majorHAnsi" w:cstheme="majorHAnsi"/>
          <w:b/>
          <w:bCs/>
          <w:sz w:val="20"/>
          <w:szCs w:val="20"/>
        </w:rPr>
        <w:t>pasiūlymą</w:t>
      </w:r>
      <w:proofErr w:type="spellEnd"/>
      <w:r w:rsidR="00A434D4" w:rsidRPr="002F6A27">
        <w:rPr>
          <w:rFonts w:asciiTheme="majorHAnsi" w:eastAsia="Times New Roman" w:hAnsiTheme="majorHAnsi" w:cstheme="majorHAnsi"/>
          <w:b/>
          <w:bCs/>
          <w:sz w:val="20"/>
          <w:szCs w:val="20"/>
        </w:rPr>
        <w:t>:</w:t>
      </w:r>
    </w:p>
    <w:tbl>
      <w:tblPr>
        <w:tblStyle w:val="TableGrid3"/>
        <w:tblW w:w="9781" w:type="dxa"/>
        <w:tblInd w:w="-5" w:type="dxa"/>
        <w:tblLayout w:type="fixed"/>
        <w:tblLook w:val="04A0" w:firstRow="1" w:lastRow="0" w:firstColumn="1" w:lastColumn="0" w:noHBand="0" w:noVBand="1"/>
      </w:tblPr>
      <w:tblGrid>
        <w:gridCol w:w="1134"/>
        <w:gridCol w:w="2835"/>
        <w:gridCol w:w="1134"/>
        <w:gridCol w:w="4678"/>
      </w:tblGrid>
      <w:tr w:rsidR="00A434D4" w:rsidRPr="00203528" w14:paraId="6E920CEB" w14:textId="77777777" w:rsidTr="00C30E69">
        <w:trPr>
          <w:trHeight w:val="731"/>
          <w:tblHead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DF9E6F" w14:textId="77777777" w:rsidR="00A434D4" w:rsidRPr="00203528" w:rsidRDefault="00A434D4" w:rsidP="00C30E69">
            <w:pPr>
              <w:suppressAutoHyphens/>
              <w:jc w:val="center"/>
              <w:rPr>
                <w:rFonts w:asciiTheme="majorHAnsi" w:hAnsiTheme="majorHAnsi" w:cstheme="majorHAnsi"/>
                <w:b/>
              </w:rPr>
            </w:pPr>
            <w:r w:rsidRPr="00203528">
              <w:rPr>
                <w:rFonts w:asciiTheme="majorHAnsi" w:hAnsiTheme="majorHAnsi" w:cstheme="majorHAnsi"/>
                <w:b/>
              </w:rPr>
              <w:t>Kriterijus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CDCA30" w14:textId="77777777" w:rsidR="00A434D4" w:rsidRPr="00203528" w:rsidRDefault="00A434D4" w:rsidP="00C30E69">
            <w:pPr>
              <w:suppressAutoHyphens/>
              <w:jc w:val="center"/>
              <w:rPr>
                <w:rFonts w:asciiTheme="majorHAnsi" w:hAnsiTheme="majorHAnsi" w:cstheme="majorHAnsi"/>
                <w:b/>
              </w:rPr>
            </w:pPr>
            <w:r w:rsidRPr="00203528">
              <w:rPr>
                <w:rFonts w:asciiTheme="majorHAnsi" w:hAnsiTheme="majorHAnsi" w:cstheme="majorHAnsi"/>
                <w:b/>
              </w:rPr>
              <w:t>Parametras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26050" w14:textId="77777777" w:rsidR="00A434D4" w:rsidRPr="00203528" w:rsidRDefault="00A434D4" w:rsidP="00C30E69">
            <w:pPr>
              <w:suppressAutoHyphens/>
              <w:jc w:val="center"/>
              <w:rPr>
                <w:rFonts w:asciiTheme="majorHAnsi" w:hAnsiTheme="majorHAnsi" w:cstheme="majorHAnsi"/>
                <w:b/>
              </w:rPr>
            </w:pPr>
            <w:r w:rsidRPr="00203528">
              <w:rPr>
                <w:rFonts w:asciiTheme="majorHAnsi" w:hAnsiTheme="majorHAnsi" w:cstheme="majorHAnsi"/>
                <w:b/>
              </w:rPr>
              <w:t>Nurodyti,</w:t>
            </w:r>
          </w:p>
          <w:p w14:paraId="27C5C4D7" w14:textId="77777777" w:rsidR="00A434D4" w:rsidRPr="00203528" w:rsidRDefault="00A434D4" w:rsidP="00C30E69">
            <w:pPr>
              <w:suppressAutoHyphens/>
              <w:jc w:val="center"/>
              <w:rPr>
                <w:rFonts w:asciiTheme="majorHAnsi" w:hAnsiTheme="majorHAnsi" w:cstheme="majorHAnsi"/>
                <w:b/>
              </w:rPr>
            </w:pPr>
            <w:r w:rsidRPr="00203528">
              <w:rPr>
                <w:rFonts w:asciiTheme="majorHAnsi" w:hAnsiTheme="majorHAnsi" w:cstheme="majorHAnsi"/>
                <w:b/>
              </w:rPr>
              <w:t>Taip/ne</w:t>
            </w:r>
          </w:p>
          <w:p w14:paraId="691D3588" w14:textId="77777777" w:rsidR="00A434D4" w:rsidRPr="00203528" w:rsidRDefault="00A434D4" w:rsidP="00C30E69">
            <w:pPr>
              <w:suppressAutoHyphens/>
              <w:jc w:val="center"/>
              <w:rPr>
                <w:rFonts w:asciiTheme="majorHAnsi" w:hAnsiTheme="majorHAnsi" w:cstheme="majorHAnsi"/>
                <w:b/>
              </w:rPr>
            </w:pPr>
            <w:r w:rsidRPr="00203528">
              <w:rPr>
                <w:rFonts w:asciiTheme="majorHAnsi" w:hAnsiTheme="majorHAnsi" w:cstheme="majorHAnsi"/>
                <w:b/>
              </w:rPr>
              <w:t>arba mato vnt.</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9BA2E9" w14:textId="77777777" w:rsidR="00A434D4" w:rsidRPr="00203528" w:rsidRDefault="00A434D4" w:rsidP="00C30E69">
            <w:pPr>
              <w:suppressAutoHyphens/>
              <w:jc w:val="center"/>
              <w:rPr>
                <w:rFonts w:asciiTheme="majorHAnsi" w:hAnsiTheme="majorHAnsi" w:cstheme="majorHAnsi"/>
                <w:b/>
              </w:rPr>
            </w:pPr>
            <w:r w:rsidRPr="00203528">
              <w:rPr>
                <w:rFonts w:asciiTheme="majorHAnsi" w:hAnsiTheme="majorHAnsi" w:cstheme="majorHAnsi"/>
                <w:b/>
              </w:rPr>
              <w:t>Tiekėjo siūloma</w:t>
            </w:r>
          </w:p>
          <w:p w14:paraId="0DC58BD4" w14:textId="77777777" w:rsidR="00A434D4" w:rsidRPr="00203528" w:rsidRDefault="00A434D4" w:rsidP="00C30E69">
            <w:pPr>
              <w:suppressAutoHyphens/>
              <w:jc w:val="center"/>
              <w:rPr>
                <w:rFonts w:asciiTheme="majorHAnsi" w:hAnsiTheme="majorHAnsi" w:cstheme="majorHAnsi"/>
                <w:b/>
              </w:rPr>
            </w:pPr>
          </w:p>
        </w:tc>
      </w:tr>
      <w:tr w:rsidR="00A434D4" w:rsidRPr="00203528" w14:paraId="7267C5C8" w14:textId="77777777" w:rsidTr="00C30E69">
        <w:trPr>
          <w:tblHead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68975" w14:textId="77777777" w:rsidR="00A434D4" w:rsidRPr="00203528" w:rsidRDefault="00A434D4" w:rsidP="00C30E69">
            <w:pPr>
              <w:suppressAutoHyphens/>
              <w:jc w:val="center"/>
              <w:rPr>
                <w:rFonts w:asciiTheme="majorHAnsi" w:hAnsiTheme="majorHAnsi" w:cstheme="majorHAnsi"/>
                <w:bCs/>
                <w:i/>
                <w:iCs/>
              </w:rPr>
            </w:pPr>
            <w:r w:rsidRPr="00203528">
              <w:rPr>
                <w:rFonts w:asciiTheme="majorHAnsi" w:hAnsiTheme="majorHAnsi" w:cstheme="majorHAnsi"/>
                <w:bCs/>
                <w:i/>
                <w:iCs/>
              </w:rPr>
              <w:t>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43189" w14:textId="77777777" w:rsidR="00A434D4" w:rsidRPr="00203528" w:rsidRDefault="00A434D4" w:rsidP="00C30E69">
            <w:pPr>
              <w:suppressAutoHyphens/>
              <w:jc w:val="center"/>
              <w:rPr>
                <w:rFonts w:asciiTheme="majorHAnsi" w:hAnsiTheme="majorHAnsi" w:cstheme="majorHAnsi"/>
                <w:bCs/>
                <w:i/>
                <w:iCs/>
              </w:rPr>
            </w:pPr>
            <w:r w:rsidRPr="00203528">
              <w:rPr>
                <w:rFonts w:asciiTheme="majorHAnsi" w:hAnsiTheme="majorHAnsi" w:cstheme="majorHAnsi"/>
                <w:bCs/>
                <w:i/>
                <w:iC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D1B21" w14:textId="77777777" w:rsidR="00A434D4" w:rsidRPr="00203528" w:rsidRDefault="00A434D4" w:rsidP="00C30E69">
            <w:pPr>
              <w:suppressAutoHyphens/>
              <w:jc w:val="center"/>
              <w:rPr>
                <w:rFonts w:asciiTheme="majorHAnsi" w:hAnsiTheme="majorHAnsi" w:cstheme="majorHAnsi"/>
                <w:bCs/>
                <w:i/>
                <w:iCs/>
              </w:rPr>
            </w:pPr>
            <w:r w:rsidRPr="00203528">
              <w:rPr>
                <w:rFonts w:asciiTheme="majorHAnsi" w:hAnsiTheme="majorHAnsi" w:cstheme="majorHAnsi"/>
                <w:bCs/>
                <w:i/>
                <w:iCs/>
              </w:rPr>
              <w:t>3</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689F9" w14:textId="77777777" w:rsidR="00A434D4" w:rsidRPr="00203528" w:rsidRDefault="00A434D4" w:rsidP="00C30E69">
            <w:pPr>
              <w:suppressAutoHyphens/>
              <w:jc w:val="center"/>
              <w:rPr>
                <w:rFonts w:asciiTheme="majorHAnsi" w:hAnsiTheme="majorHAnsi" w:cstheme="majorHAnsi"/>
                <w:bCs/>
                <w:i/>
                <w:iCs/>
              </w:rPr>
            </w:pPr>
            <w:r w:rsidRPr="00203528">
              <w:rPr>
                <w:rFonts w:asciiTheme="majorHAnsi" w:hAnsiTheme="majorHAnsi" w:cstheme="majorHAnsi"/>
                <w:bCs/>
                <w:i/>
                <w:iCs/>
              </w:rPr>
              <w:t>4</w:t>
            </w:r>
          </w:p>
        </w:tc>
      </w:tr>
      <w:tr w:rsidR="00473D60" w:rsidRPr="00203528" w14:paraId="51FE30F8" w14:textId="77777777" w:rsidTr="00137753">
        <w:trPr>
          <w:trHeight w:val="409"/>
        </w:trPr>
        <w:tc>
          <w:tcPr>
            <w:tcW w:w="1134" w:type="dxa"/>
            <w:vMerge w:val="restart"/>
            <w:tcBorders>
              <w:top w:val="single" w:sz="4" w:space="0" w:color="auto"/>
              <w:left w:val="single" w:sz="4" w:space="0" w:color="auto"/>
              <w:right w:val="single" w:sz="4" w:space="0" w:color="auto"/>
            </w:tcBorders>
            <w:vAlign w:val="center"/>
            <w:hideMark/>
          </w:tcPr>
          <w:p w14:paraId="121B8FEE" w14:textId="77777777" w:rsidR="00473D60" w:rsidRPr="00203528" w:rsidRDefault="00473D60" w:rsidP="00C30E69">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1</w:t>
            </w:r>
          </w:p>
          <w:p w14:paraId="466D641E" w14:textId="77777777" w:rsidR="00473D60" w:rsidRPr="00137753" w:rsidRDefault="00473D60" w:rsidP="00C30E69">
            <w:pPr>
              <w:suppressAutoHyphens/>
              <w:jc w:val="center"/>
              <w:rPr>
                <w:rFonts w:asciiTheme="majorHAnsi" w:hAnsiTheme="majorHAnsi" w:cstheme="majorHAnsi"/>
                <w:i/>
                <w:iCs/>
              </w:rPr>
            </w:pPr>
            <w:r w:rsidRPr="0013775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5FAB8445" w14:textId="6EC85665" w:rsidR="00473D60" w:rsidRPr="00203528" w:rsidRDefault="00473D60" w:rsidP="00473D60">
            <w:pPr>
              <w:suppressAutoHyphens/>
              <w:jc w:val="both"/>
              <w:rPr>
                <w:rFonts w:asciiTheme="majorHAnsi" w:hAnsiTheme="majorHAnsi" w:cstheme="majorHAnsi"/>
              </w:rPr>
            </w:pPr>
            <w:r w:rsidRPr="00203528">
              <w:rPr>
                <w:rFonts w:asciiTheme="majorHAnsi" w:eastAsia="Calibri" w:hAnsiTheme="majorHAnsi" w:cstheme="majorHAnsi"/>
              </w:rPr>
              <w:t>Šalmo žemos temperatūros klasė:</w:t>
            </w:r>
          </w:p>
        </w:tc>
      </w:tr>
      <w:tr w:rsidR="00A434D4" w:rsidRPr="00203528" w14:paraId="2035FBC6" w14:textId="77777777" w:rsidTr="00C30E69">
        <w:trPr>
          <w:trHeight w:val="451"/>
        </w:trPr>
        <w:tc>
          <w:tcPr>
            <w:tcW w:w="1134" w:type="dxa"/>
            <w:vMerge/>
            <w:tcBorders>
              <w:left w:val="single" w:sz="4" w:space="0" w:color="auto"/>
              <w:right w:val="single" w:sz="4" w:space="0" w:color="auto"/>
            </w:tcBorders>
            <w:vAlign w:val="center"/>
            <w:hideMark/>
          </w:tcPr>
          <w:p w14:paraId="1FA97522" w14:textId="77777777" w:rsidR="00A434D4" w:rsidRPr="00203528" w:rsidRDefault="00A434D4" w:rsidP="00C30E69">
            <w:pP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2FF676D" w14:textId="77777777" w:rsidR="00A434D4" w:rsidRPr="00203528" w:rsidRDefault="00A434D4" w:rsidP="00C30E69">
            <w:pPr>
              <w:suppressAutoHyphens/>
              <w:jc w:val="both"/>
              <w:rPr>
                <w:rFonts w:asciiTheme="majorHAnsi" w:hAnsiTheme="majorHAnsi" w:cstheme="majorHAnsi"/>
                <w:i/>
                <w:iCs/>
              </w:rPr>
            </w:pPr>
            <w:r w:rsidRPr="00203528">
              <w:rPr>
                <w:rFonts w:asciiTheme="majorHAnsi" w:eastAsia="Calibri" w:hAnsiTheme="majorHAnsi" w:cstheme="majorHAnsi"/>
                <w:i/>
                <w:iCs/>
              </w:rPr>
              <w:t>-30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p>
        </w:tc>
        <w:tc>
          <w:tcPr>
            <w:tcW w:w="1134" w:type="dxa"/>
            <w:tcBorders>
              <w:top w:val="single" w:sz="4" w:space="0" w:color="auto"/>
              <w:left w:val="single" w:sz="4" w:space="0" w:color="auto"/>
              <w:bottom w:val="single" w:sz="4" w:space="0" w:color="auto"/>
              <w:right w:val="single" w:sz="4" w:space="0" w:color="auto"/>
            </w:tcBorders>
          </w:tcPr>
          <w:p w14:paraId="5B2FA4C7"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4DD13A83"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 xml:space="preserve">nurodyti jeigu siūlomo šalmo žemos temperatūros klasė </w:t>
            </w:r>
            <w:r w:rsidRPr="00203528">
              <w:rPr>
                <w:rFonts w:asciiTheme="majorHAnsi" w:eastAsia="Calibri" w:hAnsiTheme="majorHAnsi" w:cstheme="majorHAnsi"/>
                <w:i/>
                <w:iCs/>
              </w:rPr>
              <w:t>-30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r w:rsidRPr="00203528">
              <w:rPr>
                <w:rFonts w:asciiTheme="majorHAnsi" w:hAnsiTheme="majorHAnsi" w:cstheme="majorHAnsi"/>
                <w:i/>
                <w:iCs/>
              </w:rPr>
              <w:t xml:space="preserve"> </w:t>
            </w:r>
            <w:r w:rsidRPr="00203528">
              <w:rPr>
                <w:rFonts w:asciiTheme="majorHAnsi" w:hAnsiTheme="majorHAnsi" w:cstheme="majorHAnsi"/>
              </w:rPr>
              <w:t>/</w:t>
            </w:r>
          </w:p>
          <w:p w14:paraId="6EBE93B8"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4427FCC8" w14:textId="77777777" w:rsidTr="00C30E69">
        <w:trPr>
          <w:trHeight w:val="356"/>
        </w:trPr>
        <w:tc>
          <w:tcPr>
            <w:tcW w:w="1134" w:type="dxa"/>
            <w:vMerge/>
            <w:tcBorders>
              <w:left w:val="single" w:sz="4" w:space="0" w:color="auto"/>
              <w:bottom w:val="single" w:sz="4" w:space="0" w:color="auto"/>
              <w:right w:val="single" w:sz="4" w:space="0" w:color="auto"/>
            </w:tcBorders>
            <w:vAlign w:val="center"/>
          </w:tcPr>
          <w:p w14:paraId="52088D35" w14:textId="77777777" w:rsidR="00A434D4" w:rsidRPr="00203528" w:rsidRDefault="00A434D4" w:rsidP="00C30E69">
            <w:pPr>
              <w:rPr>
                <w:rFonts w:asciiTheme="majorHAnsi" w:hAnsiTheme="majorHAnsi" w:cstheme="majorHAnsi"/>
              </w:rPr>
            </w:pPr>
          </w:p>
        </w:tc>
        <w:tc>
          <w:tcPr>
            <w:tcW w:w="2835" w:type="dxa"/>
            <w:tcBorders>
              <w:top w:val="single" w:sz="4" w:space="0" w:color="auto"/>
              <w:left w:val="single" w:sz="4" w:space="0" w:color="auto"/>
              <w:right w:val="single" w:sz="4" w:space="0" w:color="auto"/>
            </w:tcBorders>
            <w:vAlign w:val="center"/>
          </w:tcPr>
          <w:p w14:paraId="2D1DFF86" w14:textId="77777777" w:rsidR="00A434D4" w:rsidRPr="00203528" w:rsidRDefault="00A434D4" w:rsidP="00C30E69">
            <w:pPr>
              <w:suppressAutoHyphens/>
              <w:jc w:val="both"/>
              <w:rPr>
                <w:rFonts w:asciiTheme="majorHAnsi" w:eastAsia="Calibri" w:hAnsiTheme="majorHAnsi" w:cstheme="majorHAnsi"/>
                <w:i/>
                <w:iCs/>
              </w:rPr>
            </w:pPr>
            <w:r w:rsidRPr="00203528">
              <w:rPr>
                <w:rFonts w:asciiTheme="majorHAnsi" w:eastAsia="Calibri" w:hAnsiTheme="majorHAnsi" w:cstheme="majorHAnsi"/>
                <w:i/>
                <w:iCs/>
              </w:rPr>
              <w:t>-40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p>
        </w:tc>
        <w:tc>
          <w:tcPr>
            <w:tcW w:w="1134" w:type="dxa"/>
            <w:tcBorders>
              <w:top w:val="single" w:sz="4" w:space="0" w:color="auto"/>
              <w:left w:val="single" w:sz="4" w:space="0" w:color="auto"/>
              <w:right w:val="single" w:sz="4" w:space="0" w:color="auto"/>
            </w:tcBorders>
          </w:tcPr>
          <w:p w14:paraId="72E08647"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tcPr>
          <w:p w14:paraId="2A8C4064"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 xml:space="preserve">nurodyti jeigu siūlomo šalmo žemos temperatūros klasė </w:t>
            </w:r>
            <w:r w:rsidRPr="00203528">
              <w:rPr>
                <w:rFonts w:asciiTheme="majorHAnsi" w:eastAsia="Calibri" w:hAnsiTheme="majorHAnsi" w:cstheme="majorHAnsi"/>
                <w:i/>
                <w:iCs/>
              </w:rPr>
              <w:t>-40</w:t>
            </w:r>
            <w:r w:rsidRPr="00203528">
              <w:rPr>
                <w:rFonts w:asciiTheme="majorHAnsi" w:eastAsia="Calibri" w:hAnsiTheme="majorHAnsi" w:cstheme="majorHAnsi"/>
                <w:i/>
                <w:iCs/>
                <w:vertAlign w:val="superscript"/>
              </w:rPr>
              <w:t>0</w:t>
            </w:r>
            <w:r w:rsidRPr="00203528">
              <w:rPr>
                <w:rFonts w:asciiTheme="majorHAnsi" w:eastAsia="Calibri" w:hAnsiTheme="majorHAnsi" w:cstheme="majorHAnsi"/>
                <w:i/>
                <w:iCs/>
              </w:rPr>
              <w:t xml:space="preserve"> C</w:t>
            </w:r>
            <w:r w:rsidRPr="00203528">
              <w:rPr>
                <w:rFonts w:asciiTheme="majorHAnsi" w:hAnsiTheme="majorHAnsi" w:cstheme="majorHAnsi"/>
                <w:i/>
                <w:iCs/>
              </w:rPr>
              <w:t xml:space="preserve"> </w:t>
            </w:r>
            <w:r w:rsidRPr="00203528">
              <w:rPr>
                <w:rFonts w:asciiTheme="majorHAnsi" w:hAnsiTheme="majorHAnsi" w:cstheme="majorHAnsi"/>
              </w:rPr>
              <w:t>/</w:t>
            </w:r>
          </w:p>
          <w:p w14:paraId="618EF3B3"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1AD98B4F" w14:textId="77777777" w:rsidTr="00C663ED">
        <w:trPr>
          <w:trHeight w:val="206"/>
        </w:trPr>
        <w:tc>
          <w:tcPr>
            <w:tcW w:w="1134" w:type="dxa"/>
            <w:vMerge w:val="restart"/>
            <w:tcBorders>
              <w:top w:val="single" w:sz="4" w:space="0" w:color="auto"/>
              <w:left w:val="single" w:sz="4" w:space="0" w:color="auto"/>
              <w:right w:val="single" w:sz="4" w:space="0" w:color="auto"/>
            </w:tcBorders>
            <w:vAlign w:val="center"/>
          </w:tcPr>
          <w:p w14:paraId="4D196DEE"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2</w:t>
            </w:r>
          </w:p>
          <w:p w14:paraId="639B252A" w14:textId="77777777" w:rsidR="00473D60" w:rsidRPr="00137753" w:rsidRDefault="00473D60" w:rsidP="00C30E69">
            <w:pPr>
              <w:suppressAutoHyphens/>
              <w:jc w:val="center"/>
              <w:rPr>
                <w:rFonts w:asciiTheme="majorHAnsi" w:hAnsiTheme="majorHAnsi" w:cstheme="majorHAnsi"/>
                <w:i/>
                <w:iCs/>
              </w:rPr>
            </w:pPr>
            <w:r w:rsidRPr="0013775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13DCDB66" w14:textId="55896A2A" w:rsidR="00473D60" w:rsidRPr="00203528" w:rsidRDefault="00473D60" w:rsidP="00473D60">
            <w:pPr>
              <w:suppressAutoHyphens/>
              <w:jc w:val="both"/>
              <w:rPr>
                <w:rFonts w:asciiTheme="majorHAnsi" w:hAnsiTheme="majorHAnsi" w:cstheme="majorHAnsi"/>
              </w:rPr>
            </w:pPr>
            <w:r w:rsidRPr="00203528">
              <w:rPr>
                <w:rFonts w:asciiTheme="majorHAnsi" w:eastAsia="Calibri" w:hAnsiTheme="majorHAnsi" w:cstheme="majorHAnsi"/>
              </w:rPr>
              <w:t>Veido skydelio optinė klasė:</w:t>
            </w:r>
          </w:p>
        </w:tc>
      </w:tr>
      <w:tr w:rsidR="00A434D4" w:rsidRPr="00203528" w14:paraId="672051F4" w14:textId="77777777" w:rsidTr="00C30E69">
        <w:trPr>
          <w:trHeight w:val="110"/>
        </w:trPr>
        <w:tc>
          <w:tcPr>
            <w:tcW w:w="1134" w:type="dxa"/>
            <w:vMerge/>
            <w:tcBorders>
              <w:left w:val="single" w:sz="4" w:space="0" w:color="auto"/>
              <w:right w:val="single" w:sz="4" w:space="0" w:color="auto"/>
            </w:tcBorders>
            <w:vAlign w:val="center"/>
          </w:tcPr>
          <w:p w14:paraId="26C21278" w14:textId="77777777" w:rsidR="00A434D4" w:rsidRPr="00203528" w:rsidRDefault="00A434D4" w:rsidP="00C30E69">
            <w:pPr>
              <w:suppressAutoHyphens/>
              <w:jc w:val="cente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vAlign w:val="center"/>
          </w:tcPr>
          <w:p w14:paraId="7E4B44FB"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hAnsiTheme="majorHAnsi" w:cstheme="majorHAnsi"/>
              </w:rPr>
              <w:t>1</w:t>
            </w:r>
          </w:p>
        </w:tc>
        <w:tc>
          <w:tcPr>
            <w:tcW w:w="1134" w:type="dxa"/>
            <w:tcBorders>
              <w:top w:val="single" w:sz="4" w:space="0" w:color="auto"/>
              <w:left w:val="single" w:sz="4" w:space="0" w:color="auto"/>
              <w:bottom w:val="single" w:sz="4" w:space="0" w:color="auto"/>
              <w:right w:val="single" w:sz="4" w:space="0" w:color="auto"/>
            </w:tcBorders>
            <w:vAlign w:val="center"/>
          </w:tcPr>
          <w:p w14:paraId="28A244A6"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74306AB2"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optinė klasė 1</w:t>
            </w:r>
            <w:r w:rsidRPr="00203528">
              <w:rPr>
                <w:rFonts w:asciiTheme="majorHAnsi" w:hAnsiTheme="majorHAnsi" w:cstheme="majorHAnsi"/>
              </w:rPr>
              <w:t>/</w:t>
            </w:r>
          </w:p>
          <w:p w14:paraId="007A1911"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38BBAE73" w14:textId="77777777" w:rsidTr="00C30E69">
        <w:trPr>
          <w:trHeight w:val="582"/>
        </w:trPr>
        <w:tc>
          <w:tcPr>
            <w:tcW w:w="1134" w:type="dxa"/>
            <w:vMerge/>
            <w:tcBorders>
              <w:left w:val="single" w:sz="4" w:space="0" w:color="auto"/>
              <w:right w:val="single" w:sz="4" w:space="0" w:color="auto"/>
            </w:tcBorders>
            <w:vAlign w:val="center"/>
          </w:tcPr>
          <w:p w14:paraId="5DF4E0FF" w14:textId="77777777" w:rsidR="00A434D4" w:rsidRPr="00203528" w:rsidRDefault="00A434D4" w:rsidP="00C30E69">
            <w:pPr>
              <w:suppressAutoHyphens/>
              <w:jc w:val="center"/>
              <w:rPr>
                <w:rFonts w:asciiTheme="majorHAnsi" w:hAnsiTheme="majorHAnsi" w:cstheme="majorHAnsi"/>
              </w:rPr>
            </w:pPr>
          </w:p>
        </w:tc>
        <w:tc>
          <w:tcPr>
            <w:tcW w:w="2835" w:type="dxa"/>
            <w:tcBorders>
              <w:top w:val="single" w:sz="4" w:space="0" w:color="auto"/>
              <w:left w:val="single" w:sz="4" w:space="0" w:color="auto"/>
              <w:right w:val="single" w:sz="4" w:space="0" w:color="auto"/>
            </w:tcBorders>
            <w:vAlign w:val="center"/>
          </w:tcPr>
          <w:p w14:paraId="16687666"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hAnsiTheme="majorHAnsi" w:cstheme="majorHAnsi"/>
                <w:color w:val="000000"/>
              </w:rPr>
              <w:t>2</w:t>
            </w:r>
          </w:p>
        </w:tc>
        <w:tc>
          <w:tcPr>
            <w:tcW w:w="1134" w:type="dxa"/>
            <w:tcBorders>
              <w:top w:val="single" w:sz="4" w:space="0" w:color="auto"/>
              <w:left w:val="single" w:sz="4" w:space="0" w:color="auto"/>
              <w:right w:val="single" w:sz="4" w:space="0" w:color="auto"/>
            </w:tcBorders>
            <w:vAlign w:val="center"/>
          </w:tcPr>
          <w:p w14:paraId="4092DFC7"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5D9F9C06"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optinė klasė 2</w:t>
            </w:r>
            <w:r w:rsidRPr="00203528">
              <w:rPr>
                <w:rFonts w:asciiTheme="majorHAnsi" w:hAnsiTheme="majorHAnsi" w:cstheme="majorHAnsi"/>
              </w:rPr>
              <w:t>/</w:t>
            </w:r>
          </w:p>
          <w:p w14:paraId="4F317E00"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4785B25C" w14:textId="77777777" w:rsidTr="000F5AA9">
        <w:trPr>
          <w:trHeight w:val="339"/>
        </w:trPr>
        <w:tc>
          <w:tcPr>
            <w:tcW w:w="1134" w:type="dxa"/>
            <w:vMerge w:val="restart"/>
            <w:tcBorders>
              <w:top w:val="single" w:sz="4" w:space="0" w:color="auto"/>
              <w:left w:val="single" w:sz="4" w:space="0" w:color="auto"/>
              <w:right w:val="single" w:sz="4" w:space="0" w:color="auto"/>
            </w:tcBorders>
            <w:vAlign w:val="center"/>
            <w:hideMark/>
          </w:tcPr>
          <w:p w14:paraId="13205390"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3</w:t>
            </w:r>
          </w:p>
          <w:p w14:paraId="5A32705C" w14:textId="77777777" w:rsidR="00473D60" w:rsidRPr="00137753" w:rsidRDefault="00473D60" w:rsidP="00C30E69">
            <w:pPr>
              <w:suppressAutoHyphens/>
              <w:jc w:val="center"/>
              <w:rPr>
                <w:rFonts w:asciiTheme="majorHAnsi" w:hAnsiTheme="majorHAnsi" w:cstheme="majorHAnsi"/>
                <w:i/>
                <w:iCs/>
              </w:rPr>
            </w:pPr>
            <w:r w:rsidRPr="0013775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0D77C9CF" w14:textId="5B066C1D" w:rsidR="00473D60" w:rsidRPr="00203528" w:rsidRDefault="00473D60" w:rsidP="00473D60">
            <w:pPr>
              <w:suppressAutoHyphens/>
              <w:jc w:val="both"/>
              <w:rPr>
                <w:rFonts w:asciiTheme="majorHAnsi" w:hAnsiTheme="majorHAnsi" w:cstheme="majorHAnsi"/>
              </w:rPr>
            </w:pPr>
            <w:r w:rsidRPr="00203528">
              <w:rPr>
                <w:rFonts w:asciiTheme="majorHAnsi" w:eastAsia="Calibri" w:hAnsiTheme="majorHAnsi" w:cstheme="majorHAnsi"/>
              </w:rPr>
              <w:t>Veido skydelio apsaugos nuo spinduliuojančios šilumos lygis:</w:t>
            </w:r>
          </w:p>
        </w:tc>
      </w:tr>
      <w:tr w:rsidR="00A434D4" w:rsidRPr="00203528" w14:paraId="263B6739" w14:textId="77777777" w:rsidTr="00C30E69">
        <w:tc>
          <w:tcPr>
            <w:tcW w:w="1134" w:type="dxa"/>
            <w:vMerge/>
            <w:tcBorders>
              <w:left w:val="single" w:sz="4" w:space="0" w:color="auto"/>
              <w:right w:val="single" w:sz="4" w:space="0" w:color="auto"/>
            </w:tcBorders>
            <w:vAlign w:val="center"/>
            <w:hideMark/>
          </w:tcPr>
          <w:p w14:paraId="6F185B0C"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hideMark/>
          </w:tcPr>
          <w:p w14:paraId="1469BD38" w14:textId="77777777" w:rsidR="00A434D4" w:rsidRPr="00203528" w:rsidRDefault="00A434D4" w:rsidP="00C30E69">
            <w:pPr>
              <w:rPr>
                <w:rFonts w:asciiTheme="majorHAnsi" w:eastAsia="Calibri" w:hAnsiTheme="majorHAnsi" w:cstheme="majorHAnsi"/>
              </w:rPr>
            </w:pPr>
            <w:r w:rsidRPr="00203528">
              <w:rPr>
                <w:rFonts w:asciiTheme="majorHAnsi" w:eastAsia="Calibri" w:hAnsiTheme="majorHAnsi" w:cstheme="majorHAnsi"/>
              </w:rPr>
              <w:t xml:space="preserve">R1 </w:t>
            </w:r>
          </w:p>
        </w:tc>
        <w:tc>
          <w:tcPr>
            <w:tcW w:w="1134" w:type="dxa"/>
            <w:tcBorders>
              <w:top w:val="single" w:sz="4" w:space="0" w:color="auto"/>
              <w:left w:val="single" w:sz="4" w:space="0" w:color="auto"/>
              <w:bottom w:val="single" w:sz="4" w:space="0" w:color="auto"/>
              <w:right w:val="single" w:sz="4" w:space="0" w:color="auto"/>
            </w:tcBorders>
          </w:tcPr>
          <w:p w14:paraId="378CC983"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2F1B7AF6"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apsaugos nuo spinduliuojančios šilumos lygis R1</w:t>
            </w:r>
            <w:r w:rsidRPr="00203528">
              <w:rPr>
                <w:rFonts w:asciiTheme="majorHAnsi" w:hAnsiTheme="majorHAnsi" w:cstheme="majorHAnsi"/>
              </w:rPr>
              <w:t>/</w:t>
            </w:r>
          </w:p>
          <w:p w14:paraId="4C48F713"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4873D25D" w14:textId="77777777" w:rsidTr="00C30E69">
        <w:trPr>
          <w:trHeight w:val="470"/>
        </w:trPr>
        <w:tc>
          <w:tcPr>
            <w:tcW w:w="1134" w:type="dxa"/>
            <w:vMerge/>
            <w:tcBorders>
              <w:left w:val="single" w:sz="4" w:space="0" w:color="auto"/>
              <w:right w:val="single" w:sz="4" w:space="0" w:color="auto"/>
            </w:tcBorders>
            <w:vAlign w:val="center"/>
            <w:hideMark/>
          </w:tcPr>
          <w:p w14:paraId="4FF3CEF2"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hideMark/>
          </w:tcPr>
          <w:p w14:paraId="57570091" w14:textId="77777777" w:rsidR="00A434D4" w:rsidRPr="00203528" w:rsidRDefault="00A434D4" w:rsidP="00C30E69">
            <w:pPr>
              <w:rPr>
                <w:rFonts w:asciiTheme="majorHAnsi" w:eastAsia="Calibri" w:hAnsiTheme="majorHAnsi" w:cstheme="majorHAnsi"/>
              </w:rPr>
            </w:pPr>
            <w:r w:rsidRPr="00203528">
              <w:rPr>
                <w:rFonts w:asciiTheme="majorHAnsi" w:eastAsia="Calibri" w:hAnsiTheme="majorHAnsi" w:cstheme="majorHAnsi"/>
              </w:rPr>
              <w:t>R2</w:t>
            </w:r>
          </w:p>
        </w:tc>
        <w:tc>
          <w:tcPr>
            <w:tcW w:w="1134" w:type="dxa"/>
            <w:tcBorders>
              <w:top w:val="single" w:sz="4" w:space="0" w:color="auto"/>
              <w:left w:val="single" w:sz="4" w:space="0" w:color="auto"/>
              <w:right w:val="single" w:sz="4" w:space="0" w:color="auto"/>
            </w:tcBorders>
          </w:tcPr>
          <w:p w14:paraId="3FBD8EAC"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661727B6"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apsaugos nuo spinduliuojančios šilumos lygis R2</w:t>
            </w:r>
            <w:r w:rsidRPr="00203528">
              <w:rPr>
                <w:rFonts w:asciiTheme="majorHAnsi" w:hAnsiTheme="majorHAnsi" w:cstheme="majorHAnsi"/>
              </w:rPr>
              <w:t>/</w:t>
            </w:r>
          </w:p>
          <w:p w14:paraId="215B590C"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07D855F1" w14:textId="77777777" w:rsidTr="000D488F">
        <w:tc>
          <w:tcPr>
            <w:tcW w:w="1134" w:type="dxa"/>
            <w:vMerge w:val="restart"/>
            <w:tcBorders>
              <w:top w:val="single" w:sz="4" w:space="0" w:color="auto"/>
              <w:left w:val="single" w:sz="4" w:space="0" w:color="auto"/>
              <w:right w:val="single" w:sz="4" w:space="0" w:color="auto"/>
            </w:tcBorders>
            <w:vAlign w:val="center"/>
            <w:hideMark/>
          </w:tcPr>
          <w:p w14:paraId="1E5A0BAF"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4</w:t>
            </w:r>
          </w:p>
          <w:p w14:paraId="7F7F0080" w14:textId="77777777" w:rsidR="00473D60" w:rsidRPr="00137753" w:rsidRDefault="00473D60" w:rsidP="00C30E69">
            <w:pPr>
              <w:suppressAutoHyphens/>
              <w:jc w:val="center"/>
              <w:rPr>
                <w:rFonts w:asciiTheme="majorHAnsi" w:hAnsiTheme="majorHAnsi" w:cstheme="majorHAnsi"/>
                <w:i/>
                <w:iCs/>
              </w:rPr>
            </w:pPr>
            <w:r w:rsidRPr="0013775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2B2D6715" w14:textId="61797E2E" w:rsidR="00473D60" w:rsidRPr="00203528" w:rsidRDefault="00473D60" w:rsidP="00C30E69">
            <w:pPr>
              <w:rPr>
                <w:rFonts w:asciiTheme="majorHAnsi" w:hAnsiTheme="majorHAnsi" w:cstheme="majorHAnsi"/>
              </w:rPr>
            </w:pPr>
            <w:r w:rsidRPr="00203528">
              <w:rPr>
                <w:rFonts w:asciiTheme="majorHAnsi" w:eastAsia="Calibri" w:hAnsiTheme="majorHAnsi" w:cstheme="majorHAnsi"/>
              </w:rPr>
              <w:t>Veido skydelio atsparumas greitosioms dalelėms  esant ekstremalioms temperatūroms:</w:t>
            </w:r>
          </w:p>
        </w:tc>
      </w:tr>
      <w:tr w:rsidR="00A434D4" w:rsidRPr="00203528" w14:paraId="7A9943A4" w14:textId="77777777" w:rsidTr="00C30E69">
        <w:tc>
          <w:tcPr>
            <w:tcW w:w="1134" w:type="dxa"/>
            <w:vMerge/>
            <w:tcBorders>
              <w:left w:val="single" w:sz="4" w:space="0" w:color="auto"/>
              <w:right w:val="single" w:sz="4" w:space="0" w:color="auto"/>
            </w:tcBorders>
            <w:vAlign w:val="center"/>
            <w:hideMark/>
          </w:tcPr>
          <w:p w14:paraId="1165B2B4"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hideMark/>
          </w:tcPr>
          <w:p w14:paraId="0585670E" w14:textId="77777777" w:rsidR="00A434D4" w:rsidRPr="00203528" w:rsidRDefault="00A434D4" w:rsidP="00C30E69">
            <w:pPr>
              <w:tabs>
                <w:tab w:val="left" w:pos="1134"/>
              </w:tabs>
              <w:contextualSpacing/>
              <w:jc w:val="both"/>
              <w:rPr>
                <w:rFonts w:asciiTheme="majorHAnsi" w:eastAsia="Calibri" w:hAnsiTheme="majorHAnsi" w:cstheme="majorHAnsi"/>
              </w:rPr>
            </w:pPr>
            <w:r w:rsidRPr="00203528">
              <w:rPr>
                <w:rFonts w:asciiTheme="majorHAnsi" w:eastAsia="Calibri" w:hAnsiTheme="majorHAnsi" w:cstheme="majorHAnsi"/>
              </w:rPr>
              <w:t xml:space="preserve">BT </w:t>
            </w:r>
          </w:p>
        </w:tc>
        <w:tc>
          <w:tcPr>
            <w:tcW w:w="1134" w:type="dxa"/>
            <w:tcBorders>
              <w:top w:val="single" w:sz="4" w:space="0" w:color="auto"/>
              <w:left w:val="single" w:sz="4" w:space="0" w:color="auto"/>
              <w:bottom w:val="single" w:sz="4" w:space="0" w:color="auto"/>
              <w:right w:val="single" w:sz="4" w:space="0" w:color="auto"/>
            </w:tcBorders>
          </w:tcPr>
          <w:p w14:paraId="69CF3862"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DB2FF90"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atsparumas greitosioms dalelėms  esant ekstremalioms temperatūroms BT</w:t>
            </w:r>
            <w:r w:rsidRPr="00203528">
              <w:rPr>
                <w:rFonts w:asciiTheme="majorHAnsi" w:hAnsiTheme="majorHAnsi" w:cstheme="majorHAnsi"/>
              </w:rPr>
              <w:t>/</w:t>
            </w:r>
          </w:p>
          <w:p w14:paraId="670309BB"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74BA41BC" w14:textId="77777777" w:rsidTr="00C30E69">
        <w:trPr>
          <w:trHeight w:val="1052"/>
        </w:trPr>
        <w:tc>
          <w:tcPr>
            <w:tcW w:w="1134" w:type="dxa"/>
            <w:vMerge/>
            <w:tcBorders>
              <w:left w:val="single" w:sz="4" w:space="0" w:color="auto"/>
              <w:right w:val="single" w:sz="4" w:space="0" w:color="auto"/>
            </w:tcBorders>
            <w:vAlign w:val="center"/>
            <w:hideMark/>
          </w:tcPr>
          <w:p w14:paraId="64C4DC51"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hideMark/>
          </w:tcPr>
          <w:p w14:paraId="6F45056F" w14:textId="6147CB1E" w:rsidR="00A434D4" w:rsidRPr="00203528" w:rsidRDefault="00A434D4" w:rsidP="00C30E69">
            <w:pPr>
              <w:tabs>
                <w:tab w:val="left" w:pos="1134"/>
              </w:tabs>
              <w:contextualSpacing/>
              <w:jc w:val="both"/>
              <w:rPr>
                <w:rFonts w:asciiTheme="majorHAnsi" w:eastAsia="Calibri" w:hAnsiTheme="majorHAnsi" w:cstheme="majorHAnsi"/>
              </w:rPr>
            </w:pPr>
            <w:r w:rsidRPr="00203528">
              <w:rPr>
                <w:rFonts w:asciiTheme="majorHAnsi" w:eastAsia="Calibri" w:hAnsiTheme="majorHAnsi" w:cstheme="majorHAnsi"/>
              </w:rPr>
              <w:t xml:space="preserve">AT </w:t>
            </w:r>
          </w:p>
        </w:tc>
        <w:tc>
          <w:tcPr>
            <w:tcW w:w="1134" w:type="dxa"/>
            <w:tcBorders>
              <w:top w:val="single" w:sz="4" w:space="0" w:color="auto"/>
              <w:left w:val="single" w:sz="4" w:space="0" w:color="auto"/>
              <w:right w:val="single" w:sz="4" w:space="0" w:color="auto"/>
            </w:tcBorders>
          </w:tcPr>
          <w:p w14:paraId="45EE76C0"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hideMark/>
          </w:tcPr>
          <w:p w14:paraId="684E6E4D"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atsparumas greitosioms dalelėms  esant ekstremalioms temperatūroms AT</w:t>
            </w:r>
            <w:r w:rsidRPr="00203528">
              <w:rPr>
                <w:rFonts w:asciiTheme="majorHAnsi" w:hAnsiTheme="majorHAnsi" w:cstheme="majorHAnsi"/>
              </w:rPr>
              <w:t>/</w:t>
            </w:r>
          </w:p>
          <w:p w14:paraId="23EA75E9"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49D709A2" w14:textId="77777777" w:rsidTr="003F64F3">
        <w:trPr>
          <w:trHeight w:val="269"/>
        </w:trPr>
        <w:tc>
          <w:tcPr>
            <w:tcW w:w="1134" w:type="dxa"/>
            <w:vMerge w:val="restart"/>
            <w:tcBorders>
              <w:top w:val="single" w:sz="4" w:space="0" w:color="auto"/>
              <w:left w:val="single" w:sz="4" w:space="0" w:color="auto"/>
              <w:right w:val="single" w:sz="4" w:space="0" w:color="auto"/>
            </w:tcBorders>
            <w:vAlign w:val="center"/>
            <w:hideMark/>
          </w:tcPr>
          <w:p w14:paraId="2878BE30"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5</w:t>
            </w:r>
          </w:p>
          <w:p w14:paraId="3B24F8B3" w14:textId="77777777" w:rsidR="00473D60" w:rsidRPr="00137753" w:rsidRDefault="00473D60" w:rsidP="00C30E69">
            <w:pPr>
              <w:suppressAutoHyphens/>
              <w:jc w:val="center"/>
              <w:rPr>
                <w:rFonts w:asciiTheme="majorHAnsi" w:hAnsiTheme="majorHAnsi" w:cstheme="majorHAnsi"/>
                <w:i/>
                <w:iCs/>
              </w:rPr>
            </w:pPr>
            <w:r w:rsidRPr="0013775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4B24477B" w14:textId="79ED25BF" w:rsidR="00473D60" w:rsidRPr="00203528" w:rsidRDefault="00473D60" w:rsidP="00473D60">
            <w:pPr>
              <w:suppressAutoHyphens/>
              <w:jc w:val="both"/>
              <w:rPr>
                <w:rFonts w:asciiTheme="majorHAnsi" w:hAnsiTheme="majorHAnsi" w:cstheme="majorHAnsi"/>
              </w:rPr>
            </w:pPr>
            <w:r w:rsidRPr="00203528">
              <w:rPr>
                <w:rFonts w:asciiTheme="majorHAnsi" w:hAnsiTheme="majorHAnsi" w:cstheme="majorHAnsi"/>
                <w:color w:val="000000"/>
              </w:rPr>
              <w:t>Veido skydelio elektrinių savybių klasė</w:t>
            </w:r>
          </w:p>
        </w:tc>
      </w:tr>
      <w:tr w:rsidR="00A434D4" w:rsidRPr="00203528" w14:paraId="179E9BD1" w14:textId="77777777" w:rsidTr="00C30E69">
        <w:trPr>
          <w:trHeight w:val="288"/>
        </w:trPr>
        <w:tc>
          <w:tcPr>
            <w:tcW w:w="1134" w:type="dxa"/>
            <w:vMerge/>
            <w:tcBorders>
              <w:left w:val="single" w:sz="4" w:space="0" w:color="auto"/>
              <w:right w:val="single" w:sz="4" w:space="0" w:color="auto"/>
            </w:tcBorders>
            <w:vAlign w:val="center"/>
            <w:hideMark/>
          </w:tcPr>
          <w:p w14:paraId="59995E6C"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C83584" w14:textId="77777777" w:rsidR="00A434D4" w:rsidRPr="00203528" w:rsidRDefault="00A434D4" w:rsidP="00C30E69">
            <w:pPr>
              <w:suppressAutoHyphens/>
              <w:jc w:val="both"/>
              <w:rPr>
                <w:rFonts w:asciiTheme="majorHAnsi" w:hAnsiTheme="majorHAnsi" w:cstheme="majorHAnsi"/>
                <w:color w:val="000000"/>
              </w:rPr>
            </w:pPr>
            <w:r w:rsidRPr="00203528">
              <w:rPr>
                <w:rFonts w:asciiTheme="majorHAnsi" w:hAnsiTheme="majorHAnsi" w:cstheme="majorHAnsi"/>
                <w:color w:val="000000"/>
              </w:rPr>
              <w:t xml:space="preserve">E1 </w:t>
            </w:r>
          </w:p>
        </w:tc>
        <w:tc>
          <w:tcPr>
            <w:tcW w:w="1134" w:type="dxa"/>
            <w:tcBorders>
              <w:top w:val="single" w:sz="4" w:space="0" w:color="auto"/>
              <w:left w:val="single" w:sz="4" w:space="0" w:color="auto"/>
              <w:bottom w:val="single" w:sz="4" w:space="0" w:color="auto"/>
              <w:right w:val="single" w:sz="4" w:space="0" w:color="auto"/>
            </w:tcBorders>
          </w:tcPr>
          <w:p w14:paraId="7AB9F273"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4A971C63"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elektrinių savybių klasė E1</w:t>
            </w:r>
            <w:r w:rsidRPr="00203528">
              <w:rPr>
                <w:rFonts w:asciiTheme="majorHAnsi" w:hAnsiTheme="majorHAnsi" w:cstheme="majorHAnsi"/>
              </w:rPr>
              <w:t>/</w:t>
            </w:r>
          </w:p>
          <w:p w14:paraId="2228F07C"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15053615" w14:textId="77777777" w:rsidTr="00C30E69">
        <w:trPr>
          <w:trHeight w:val="288"/>
        </w:trPr>
        <w:tc>
          <w:tcPr>
            <w:tcW w:w="1134" w:type="dxa"/>
            <w:vMerge/>
            <w:tcBorders>
              <w:left w:val="single" w:sz="4" w:space="0" w:color="auto"/>
              <w:right w:val="single" w:sz="4" w:space="0" w:color="auto"/>
            </w:tcBorders>
            <w:vAlign w:val="center"/>
          </w:tcPr>
          <w:p w14:paraId="3ACC6171"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vAlign w:val="center"/>
          </w:tcPr>
          <w:p w14:paraId="4DC2EE96" w14:textId="77777777" w:rsidR="00A434D4" w:rsidRPr="00203528" w:rsidRDefault="00A434D4" w:rsidP="00C30E69">
            <w:pPr>
              <w:suppressAutoHyphens/>
              <w:jc w:val="both"/>
              <w:rPr>
                <w:rFonts w:asciiTheme="majorHAnsi" w:hAnsiTheme="majorHAnsi" w:cstheme="majorHAnsi"/>
                <w:color w:val="000000"/>
              </w:rPr>
            </w:pPr>
            <w:r w:rsidRPr="00203528">
              <w:rPr>
                <w:rFonts w:asciiTheme="majorHAnsi" w:hAnsiTheme="majorHAnsi" w:cstheme="majorHAnsi"/>
                <w:color w:val="000000"/>
              </w:rPr>
              <w:t>E3</w:t>
            </w:r>
          </w:p>
        </w:tc>
        <w:tc>
          <w:tcPr>
            <w:tcW w:w="1134" w:type="dxa"/>
            <w:tcBorders>
              <w:top w:val="single" w:sz="4" w:space="0" w:color="auto"/>
              <w:left w:val="single" w:sz="4" w:space="0" w:color="auto"/>
              <w:bottom w:val="single" w:sz="4" w:space="0" w:color="auto"/>
              <w:right w:val="single" w:sz="4" w:space="0" w:color="auto"/>
            </w:tcBorders>
          </w:tcPr>
          <w:p w14:paraId="4A47D5B8"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40DEDCE5"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elektrinių savybių klasė E3</w:t>
            </w:r>
            <w:r w:rsidRPr="00203528">
              <w:rPr>
                <w:rFonts w:asciiTheme="majorHAnsi" w:hAnsiTheme="majorHAnsi" w:cstheme="majorHAnsi"/>
              </w:rPr>
              <w:t>/</w:t>
            </w:r>
          </w:p>
          <w:p w14:paraId="40CD09FE"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2A7D6A56" w14:textId="77777777" w:rsidTr="00C30E69">
        <w:trPr>
          <w:trHeight w:val="331"/>
        </w:trPr>
        <w:tc>
          <w:tcPr>
            <w:tcW w:w="1134" w:type="dxa"/>
            <w:vMerge/>
            <w:tcBorders>
              <w:left w:val="single" w:sz="4" w:space="0" w:color="auto"/>
              <w:right w:val="single" w:sz="4" w:space="0" w:color="auto"/>
            </w:tcBorders>
            <w:vAlign w:val="center"/>
            <w:hideMark/>
          </w:tcPr>
          <w:p w14:paraId="03F8912F"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vAlign w:val="center"/>
            <w:hideMark/>
          </w:tcPr>
          <w:p w14:paraId="71E66B79" w14:textId="77777777" w:rsidR="00A434D4" w:rsidRPr="00203528" w:rsidRDefault="00A434D4" w:rsidP="00C30E69">
            <w:pPr>
              <w:suppressAutoHyphens/>
              <w:jc w:val="both"/>
              <w:rPr>
                <w:rFonts w:asciiTheme="majorHAnsi" w:hAnsiTheme="majorHAnsi" w:cstheme="majorHAnsi"/>
                <w:color w:val="000000"/>
              </w:rPr>
            </w:pPr>
            <w:r w:rsidRPr="00203528">
              <w:rPr>
                <w:rFonts w:asciiTheme="majorHAnsi" w:hAnsiTheme="majorHAnsi" w:cstheme="majorHAnsi"/>
                <w:color w:val="000000"/>
              </w:rPr>
              <w:t>E1 ir E3</w:t>
            </w:r>
          </w:p>
        </w:tc>
        <w:tc>
          <w:tcPr>
            <w:tcW w:w="1134" w:type="dxa"/>
            <w:tcBorders>
              <w:top w:val="single" w:sz="4" w:space="0" w:color="auto"/>
              <w:left w:val="single" w:sz="4" w:space="0" w:color="auto"/>
              <w:right w:val="single" w:sz="4" w:space="0" w:color="auto"/>
            </w:tcBorders>
          </w:tcPr>
          <w:p w14:paraId="2FB5F206"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7212ADC3"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veido skydelio elektrinių savybių klasė E1 ir E3</w:t>
            </w:r>
            <w:r w:rsidRPr="00203528">
              <w:rPr>
                <w:rFonts w:asciiTheme="majorHAnsi" w:hAnsiTheme="majorHAnsi" w:cstheme="majorHAnsi"/>
              </w:rPr>
              <w:t>/</w:t>
            </w:r>
          </w:p>
          <w:p w14:paraId="51A10D05"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641DCB75" w14:textId="77777777" w:rsidTr="00A64F79">
        <w:tc>
          <w:tcPr>
            <w:tcW w:w="1134" w:type="dxa"/>
            <w:vMerge w:val="restart"/>
            <w:tcBorders>
              <w:top w:val="single" w:sz="4" w:space="0" w:color="auto"/>
              <w:left w:val="single" w:sz="4" w:space="0" w:color="auto"/>
              <w:right w:val="single" w:sz="4" w:space="0" w:color="auto"/>
            </w:tcBorders>
            <w:vAlign w:val="center"/>
            <w:hideMark/>
          </w:tcPr>
          <w:p w14:paraId="28651FD6"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6</w:t>
            </w:r>
          </w:p>
          <w:p w14:paraId="4A83303B" w14:textId="77777777" w:rsidR="00473D60" w:rsidRPr="00137753" w:rsidRDefault="00473D60" w:rsidP="00C30E69">
            <w:pPr>
              <w:suppressAutoHyphens/>
              <w:jc w:val="center"/>
              <w:rPr>
                <w:rFonts w:asciiTheme="majorHAnsi" w:hAnsiTheme="majorHAnsi" w:cstheme="majorHAnsi"/>
                <w:i/>
                <w:iCs/>
              </w:rPr>
            </w:pPr>
            <w:r w:rsidRPr="0013775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707F70F8" w14:textId="0870ED16" w:rsidR="00473D60" w:rsidRPr="00203528" w:rsidRDefault="00473D60" w:rsidP="00473D60">
            <w:pPr>
              <w:suppressAutoHyphens/>
              <w:jc w:val="both"/>
              <w:rPr>
                <w:rFonts w:asciiTheme="majorHAnsi" w:hAnsiTheme="majorHAnsi" w:cstheme="majorHAnsi"/>
                <w:i/>
              </w:rPr>
            </w:pPr>
            <w:r w:rsidRPr="00203528">
              <w:rPr>
                <w:rFonts w:asciiTheme="majorHAnsi" w:eastAsia="Calibri" w:hAnsiTheme="majorHAnsi" w:cstheme="majorHAnsi"/>
              </w:rPr>
              <w:t>Apsauginių akinių  optinė klasė:</w:t>
            </w:r>
          </w:p>
        </w:tc>
      </w:tr>
      <w:tr w:rsidR="00A434D4" w:rsidRPr="00203528" w14:paraId="43F67DBC" w14:textId="77777777" w:rsidTr="00C30E69">
        <w:tc>
          <w:tcPr>
            <w:tcW w:w="1134" w:type="dxa"/>
            <w:vMerge/>
            <w:tcBorders>
              <w:left w:val="single" w:sz="4" w:space="0" w:color="auto"/>
              <w:right w:val="single" w:sz="4" w:space="0" w:color="auto"/>
            </w:tcBorders>
            <w:vAlign w:val="center"/>
            <w:hideMark/>
          </w:tcPr>
          <w:p w14:paraId="661340F6"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BB00812" w14:textId="77777777" w:rsidR="00A434D4" w:rsidRPr="00203528" w:rsidRDefault="00A434D4" w:rsidP="00C30E69">
            <w:pPr>
              <w:suppressAutoHyphens/>
              <w:jc w:val="both"/>
              <w:rPr>
                <w:rFonts w:asciiTheme="majorHAnsi" w:hAnsiTheme="majorHAnsi" w:cstheme="majorHAnsi"/>
              </w:rPr>
            </w:pPr>
            <w:r w:rsidRPr="00203528">
              <w:rPr>
                <w:rFonts w:asciiTheme="majorHAnsi" w:hAnsiTheme="majorHAnsi" w:cstheme="majorHAnsi"/>
              </w:rPr>
              <w:t>1</w:t>
            </w:r>
          </w:p>
        </w:tc>
        <w:tc>
          <w:tcPr>
            <w:tcW w:w="1134" w:type="dxa"/>
            <w:tcBorders>
              <w:top w:val="single" w:sz="4" w:space="0" w:color="auto"/>
              <w:left w:val="single" w:sz="4" w:space="0" w:color="auto"/>
              <w:bottom w:val="single" w:sz="4" w:space="0" w:color="auto"/>
              <w:right w:val="single" w:sz="4" w:space="0" w:color="auto"/>
            </w:tcBorders>
          </w:tcPr>
          <w:p w14:paraId="7B3240D3"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51EDD7E3"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optinė klasė 1</w:t>
            </w:r>
            <w:r w:rsidRPr="00203528">
              <w:rPr>
                <w:rFonts w:asciiTheme="majorHAnsi" w:hAnsiTheme="majorHAnsi" w:cstheme="majorHAnsi"/>
              </w:rPr>
              <w:t>/</w:t>
            </w:r>
          </w:p>
          <w:p w14:paraId="2C7FF569"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642F92CD" w14:textId="77777777" w:rsidTr="00C30E69">
        <w:trPr>
          <w:trHeight w:val="1023"/>
        </w:trPr>
        <w:tc>
          <w:tcPr>
            <w:tcW w:w="1134" w:type="dxa"/>
            <w:vMerge/>
            <w:tcBorders>
              <w:left w:val="single" w:sz="4" w:space="0" w:color="auto"/>
              <w:right w:val="single" w:sz="4" w:space="0" w:color="auto"/>
            </w:tcBorders>
            <w:vAlign w:val="center"/>
            <w:hideMark/>
          </w:tcPr>
          <w:p w14:paraId="62425ECD" w14:textId="77777777" w:rsidR="00A434D4" w:rsidRPr="00203528" w:rsidRDefault="00A434D4" w:rsidP="00C30E69">
            <w:pPr>
              <w:rPr>
                <w:rFonts w:asciiTheme="majorHAnsi" w:hAnsiTheme="majorHAnsi" w:cstheme="majorHAnsi"/>
                <w:vertAlign w:val="subscript"/>
              </w:rPr>
            </w:pPr>
          </w:p>
        </w:tc>
        <w:tc>
          <w:tcPr>
            <w:tcW w:w="2835" w:type="dxa"/>
            <w:tcBorders>
              <w:top w:val="single" w:sz="4" w:space="0" w:color="auto"/>
              <w:left w:val="single" w:sz="4" w:space="0" w:color="auto"/>
              <w:right w:val="single" w:sz="4" w:space="0" w:color="auto"/>
            </w:tcBorders>
            <w:vAlign w:val="center"/>
            <w:hideMark/>
          </w:tcPr>
          <w:p w14:paraId="273BBF95" w14:textId="77777777" w:rsidR="00A434D4" w:rsidRPr="00203528" w:rsidRDefault="00A434D4" w:rsidP="00C30E69">
            <w:pPr>
              <w:suppressAutoHyphens/>
              <w:jc w:val="both"/>
              <w:rPr>
                <w:rFonts w:asciiTheme="majorHAnsi" w:hAnsiTheme="majorHAnsi" w:cstheme="majorHAnsi"/>
              </w:rPr>
            </w:pPr>
            <w:r w:rsidRPr="00203528">
              <w:rPr>
                <w:rFonts w:asciiTheme="majorHAnsi" w:hAnsiTheme="majorHAnsi" w:cstheme="majorHAnsi"/>
              </w:rPr>
              <w:t>2</w:t>
            </w:r>
          </w:p>
        </w:tc>
        <w:tc>
          <w:tcPr>
            <w:tcW w:w="1134" w:type="dxa"/>
            <w:tcBorders>
              <w:top w:val="single" w:sz="4" w:space="0" w:color="auto"/>
              <w:left w:val="single" w:sz="4" w:space="0" w:color="auto"/>
              <w:right w:val="single" w:sz="4" w:space="0" w:color="auto"/>
            </w:tcBorders>
          </w:tcPr>
          <w:p w14:paraId="3A317A31"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17297315"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optinė klasė 2</w:t>
            </w:r>
            <w:r w:rsidRPr="00203528">
              <w:rPr>
                <w:rFonts w:asciiTheme="majorHAnsi" w:hAnsiTheme="majorHAnsi" w:cstheme="majorHAnsi"/>
              </w:rPr>
              <w:t>/</w:t>
            </w:r>
          </w:p>
          <w:p w14:paraId="2C30B8D5"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1E0A8D52" w14:textId="77777777" w:rsidTr="00637217">
        <w:tc>
          <w:tcPr>
            <w:tcW w:w="1134" w:type="dxa"/>
            <w:vMerge w:val="restart"/>
            <w:tcBorders>
              <w:top w:val="single" w:sz="4" w:space="0" w:color="auto"/>
              <w:left w:val="single" w:sz="4" w:space="0" w:color="auto"/>
              <w:right w:val="single" w:sz="4" w:space="0" w:color="auto"/>
            </w:tcBorders>
            <w:vAlign w:val="center"/>
          </w:tcPr>
          <w:p w14:paraId="101FB0FF"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7</w:t>
            </w:r>
          </w:p>
          <w:p w14:paraId="2AD5D70B" w14:textId="77777777" w:rsidR="00473D60" w:rsidRPr="009825C3" w:rsidRDefault="00473D60" w:rsidP="00C30E69">
            <w:pPr>
              <w:suppressAutoHyphens/>
              <w:jc w:val="center"/>
              <w:rPr>
                <w:rFonts w:asciiTheme="majorHAnsi" w:hAnsiTheme="majorHAnsi" w:cstheme="majorHAnsi"/>
                <w:i/>
                <w:iCs/>
              </w:rPr>
            </w:pPr>
            <w:r w:rsidRPr="009825C3">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596F4DDA" w14:textId="19AD083C" w:rsidR="00473D60" w:rsidRPr="00203528" w:rsidRDefault="00473D60" w:rsidP="00473D60">
            <w:pPr>
              <w:suppressAutoHyphens/>
              <w:jc w:val="both"/>
              <w:rPr>
                <w:rFonts w:asciiTheme="majorHAnsi" w:hAnsiTheme="majorHAnsi" w:cstheme="majorHAnsi"/>
                <w:i/>
              </w:rPr>
            </w:pPr>
            <w:r w:rsidRPr="00203528">
              <w:rPr>
                <w:rFonts w:asciiTheme="majorHAnsi" w:eastAsia="Calibri" w:hAnsiTheme="majorHAnsi" w:cstheme="majorHAnsi"/>
              </w:rPr>
              <w:t>Apsauginių akinių  elektrinių savybių klasė</w:t>
            </w:r>
          </w:p>
        </w:tc>
      </w:tr>
      <w:tr w:rsidR="00A434D4" w:rsidRPr="00203528" w14:paraId="5C76C6A2" w14:textId="77777777" w:rsidTr="00C30E69">
        <w:tc>
          <w:tcPr>
            <w:tcW w:w="1134" w:type="dxa"/>
            <w:vMerge/>
            <w:tcBorders>
              <w:left w:val="single" w:sz="4" w:space="0" w:color="auto"/>
              <w:right w:val="single" w:sz="4" w:space="0" w:color="auto"/>
            </w:tcBorders>
            <w:vAlign w:val="center"/>
          </w:tcPr>
          <w:p w14:paraId="15DC5690" w14:textId="77777777" w:rsidR="00A434D4" w:rsidRPr="00203528" w:rsidRDefault="00A434D4" w:rsidP="00C30E69">
            <w:pPr>
              <w:suppressAutoHyphens/>
              <w:jc w:val="cente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tcPr>
          <w:p w14:paraId="40F188A3"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hAnsiTheme="majorHAnsi" w:cstheme="majorHAnsi"/>
              </w:rPr>
              <w:t xml:space="preserve">E1 </w:t>
            </w:r>
          </w:p>
        </w:tc>
        <w:tc>
          <w:tcPr>
            <w:tcW w:w="1134" w:type="dxa"/>
            <w:tcBorders>
              <w:top w:val="single" w:sz="4" w:space="0" w:color="auto"/>
              <w:left w:val="single" w:sz="4" w:space="0" w:color="auto"/>
              <w:bottom w:val="single" w:sz="4" w:space="0" w:color="auto"/>
              <w:right w:val="single" w:sz="4" w:space="0" w:color="auto"/>
            </w:tcBorders>
          </w:tcPr>
          <w:p w14:paraId="0D13A325"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45667252"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elektrinių savybių klasė E1</w:t>
            </w:r>
            <w:r w:rsidRPr="00203528">
              <w:rPr>
                <w:rFonts w:asciiTheme="majorHAnsi" w:hAnsiTheme="majorHAnsi" w:cstheme="majorHAnsi"/>
              </w:rPr>
              <w:t>/</w:t>
            </w:r>
          </w:p>
          <w:p w14:paraId="063C9041" w14:textId="77777777" w:rsidR="00A434D4" w:rsidRPr="00203528" w:rsidRDefault="00A434D4" w:rsidP="00C30E69">
            <w:pPr>
              <w:suppressAutoHyphens/>
              <w:jc w:val="center"/>
              <w:rPr>
                <w:rFonts w:asciiTheme="majorHAnsi" w:hAnsiTheme="majorHAnsi" w:cstheme="majorHAnsi"/>
                <w: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45CDF2B4" w14:textId="77777777" w:rsidTr="00C30E69">
        <w:tc>
          <w:tcPr>
            <w:tcW w:w="1134" w:type="dxa"/>
            <w:vMerge/>
            <w:tcBorders>
              <w:left w:val="single" w:sz="4" w:space="0" w:color="auto"/>
              <w:right w:val="single" w:sz="4" w:space="0" w:color="auto"/>
            </w:tcBorders>
            <w:vAlign w:val="center"/>
          </w:tcPr>
          <w:p w14:paraId="53AF1775" w14:textId="77777777" w:rsidR="00A434D4" w:rsidRPr="00203528" w:rsidRDefault="00A434D4" w:rsidP="00C30E69">
            <w:pPr>
              <w:suppressAutoHyphens/>
              <w:jc w:val="cente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tcPr>
          <w:p w14:paraId="7F23BED7"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hAnsiTheme="majorHAnsi" w:cstheme="majorHAnsi"/>
              </w:rPr>
              <w:t>E3</w:t>
            </w:r>
          </w:p>
        </w:tc>
        <w:tc>
          <w:tcPr>
            <w:tcW w:w="1134" w:type="dxa"/>
            <w:tcBorders>
              <w:top w:val="single" w:sz="4" w:space="0" w:color="auto"/>
              <w:left w:val="single" w:sz="4" w:space="0" w:color="auto"/>
              <w:bottom w:val="single" w:sz="4" w:space="0" w:color="auto"/>
              <w:right w:val="single" w:sz="4" w:space="0" w:color="auto"/>
            </w:tcBorders>
          </w:tcPr>
          <w:p w14:paraId="195D280F"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25D674EF"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elektrinių savybių klasė E3</w:t>
            </w:r>
            <w:r w:rsidRPr="00203528">
              <w:rPr>
                <w:rFonts w:asciiTheme="majorHAnsi" w:hAnsiTheme="majorHAnsi" w:cstheme="majorHAnsi"/>
              </w:rPr>
              <w:t>/</w:t>
            </w:r>
          </w:p>
          <w:p w14:paraId="2F50B21E" w14:textId="77777777" w:rsidR="00A434D4" w:rsidRPr="00203528" w:rsidRDefault="00A434D4" w:rsidP="00C30E69">
            <w:pPr>
              <w:suppressAutoHyphens/>
              <w:jc w:val="center"/>
              <w:rPr>
                <w:rFonts w:asciiTheme="majorHAnsi" w:hAnsiTheme="majorHAnsi" w:cstheme="majorHAnsi"/>
                <w: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0403471E" w14:textId="77777777" w:rsidTr="00C30E69">
        <w:trPr>
          <w:trHeight w:val="880"/>
        </w:trPr>
        <w:tc>
          <w:tcPr>
            <w:tcW w:w="1134" w:type="dxa"/>
            <w:vMerge/>
            <w:tcBorders>
              <w:left w:val="single" w:sz="4" w:space="0" w:color="auto"/>
              <w:right w:val="single" w:sz="4" w:space="0" w:color="auto"/>
            </w:tcBorders>
            <w:vAlign w:val="center"/>
          </w:tcPr>
          <w:p w14:paraId="08E4BA03" w14:textId="77777777" w:rsidR="00A434D4" w:rsidRPr="00203528" w:rsidRDefault="00A434D4" w:rsidP="00C30E69">
            <w:pPr>
              <w:suppressAutoHyphens/>
              <w:jc w:val="center"/>
              <w:rPr>
                <w:rFonts w:asciiTheme="majorHAnsi" w:hAnsiTheme="majorHAnsi" w:cstheme="majorHAnsi"/>
              </w:rPr>
            </w:pPr>
          </w:p>
        </w:tc>
        <w:tc>
          <w:tcPr>
            <w:tcW w:w="2835" w:type="dxa"/>
            <w:tcBorders>
              <w:top w:val="single" w:sz="4" w:space="0" w:color="auto"/>
              <w:left w:val="single" w:sz="4" w:space="0" w:color="auto"/>
              <w:right w:val="single" w:sz="4" w:space="0" w:color="auto"/>
            </w:tcBorders>
          </w:tcPr>
          <w:p w14:paraId="49C0B7AB"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hAnsiTheme="majorHAnsi" w:cstheme="majorHAnsi"/>
              </w:rPr>
              <w:t>E1 ir E3</w:t>
            </w:r>
          </w:p>
        </w:tc>
        <w:tc>
          <w:tcPr>
            <w:tcW w:w="1134" w:type="dxa"/>
            <w:tcBorders>
              <w:top w:val="single" w:sz="4" w:space="0" w:color="auto"/>
              <w:left w:val="single" w:sz="4" w:space="0" w:color="auto"/>
              <w:right w:val="single" w:sz="4" w:space="0" w:color="auto"/>
            </w:tcBorders>
          </w:tcPr>
          <w:p w14:paraId="0152E5E7" w14:textId="77777777" w:rsidR="00A434D4" w:rsidRPr="00203528" w:rsidRDefault="00A434D4" w:rsidP="00C30E69">
            <w:pPr>
              <w:suppressAutoHyphens/>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644A8D08"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elektrinių savybių klasė E1 ir E3</w:t>
            </w:r>
            <w:r w:rsidRPr="00203528">
              <w:rPr>
                <w:rFonts w:asciiTheme="majorHAnsi" w:hAnsiTheme="majorHAnsi" w:cstheme="majorHAnsi"/>
              </w:rPr>
              <w:t>/</w:t>
            </w:r>
          </w:p>
          <w:p w14:paraId="1B115C01" w14:textId="77777777" w:rsidR="00A434D4" w:rsidRPr="00203528" w:rsidRDefault="00A434D4" w:rsidP="00C30E69">
            <w:pPr>
              <w:suppressAutoHyphens/>
              <w:jc w:val="center"/>
              <w:rPr>
                <w:rFonts w:asciiTheme="majorHAnsi" w:hAnsiTheme="majorHAnsi" w:cstheme="majorHAnsi"/>
                <w: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473D60" w:rsidRPr="00203528" w14:paraId="01F74CF2" w14:textId="77777777" w:rsidTr="00DD6A2B">
        <w:tc>
          <w:tcPr>
            <w:tcW w:w="1134" w:type="dxa"/>
            <w:vMerge w:val="restart"/>
            <w:tcBorders>
              <w:top w:val="single" w:sz="4" w:space="0" w:color="auto"/>
              <w:left w:val="single" w:sz="4" w:space="0" w:color="auto"/>
              <w:right w:val="single" w:sz="4" w:space="0" w:color="auto"/>
            </w:tcBorders>
            <w:vAlign w:val="center"/>
            <w:hideMark/>
          </w:tcPr>
          <w:p w14:paraId="0CCBF895" w14:textId="77777777" w:rsidR="00473D60" w:rsidRPr="00203528" w:rsidRDefault="00473D60"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8</w:t>
            </w:r>
          </w:p>
          <w:p w14:paraId="080C25D4" w14:textId="77777777" w:rsidR="00473D60" w:rsidRPr="00A94F54" w:rsidRDefault="00473D60" w:rsidP="00C30E69">
            <w:pPr>
              <w:suppressAutoHyphens/>
              <w:jc w:val="center"/>
              <w:rPr>
                <w:rFonts w:asciiTheme="majorHAnsi" w:hAnsiTheme="majorHAnsi" w:cstheme="majorHAnsi"/>
                <w:i/>
                <w:iCs/>
              </w:rPr>
            </w:pPr>
            <w:r w:rsidRPr="00A94F54">
              <w:rPr>
                <w:rFonts w:asciiTheme="majorHAnsi" w:hAnsiTheme="majorHAnsi" w:cstheme="majorHAnsi"/>
                <w:i/>
                <w:iCs/>
                <w:color w:val="FF0000"/>
              </w:rPr>
              <w:t>(pildyti tik vieną variantą)</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5999F275" w14:textId="47DCD6F1" w:rsidR="00473D60" w:rsidRPr="00203528" w:rsidRDefault="00473D60" w:rsidP="00473D60">
            <w:pPr>
              <w:suppressAutoHyphens/>
              <w:jc w:val="both"/>
              <w:rPr>
                <w:rFonts w:asciiTheme="majorHAnsi" w:hAnsiTheme="majorHAnsi" w:cstheme="majorHAnsi"/>
                <w:i/>
              </w:rPr>
            </w:pPr>
            <w:r w:rsidRPr="00203528">
              <w:rPr>
                <w:rFonts w:asciiTheme="majorHAnsi" w:eastAsia="Calibri" w:hAnsiTheme="majorHAnsi" w:cstheme="majorHAnsi"/>
              </w:rPr>
              <w:t>Apsauginių akinių atsparumas greitosioms dalelėms  esant ekstremalioms temperatūroms:</w:t>
            </w:r>
          </w:p>
        </w:tc>
      </w:tr>
      <w:tr w:rsidR="00A434D4" w:rsidRPr="00203528" w14:paraId="1F43DF79" w14:textId="77777777" w:rsidTr="00C30E69">
        <w:tc>
          <w:tcPr>
            <w:tcW w:w="1134" w:type="dxa"/>
            <w:vMerge/>
            <w:tcBorders>
              <w:left w:val="single" w:sz="4" w:space="0" w:color="auto"/>
              <w:right w:val="single" w:sz="4" w:space="0" w:color="auto"/>
            </w:tcBorders>
            <w:vAlign w:val="center"/>
            <w:hideMark/>
          </w:tcPr>
          <w:p w14:paraId="074F9C9C" w14:textId="77777777" w:rsidR="00A434D4" w:rsidRPr="00203528" w:rsidRDefault="00A434D4" w:rsidP="00C30E69">
            <w:pPr>
              <w:rPr>
                <w:rFonts w:asciiTheme="majorHAnsi" w:hAnsiTheme="majorHAnsi" w:cstheme="majorHAnsi"/>
              </w:rPr>
            </w:pPr>
          </w:p>
        </w:tc>
        <w:tc>
          <w:tcPr>
            <w:tcW w:w="2835" w:type="dxa"/>
            <w:tcBorders>
              <w:top w:val="single" w:sz="4" w:space="0" w:color="auto"/>
              <w:left w:val="single" w:sz="4" w:space="0" w:color="auto"/>
              <w:bottom w:val="single" w:sz="4" w:space="0" w:color="auto"/>
              <w:right w:val="single" w:sz="4" w:space="0" w:color="auto"/>
            </w:tcBorders>
            <w:hideMark/>
          </w:tcPr>
          <w:p w14:paraId="1437C519" w14:textId="77777777" w:rsidR="00A434D4" w:rsidRPr="00203528" w:rsidRDefault="00A434D4" w:rsidP="00C30E69">
            <w:pPr>
              <w:suppressAutoHyphens/>
              <w:jc w:val="both"/>
              <w:rPr>
                <w:rFonts w:asciiTheme="majorHAnsi" w:eastAsia="Calibri" w:hAnsiTheme="majorHAnsi" w:cstheme="majorHAnsi"/>
                <w:i/>
                <w:iCs/>
              </w:rPr>
            </w:pPr>
            <w:r w:rsidRPr="00203528">
              <w:rPr>
                <w:rFonts w:asciiTheme="majorHAnsi" w:eastAsia="Calibri" w:hAnsiTheme="majorHAnsi" w:cstheme="majorHAnsi"/>
              </w:rPr>
              <w:t xml:space="preserve">BT </w:t>
            </w:r>
          </w:p>
        </w:tc>
        <w:tc>
          <w:tcPr>
            <w:tcW w:w="1134" w:type="dxa"/>
            <w:tcBorders>
              <w:top w:val="single" w:sz="4" w:space="0" w:color="auto"/>
              <w:left w:val="single" w:sz="4" w:space="0" w:color="auto"/>
              <w:bottom w:val="single" w:sz="4" w:space="0" w:color="auto"/>
              <w:right w:val="single" w:sz="4" w:space="0" w:color="auto"/>
            </w:tcBorders>
            <w:hideMark/>
          </w:tcPr>
          <w:p w14:paraId="3A9111EF"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bottom w:val="single" w:sz="4" w:space="0" w:color="auto"/>
              <w:right w:val="single" w:sz="4" w:space="0" w:color="auto"/>
            </w:tcBorders>
            <w:vAlign w:val="center"/>
          </w:tcPr>
          <w:p w14:paraId="6A69E1D0"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atsparumas greitosioms dalelėms  esant ekstremalioms temperatūroms BT</w:t>
            </w:r>
            <w:r w:rsidRPr="00203528">
              <w:rPr>
                <w:rFonts w:asciiTheme="majorHAnsi" w:hAnsiTheme="majorHAnsi" w:cstheme="majorHAnsi"/>
              </w:rPr>
              <w:t>/</w:t>
            </w:r>
          </w:p>
          <w:p w14:paraId="7B08E4F1"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lastRenderedPageBreak/>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4BC69150" w14:textId="77777777" w:rsidTr="00C30E69">
        <w:trPr>
          <w:trHeight w:val="989"/>
        </w:trPr>
        <w:tc>
          <w:tcPr>
            <w:tcW w:w="1134" w:type="dxa"/>
            <w:vMerge/>
            <w:tcBorders>
              <w:left w:val="single" w:sz="4" w:space="0" w:color="auto"/>
              <w:right w:val="single" w:sz="4" w:space="0" w:color="auto"/>
            </w:tcBorders>
            <w:vAlign w:val="center"/>
            <w:hideMark/>
          </w:tcPr>
          <w:p w14:paraId="09E0EA6B" w14:textId="77777777" w:rsidR="00A434D4" w:rsidRPr="00203528" w:rsidRDefault="00A434D4" w:rsidP="00C30E69">
            <w:pPr>
              <w:rPr>
                <w:rFonts w:asciiTheme="majorHAnsi" w:hAnsiTheme="majorHAnsi" w:cstheme="majorHAnsi"/>
              </w:rPr>
            </w:pPr>
          </w:p>
        </w:tc>
        <w:tc>
          <w:tcPr>
            <w:tcW w:w="2835" w:type="dxa"/>
            <w:tcBorders>
              <w:top w:val="single" w:sz="4" w:space="0" w:color="auto"/>
              <w:left w:val="single" w:sz="4" w:space="0" w:color="auto"/>
              <w:right w:val="single" w:sz="4" w:space="0" w:color="auto"/>
            </w:tcBorders>
            <w:hideMark/>
          </w:tcPr>
          <w:p w14:paraId="148DCCF6"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eastAsia="Calibri" w:hAnsiTheme="majorHAnsi" w:cstheme="majorHAnsi"/>
              </w:rPr>
              <w:t xml:space="preserve">AT </w:t>
            </w:r>
          </w:p>
        </w:tc>
        <w:tc>
          <w:tcPr>
            <w:tcW w:w="1134" w:type="dxa"/>
            <w:tcBorders>
              <w:top w:val="single" w:sz="4" w:space="0" w:color="auto"/>
              <w:left w:val="single" w:sz="4" w:space="0" w:color="auto"/>
              <w:right w:val="single" w:sz="4" w:space="0" w:color="auto"/>
            </w:tcBorders>
            <w:hideMark/>
          </w:tcPr>
          <w:p w14:paraId="1EFCB4CA" w14:textId="77777777" w:rsidR="00A434D4" w:rsidRPr="00203528" w:rsidRDefault="00A434D4" w:rsidP="00C30E69">
            <w:pPr>
              <w:jc w:val="center"/>
              <w:rPr>
                <w:rFonts w:asciiTheme="majorHAnsi" w:hAnsiTheme="majorHAnsi" w:cstheme="majorHAnsi"/>
              </w:rPr>
            </w:pPr>
          </w:p>
        </w:tc>
        <w:tc>
          <w:tcPr>
            <w:tcW w:w="4678" w:type="dxa"/>
            <w:tcBorders>
              <w:top w:val="single" w:sz="4" w:space="0" w:color="auto"/>
              <w:left w:val="single" w:sz="4" w:space="0" w:color="auto"/>
              <w:right w:val="single" w:sz="4" w:space="0" w:color="auto"/>
            </w:tcBorders>
            <w:vAlign w:val="center"/>
          </w:tcPr>
          <w:p w14:paraId="5FB05E6E"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jeigu siūlomo šalmo apsauginių akinių  atsparumas greitosioms dalelėms  esant ekstremalioms temperatūroms AT</w:t>
            </w:r>
            <w:r w:rsidRPr="00203528">
              <w:rPr>
                <w:rFonts w:asciiTheme="majorHAnsi" w:hAnsiTheme="majorHAnsi" w:cstheme="majorHAnsi"/>
              </w:rPr>
              <w:t>/</w:t>
            </w:r>
          </w:p>
          <w:p w14:paraId="0C2392E2"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5669A49D" w14:textId="77777777" w:rsidTr="00C30E69">
        <w:trPr>
          <w:trHeight w:val="961"/>
        </w:trPr>
        <w:tc>
          <w:tcPr>
            <w:tcW w:w="1134" w:type="dxa"/>
            <w:tcBorders>
              <w:top w:val="single" w:sz="4" w:space="0" w:color="auto"/>
              <w:left w:val="single" w:sz="4" w:space="0" w:color="auto"/>
              <w:bottom w:val="single" w:sz="4" w:space="0" w:color="auto"/>
              <w:right w:val="single" w:sz="4" w:space="0" w:color="auto"/>
            </w:tcBorders>
            <w:vAlign w:val="center"/>
            <w:hideMark/>
          </w:tcPr>
          <w:p w14:paraId="1BC18028" w14:textId="77777777" w:rsidR="00A434D4" w:rsidRPr="00203528" w:rsidRDefault="00A434D4" w:rsidP="00C30E69">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9</w:t>
            </w:r>
          </w:p>
        </w:tc>
        <w:tc>
          <w:tcPr>
            <w:tcW w:w="2835" w:type="dxa"/>
            <w:tcBorders>
              <w:top w:val="single" w:sz="4" w:space="0" w:color="auto"/>
              <w:left w:val="single" w:sz="4" w:space="0" w:color="auto"/>
              <w:right w:val="single" w:sz="4" w:space="0" w:color="auto"/>
            </w:tcBorders>
            <w:vAlign w:val="center"/>
            <w:hideMark/>
          </w:tcPr>
          <w:p w14:paraId="695E4D0E" w14:textId="77777777" w:rsidR="00A434D4" w:rsidRPr="00203528" w:rsidRDefault="00A434D4" w:rsidP="00C30E69">
            <w:pPr>
              <w:suppressAutoHyphens/>
              <w:jc w:val="both"/>
              <w:rPr>
                <w:rFonts w:asciiTheme="majorHAnsi" w:hAnsiTheme="majorHAnsi" w:cstheme="majorHAnsi"/>
                <w:i/>
              </w:rPr>
            </w:pPr>
            <w:r w:rsidRPr="00203528">
              <w:rPr>
                <w:rFonts w:asciiTheme="majorHAnsi" w:eastAsia="Calibri" w:hAnsiTheme="majorHAnsi" w:cstheme="majorHAnsi"/>
              </w:rPr>
              <w:t>Šalmo svoris (be sprando apsaugos) ne daugiau kaip:</w:t>
            </w:r>
          </w:p>
        </w:tc>
        <w:tc>
          <w:tcPr>
            <w:tcW w:w="1134" w:type="dxa"/>
            <w:tcBorders>
              <w:top w:val="single" w:sz="4" w:space="0" w:color="auto"/>
              <w:left w:val="single" w:sz="4" w:space="0" w:color="auto"/>
              <w:right w:val="single" w:sz="4" w:space="0" w:color="auto"/>
            </w:tcBorders>
          </w:tcPr>
          <w:p w14:paraId="61BEF9B6" w14:textId="77777777" w:rsidR="00A434D4" w:rsidRPr="00203528" w:rsidRDefault="00A434D4" w:rsidP="00C30E69">
            <w:pPr>
              <w:jc w:val="center"/>
              <w:rPr>
                <w:rFonts w:asciiTheme="majorHAnsi" w:hAnsiTheme="majorHAnsi" w:cstheme="majorHAnsi"/>
              </w:rPr>
            </w:pPr>
            <w:r w:rsidRPr="00203528">
              <w:rPr>
                <w:rFonts w:asciiTheme="majorHAnsi" w:hAnsiTheme="majorHAnsi" w:cstheme="majorHAnsi"/>
              </w:rPr>
              <w:t>kg</w:t>
            </w:r>
          </w:p>
        </w:tc>
        <w:tc>
          <w:tcPr>
            <w:tcW w:w="4678" w:type="dxa"/>
            <w:tcBorders>
              <w:top w:val="single" w:sz="4" w:space="0" w:color="auto"/>
              <w:left w:val="single" w:sz="4" w:space="0" w:color="auto"/>
              <w:right w:val="single" w:sz="4" w:space="0" w:color="auto"/>
            </w:tcBorders>
            <w:vAlign w:val="center"/>
          </w:tcPr>
          <w:p w14:paraId="767E9CF8"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šalmo svorį (be sprando apsaugo)</w:t>
            </w:r>
            <w:r w:rsidRPr="00203528">
              <w:rPr>
                <w:rFonts w:asciiTheme="majorHAnsi" w:hAnsiTheme="majorHAnsi" w:cstheme="majorHAnsi"/>
              </w:rPr>
              <w:t>/</w:t>
            </w:r>
          </w:p>
          <w:p w14:paraId="7258DED6"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27D139F0" w14:textId="77777777" w:rsidTr="00C30E69">
        <w:trPr>
          <w:trHeight w:val="978"/>
        </w:trPr>
        <w:tc>
          <w:tcPr>
            <w:tcW w:w="1134" w:type="dxa"/>
            <w:tcBorders>
              <w:top w:val="single" w:sz="4" w:space="0" w:color="auto"/>
              <w:left w:val="single" w:sz="4" w:space="0" w:color="auto"/>
              <w:bottom w:val="single" w:sz="4" w:space="0" w:color="auto"/>
              <w:right w:val="single" w:sz="4" w:space="0" w:color="auto"/>
            </w:tcBorders>
            <w:vAlign w:val="center"/>
            <w:hideMark/>
          </w:tcPr>
          <w:p w14:paraId="2DDCF207" w14:textId="77777777" w:rsidR="00A434D4" w:rsidRPr="00203528" w:rsidRDefault="00A434D4" w:rsidP="00C30E69">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10</w:t>
            </w:r>
          </w:p>
        </w:tc>
        <w:tc>
          <w:tcPr>
            <w:tcW w:w="2835" w:type="dxa"/>
            <w:tcBorders>
              <w:top w:val="single" w:sz="4" w:space="0" w:color="auto"/>
              <w:left w:val="single" w:sz="4" w:space="0" w:color="auto"/>
              <w:right w:val="single" w:sz="4" w:space="0" w:color="auto"/>
            </w:tcBorders>
            <w:vAlign w:val="center"/>
            <w:hideMark/>
          </w:tcPr>
          <w:p w14:paraId="103DCBF7" w14:textId="77777777" w:rsidR="00A434D4" w:rsidRPr="00203528" w:rsidRDefault="00A434D4" w:rsidP="00C30E69">
            <w:pPr>
              <w:suppressAutoHyphens/>
              <w:jc w:val="both"/>
              <w:rPr>
                <w:rFonts w:asciiTheme="majorHAnsi" w:eastAsia="Calibri" w:hAnsiTheme="majorHAnsi" w:cstheme="majorHAnsi"/>
              </w:rPr>
            </w:pPr>
            <w:r w:rsidRPr="00203528">
              <w:rPr>
                <w:rFonts w:asciiTheme="majorHAnsi" w:eastAsia="Calibri" w:hAnsiTheme="majorHAnsi" w:cstheme="majorHAnsi"/>
              </w:rPr>
              <w:t xml:space="preserve">Žibinto </w:t>
            </w:r>
            <w:r w:rsidRPr="00203528">
              <w:rPr>
                <w:rFonts w:asciiTheme="majorHAnsi" w:hAnsiTheme="majorHAnsi" w:cstheme="majorHAnsi"/>
              </w:rPr>
              <w:t>šviesos srauto stiprumas maksimaliu rėžimu, ne mažesnis nei:</w:t>
            </w:r>
          </w:p>
        </w:tc>
        <w:tc>
          <w:tcPr>
            <w:tcW w:w="1134" w:type="dxa"/>
            <w:tcBorders>
              <w:top w:val="single" w:sz="4" w:space="0" w:color="auto"/>
              <w:left w:val="single" w:sz="4" w:space="0" w:color="auto"/>
              <w:right w:val="single" w:sz="4" w:space="0" w:color="auto"/>
            </w:tcBorders>
            <w:vAlign w:val="center"/>
          </w:tcPr>
          <w:p w14:paraId="2DC678E8" w14:textId="77777777" w:rsidR="00A434D4" w:rsidRPr="00203528" w:rsidRDefault="00A434D4" w:rsidP="00C30E69">
            <w:pPr>
              <w:jc w:val="center"/>
              <w:rPr>
                <w:rFonts w:asciiTheme="majorHAnsi" w:hAnsiTheme="majorHAnsi" w:cstheme="majorHAnsi"/>
              </w:rPr>
            </w:pPr>
            <w:proofErr w:type="spellStart"/>
            <w:r w:rsidRPr="00203528">
              <w:rPr>
                <w:rFonts w:asciiTheme="majorHAnsi" w:hAnsiTheme="majorHAnsi" w:cstheme="majorHAnsi"/>
              </w:rPr>
              <w:t>lm</w:t>
            </w:r>
            <w:proofErr w:type="spellEnd"/>
          </w:p>
        </w:tc>
        <w:tc>
          <w:tcPr>
            <w:tcW w:w="4678" w:type="dxa"/>
            <w:tcBorders>
              <w:top w:val="single" w:sz="4" w:space="0" w:color="auto"/>
              <w:left w:val="single" w:sz="4" w:space="0" w:color="auto"/>
              <w:right w:val="single" w:sz="4" w:space="0" w:color="auto"/>
            </w:tcBorders>
            <w:vAlign w:val="center"/>
          </w:tcPr>
          <w:p w14:paraId="32191C45"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žibinto šviesos srauto stiprumą maksimaliu rėžimu</w:t>
            </w:r>
            <w:r w:rsidRPr="00203528">
              <w:rPr>
                <w:rFonts w:asciiTheme="majorHAnsi" w:hAnsiTheme="majorHAnsi" w:cstheme="majorHAnsi"/>
              </w:rPr>
              <w:t>/</w:t>
            </w:r>
          </w:p>
          <w:p w14:paraId="085E618E"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606BAF8F" w14:textId="77777777" w:rsidTr="00C30E69">
        <w:trPr>
          <w:trHeight w:val="1046"/>
        </w:trPr>
        <w:tc>
          <w:tcPr>
            <w:tcW w:w="1134" w:type="dxa"/>
            <w:tcBorders>
              <w:top w:val="single" w:sz="4" w:space="0" w:color="auto"/>
              <w:left w:val="single" w:sz="4" w:space="0" w:color="auto"/>
              <w:bottom w:val="single" w:sz="4" w:space="0" w:color="auto"/>
              <w:right w:val="single" w:sz="4" w:space="0" w:color="auto"/>
            </w:tcBorders>
            <w:vAlign w:val="center"/>
            <w:hideMark/>
          </w:tcPr>
          <w:p w14:paraId="20A86C41" w14:textId="77777777" w:rsidR="00A434D4" w:rsidRPr="00203528" w:rsidRDefault="00A434D4" w:rsidP="00C30E69">
            <w:pPr>
              <w:suppressAutoHyphens/>
              <w:jc w:val="center"/>
              <w:rPr>
                <w:rFonts w:asciiTheme="majorHAnsi" w:hAnsiTheme="majorHAnsi" w:cstheme="majorHAnsi"/>
                <w:vertAlign w:val="subscript"/>
              </w:rPr>
            </w:pPr>
            <w:r w:rsidRPr="00203528">
              <w:rPr>
                <w:rFonts w:asciiTheme="majorHAnsi" w:hAnsiTheme="majorHAnsi" w:cstheme="majorHAnsi"/>
              </w:rPr>
              <w:t>T</w:t>
            </w:r>
            <w:r w:rsidRPr="00203528">
              <w:rPr>
                <w:rFonts w:asciiTheme="majorHAnsi" w:hAnsiTheme="majorHAnsi" w:cstheme="majorHAnsi"/>
                <w:vertAlign w:val="subscript"/>
              </w:rPr>
              <w:t>11</w:t>
            </w:r>
          </w:p>
        </w:tc>
        <w:tc>
          <w:tcPr>
            <w:tcW w:w="2835" w:type="dxa"/>
            <w:tcBorders>
              <w:top w:val="single" w:sz="4" w:space="0" w:color="auto"/>
              <w:left w:val="single" w:sz="4" w:space="0" w:color="auto"/>
              <w:right w:val="single" w:sz="4" w:space="0" w:color="auto"/>
            </w:tcBorders>
            <w:hideMark/>
          </w:tcPr>
          <w:p w14:paraId="784DB8B3" w14:textId="77777777" w:rsidR="00A434D4" w:rsidRPr="00203528" w:rsidRDefault="00A434D4" w:rsidP="00C30E69">
            <w:pPr>
              <w:tabs>
                <w:tab w:val="left" w:pos="1134"/>
              </w:tabs>
              <w:contextualSpacing/>
              <w:jc w:val="both"/>
              <w:rPr>
                <w:rFonts w:asciiTheme="majorHAnsi" w:eastAsia="Calibri" w:hAnsiTheme="majorHAnsi" w:cstheme="majorHAnsi"/>
              </w:rPr>
            </w:pPr>
            <w:r w:rsidRPr="00203528">
              <w:rPr>
                <w:rFonts w:asciiTheme="majorHAnsi" w:eastAsia="Calibri" w:hAnsiTheme="majorHAnsi" w:cstheme="majorHAnsi"/>
              </w:rPr>
              <w:t xml:space="preserve">Žibinto </w:t>
            </w:r>
            <w:r w:rsidRPr="00203528">
              <w:rPr>
                <w:rFonts w:asciiTheme="majorHAnsi" w:hAnsiTheme="majorHAnsi" w:cstheme="majorHAnsi"/>
              </w:rPr>
              <w:t>minimalus šviesos spindulio ilgis ne mažesnis kaip:</w:t>
            </w:r>
          </w:p>
        </w:tc>
        <w:tc>
          <w:tcPr>
            <w:tcW w:w="1134" w:type="dxa"/>
            <w:tcBorders>
              <w:top w:val="single" w:sz="4" w:space="0" w:color="auto"/>
              <w:left w:val="single" w:sz="4" w:space="0" w:color="auto"/>
              <w:right w:val="single" w:sz="4" w:space="0" w:color="auto"/>
            </w:tcBorders>
            <w:vAlign w:val="center"/>
          </w:tcPr>
          <w:p w14:paraId="58B3A8FB" w14:textId="77777777" w:rsidR="00A434D4" w:rsidRPr="00203528" w:rsidRDefault="00A434D4" w:rsidP="00C30E69">
            <w:pPr>
              <w:jc w:val="center"/>
              <w:rPr>
                <w:rFonts w:asciiTheme="majorHAnsi" w:hAnsiTheme="majorHAnsi" w:cstheme="majorHAnsi"/>
                <w:iCs/>
                <w:color w:val="000000"/>
              </w:rPr>
            </w:pPr>
            <w:r w:rsidRPr="00203528">
              <w:rPr>
                <w:rFonts w:asciiTheme="majorHAnsi" w:hAnsiTheme="majorHAnsi" w:cstheme="majorHAnsi"/>
              </w:rPr>
              <w:t>m</w:t>
            </w:r>
          </w:p>
        </w:tc>
        <w:tc>
          <w:tcPr>
            <w:tcW w:w="4678" w:type="dxa"/>
            <w:tcBorders>
              <w:top w:val="single" w:sz="4" w:space="0" w:color="auto"/>
              <w:left w:val="single" w:sz="4" w:space="0" w:color="auto"/>
              <w:right w:val="single" w:sz="4" w:space="0" w:color="auto"/>
            </w:tcBorders>
            <w:vAlign w:val="center"/>
          </w:tcPr>
          <w:p w14:paraId="7F668C0E"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žibinto minimalų šviesos spindulio ilgį</w:t>
            </w:r>
            <w:r w:rsidRPr="00203528">
              <w:rPr>
                <w:rFonts w:asciiTheme="majorHAnsi" w:hAnsiTheme="majorHAnsi" w:cstheme="majorHAnsi"/>
              </w:rPr>
              <w:t>/</w:t>
            </w:r>
          </w:p>
          <w:p w14:paraId="1C18045A"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r w:rsidR="00A434D4" w:rsidRPr="00203528" w14:paraId="7AE7E804" w14:textId="77777777" w:rsidTr="00C30E69">
        <w:trPr>
          <w:trHeight w:val="551"/>
        </w:trPr>
        <w:tc>
          <w:tcPr>
            <w:tcW w:w="1134" w:type="dxa"/>
            <w:tcBorders>
              <w:top w:val="single" w:sz="4" w:space="0" w:color="auto"/>
              <w:left w:val="single" w:sz="4" w:space="0" w:color="auto"/>
              <w:bottom w:val="single" w:sz="4" w:space="0" w:color="auto"/>
              <w:right w:val="single" w:sz="4" w:space="0" w:color="auto"/>
            </w:tcBorders>
            <w:vAlign w:val="center"/>
            <w:hideMark/>
          </w:tcPr>
          <w:p w14:paraId="1E3AEA00"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T</w:t>
            </w:r>
            <w:r w:rsidRPr="00203528">
              <w:rPr>
                <w:rFonts w:asciiTheme="majorHAnsi" w:hAnsiTheme="majorHAnsi" w:cstheme="majorHAnsi"/>
                <w:vertAlign w:val="subscript"/>
              </w:rPr>
              <w:t>12</w:t>
            </w:r>
          </w:p>
        </w:tc>
        <w:tc>
          <w:tcPr>
            <w:tcW w:w="2835" w:type="dxa"/>
            <w:tcBorders>
              <w:top w:val="nil"/>
              <w:left w:val="single" w:sz="4" w:space="0" w:color="auto"/>
              <w:right w:val="single" w:sz="4" w:space="0" w:color="auto"/>
            </w:tcBorders>
            <w:hideMark/>
          </w:tcPr>
          <w:p w14:paraId="552FCECD" w14:textId="77777777" w:rsidR="00A434D4" w:rsidRPr="00203528" w:rsidRDefault="00A434D4" w:rsidP="00C30E69">
            <w:pPr>
              <w:jc w:val="both"/>
              <w:rPr>
                <w:rFonts w:asciiTheme="majorHAnsi" w:hAnsiTheme="majorHAnsi" w:cstheme="majorHAnsi"/>
              </w:rPr>
            </w:pPr>
            <w:r w:rsidRPr="00203528">
              <w:rPr>
                <w:rFonts w:asciiTheme="majorHAnsi" w:eastAsia="Calibri" w:hAnsiTheme="majorHAnsi" w:cstheme="majorHAnsi"/>
              </w:rPr>
              <w:t xml:space="preserve">Žibinto </w:t>
            </w:r>
            <w:r w:rsidRPr="00203528">
              <w:rPr>
                <w:rFonts w:asciiTheme="majorHAnsi" w:hAnsiTheme="majorHAnsi" w:cstheme="majorHAnsi"/>
              </w:rPr>
              <w:t xml:space="preserve">nepertraukiamo veikimo (švietimo) laikas, esant maksimaliam šviesos srauto stiprumui, ne mažiau kaip:  </w:t>
            </w:r>
          </w:p>
        </w:tc>
        <w:tc>
          <w:tcPr>
            <w:tcW w:w="1134" w:type="dxa"/>
            <w:tcBorders>
              <w:top w:val="single" w:sz="4" w:space="0" w:color="auto"/>
              <w:left w:val="single" w:sz="4" w:space="0" w:color="auto"/>
              <w:right w:val="single" w:sz="4" w:space="0" w:color="auto"/>
            </w:tcBorders>
            <w:vAlign w:val="center"/>
            <w:hideMark/>
          </w:tcPr>
          <w:p w14:paraId="261D6F48" w14:textId="77777777" w:rsidR="00A434D4" w:rsidRPr="00203528" w:rsidRDefault="00A434D4" w:rsidP="00C30E69">
            <w:pPr>
              <w:jc w:val="center"/>
              <w:rPr>
                <w:rFonts w:asciiTheme="majorHAnsi" w:hAnsiTheme="majorHAnsi" w:cstheme="majorHAnsi"/>
                <w:iCs/>
                <w:color w:val="000000"/>
              </w:rPr>
            </w:pPr>
            <w:r w:rsidRPr="00203528">
              <w:rPr>
                <w:rFonts w:asciiTheme="majorHAnsi" w:hAnsiTheme="majorHAnsi" w:cstheme="majorHAnsi"/>
                <w:iCs/>
                <w:color w:val="000000"/>
              </w:rPr>
              <w:t>val.</w:t>
            </w:r>
          </w:p>
        </w:tc>
        <w:tc>
          <w:tcPr>
            <w:tcW w:w="4678" w:type="dxa"/>
            <w:tcBorders>
              <w:top w:val="single" w:sz="4" w:space="0" w:color="auto"/>
              <w:left w:val="single" w:sz="4" w:space="0" w:color="auto"/>
              <w:right w:val="single" w:sz="4" w:space="0" w:color="auto"/>
            </w:tcBorders>
            <w:vAlign w:val="center"/>
            <w:hideMark/>
          </w:tcPr>
          <w:p w14:paraId="5242EAB5"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rPr>
              <w:t>/</w:t>
            </w:r>
            <w:r w:rsidRPr="00203528">
              <w:rPr>
                <w:rFonts w:asciiTheme="majorHAnsi" w:hAnsiTheme="majorHAnsi" w:cstheme="majorHAnsi"/>
                <w:i/>
                <w:iCs/>
              </w:rPr>
              <w:t>nurodyti siūlomo žibinto nepertraukiamo veikimo (švietimo) laiką, esant maksimaliam šviesos srauto stiprumui</w:t>
            </w:r>
            <w:r w:rsidRPr="00203528">
              <w:rPr>
                <w:rFonts w:asciiTheme="majorHAnsi" w:hAnsiTheme="majorHAnsi" w:cstheme="majorHAnsi"/>
              </w:rPr>
              <w:t>/</w:t>
            </w:r>
          </w:p>
          <w:p w14:paraId="6C32FB84" w14:textId="77777777" w:rsidR="00A434D4" w:rsidRPr="00203528" w:rsidRDefault="00A434D4" w:rsidP="00C30E69">
            <w:pPr>
              <w:suppressAutoHyphens/>
              <w:jc w:val="center"/>
              <w:rPr>
                <w:rFonts w:asciiTheme="majorHAnsi" w:hAnsiTheme="majorHAnsi" w:cstheme="majorHAnsi"/>
              </w:rPr>
            </w:pPr>
            <w:r w:rsidRPr="00203528">
              <w:rPr>
                <w:rFonts w:asciiTheme="majorHAnsi" w:hAnsiTheme="majorHAnsi" w:cstheme="majorHAnsi"/>
                <w:color w:val="000000"/>
              </w:rPr>
              <w:t>/</w:t>
            </w:r>
            <w:r w:rsidRPr="00203528">
              <w:rPr>
                <w:rFonts w:asciiTheme="majorHAnsi" w:hAnsiTheme="majorHAnsi" w:cstheme="majorHAnsi"/>
                <w:color w:val="FF0000"/>
              </w:rPr>
              <w:t>nurodyti su pasiūlymu pateikiamą atitiktį šioje skiltyje pateiktai informacijai pagrindžiantį(-</w:t>
            </w:r>
            <w:proofErr w:type="spellStart"/>
            <w:r w:rsidRPr="00203528">
              <w:rPr>
                <w:rFonts w:asciiTheme="majorHAnsi" w:hAnsiTheme="majorHAnsi" w:cstheme="majorHAnsi"/>
                <w:color w:val="FF0000"/>
              </w:rPr>
              <w:t>ius</w:t>
            </w:r>
            <w:proofErr w:type="spellEnd"/>
            <w:r w:rsidRPr="00203528">
              <w:rPr>
                <w:rFonts w:asciiTheme="majorHAnsi" w:hAnsiTheme="majorHAnsi" w:cstheme="majorHAnsi"/>
                <w:color w:val="FF0000"/>
              </w:rPr>
              <w:t>) dokumentą(-</w:t>
            </w:r>
            <w:proofErr w:type="spellStart"/>
            <w:r w:rsidRPr="00203528">
              <w:rPr>
                <w:rFonts w:asciiTheme="majorHAnsi" w:hAnsiTheme="majorHAnsi" w:cstheme="majorHAnsi"/>
                <w:color w:val="FF0000"/>
              </w:rPr>
              <w:t>us</w:t>
            </w:r>
            <w:proofErr w:type="spellEnd"/>
            <w:r w:rsidRPr="00203528">
              <w:rPr>
                <w:rFonts w:asciiTheme="majorHAnsi" w:hAnsiTheme="majorHAnsi" w:cstheme="majorHAnsi"/>
                <w:color w:val="FF0000"/>
              </w:rPr>
              <w:t>)</w:t>
            </w:r>
            <w:r w:rsidRPr="00203528">
              <w:rPr>
                <w:rFonts w:asciiTheme="majorHAnsi" w:hAnsiTheme="majorHAnsi" w:cstheme="majorHAnsi"/>
              </w:rPr>
              <w:t>/</w:t>
            </w:r>
          </w:p>
        </w:tc>
      </w:tr>
    </w:tbl>
    <w:p w14:paraId="2DBCE567" w14:textId="77777777" w:rsidR="00A434D4" w:rsidRPr="00203528" w:rsidRDefault="00A434D4" w:rsidP="00A434D4">
      <w:pPr>
        <w:tabs>
          <w:tab w:val="left" w:pos="0"/>
        </w:tabs>
        <w:spacing w:after="0"/>
        <w:rPr>
          <w:rFonts w:asciiTheme="majorHAnsi" w:hAnsiTheme="majorHAnsi" w:cstheme="majorHAnsi"/>
          <w:b/>
          <w:sz w:val="20"/>
          <w:szCs w:val="20"/>
          <w:lang w:val="lt-LT"/>
        </w:rPr>
      </w:pPr>
    </w:p>
    <w:p w14:paraId="42B97550" w14:textId="77777777" w:rsidR="00A434D4" w:rsidRPr="00203528" w:rsidRDefault="00A434D4" w:rsidP="00A434D4">
      <w:pPr>
        <w:tabs>
          <w:tab w:val="left" w:pos="0"/>
        </w:tabs>
        <w:spacing w:after="0"/>
        <w:rPr>
          <w:rFonts w:asciiTheme="majorHAnsi" w:hAnsiTheme="majorHAnsi" w:cstheme="majorHAnsi"/>
          <w:b/>
          <w:sz w:val="20"/>
          <w:szCs w:val="20"/>
          <w:lang w:val="lt-LT"/>
        </w:rPr>
      </w:pPr>
    </w:p>
    <w:p w14:paraId="5FD6502F" w14:textId="04F0893C" w:rsidR="00A434D4" w:rsidRPr="00A53FD0" w:rsidRDefault="008E195D" w:rsidP="00A434D4">
      <w:pPr>
        <w:widowControl w:val="0"/>
        <w:spacing w:after="0"/>
        <w:ind w:firstLine="851"/>
        <w:rPr>
          <w:rFonts w:asciiTheme="majorHAnsi" w:eastAsia="Calibri" w:hAnsiTheme="majorHAnsi" w:cstheme="majorHAnsi"/>
          <w:b/>
          <w:bCs/>
          <w:sz w:val="20"/>
          <w:szCs w:val="20"/>
        </w:rPr>
      </w:pPr>
      <w:r>
        <w:rPr>
          <w:rFonts w:asciiTheme="majorHAnsi" w:eastAsia="Calibri" w:hAnsiTheme="majorHAnsi" w:cstheme="majorHAnsi"/>
          <w:b/>
          <w:bCs/>
          <w:sz w:val="20"/>
          <w:szCs w:val="20"/>
        </w:rPr>
        <w:t>2</w:t>
      </w:r>
      <w:r w:rsidR="00A434D4" w:rsidRPr="00A53FD0">
        <w:rPr>
          <w:rFonts w:asciiTheme="majorHAnsi" w:eastAsia="Calibri" w:hAnsiTheme="majorHAnsi" w:cstheme="majorHAnsi"/>
          <w:b/>
          <w:bCs/>
          <w:sz w:val="20"/>
          <w:szCs w:val="20"/>
        </w:rPr>
        <w:t xml:space="preserve"> </w:t>
      </w:r>
      <w:proofErr w:type="spellStart"/>
      <w:r w:rsidR="00A434D4" w:rsidRPr="00A53FD0">
        <w:rPr>
          <w:rFonts w:asciiTheme="majorHAnsi" w:eastAsia="Calibri" w:hAnsiTheme="majorHAnsi" w:cstheme="majorHAnsi"/>
          <w:b/>
          <w:bCs/>
          <w:sz w:val="20"/>
          <w:szCs w:val="20"/>
        </w:rPr>
        <w:t>pirkimo</w:t>
      </w:r>
      <w:proofErr w:type="spellEnd"/>
      <w:r w:rsidR="00A434D4" w:rsidRPr="00A53FD0">
        <w:rPr>
          <w:rFonts w:asciiTheme="majorHAnsi" w:eastAsia="Calibri" w:hAnsiTheme="majorHAnsi" w:cstheme="majorHAnsi"/>
          <w:b/>
          <w:bCs/>
          <w:sz w:val="20"/>
          <w:szCs w:val="20"/>
        </w:rPr>
        <w:t xml:space="preserve"> </w:t>
      </w:r>
      <w:proofErr w:type="spellStart"/>
      <w:r w:rsidR="00A434D4" w:rsidRPr="00A53FD0">
        <w:rPr>
          <w:rFonts w:asciiTheme="majorHAnsi" w:eastAsia="Calibri" w:hAnsiTheme="majorHAnsi" w:cstheme="majorHAnsi"/>
          <w:b/>
          <w:bCs/>
          <w:sz w:val="20"/>
          <w:szCs w:val="20"/>
        </w:rPr>
        <w:t>dalies</w:t>
      </w:r>
      <w:proofErr w:type="spellEnd"/>
      <w:r w:rsidR="00A434D4" w:rsidRPr="00A53FD0">
        <w:rPr>
          <w:rFonts w:asciiTheme="majorHAnsi" w:eastAsia="Calibri" w:hAnsiTheme="majorHAnsi" w:cstheme="majorHAnsi"/>
          <w:b/>
          <w:bCs/>
          <w:sz w:val="20"/>
          <w:szCs w:val="20"/>
        </w:rPr>
        <w:t xml:space="preserve"> </w:t>
      </w:r>
      <w:proofErr w:type="spellStart"/>
      <w:r w:rsidR="00A434D4" w:rsidRPr="00A53FD0">
        <w:rPr>
          <w:rFonts w:asciiTheme="majorHAnsi" w:eastAsia="Calibri" w:hAnsiTheme="majorHAnsi" w:cstheme="majorHAnsi"/>
          <w:b/>
          <w:bCs/>
          <w:sz w:val="20"/>
          <w:szCs w:val="20"/>
        </w:rPr>
        <w:t>pasiūlymo</w:t>
      </w:r>
      <w:proofErr w:type="spellEnd"/>
      <w:r w:rsidR="00A434D4" w:rsidRPr="00A53FD0">
        <w:rPr>
          <w:rFonts w:asciiTheme="majorHAnsi" w:eastAsia="Calibri" w:hAnsiTheme="majorHAnsi" w:cstheme="majorHAnsi"/>
          <w:b/>
          <w:bCs/>
          <w:sz w:val="20"/>
          <w:szCs w:val="20"/>
        </w:rPr>
        <w:t xml:space="preserve"> </w:t>
      </w:r>
      <w:proofErr w:type="spellStart"/>
      <w:r w:rsidR="00A434D4" w:rsidRPr="00A53FD0">
        <w:rPr>
          <w:rFonts w:asciiTheme="majorHAnsi" w:eastAsia="Calibri" w:hAnsiTheme="majorHAnsi" w:cstheme="majorHAnsi"/>
          <w:b/>
          <w:bCs/>
          <w:sz w:val="20"/>
          <w:szCs w:val="20"/>
        </w:rPr>
        <w:t>palyginamoji</w:t>
      </w:r>
      <w:proofErr w:type="spellEnd"/>
      <w:r w:rsidR="00A434D4" w:rsidRPr="00A53FD0">
        <w:rPr>
          <w:rFonts w:asciiTheme="majorHAnsi" w:eastAsia="Calibri" w:hAnsiTheme="majorHAnsi" w:cstheme="majorHAnsi"/>
          <w:b/>
          <w:bCs/>
          <w:sz w:val="20"/>
          <w:szCs w:val="20"/>
        </w:rPr>
        <w:t xml:space="preserve"> </w:t>
      </w:r>
      <w:proofErr w:type="spellStart"/>
      <w:r w:rsidR="00A434D4" w:rsidRPr="00A53FD0">
        <w:rPr>
          <w:rFonts w:asciiTheme="majorHAnsi" w:eastAsia="Calibri" w:hAnsiTheme="majorHAnsi" w:cstheme="majorHAnsi"/>
          <w:b/>
          <w:bCs/>
          <w:sz w:val="20"/>
          <w:szCs w:val="20"/>
        </w:rPr>
        <w:t>kaina</w:t>
      </w:r>
      <w:proofErr w:type="spellEnd"/>
      <w:r w:rsidR="00A434D4" w:rsidRPr="00A53FD0">
        <w:rPr>
          <w:rFonts w:asciiTheme="majorHAnsi" w:eastAsia="Calibri" w:hAnsiTheme="majorHAnsi" w:cstheme="majorHAnsi"/>
          <w:b/>
          <w:bCs/>
          <w:sz w:val="20"/>
          <w:szCs w:val="20"/>
        </w:rPr>
        <w:t xml:space="preserve"> (C):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4106"/>
        <w:gridCol w:w="1558"/>
        <w:gridCol w:w="1702"/>
        <w:gridCol w:w="1700"/>
      </w:tblGrid>
      <w:tr w:rsidR="00A434D4" w:rsidRPr="003121AB" w14:paraId="577BDB9E" w14:textId="77777777" w:rsidTr="00C30E69">
        <w:trPr>
          <w:cantSplit/>
          <w:trHeight w:val="1305"/>
        </w:trPr>
        <w:tc>
          <w:tcPr>
            <w:tcW w:w="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EF7E9"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r w:rsidRPr="00A53FD0">
              <w:rPr>
                <w:rFonts w:asciiTheme="majorHAnsi" w:hAnsiTheme="majorHAnsi" w:cstheme="majorHAnsi"/>
                <w:color w:val="000000"/>
                <w:sz w:val="20"/>
                <w:szCs w:val="20"/>
              </w:rPr>
              <w:t>Eil. Nr.</w:t>
            </w:r>
          </w:p>
        </w:tc>
        <w:tc>
          <w:tcPr>
            <w:tcW w:w="21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98183"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proofErr w:type="spellStart"/>
            <w:r w:rsidRPr="00A53FD0">
              <w:rPr>
                <w:rFonts w:asciiTheme="majorHAnsi" w:hAnsiTheme="majorHAnsi" w:cstheme="majorHAnsi"/>
                <w:color w:val="000000"/>
                <w:sz w:val="20"/>
                <w:szCs w:val="20"/>
              </w:rPr>
              <w:t>Prekių</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pavadinimas</w:t>
            </w:r>
            <w:proofErr w:type="spellEnd"/>
          </w:p>
          <w:p w14:paraId="1DBA263B"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95C49" w14:textId="77777777" w:rsidR="00A434D4" w:rsidRPr="001E7F1C" w:rsidRDefault="00A434D4" w:rsidP="00C30E69">
            <w:pPr>
              <w:suppressAutoHyphens/>
              <w:autoSpaceDE w:val="0"/>
              <w:autoSpaceDN w:val="0"/>
              <w:adjustRightInd w:val="0"/>
              <w:spacing w:after="0" w:line="240" w:lineRule="auto"/>
              <w:jc w:val="center"/>
              <w:rPr>
                <w:rFonts w:asciiTheme="majorHAnsi" w:hAnsiTheme="majorHAnsi" w:cstheme="majorHAnsi"/>
                <w:color w:val="000000"/>
                <w:sz w:val="16"/>
                <w:szCs w:val="16"/>
              </w:rPr>
            </w:pPr>
            <w:proofErr w:type="spellStart"/>
            <w:r w:rsidRPr="00A53FD0">
              <w:rPr>
                <w:rFonts w:asciiTheme="majorHAnsi" w:hAnsiTheme="majorHAnsi" w:cstheme="majorHAnsi"/>
                <w:color w:val="000000"/>
                <w:sz w:val="20"/>
                <w:szCs w:val="20"/>
              </w:rPr>
              <w:t>Preliminarus</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prekių</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kiekis</w:t>
            </w:r>
            <w:proofErr w:type="spellEnd"/>
            <w:r w:rsidRPr="00A53FD0">
              <w:rPr>
                <w:rFonts w:asciiTheme="majorHAnsi" w:hAnsiTheme="majorHAnsi" w:cstheme="majorHAnsi"/>
                <w:color w:val="000000"/>
                <w:sz w:val="20"/>
                <w:szCs w:val="20"/>
              </w:rPr>
              <w:t xml:space="preserve">  </w:t>
            </w:r>
            <w:proofErr w:type="spellStart"/>
            <w:r w:rsidRPr="001E7F1C">
              <w:rPr>
                <w:rFonts w:asciiTheme="majorHAnsi" w:hAnsiTheme="majorHAnsi" w:cstheme="majorHAnsi"/>
                <w:color w:val="000000"/>
                <w:sz w:val="16"/>
                <w:szCs w:val="16"/>
              </w:rPr>
              <w:t>sutarties</w:t>
            </w:r>
            <w:proofErr w:type="spellEnd"/>
            <w:r w:rsidRPr="001E7F1C">
              <w:rPr>
                <w:rFonts w:asciiTheme="majorHAnsi" w:hAnsiTheme="majorHAnsi" w:cstheme="majorHAnsi"/>
                <w:color w:val="000000"/>
                <w:sz w:val="16"/>
                <w:szCs w:val="16"/>
              </w:rPr>
              <w:t xml:space="preserve"> </w:t>
            </w:r>
            <w:proofErr w:type="spellStart"/>
            <w:r w:rsidRPr="001E7F1C">
              <w:rPr>
                <w:rFonts w:asciiTheme="majorHAnsi" w:hAnsiTheme="majorHAnsi" w:cstheme="majorHAnsi"/>
                <w:color w:val="000000"/>
                <w:sz w:val="16"/>
                <w:szCs w:val="16"/>
              </w:rPr>
              <w:t>galiojimo</w:t>
            </w:r>
            <w:proofErr w:type="spellEnd"/>
            <w:r w:rsidRPr="001E7F1C">
              <w:rPr>
                <w:rFonts w:asciiTheme="majorHAnsi" w:hAnsiTheme="majorHAnsi" w:cstheme="majorHAnsi"/>
                <w:color w:val="000000"/>
                <w:sz w:val="16"/>
                <w:szCs w:val="16"/>
              </w:rPr>
              <w:t xml:space="preserve"> </w:t>
            </w:r>
            <w:proofErr w:type="spellStart"/>
            <w:r w:rsidRPr="001E7F1C">
              <w:rPr>
                <w:rFonts w:asciiTheme="majorHAnsi" w:hAnsiTheme="majorHAnsi" w:cstheme="majorHAnsi"/>
                <w:color w:val="000000"/>
                <w:sz w:val="16"/>
                <w:szCs w:val="16"/>
              </w:rPr>
              <w:t>laikotarpiu</w:t>
            </w:r>
            <w:proofErr w:type="spellEnd"/>
            <w:r w:rsidRPr="001E7F1C">
              <w:rPr>
                <w:rFonts w:asciiTheme="majorHAnsi" w:hAnsiTheme="majorHAnsi" w:cstheme="majorHAnsi"/>
                <w:color w:val="000000"/>
                <w:sz w:val="16"/>
                <w:szCs w:val="16"/>
              </w:rPr>
              <w:t xml:space="preserve"> </w:t>
            </w:r>
          </w:p>
          <w:p w14:paraId="68D6FDE5" w14:textId="33ACDFE1" w:rsidR="00A434D4" w:rsidRPr="00A53FD0" w:rsidRDefault="00A434D4" w:rsidP="00B35FC0">
            <w:pPr>
              <w:suppressAutoHyphens/>
              <w:autoSpaceDE w:val="0"/>
              <w:autoSpaceDN w:val="0"/>
              <w:adjustRightInd w:val="0"/>
              <w:spacing w:after="0" w:line="240" w:lineRule="auto"/>
              <w:jc w:val="center"/>
              <w:rPr>
                <w:rFonts w:asciiTheme="majorHAnsi" w:hAnsiTheme="majorHAnsi" w:cstheme="majorHAnsi"/>
                <w:color w:val="000000"/>
                <w:sz w:val="20"/>
                <w:szCs w:val="20"/>
              </w:rPr>
            </w:pPr>
            <w:r w:rsidRPr="001E7F1C">
              <w:rPr>
                <w:rFonts w:asciiTheme="majorHAnsi" w:hAnsiTheme="majorHAnsi" w:cstheme="majorHAnsi"/>
                <w:color w:val="000000"/>
                <w:sz w:val="16"/>
                <w:szCs w:val="16"/>
              </w:rPr>
              <w:t xml:space="preserve">(36 </w:t>
            </w:r>
            <w:proofErr w:type="spellStart"/>
            <w:r w:rsidRPr="00137753">
              <w:rPr>
                <w:rFonts w:asciiTheme="majorHAnsi" w:hAnsiTheme="majorHAnsi" w:cstheme="majorHAnsi"/>
                <w:color w:val="FF0000"/>
                <w:sz w:val="16"/>
                <w:szCs w:val="16"/>
              </w:rPr>
              <w:t>mėn</w:t>
            </w:r>
            <w:proofErr w:type="spellEnd"/>
            <w:r w:rsidRPr="001E7F1C">
              <w:rPr>
                <w:rFonts w:asciiTheme="majorHAnsi" w:hAnsiTheme="majorHAnsi" w:cstheme="majorHAnsi"/>
                <w:color w:val="000000"/>
                <w:sz w:val="16"/>
                <w:szCs w:val="16"/>
              </w:rPr>
              <w:t>.),</w:t>
            </w:r>
            <w:r w:rsidR="00B35FC0">
              <w:rPr>
                <w:rFonts w:asciiTheme="majorHAnsi" w:hAnsiTheme="majorHAnsi" w:cstheme="majorHAnsi"/>
                <w:color w:val="000000"/>
                <w:sz w:val="16"/>
                <w:szCs w:val="16"/>
              </w:rPr>
              <w:t xml:space="preserve"> </w:t>
            </w:r>
            <w:proofErr w:type="spellStart"/>
            <w:r w:rsidRPr="001E7F1C">
              <w:rPr>
                <w:rFonts w:asciiTheme="majorHAnsi" w:hAnsiTheme="majorHAnsi" w:cstheme="majorHAnsi"/>
                <w:color w:val="000000"/>
                <w:sz w:val="16"/>
                <w:szCs w:val="16"/>
              </w:rPr>
              <w:t>vnt</w:t>
            </w:r>
            <w:proofErr w:type="spellEnd"/>
            <w:r w:rsidRPr="001E7F1C">
              <w:rPr>
                <w:rFonts w:asciiTheme="majorHAnsi" w:hAnsiTheme="majorHAnsi" w:cstheme="majorHAnsi"/>
                <w:color w:val="000000"/>
                <w:sz w:val="16"/>
                <w:szCs w:val="16"/>
              </w:rPr>
              <w:t>.</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71947"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b/>
                <w:bCs/>
                <w:color w:val="000000"/>
                <w:sz w:val="20"/>
                <w:szCs w:val="20"/>
              </w:rPr>
            </w:pPr>
            <w:proofErr w:type="spellStart"/>
            <w:r w:rsidRPr="00A53FD0">
              <w:rPr>
                <w:rFonts w:asciiTheme="majorHAnsi" w:hAnsiTheme="majorHAnsi" w:cstheme="majorHAnsi"/>
                <w:b/>
                <w:bCs/>
                <w:color w:val="000000"/>
                <w:sz w:val="20"/>
                <w:szCs w:val="20"/>
              </w:rPr>
              <w:t>Prekės</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vieneto</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įkainis</w:t>
            </w:r>
            <w:proofErr w:type="spellEnd"/>
            <w:r w:rsidRPr="00A53FD0">
              <w:rPr>
                <w:rFonts w:asciiTheme="majorHAnsi" w:hAnsiTheme="majorHAnsi" w:cstheme="majorHAnsi"/>
                <w:b/>
                <w:bCs/>
                <w:color w:val="000000"/>
                <w:sz w:val="20"/>
                <w:szCs w:val="20"/>
              </w:rPr>
              <w:t>,</w:t>
            </w:r>
          </w:p>
          <w:p w14:paraId="73B62380" w14:textId="60B02D08" w:rsidR="00A434D4" w:rsidRPr="00A53FD0" w:rsidRDefault="00A434D4" w:rsidP="0011368F">
            <w:pPr>
              <w:suppressAutoHyphens/>
              <w:autoSpaceDE w:val="0"/>
              <w:autoSpaceDN w:val="0"/>
              <w:adjustRightInd w:val="0"/>
              <w:spacing w:after="0" w:line="240" w:lineRule="auto"/>
              <w:jc w:val="center"/>
              <w:rPr>
                <w:rFonts w:asciiTheme="majorHAnsi" w:hAnsiTheme="majorHAnsi" w:cstheme="majorHAnsi"/>
                <w:color w:val="000000"/>
                <w:sz w:val="20"/>
                <w:szCs w:val="20"/>
              </w:rPr>
            </w:pPr>
            <w:proofErr w:type="spellStart"/>
            <w:r w:rsidRPr="00A53FD0">
              <w:rPr>
                <w:rFonts w:asciiTheme="majorHAnsi" w:hAnsiTheme="majorHAnsi" w:cstheme="majorHAnsi"/>
                <w:b/>
                <w:bCs/>
                <w:color w:val="000000"/>
                <w:sz w:val="20"/>
                <w:szCs w:val="20"/>
              </w:rPr>
              <w:t>Eur</w:t>
            </w:r>
            <w:proofErr w:type="spellEnd"/>
            <w:r w:rsidR="0011368F">
              <w:rPr>
                <w:rFonts w:asciiTheme="majorHAnsi" w:hAnsiTheme="majorHAnsi" w:cstheme="majorHAnsi"/>
                <w:b/>
                <w:bCs/>
                <w:color w:val="000000"/>
                <w:sz w:val="20"/>
                <w:szCs w:val="20"/>
              </w:rPr>
              <w:t xml:space="preserve"> </w:t>
            </w:r>
            <w:r w:rsidRPr="00A53FD0">
              <w:rPr>
                <w:rFonts w:asciiTheme="majorHAnsi" w:hAnsiTheme="majorHAnsi" w:cstheme="majorHAnsi"/>
                <w:b/>
                <w:bCs/>
                <w:i/>
                <w:color w:val="000000"/>
                <w:sz w:val="20"/>
                <w:szCs w:val="20"/>
              </w:rPr>
              <w:t xml:space="preserve"> </w:t>
            </w:r>
            <w:r w:rsidRPr="00A53FD0">
              <w:rPr>
                <w:rFonts w:asciiTheme="majorHAnsi" w:hAnsiTheme="majorHAnsi" w:cstheme="majorHAnsi"/>
                <w:b/>
                <w:bCs/>
                <w:color w:val="000000"/>
                <w:sz w:val="20"/>
                <w:szCs w:val="20"/>
              </w:rPr>
              <w:t>(be PVM)</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8B33F" w14:textId="77777777" w:rsidR="0011368F" w:rsidRDefault="00A434D4" w:rsidP="00C30E69">
            <w:pPr>
              <w:suppressAutoHyphens/>
              <w:autoSpaceDE w:val="0"/>
              <w:autoSpaceDN w:val="0"/>
              <w:adjustRightInd w:val="0"/>
              <w:spacing w:after="0" w:line="240" w:lineRule="auto"/>
              <w:jc w:val="center"/>
              <w:rPr>
                <w:rFonts w:asciiTheme="majorHAnsi" w:hAnsiTheme="majorHAnsi" w:cstheme="majorHAnsi"/>
                <w:b/>
                <w:bCs/>
                <w:color w:val="000000"/>
                <w:sz w:val="20"/>
                <w:szCs w:val="20"/>
              </w:rPr>
            </w:pPr>
            <w:proofErr w:type="spellStart"/>
            <w:r w:rsidRPr="00A53FD0">
              <w:rPr>
                <w:rFonts w:asciiTheme="majorHAnsi" w:hAnsiTheme="majorHAnsi" w:cstheme="majorHAnsi"/>
                <w:b/>
                <w:bCs/>
                <w:color w:val="000000"/>
                <w:sz w:val="20"/>
                <w:szCs w:val="20"/>
              </w:rPr>
              <w:t>Prekės</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vieneto</w:t>
            </w:r>
            <w:proofErr w:type="spellEnd"/>
            <w:r w:rsidRPr="00A53FD0">
              <w:rPr>
                <w:rFonts w:asciiTheme="majorHAnsi" w:hAnsiTheme="majorHAnsi" w:cstheme="majorHAnsi"/>
                <w:b/>
                <w:bCs/>
                <w:color w:val="000000"/>
                <w:sz w:val="20"/>
                <w:szCs w:val="20"/>
              </w:rPr>
              <w:t xml:space="preserve"> </w:t>
            </w:r>
            <w:proofErr w:type="spellStart"/>
            <w:r w:rsidRPr="00A53FD0">
              <w:rPr>
                <w:rFonts w:asciiTheme="majorHAnsi" w:hAnsiTheme="majorHAnsi" w:cstheme="majorHAnsi"/>
                <w:b/>
                <w:bCs/>
                <w:color w:val="000000"/>
                <w:sz w:val="20"/>
                <w:szCs w:val="20"/>
              </w:rPr>
              <w:t>įkainis</w:t>
            </w:r>
            <w:proofErr w:type="spellEnd"/>
            <w:r w:rsidRPr="00A53FD0">
              <w:rPr>
                <w:rFonts w:asciiTheme="majorHAnsi" w:hAnsiTheme="majorHAnsi" w:cstheme="majorHAnsi"/>
                <w:b/>
                <w:bCs/>
                <w:color w:val="000000"/>
                <w:sz w:val="20"/>
                <w:szCs w:val="20"/>
              </w:rPr>
              <w:t xml:space="preserve">, </w:t>
            </w:r>
          </w:p>
          <w:p w14:paraId="27F5C536" w14:textId="68AED9BB"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b/>
                <w:bCs/>
                <w:color w:val="000000"/>
                <w:sz w:val="20"/>
                <w:szCs w:val="20"/>
              </w:rPr>
            </w:pPr>
            <w:proofErr w:type="spellStart"/>
            <w:r w:rsidRPr="00A53FD0">
              <w:rPr>
                <w:rFonts w:asciiTheme="majorHAnsi" w:hAnsiTheme="majorHAnsi" w:cstheme="majorHAnsi"/>
                <w:b/>
                <w:bCs/>
                <w:color w:val="000000"/>
                <w:sz w:val="20"/>
                <w:szCs w:val="20"/>
              </w:rPr>
              <w:t>Eur</w:t>
            </w:r>
            <w:proofErr w:type="spellEnd"/>
            <w:r w:rsidR="0011368F">
              <w:rPr>
                <w:rFonts w:asciiTheme="majorHAnsi" w:hAnsiTheme="majorHAnsi" w:cstheme="majorHAnsi"/>
                <w:b/>
                <w:bCs/>
                <w:color w:val="000000"/>
                <w:sz w:val="20"/>
                <w:szCs w:val="20"/>
              </w:rPr>
              <w:t xml:space="preserve"> </w:t>
            </w:r>
            <w:r w:rsidRPr="00A53FD0">
              <w:rPr>
                <w:rFonts w:asciiTheme="majorHAnsi" w:hAnsiTheme="majorHAnsi" w:cstheme="majorHAnsi"/>
                <w:b/>
                <w:bCs/>
                <w:color w:val="000000"/>
                <w:sz w:val="20"/>
                <w:szCs w:val="20"/>
              </w:rPr>
              <w:t>(</w:t>
            </w:r>
            <w:proofErr w:type="spellStart"/>
            <w:r w:rsidRPr="00A53FD0">
              <w:rPr>
                <w:rFonts w:asciiTheme="majorHAnsi" w:hAnsiTheme="majorHAnsi" w:cstheme="majorHAnsi"/>
                <w:b/>
                <w:bCs/>
                <w:color w:val="000000"/>
                <w:sz w:val="20"/>
                <w:szCs w:val="20"/>
              </w:rPr>
              <w:t>su</w:t>
            </w:r>
            <w:proofErr w:type="spellEnd"/>
            <w:r w:rsidRPr="00A53FD0">
              <w:rPr>
                <w:rFonts w:asciiTheme="majorHAnsi" w:hAnsiTheme="majorHAnsi" w:cstheme="majorHAnsi"/>
                <w:b/>
                <w:bCs/>
                <w:color w:val="000000"/>
                <w:sz w:val="20"/>
                <w:szCs w:val="20"/>
              </w:rPr>
              <w:t xml:space="preserve"> PVM)</w:t>
            </w:r>
          </w:p>
          <w:p w14:paraId="1A9B6B9B" w14:textId="77777777" w:rsidR="00A434D4" w:rsidRPr="00564D1C" w:rsidRDefault="00A434D4" w:rsidP="00C30E69">
            <w:pPr>
              <w:suppressAutoHyphens/>
              <w:autoSpaceDE w:val="0"/>
              <w:autoSpaceDN w:val="0"/>
              <w:adjustRightInd w:val="0"/>
              <w:spacing w:after="0" w:line="240" w:lineRule="auto"/>
              <w:jc w:val="center"/>
              <w:rPr>
                <w:rFonts w:asciiTheme="majorHAnsi" w:hAnsiTheme="majorHAnsi" w:cstheme="majorHAnsi"/>
                <w:color w:val="000000"/>
                <w:sz w:val="16"/>
                <w:szCs w:val="16"/>
              </w:rPr>
            </w:pPr>
            <w:r w:rsidRPr="00564D1C">
              <w:rPr>
                <w:rFonts w:asciiTheme="majorHAnsi" w:eastAsia="Calibri" w:hAnsiTheme="majorHAnsi" w:cstheme="majorHAnsi"/>
                <w:sz w:val="16"/>
                <w:szCs w:val="16"/>
              </w:rPr>
              <w:t>/</w:t>
            </w:r>
            <w:proofErr w:type="spellStart"/>
            <w:r w:rsidRPr="00564D1C">
              <w:rPr>
                <w:rFonts w:asciiTheme="majorHAnsi" w:eastAsia="Calibri" w:hAnsiTheme="majorHAnsi" w:cstheme="majorHAnsi"/>
                <w:i/>
                <w:iCs/>
                <w:sz w:val="16"/>
                <w:szCs w:val="16"/>
              </w:rPr>
              <w:t>pildoma</w:t>
            </w:r>
            <w:proofErr w:type="spellEnd"/>
            <w:r w:rsidRPr="00564D1C">
              <w:rPr>
                <w:rFonts w:asciiTheme="majorHAnsi" w:eastAsia="Calibri" w:hAnsiTheme="majorHAnsi" w:cstheme="majorHAnsi"/>
                <w:i/>
                <w:iCs/>
                <w:sz w:val="16"/>
                <w:szCs w:val="16"/>
              </w:rPr>
              <w:t xml:space="preserve"> </w:t>
            </w:r>
            <w:proofErr w:type="spellStart"/>
            <w:r w:rsidRPr="00564D1C">
              <w:rPr>
                <w:rFonts w:asciiTheme="majorHAnsi" w:eastAsia="Calibri" w:hAnsiTheme="majorHAnsi" w:cstheme="majorHAnsi"/>
                <w:i/>
                <w:iCs/>
                <w:sz w:val="16"/>
                <w:szCs w:val="16"/>
              </w:rPr>
              <w:t>jeigu</w:t>
            </w:r>
            <w:proofErr w:type="spellEnd"/>
            <w:r w:rsidRPr="00564D1C">
              <w:rPr>
                <w:rFonts w:asciiTheme="majorHAnsi" w:eastAsia="Calibri" w:hAnsiTheme="majorHAnsi" w:cstheme="majorHAnsi"/>
                <w:i/>
                <w:iCs/>
                <w:sz w:val="16"/>
                <w:szCs w:val="16"/>
              </w:rPr>
              <w:t xml:space="preserve"> </w:t>
            </w:r>
            <w:proofErr w:type="spellStart"/>
            <w:r w:rsidRPr="00564D1C">
              <w:rPr>
                <w:rFonts w:asciiTheme="majorHAnsi" w:eastAsia="Calibri" w:hAnsiTheme="majorHAnsi" w:cstheme="majorHAnsi"/>
                <w:i/>
                <w:iCs/>
                <w:sz w:val="16"/>
                <w:szCs w:val="16"/>
              </w:rPr>
              <w:t>taikoma</w:t>
            </w:r>
            <w:proofErr w:type="spellEnd"/>
            <w:r w:rsidRPr="00564D1C">
              <w:rPr>
                <w:rFonts w:asciiTheme="majorHAnsi" w:eastAsia="Calibri" w:hAnsiTheme="majorHAnsi" w:cstheme="majorHAnsi"/>
                <w:sz w:val="16"/>
                <w:szCs w:val="16"/>
              </w:rPr>
              <w:t>/</w:t>
            </w:r>
          </w:p>
        </w:tc>
      </w:tr>
      <w:tr w:rsidR="00A434D4" w:rsidRPr="003121AB" w14:paraId="6C53CA3C" w14:textId="77777777" w:rsidTr="00C30E69">
        <w:tc>
          <w:tcPr>
            <w:tcW w:w="2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53316"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i/>
                <w:color w:val="000000"/>
                <w:sz w:val="20"/>
                <w:szCs w:val="20"/>
              </w:rPr>
            </w:pPr>
            <w:r w:rsidRPr="00A53FD0">
              <w:rPr>
                <w:rFonts w:asciiTheme="majorHAnsi" w:hAnsiTheme="majorHAnsi" w:cstheme="majorHAnsi"/>
                <w:i/>
                <w:color w:val="000000"/>
                <w:sz w:val="20"/>
                <w:szCs w:val="20"/>
              </w:rPr>
              <w:t>1</w:t>
            </w:r>
          </w:p>
        </w:tc>
        <w:tc>
          <w:tcPr>
            <w:tcW w:w="21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5A20A" w14:textId="77777777" w:rsidR="00A434D4" w:rsidRPr="00A53FD0" w:rsidRDefault="00A434D4" w:rsidP="00C30E69">
            <w:pPr>
              <w:suppressAutoHyphens/>
              <w:autoSpaceDE w:val="0"/>
              <w:autoSpaceDN w:val="0"/>
              <w:adjustRightInd w:val="0"/>
              <w:spacing w:after="0" w:line="240" w:lineRule="auto"/>
              <w:jc w:val="center"/>
              <w:rPr>
                <w:rFonts w:asciiTheme="majorHAnsi" w:eastAsia="Times New Roman" w:hAnsiTheme="majorHAnsi" w:cstheme="majorHAnsi"/>
                <w:i/>
                <w:sz w:val="20"/>
                <w:szCs w:val="20"/>
              </w:rPr>
            </w:pPr>
            <w:r w:rsidRPr="00A53FD0">
              <w:rPr>
                <w:rFonts w:asciiTheme="majorHAnsi" w:eastAsia="Times New Roman" w:hAnsiTheme="majorHAnsi" w:cstheme="majorHAnsi"/>
                <w:i/>
                <w:sz w:val="20"/>
                <w:szCs w:val="20"/>
              </w:rPr>
              <w:t>2</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64BAD"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i/>
                <w:color w:val="FF0000"/>
                <w:sz w:val="20"/>
                <w:szCs w:val="20"/>
              </w:rPr>
            </w:pPr>
            <w:r w:rsidRPr="00A53FD0">
              <w:rPr>
                <w:rFonts w:asciiTheme="majorHAnsi" w:hAnsiTheme="majorHAnsi" w:cstheme="majorHAnsi"/>
                <w:i/>
                <w:sz w:val="20"/>
                <w:szCs w:val="20"/>
              </w:rPr>
              <w:t>3</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D1F101"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i/>
                <w:color w:val="000000"/>
                <w:sz w:val="20"/>
                <w:szCs w:val="20"/>
              </w:rPr>
            </w:pPr>
            <w:r w:rsidRPr="00A53FD0">
              <w:rPr>
                <w:rFonts w:asciiTheme="majorHAnsi" w:hAnsiTheme="majorHAnsi" w:cstheme="majorHAnsi"/>
                <w:i/>
                <w:color w:val="000000"/>
                <w:sz w:val="20"/>
                <w:szCs w:val="20"/>
              </w:rPr>
              <w:t>4</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7A64D" w14:textId="77777777" w:rsidR="00A434D4" w:rsidRPr="00A53FD0" w:rsidRDefault="00A434D4" w:rsidP="00C30E69">
            <w:pPr>
              <w:suppressAutoHyphens/>
              <w:autoSpaceDE w:val="0"/>
              <w:autoSpaceDN w:val="0"/>
              <w:adjustRightInd w:val="0"/>
              <w:spacing w:after="0" w:line="240" w:lineRule="auto"/>
              <w:jc w:val="center"/>
              <w:rPr>
                <w:rFonts w:asciiTheme="majorHAnsi" w:hAnsiTheme="majorHAnsi" w:cstheme="majorHAnsi"/>
                <w:i/>
                <w:color w:val="000000"/>
                <w:sz w:val="20"/>
                <w:szCs w:val="20"/>
              </w:rPr>
            </w:pPr>
            <w:r w:rsidRPr="00A53FD0">
              <w:rPr>
                <w:rFonts w:asciiTheme="majorHAnsi" w:hAnsiTheme="majorHAnsi" w:cstheme="majorHAnsi"/>
                <w:i/>
                <w:color w:val="000000"/>
                <w:sz w:val="20"/>
                <w:szCs w:val="20"/>
              </w:rPr>
              <w:t>5</w:t>
            </w:r>
          </w:p>
        </w:tc>
      </w:tr>
      <w:tr w:rsidR="004F4A7A" w:rsidRPr="003121AB" w14:paraId="221E2B77" w14:textId="77777777" w:rsidTr="006273B4">
        <w:tc>
          <w:tcPr>
            <w:tcW w:w="297" w:type="pct"/>
            <w:tcBorders>
              <w:top w:val="single" w:sz="4" w:space="0" w:color="auto"/>
              <w:left w:val="single" w:sz="4" w:space="0" w:color="auto"/>
              <w:bottom w:val="single" w:sz="2" w:space="0" w:color="auto"/>
              <w:right w:val="single" w:sz="4" w:space="0" w:color="auto"/>
            </w:tcBorders>
          </w:tcPr>
          <w:p w14:paraId="65826026" w14:textId="77777777" w:rsidR="004F4A7A" w:rsidRPr="00A53FD0" w:rsidRDefault="004F4A7A" w:rsidP="00C30E69">
            <w:pPr>
              <w:suppressAutoHyphens/>
              <w:autoSpaceDE w:val="0"/>
              <w:autoSpaceDN w:val="0"/>
              <w:adjustRightInd w:val="0"/>
              <w:spacing w:after="0" w:line="240" w:lineRule="auto"/>
              <w:rPr>
                <w:rFonts w:asciiTheme="majorHAnsi" w:hAnsiTheme="majorHAnsi" w:cstheme="majorHAnsi"/>
                <w:color w:val="000000"/>
                <w:sz w:val="20"/>
                <w:szCs w:val="20"/>
              </w:rPr>
            </w:pPr>
            <w:r w:rsidRPr="00A53FD0">
              <w:rPr>
                <w:rFonts w:asciiTheme="majorHAnsi" w:hAnsiTheme="majorHAnsi" w:cstheme="majorHAnsi"/>
                <w:color w:val="000000"/>
                <w:sz w:val="20"/>
                <w:szCs w:val="20"/>
              </w:rPr>
              <w:t>1</w:t>
            </w:r>
          </w:p>
        </w:tc>
        <w:tc>
          <w:tcPr>
            <w:tcW w:w="2130" w:type="pct"/>
            <w:tcBorders>
              <w:top w:val="single" w:sz="4" w:space="0" w:color="auto"/>
              <w:left w:val="single" w:sz="4" w:space="0" w:color="auto"/>
              <w:bottom w:val="single" w:sz="2" w:space="0" w:color="auto"/>
              <w:right w:val="single" w:sz="4" w:space="0" w:color="auto"/>
            </w:tcBorders>
          </w:tcPr>
          <w:p w14:paraId="55AF717D" w14:textId="37899CB4" w:rsidR="004F4A7A" w:rsidRPr="00A53FD0" w:rsidRDefault="004F4A7A" w:rsidP="00C30E69">
            <w:pPr>
              <w:suppressAutoHyphens/>
              <w:autoSpaceDE w:val="0"/>
              <w:autoSpaceDN w:val="0"/>
              <w:adjustRightInd w:val="0"/>
              <w:spacing w:after="0" w:line="240" w:lineRule="auto"/>
              <w:rPr>
                <w:rFonts w:asciiTheme="majorHAnsi" w:eastAsia="Calibri" w:hAnsiTheme="majorHAnsi" w:cstheme="majorHAnsi"/>
                <w:sz w:val="20"/>
                <w:szCs w:val="20"/>
              </w:rPr>
            </w:pPr>
            <w:proofErr w:type="spellStart"/>
            <w:r w:rsidRPr="00A53FD0">
              <w:rPr>
                <w:rFonts w:asciiTheme="majorHAnsi" w:eastAsia="Calibri" w:hAnsiTheme="majorHAnsi" w:cstheme="majorHAnsi"/>
                <w:sz w:val="20"/>
                <w:szCs w:val="20"/>
              </w:rPr>
              <w:t>Ugniagesio</w:t>
            </w:r>
            <w:proofErr w:type="spellEnd"/>
            <w:r w:rsidRPr="00A53FD0">
              <w:rPr>
                <w:rFonts w:asciiTheme="majorHAnsi" w:eastAsia="Calibri" w:hAnsiTheme="majorHAnsi" w:cstheme="majorHAnsi"/>
                <w:sz w:val="20"/>
                <w:szCs w:val="20"/>
              </w:rPr>
              <w:t xml:space="preserve"> </w:t>
            </w:r>
            <w:proofErr w:type="spellStart"/>
            <w:r w:rsidRPr="00A53FD0">
              <w:rPr>
                <w:rFonts w:asciiTheme="majorHAnsi" w:eastAsia="Calibri" w:hAnsiTheme="majorHAnsi" w:cstheme="majorHAnsi"/>
                <w:sz w:val="20"/>
                <w:szCs w:val="20"/>
              </w:rPr>
              <w:t>šalmas</w:t>
            </w:r>
            <w:proofErr w:type="spellEnd"/>
            <w:r w:rsidRPr="00A53FD0">
              <w:rPr>
                <w:rFonts w:asciiTheme="majorHAnsi" w:eastAsia="Calibri" w:hAnsiTheme="majorHAnsi" w:cstheme="majorHAnsi"/>
                <w:sz w:val="20"/>
                <w:szCs w:val="20"/>
              </w:rPr>
              <w:t xml:space="preserve"> (</w:t>
            </w:r>
            <w:proofErr w:type="spellStart"/>
            <w:r w:rsidRPr="00A53FD0">
              <w:rPr>
                <w:rFonts w:asciiTheme="majorHAnsi" w:eastAsia="Calibri" w:hAnsiTheme="majorHAnsi" w:cstheme="majorHAnsi"/>
                <w:sz w:val="20"/>
                <w:szCs w:val="20"/>
              </w:rPr>
              <w:t>komplektas</w:t>
            </w:r>
            <w:proofErr w:type="spellEnd"/>
            <w:r w:rsidRPr="00A53FD0">
              <w:rPr>
                <w:rFonts w:asciiTheme="majorHAnsi" w:eastAsia="Calibri" w:hAnsiTheme="majorHAnsi" w:cstheme="majorHAnsi"/>
                <w:sz w:val="20"/>
                <w:szCs w:val="20"/>
              </w:rPr>
              <w:t>)</w:t>
            </w:r>
          </w:p>
          <w:p w14:paraId="46A1A087" w14:textId="054A8237" w:rsidR="004F4A7A" w:rsidRPr="00A53FD0" w:rsidRDefault="004F4A7A" w:rsidP="00C30E69">
            <w:pPr>
              <w:suppressAutoHyphens/>
              <w:autoSpaceDE w:val="0"/>
              <w:autoSpaceDN w:val="0"/>
              <w:adjustRightInd w:val="0"/>
              <w:spacing w:after="0" w:line="240" w:lineRule="auto"/>
              <w:rPr>
                <w:rFonts w:asciiTheme="majorHAnsi" w:hAnsiTheme="majorHAnsi" w:cstheme="majorHAnsi"/>
                <w:color w:val="000000"/>
                <w:sz w:val="20"/>
                <w:szCs w:val="20"/>
              </w:rPr>
            </w:pPr>
            <w:r>
              <w:rPr>
                <w:rFonts w:asciiTheme="majorHAnsi" w:hAnsiTheme="majorHAnsi" w:cstheme="majorHAnsi"/>
                <w:i/>
                <w:color w:val="FF0000"/>
                <w:sz w:val="20"/>
                <w:szCs w:val="20"/>
              </w:rPr>
              <w:t>/</w:t>
            </w:r>
            <w:proofErr w:type="spellStart"/>
            <w:r w:rsidRPr="005C191D">
              <w:rPr>
                <w:rFonts w:asciiTheme="majorHAnsi" w:hAnsiTheme="majorHAnsi" w:cstheme="majorHAnsi"/>
                <w:i/>
                <w:color w:val="FF0000"/>
                <w:sz w:val="20"/>
                <w:szCs w:val="20"/>
              </w:rPr>
              <w:t>nurodoma</w:t>
            </w:r>
            <w:proofErr w:type="spellEnd"/>
            <w:r w:rsidRPr="005C191D">
              <w:rPr>
                <w:rFonts w:asciiTheme="majorHAnsi" w:hAnsiTheme="majorHAnsi" w:cstheme="majorHAnsi"/>
                <w:i/>
                <w:color w:val="FF0000"/>
                <w:sz w:val="20"/>
                <w:szCs w:val="20"/>
              </w:rPr>
              <w:t xml:space="preserve"> </w:t>
            </w:r>
            <w:proofErr w:type="spellStart"/>
            <w:r w:rsidRPr="005C191D">
              <w:rPr>
                <w:rFonts w:asciiTheme="majorHAnsi" w:hAnsiTheme="majorHAnsi" w:cstheme="majorHAnsi"/>
                <w:i/>
                <w:color w:val="FF0000"/>
                <w:sz w:val="20"/>
                <w:szCs w:val="20"/>
              </w:rPr>
              <w:t>markė</w:t>
            </w:r>
            <w:proofErr w:type="spellEnd"/>
            <w:r w:rsidRPr="005C191D">
              <w:rPr>
                <w:rFonts w:asciiTheme="majorHAnsi" w:hAnsiTheme="majorHAnsi" w:cstheme="majorHAnsi"/>
                <w:i/>
                <w:color w:val="FF0000"/>
                <w:sz w:val="20"/>
                <w:szCs w:val="20"/>
              </w:rPr>
              <w:t xml:space="preserve">, </w:t>
            </w:r>
            <w:proofErr w:type="spellStart"/>
            <w:r w:rsidRPr="005C191D">
              <w:rPr>
                <w:rFonts w:asciiTheme="majorHAnsi" w:hAnsiTheme="majorHAnsi" w:cstheme="majorHAnsi"/>
                <w:i/>
                <w:color w:val="FF0000"/>
                <w:sz w:val="20"/>
                <w:szCs w:val="20"/>
              </w:rPr>
              <w:t>modelis</w:t>
            </w:r>
            <w:proofErr w:type="spellEnd"/>
            <w:r w:rsidRPr="005C191D">
              <w:rPr>
                <w:rFonts w:asciiTheme="majorHAnsi" w:hAnsiTheme="majorHAnsi" w:cstheme="majorHAnsi"/>
                <w:i/>
                <w:color w:val="FF0000"/>
                <w:sz w:val="20"/>
                <w:szCs w:val="20"/>
              </w:rPr>
              <w:t xml:space="preserve"> </w:t>
            </w:r>
            <w:proofErr w:type="spellStart"/>
            <w:r w:rsidRPr="005C191D">
              <w:rPr>
                <w:rFonts w:asciiTheme="majorHAnsi" w:hAnsiTheme="majorHAnsi" w:cstheme="majorHAnsi"/>
                <w:i/>
                <w:color w:val="FF0000"/>
                <w:sz w:val="20"/>
                <w:szCs w:val="20"/>
              </w:rPr>
              <w:t>pagal</w:t>
            </w:r>
            <w:proofErr w:type="spellEnd"/>
            <w:r w:rsidRPr="005C191D">
              <w:rPr>
                <w:rFonts w:asciiTheme="majorHAnsi" w:hAnsiTheme="majorHAnsi" w:cstheme="majorHAnsi"/>
                <w:i/>
                <w:color w:val="FF0000"/>
                <w:sz w:val="20"/>
                <w:szCs w:val="20"/>
              </w:rPr>
              <w:t xml:space="preserve"> </w:t>
            </w:r>
            <w:proofErr w:type="spellStart"/>
            <w:r w:rsidRPr="005C191D">
              <w:rPr>
                <w:rFonts w:asciiTheme="majorHAnsi" w:hAnsiTheme="majorHAnsi" w:cstheme="majorHAnsi"/>
                <w:i/>
                <w:color w:val="FF0000"/>
                <w:sz w:val="20"/>
                <w:szCs w:val="20"/>
              </w:rPr>
              <w:t>gamintoją</w:t>
            </w:r>
            <w:proofErr w:type="spellEnd"/>
            <w:r w:rsidRPr="005C191D">
              <w:rPr>
                <w:rFonts w:asciiTheme="majorHAnsi" w:hAnsiTheme="majorHAnsi" w:cstheme="majorHAnsi"/>
                <w:i/>
                <w:color w:val="FF0000"/>
                <w:sz w:val="20"/>
                <w:szCs w:val="20"/>
              </w:rPr>
              <w:t xml:space="preserve">, nurodomas </w:t>
            </w:r>
            <w:proofErr w:type="spellStart"/>
            <w:r w:rsidRPr="005C191D">
              <w:rPr>
                <w:rFonts w:asciiTheme="majorHAnsi" w:hAnsiTheme="majorHAnsi" w:cstheme="majorHAnsi"/>
                <w:i/>
                <w:color w:val="FF0000"/>
                <w:sz w:val="20"/>
                <w:szCs w:val="20"/>
              </w:rPr>
              <w:t>gamintoja</w:t>
            </w:r>
            <w:r>
              <w:rPr>
                <w:rFonts w:asciiTheme="majorHAnsi" w:hAnsiTheme="majorHAnsi" w:cstheme="majorHAnsi"/>
                <w:i/>
                <w:color w:val="FF0000"/>
                <w:sz w:val="20"/>
                <w:szCs w:val="20"/>
              </w:rPr>
              <w:t>s</w:t>
            </w:r>
            <w:proofErr w:type="spellEnd"/>
            <w:r>
              <w:rPr>
                <w:rFonts w:asciiTheme="majorHAnsi" w:hAnsiTheme="majorHAnsi" w:cstheme="majorHAnsi"/>
                <w:i/>
                <w:color w:val="FF0000"/>
                <w:sz w:val="20"/>
                <w:szCs w:val="20"/>
              </w:rPr>
              <w:t>/</w:t>
            </w:r>
            <w:r w:rsidRPr="00A53FD0">
              <w:rPr>
                <w:rFonts w:asciiTheme="majorHAnsi" w:eastAsia="Calibri" w:hAnsiTheme="majorHAnsi" w:cstheme="majorHAnsi"/>
                <w:sz w:val="20"/>
                <w:szCs w:val="20"/>
              </w:rPr>
              <w:t xml:space="preserve"> </w:t>
            </w:r>
          </w:p>
        </w:tc>
        <w:tc>
          <w:tcPr>
            <w:tcW w:w="808" w:type="pct"/>
            <w:tcBorders>
              <w:top w:val="single" w:sz="4" w:space="0" w:color="auto"/>
              <w:left w:val="single" w:sz="4" w:space="0" w:color="auto"/>
              <w:bottom w:val="single" w:sz="2" w:space="0" w:color="auto"/>
              <w:right w:val="single" w:sz="4" w:space="0" w:color="auto"/>
            </w:tcBorders>
            <w:vAlign w:val="center"/>
          </w:tcPr>
          <w:p w14:paraId="419825E6" w14:textId="107F1DC6" w:rsidR="004F4A7A" w:rsidRPr="00A53FD0" w:rsidRDefault="004F4A7A"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2</w:t>
            </w:r>
            <w:r w:rsidRPr="00A53FD0">
              <w:rPr>
                <w:rFonts w:asciiTheme="majorHAnsi" w:hAnsiTheme="majorHAnsi" w:cstheme="majorHAnsi"/>
                <w:color w:val="000000"/>
                <w:sz w:val="20"/>
                <w:szCs w:val="20"/>
              </w:rPr>
              <w:t>000</w:t>
            </w:r>
          </w:p>
        </w:tc>
        <w:tc>
          <w:tcPr>
            <w:tcW w:w="883" w:type="pct"/>
            <w:vMerge w:val="restart"/>
            <w:tcBorders>
              <w:top w:val="single" w:sz="4" w:space="0" w:color="auto"/>
              <w:left w:val="single" w:sz="4" w:space="0" w:color="auto"/>
              <w:right w:val="single" w:sz="4" w:space="0" w:color="auto"/>
            </w:tcBorders>
            <w:vAlign w:val="center"/>
          </w:tcPr>
          <w:p w14:paraId="04F2ADA4" w14:textId="77777777" w:rsidR="004F4A7A" w:rsidRPr="00A53FD0" w:rsidRDefault="004F4A7A"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p>
        </w:tc>
        <w:tc>
          <w:tcPr>
            <w:tcW w:w="882" w:type="pct"/>
            <w:vMerge w:val="restart"/>
            <w:tcBorders>
              <w:top w:val="single" w:sz="4" w:space="0" w:color="auto"/>
              <w:left w:val="single" w:sz="4" w:space="0" w:color="auto"/>
              <w:right w:val="single" w:sz="4" w:space="0" w:color="auto"/>
            </w:tcBorders>
            <w:vAlign w:val="center"/>
          </w:tcPr>
          <w:p w14:paraId="6CFC322F" w14:textId="11D557B5" w:rsidR="004F4A7A" w:rsidRPr="00A53FD0" w:rsidRDefault="004F4A7A"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 xml:space="preserve"> </w:t>
            </w:r>
          </w:p>
        </w:tc>
      </w:tr>
      <w:tr w:rsidR="004F4A7A" w:rsidRPr="003121AB" w14:paraId="2FEE02C6" w14:textId="77777777" w:rsidTr="006273B4">
        <w:trPr>
          <w:trHeight w:val="455"/>
        </w:trPr>
        <w:tc>
          <w:tcPr>
            <w:tcW w:w="297" w:type="pct"/>
            <w:tcBorders>
              <w:top w:val="single" w:sz="2" w:space="0" w:color="auto"/>
              <w:left w:val="single" w:sz="2" w:space="0" w:color="auto"/>
              <w:bottom w:val="single" w:sz="2" w:space="0" w:color="auto"/>
              <w:right w:val="single" w:sz="2" w:space="0" w:color="auto"/>
            </w:tcBorders>
          </w:tcPr>
          <w:p w14:paraId="7A762767" w14:textId="77777777" w:rsidR="004F4A7A" w:rsidRPr="00A53FD0" w:rsidRDefault="004F4A7A" w:rsidP="00C30E69">
            <w:pPr>
              <w:suppressAutoHyphens/>
              <w:autoSpaceDE w:val="0"/>
              <w:autoSpaceDN w:val="0"/>
              <w:adjustRightInd w:val="0"/>
              <w:spacing w:after="0" w:line="240" w:lineRule="auto"/>
              <w:rPr>
                <w:rFonts w:asciiTheme="majorHAnsi" w:hAnsiTheme="majorHAnsi" w:cstheme="majorHAnsi"/>
                <w:i/>
                <w:color w:val="000000"/>
                <w:sz w:val="20"/>
                <w:szCs w:val="20"/>
              </w:rPr>
            </w:pPr>
          </w:p>
        </w:tc>
        <w:tc>
          <w:tcPr>
            <w:tcW w:w="2938" w:type="pct"/>
            <w:gridSpan w:val="2"/>
            <w:tcBorders>
              <w:top w:val="single" w:sz="2" w:space="0" w:color="auto"/>
              <w:left w:val="single" w:sz="2" w:space="0" w:color="auto"/>
              <w:bottom w:val="single" w:sz="2" w:space="0" w:color="auto"/>
              <w:right w:val="single" w:sz="4" w:space="0" w:color="auto"/>
            </w:tcBorders>
            <w:vAlign w:val="center"/>
          </w:tcPr>
          <w:p w14:paraId="21D29CF2" w14:textId="3DEFE4B7" w:rsidR="004F4A7A" w:rsidRPr="00A53FD0" w:rsidRDefault="004F4A7A" w:rsidP="00C30E69">
            <w:pPr>
              <w:suppressAutoHyphens/>
              <w:autoSpaceDE w:val="0"/>
              <w:autoSpaceDN w:val="0"/>
              <w:adjustRightInd w:val="0"/>
              <w:spacing w:after="0" w:line="240" w:lineRule="auto"/>
              <w:rPr>
                <w:rFonts w:asciiTheme="majorHAnsi" w:hAnsiTheme="majorHAnsi" w:cstheme="majorHAnsi"/>
                <w:color w:val="000000"/>
                <w:sz w:val="20"/>
                <w:szCs w:val="20"/>
              </w:rPr>
            </w:pPr>
            <w:r>
              <w:rPr>
                <w:rFonts w:ascii="Calibri Light" w:hAnsi="Calibri Light" w:cs="Calibri Light"/>
                <w:b/>
                <w:sz w:val="16"/>
                <w:szCs w:val="16"/>
                <w:lang w:val="lt-LT"/>
              </w:rPr>
              <w:t xml:space="preserve">                                           </w:t>
            </w:r>
            <w:r w:rsidRPr="005244DC">
              <w:rPr>
                <w:rFonts w:ascii="Calibri Light" w:hAnsi="Calibri Light" w:cs="Calibri Light"/>
                <w:b/>
                <w:sz w:val="16"/>
                <w:szCs w:val="16"/>
                <w:lang w:val="lt-LT"/>
              </w:rPr>
              <w:t>*</w:t>
            </w:r>
            <w:r>
              <w:rPr>
                <w:rFonts w:ascii="Calibri Light" w:hAnsi="Calibri Light" w:cs="Calibri Light"/>
                <w:b/>
                <w:sz w:val="16"/>
                <w:szCs w:val="16"/>
                <w:lang w:val="lt-LT"/>
              </w:rPr>
              <w:t>2</w:t>
            </w:r>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pirkimo</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dalies</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pasiūlymo</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palyginamoji</w:t>
            </w:r>
            <w:proofErr w:type="spellEnd"/>
            <w:r w:rsidRPr="00A53FD0">
              <w:rPr>
                <w:rFonts w:asciiTheme="majorHAnsi" w:hAnsiTheme="majorHAnsi" w:cstheme="majorHAnsi"/>
                <w:color w:val="000000"/>
                <w:sz w:val="20"/>
                <w:szCs w:val="20"/>
              </w:rPr>
              <w:t xml:space="preserve"> </w:t>
            </w:r>
            <w:proofErr w:type="spellStart"/>
            <w:r w:rsidRPr="00A53FD0">
              <w:rPr>
                <w:rFonts w:asciiTheme="majorHAnsi" w:hAnsiTheme="majorHAnsi" w:cstheme="majorHAnsi"/>
                <w:color w:val="000000"/>
                <w:sz w:val="20"/>
                <w:szCs w:val="20"/>
              </w:rPr>
              <w:t>kaina</w:t>
            </w:r>
            <w:proofErr w:type="spellEnd"/>
            <w:r w:rsidRPr="00A53FD0">
              <w:rPr>
                <w:rFonts w:asciiTheme="majorHAnsi" w:hAnsiTheme="majorHAnsi" w:cstheme="majorHAnsi"/>
                <w:color w:val="000000"/>
                <w:sz w:val="20"/>
                <w:szCs w:val="20"/>
              </w:rPr>
              <w:t>:</w:t>
            </w:r>
          </w:p>
        </w:tc>
        <w:tc>
          <w:tcPr>
            <w:tcW w:w="883" w:type="pct"/>
            <w:vMerge/>
            <w:tcBorders>
              <w:left w:val="single" w:sz="4" w:space="0" w:color="auto"/>
              <w:bottom w:val="single" w:sz="2" w:space="0" w:color="auto"/>
              <w:right w:val="single" w:sz="4" w:space="0" w:color="auto"/>
            </w:tcBorders>
            <w:vAlign w:val="center"/>
          </w:tcPr>
          <w:p w14:paraId="27DBB393" w14:textId="77777777" w:rsidR="004F4A7A" w:rsidRPr="00A53FD0" w:rsidRDefault="004F4A7A"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p>
        </w:tc>
        <w:tc>
          <w:tcPr>
            <w:tcW w:w="882" w:type="pct"/>
            <w:vMerge/>
            <w:tcBorders>
              <w:left w:val="single" w:sz="4" w:space="0" w:color="auto"/>
              <w:bottom w:val="single" w:sz="2" w:space="0" w:color="auto"/>
              <w:right w:val="single" w:sz="4" w:space="0" w:color="auto"/>
            </w:tcBorders>
            <w:vAlign w:val="center"/>
          </w:tcPr>
          <w:p w14:paraId="3284E911" w14:textId="77777777" w:rsidR="004F4A7A" w:rsidRPr="00A53FD0" w:rsidRDefault="004F4A7A" w:rsidP="00C30E69">
            <w:pPr>
              <w:suppressAutoHyphens/>
              <w:autoSpaceDE w:val="0"/>
              <w:autoSpaceDN w:val="0"/>
              <w:adjustRightInd w:val="0"/>
              <w:spacing w:after="0" w:line="240" w:lineRule="auto"/>
              <w:jc w:val="center"/>
              <w:rPr>
                <w:rFonts w:asciiTheme="majorHAnsi" w:hAnsiTheme="majorHAnsi" w:cstheme="majorHAnsi"/>
                <w:color w:val="000000"/>
                <w:sz w:val="20"/>
                <w:szCs w:val="20"/>
              </w:rPr>
            </w:pPr>
          </w:p>
        </w:tc>
      </w:tr>
    </w:tbl>
    <w:p w14:paraId="1F97A70B" w14:textId="148B1C04" w:rsidR="00A434D4" w:rsidRPr="005244DC" w:rsidRDefault="00A434D4" w:rsidP="00A434D4">
      <w:pPr>
        <w:spacing w:after="0" w:line="240" w:lineRule="auto"/>
        <w:rPr>
          <w:rFonts w:ascii="Calibri Light" w:hAnsi="Calibri Light" w:cs="Calibri Light"/>
          <w:b/>
          <w:sz w:val="16"/>
          <w:szCs w:val="16"/>
          <w:lang w:val="lt-LT"/>
        </w:rPr>
      </w:pPr>
      <w:r w:rsidRPr="005244DC">
        <w:rPr>
          <w:rFonts w:ascii="Calibri Light" w:hAnsi="Calibri Light" w:cs="Calibri Light"/>
          <w:b/>
          <w:sz w:val="16"/>
          <w:szCs w:val="16"/>
          <w:lang w:val="lt-LT"/>
        </w:rPr>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17F01C60" w14:textId="77777777" w:rsidR="00A434D4" w:rsidRPr="005244DC" w:rsidRDefault="00A434D4" w:rsidP="00A434D4">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A434D4" w:rsidRPr="005244DC" w14:paraId="492ECAA5" w14:textId="77777777" w:rsidTr="00C30E69">
        <w:tc>
          <w:tcPr>
            <w:tcW w:w="1627" w:type="pct"/>
            <w:shd w:val="clear" w:color="auto" w:fill="auto"/>
          </w:tcPr>
          <w:p w14:paraId="717D5E5F" w14:textId="77777777" w:rsidR="00A434D4" w:rsidRPr="005244DC" w:rsidRDefault="00A434D4" w:rsidP="00C30E69">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719A57FF" w14:textId="77777777" w:rsidR="00A434D4" w:rsidRPr="005244DC" w:rsidRDefault="00A434D4" w:rsidP="00C30E6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A434D4" w:rsidRPr="005244DC" w14:paraId="11E4A33A" w14:textId="77777777" w:rsidTr="00C30E69">
        <w:tc>
          <w:tcPr>
            <w:tcW w:w="1627" w:type="pct"/>
            <w:shd w:val="clear" w:color="auto" w:fill="auto"/>
          </w:tcPr>
          <w:p w14:paraId="23210345" w14:textId="77777777" w:rsidR="00A434D4" w:rsidRPr="005244DC" w:rsidRDefault="00A434D4" w:rsidP="00C30E69">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4487340D" w14:textId="77777777" w:rsidR="00A434D4" w:rsidRPr="005244DC" w:rsidRDefault="00A434D4" w:rsidP="00C30E6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0B56AD02" w14:textId="77777777" w:rsidR="00A434D4" w:rsidRDefault="00A434D4" w:rsidP="00A434D4">
      <w:pPr>
        <w:tabs>
          <w:tab w:val="left" w:pos="1089"/>
        </w:tabs>
        <w:spacing w:after="0" w:line="240" w:lineRule="auto"/>
        <w:rPr>
          <w:rFonts w:ascii="Calibri Light" w:hAnsi="Calibri Light" w:cs="Calibri Light"/>
          <w:lang w:val="lt-LT"/>
        </w:rPr>
      </w:pPr>
    </w:p>
    <w:p w14:paraId="1737DD67" w14:textId="77777777" w:rsidR="00A434D4" w:rsidRDefault="00A434D4" w:rsidP="00A434D4">
      <w:pPr>
        <w:tabs>
          <w:tab w:val="left" w:pos="1089"/>
        </w:tabs>
        <w:spacing w:after="0" w:line="240" w:lineRule="auto"/>
        <w:rPr>
          <w:rFonts w:ascii="Calibri Light" w:hAnsi="Calibri Light" w:cs="Calibri Light"/>
          <w:lang w:val="lt-LT"/>
        </w:rPr>
      </w:pPr>
    </w:p>
    <w:p w14:paraId="560740C4" w14:textId="77777777" w:rsidR="00337ABB" w:rsidRDefault="00337ABB" w:rsidP="00A434D4">
      <w:pPr>
        <w:tabs>
          <w:tab w:val="left" w:pos="1089"/>
        </w:tabs>
        <w:spacing w:after="0" w:line="240" w:lineRule="auto"/>
        <w:rPr>
          <w:rFonts w:ascii="Calibri Light" w:hAnsi="Calibri Light" w:cs="Calibri Light"/>
          <w:lang w:val="lt-LT"/>
        </w:rPr>
      </w:pPr>
    </w:p>
    <w:p w14:paraId="6595781A" w14:textId="77777777" w:rsidR="00337ABB" w:rsidRDefault="00337ABB" w:rsidP="00A434D4">
      <w:pPr>
        <w:tabs>
          <w:tab w:val="left" w:pos="1089"/>
        </w:tabs>
        <w:spacing w:after="0" w:line="240" w:lineRule="auto"/>
        <w:rPr>
          <w:rFonts w:ascii="Calibri Light" w:hAnsi="Calibri Light" w:cs="Calibri Light"/>
          <w:lang w:val="lt-LT"/>
        </w:rPr>
      </w:pPr>
    </w:p>
    <w:p w14:paraId="55356A52" w14:textId="77777777" w:rsidR="00A434D4" w:rsidRPr="00576F63" w:rsidRDefault="00A434D4" w:rsidP="00A434D4">
      <w:pPr>
        <w:spacing w:after="0" w:line="240" w:lineRule="auto"/>
        <w:contextualSpacing/>
        <w:rPr>
          <w:rFonts w:asciiTheme="majorHAnsi" w:eastAsia="Times New Roman" w:hAnsiTheme="majorHAnsi" w:cstheme="majorHAnsi"/>
          <w:b/>
          <w:bCs/>
          <w:lang w:eastAsia="ar-SA"/>
        </w:rPr>
      </w:pPr>
      <w:proofErr w:type="spellStart"/>
      <w:r w:rsidRPr="00576F63">
        <w:rPr>
          <w:rFonts w:asciiTheme="majorHAnsi" w:eastAsia="Times New Roman" w:hAnsiTheme="majorHAnsi" w:cstheme="majorHAnsi"/>
          <w:b/>
          <w:bCs/>
          <w:lang w:eastAsia="ar-SA"/>
        </w:rPr>
        <w:lastRenderedPageBreak/>
        <w:t>Siūloma</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Prekė</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visiškai</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atitinka</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techninės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specifikacijos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reikalavimus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ir</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jos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savybės</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yra</w:t>
      </w:r>
      <w:proofErr w:type="spellEnd"/>
      <w:r w:rsidRPr="00576F63">
        <w:rPr>
          <w:rFonts w:asciiTheme="majorHAnsi" w:eastAsia="Times New Roman" w:hAnsiTheme="majorHAnsi" w:cstheme="majorHAnsi"/>
          <w:b/>
          <w:bCs/>
          <w:lang w:eastAsia="ar-SA"/>
        </w:rPr>
        <w:t xml:space="preserve"> </w:t>
      </w:r>
      <w:proofErr w:type="spellStart"/>
      <w:r w:rsidRPr="00576F63">
        <w:rPr>
          <w:rFonts w:asciiTheme="majorHAnsi" w:eastAsia="Times New Roman" w:hAnsiTheme="majorHAnsi" w:cstheme="majorHAnsi"/>
          <w:b/>
          <w:bCs/>
          <w:lang w:eastAsia="ar-SA"/>
        </w:rPr>
        <w:t>tokios</w:t>
      </w:r>
      <w:proofErr w:type="spellEnd"/>
      <w:r w:rsidRPr="00576F63">
        <w:rPr>
          <w:rFonts w:asciiTheme="majorHAnsi" w:eastAsia="Times New Roman" w:hAnsiTheme="majorHAnsi" w:cstheme="majorHAnsi"/>
          <w:b/>
          <w:bCs/>
          <w:lang w:eastAsia="ar-SA"/>
        </w:rPr>
        <w:t>:</w:t>
      </w:r>
    </w:p>
    <w:tbl>
      <w:tblPr>
        <w:tblStyle w:val="Lentelstinklelis1"/>
        <w:tblW w:w="9923" w:type="dxa"/>
        <w:tblInd w:w="-147" w:type="dxa"/>
        <w:tblLayout w:type="fixed"/>
        <w:tblLook w:val="04A0" w:firstRow="1" w:lastRow="0" w:firstColumn="1" w:lastColumn="0" w:noHBand="0" w:noVBand="1"/>
      </w:tblPr>
      <w:tblGrid>
        <w:gridCol w:w="992"/>
        <w:gridCol w:w="5387"/>
        <w:gridCol w:w="3544"/>
      </w:tblGrid>
      <w:tr w:rsidR="00A434D4" w:rsidRPr="00692F58" w14:paraId="4AD482CE" w14:textId="77777777" w:rsidTr="00C30E69">
        <w:trPr>
          <w:tblHeader/>
        </w:trPr>
        <w:tc>
          <w:tcPr>
            <w:tcW w:w="992" w:type="dxa"/>
            <w:shd w:val="clear" w:color="auto" w:fill="F2F2F2" w:themeFill="background1" w:themeFillShade="F2"/>
          </w:tcPr>
          <w:p w14:paraId="7D3CA493"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Eil.</w:t>
            </w:r>
          </w:p>
          <w:p w14:paraId="1A82A4F9"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Nr.</w:t>
            </w:r>
          </w:p>
        </w:tc>
        <w:tc>
          <w:tcPr>
            <w:tcW w:w="5387" w:type="dxa"/>
            <w:shd w:val="clear" w:color="auto" w:fill="F2F2F2" w:themeFill="background1" w:themeFillShade="F2"/>
          </w:tcPr>
          <w:p w14:paraId="20FFAAD1" w14:textId="77777777" w:rsidR="00A434D4" w:rsidRPr="00576F63" w:rsidRDefault="00A434D4" w:rsidP="00C30E69">
            <w:pPr>
              <w:jc w:val="center"/>
              <w:rPr>
                <w:rFonts w:asciiTheme="majorHAnsi" w:hAnsiTheme="majorHAnsi" w:cstheme="majorHAnsi"/>
                <w:b/>
                <w:bCs/>
                <w:szCs w:val="20"/>
              </w:rPr>
            </w:pPr>
            <w:r w:rsidRPr="00576F63">
              <w:rPr>
                <w:rFonts w:asciiTheme="majorHAnsi" w:hAnsiTheme="majorHAnsi" w:cstheme="majorHAnsi"/>
                <w:szCs w:val="20"/>
              </w:rPr>
              <w:tab/>
            </w:r>
            <w:r w:rsidRPr="00576F63">
              <w:rPr>
                <w:rFonts w:asciiTheme="majorHAnsi" w:hAnsiTheme="majorHAnsi" w:cstheme="majorHAnsi"/>
                <w:b/>
                <w:bCs/>
                <w:szCs w:val="20"/>
              </w:rPr>
              <w:t>Reikalavimas</w:t>
            </w:r>
          </w:p>
        </w:tc>
        <w:tc>
          <w:tcPr>
            <w:tcW w:w="3544" w:type="dxa"/>
            <w:shd w:val="clear" w:color="auto" w:fill="F2F2F2" w:themeFill="background1" w:themeFillShade="F2"/>
          </w:tcPr>
          <w:p w14:paraId="0B48DCE9" w14:textId="5B3DE562" w:rsidR="00A434D4" w:rsidRPr="003810D2" w:rsidRDefault="00A434D4" w:rsidP="00C30E69">
            <w:pPr>
              <w:jc w:val="center"/>
              <w:rPr>
                <w:b/>
                <w:bCs/>
              </w:rPr>
            </w:pPr>
            <w:r w:rsidRPr="003810D2">
              <w:rPr>
                <w:b/>
                <w:bCs/>
              </w:rPr>
              <w:t xml:space="preserve">Siūlomos </w:t>
            </w:r>
            <w:r w:rsidR="00DF25F8">
              <w:rPr>
                <w:b/>
                <w:bCs/>
              </w:rPr>
              <w:t xml:space="preserve">prekės </w:t>
            </w:r>
            <w:r w:rsidRPr="003810D2">
              <w:rPr>
                <w:b/>
                <w:bCs/>
              </w:rPr>
              <w:t>charakteristikos/ parametrai</w:t>
            </w:r>
          </w:p>
          <w:p w14:paraId="054F86FA" w14:textId="77777777" w:rsidR="00A434D4" w:rsidRDefault="00A434D4" w:rsidP="00C30E69">
            <w:pPr>
              <w:jc w:val="center"/>
              <w:rPr>
                <w:rFonts w:asciiTheme="majorHAnsi" w:hAnsiTheme="majorHAnsi" w:cstheme="majorHAnsi"/>
                <w:szCs w:val="20"/>
              </w:rPr>
            </w:pPr>
            <w:r>
              <w:rPr>
                <w:b/>
                <w:bCs/>
                <w:color w:val="FF0000"/>
              </w:rPr>
              <w:t>/</w:t>
            </w:r>
            <w:r>
              <w:rPr>
                <w:b/>
                <w:bCs/>
                <w:i/>
                <w:iCs/>
                <w:color w:val="FF0000"/>
              </w:rPr>
              <w:t xml:space="preserve"> Pildo tiekėjas/</w:t>
            </w:r>
          </w:p>
          <w:p w14:paraId="56F9DE5D" w14:textId="77777777" w:rsidR="00A434D4" w:rsidRPr="00664018" w:rsidRDefault="00A434D4" w:rsidP="00C30E69">
            <w:pPr>
              <w:jc w:val="center"/>
              <w:rPr>
                <w:color w:val="FF0000"/>
              </w:rPr>
            </w:pPr>
            <w:r w:rsidRPr="003810D2">
              <w:rPr>
                <w:color w:val="FF0000"/>
              </w:rPr>
              <w:t>(Prie pasiūlymo turi būti pridėti dokumentai, kuriuose (-</w:t>
            </w:r>
            <w:proofErr w:type="spellStart"/>
            <w:r w:rsidRPr="003810D2">
              <w:rPr>
                <w:color w:val="FF0000"/>
              </w:rPr>
              <w:t>iose</w:t>
            </w:r>
            <w:proofErr w:type="spellEnd"/>
            <w:r w:rsidRPr="003810D2">
              <w:rPr>
                <w:color w:val="FF0000"/>
              </w:rPr>
              <w:t>) pateikiama informacija apie atitinkamą reikalavimą. Įrašai „atitinka“ ir/arba „taip“ „</w:t>
            </w:r>
            <w:r w:rsidRPr="003810D2">
              <w:rPr>
                <w:color w:val="FF0000"/>
                <w:u w:val="single"/>
                <w:lang w:val="en-US"/>
              </w:rPr>
              <w:t xml:space="preserve"> </w:t>
            </w:r>
            <w:proofErr w:type="spellStart"/>
            <w:r w:rsidRPr="003810D2">
              <w:rPr>
                <w:color w:val="FF0000"/>
                <w:u w:val="single"/>
                <w:lang w:val="en-US"/>
              </w:rPr>
              <w:t>yra</w:t>
            </w:r>
            <w:proofErr w:type="spellEnd"/>
            <w:r w:rsidRPr="003810D2">
              <w:rPr>
                <w:color w:val="FF0000"/>
                <w:u w:val="single"/>
                <w:lang w:val="en-US"/>
              </w:rPr>
              <w:t xml:space="preserve"> ne </w:t>
            </w:r>
            <w:proofErr w:type="spellStart"/>
            <w:r w:rsidRPr="003810D2">
              <w:rPr>
                <w:color w:val="FF0000"/>
                <w:u w:val="single"/>
                <w:lang w:val="en-US"/>
              </w:rPr>
              <w:t>mažesnis</w:t>
            </w:r>
            <w:proofErr w:type="spellEnd"/>
            <w:r w:rsidRPr="003810D2">
              <w:rPr>
                <w:color w:val="FF0000"/>
                <w:u w:val="single"/>
                <w:lang w:val="en-US"/>
              </w:rPr>
              <w:t xml:space="preserve"> </w:t>
            </w:r>
            <w:proofErr w:type="spellStart"/>
            <w:r w:rsidRPr="003810D2">
              <w:rPr>
                <w:color w:val="FF0000"/>
                <w:u w:val="single"/>
                <w:lang w:val="en-US"/>
              </w:rPr>
              <w:t>kaip</w:t>
            </w:r>
            <w:proofErr w:type="spellEnd"/>
            <w:r w:rsidRPr="003810D2">
              <w:rPr>
                <w:color w:val="FF0000"/>
                <w:u w:val="single"/>
                <w:lang w:val="en-US"/>
              </w:rPr>
              <w:t xml:space="preserve"> “, ” bus ne </w:t>
            </w:r>
            <w:proofErr w:type="spellStart"/>
            <w:r w:rsidRPr="003810D2">
              <w:rPr>
                <w:color w:val="FF0000"/>
                <w:u w:val="single"/>
                <w:lang w:val="en-US"/>
              </w:rPr>
              <w:t>didesnis</w:t>
            </w:r>
            <w:proofErr w:type="spellEnd"/>
            <w:r w:rsidRPr="003810D2">
              <w:rPr>
                <w:color w:val="FF0000"/>
                <w:u w:val="single"/>
                <w:lang w:val="en-US"/>
              </w:rPr>
              <w:t xml:space="preserve"> </w:t>
            </w:r>
            <w:proofErr w:type="spellStart"/>
            <w:r w:rsidRPr="003810D2">
              <w:rPr>
                <w:color w:val="FF0000"/>
                <w:u w:val="single"/>
                <w:lang w:val="en-US"/>
              </w:rPr>
              <w:t>kaip</w:t>
            </w:r>
            <w:proofErr w:type="spellEnd"/>
            <w:r w:rsidRPr="003810D2">
              <w:rPr>
                <w:color w:val="FF0000"/>
                <w:u w:val="single"/>
                <w:lang w:val="en-US"/>
              </w:rPr>
              <w:t xml:space="preserve">“ </w:t>
            </w:r>
            <w:proofErr w:type="spellStart"/>
            <w:r w:rsidRPr="003810D2">
              <w:rPr>
                <w:color w:val="FF0000"/>
                <w:u w:val="single"/>
                <w:lang w:val="en-US"/>
              </w:rPr>
              <w:t>ar</w:t>
            </w:r>
            <w:proofErr w:type="spellEnd"/>
            <w:r w:rsidRPr="003810D2">
              <w:rPr>
                <w:color w:val="FF0000"/>
                <w:u w:val="single"/>
                <w:lang w:val="en-US"/>
              </w:rPr>
              <w:t>  pan.</w:t>
            </w:r>
            <w:r w:rsidRPr="003810D2">
              <w:rPr>
                <w:color w:val="FF0000"/>
                <w:lang w:val="en-US"/>
              </w:rPr>
              <w:t xml:space="preserve">, </w:t>
            </w:r>
            <w:r w:rsidRPr="003810D2">
              <w:rPr>
                <w:color w:val="FF0000"/>
              </w:rPr>
              <w:t>negalimi) jeigu techniniuose reikalavimuose nurodoma reikšmė yra intervale, tiekėjas turi nurodyti tikslią reikšmę</w:t>
            </w:r>
            <w:r>
              <w:rPr>
                <w:color w:val="FF0000"/>
              </w:rPr>
              <w:t>)</w:t>
            </w:r>
          </w:p>
        </w:tc>
      </w:tr>
      <w:tr w:rsidR="00A434D4" w:rsidRPr="00692F58" w14:paraId="15842ECA" w14:textId="77777777" w:rsidTr="00C30E69">
        <w:trPr>
          <w:tblHeader/>
        </w:trPr>
        <w:tc>
          <w:tcPr>
            <w:tcW w:w="992" w:type="dxa"/>
          </w:tcPr>
          <w:p w14:paraId="55AAFDB0" w14:textId="77777777" w:rsidR="00A434D4" w:rsidRPr="00576F63" w:rsidRDefault="00A434D4" w:rsidP="00C30E69">
            <w:pPr>
              <w:jc w:val="center"/>
              <w:rPr>
                <w:rFonts w:asciiTheme="majorHAnsi" w:hAnsiTheme="majorHAnsi" w:cstheme="majorHAnsi"/>
                <w:i/>
                <w:iCs/>
                <w:szCs w:val="20"/>
              </w:rPr>
            </w:pPr>
            <w:r w:rsidRPr="00576F63">
              <w:rPr>
                <w:rFonts w:asciiTheme="majorHAnsi" w:hAnsiTheme="majorHAnsi" w:cstheme="majorHAnsi"/>
                <w:i/>
                <w:iCs/>
                <w:szCs w:val="20"/>
              </w:rPr>
              <w:t>1</w:t>
            </w:r>
          </w:p>
        </w:tc>
        <w:tc>
          <w:tcPr>
            <w:tcW w:w="5387" w:type="dxa"/>
          </w:tcPr>
          <w:p w14:paraId="1BD33583" w14:textId="77777777" w:rsidR="00A434D4" w:rsidRPr="00576F63" w:rsidRDefault="00A434D4" w:rsidP="00C30E69">
            <w:pPr>
              <w:jc w:val="center"/>
              <w:rPr>
                <w:rFonts w:asciiTheme="majorHAnsi" w:hAnsiTheme="majorHAnsi" w:cstheme="majorHAnsi"/>
                <w:i/>
                <w:iCs/>
                <w:szCs w:val="20"/>
              </w:rPr>
            </w:pPr>
            <w:r w:rsidRPr="00576F63">
              <w:rPr>
                <w:rFonts w:asciiTheme="majorHAnsi" w:hAnsiTheme="majorHAnsi" w:cstheme="majorHAnsi"/>
                <w:i/>
                <w:iCs/>
                <w:szCs w:val="20"/>
              </w:rPr>
              <w:t>2</w:t>
            </w:r>
          </w:p>
        </w:tc>
        <w:tc>
          <w:tcPr>
            <w:tcW w:w="3544" w:type="dxa"/>
          </w:tcPr>
          <w:p w14:paraId="10B89DA3" w14:textId="77777777" w:rsidR="00A434D4" w:rsidRPr="00576F63" w:rsidRDefault="00A434D4" w:rsidP="00C30E69">
            <w:pPr>
              <w:jc w:val="center"/>
              <w:rPr>
                <w:rFonts w:asciiTheme="majorHAnsi" w:hAnsiTheme="majorHAnsi" w:cstheme="majorHAnsi"/>
                <w:i/>
                <w:iCs/>
                <w:szCs w:val="20"/>
              </w:rPr>
            </w:pPr>
            <w:r w:rsidRPr="00576F63">
              <w:rPr>
                <w:rFonts w:asciiTheme="majorHAnsi" w:hAnsiTheme="majorHAnsi" w:cstheme="majorHAnsi"/>
                <w:i/>
                <w:iCs/>
                <w:szCs w:val="20"/>
              </w:rPr>
              <w:t>3</w:t>
            </w:r>
          </w:p>
        </w:tc>
      </w:tr>
      <w:tr w:rsidR="00A434D4" w:rsidRPr="00692F58" w14:paraId="59CC4F81" w14:textId="77777777" w:rsidTr="00C30E69">
        <w:tc>
          <w:tcPr>
            <w:tcW w:w="992" w:type="dxa"/>
          </w:tcPr>
          <w:p w14:paraId="0B03B42F"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w:t>
            </w:r>
          </w:p>
        </w:tc>
        <w:tc>
          <w:tcPr>
            <w:tcW w:w="5387" w:type="dxa"/>
          </w:tcPr>
          <w:p w14:paraId="2824166A"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Ugniagesio šalmas (toliau – šalmas) skirtas apsaugoti ugniagesio gelbėtojo galvą nuo rizikų, kylančių gesinant gaisrus ir/ar vykdant gelbėjimo darbus lauke bei pastatuose</w:t>
            </w:r>
          </w:p>
        </w:tc>
        <w:tc>
          <w:tcPr>
            <w:tcW w:w="3544" w:type="dxa"/>
          </w:tcPr>
          <w:p w14:paraId="0B7CA1D9"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759C44B" w14:textId="77777777" w:rsidR="00A434D4" w:rsidRPr="00576F63" w:rsidRDefault="00A434D4" w:rsidP="00C30E69">
            <w:pPr>
              <w:jc w:val="both"/>
              <w:rPr>
                <w:rFonts w:asciiTheme="majorHAnsi" w:hAnsiTheme="majorHAnsi" w:cstheme="majorHAnsi"/>
                <w:szCs w:val="20"/>
              </w:rPr>
            </w:pPr>
          </w:p>
        </w:tc>
      </w:tr>
      <w:tr w:rsidR="00A434D4" w:rsidRPr="00692F58" w14:paraId="55270BDA" w14:textId="77777777" w:rsidTr="00C30E69">
        <w:tc>
          <w:tcPr>
            <w:tcW w:w="992" w:type="dxa"/>
          </w:tcPr>
          <w:p w14:paraId="0E12F50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w:t>
            </w:r>
          </w:p>
        </w:tc>
        <w:tc>
          <w:tcPr>
            <w:tcW w:w="5387" w:type="dxa"/>
          </w:tcPr>
          <w:p w14:paraId="084F26B3"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turi atitikti galiojančių standartų LST EN 443 (arba lygiaverčio), LST EN 16471 (arba lygiaverčio), LST EN 16473 (arba lygiaverčio) reikalavimus, bei šios specifikacijos papildomai keliamus reikalavimus. Šalmui turi būti atliktas ES tipo tyrimas nurodytų standartų atitikčiai ir pateiktas galiojantis ES tipo tyrimo sertifikatas(-ai).</w:t>
            </w:r>
          </w:p>
        </w:tc>
        <w:tc>
          <w:tcPr>
            <w:tcW w:w="3544" w:type="dxa"/>
          </w:tcPr>
          <w:p w14:paraId="5F8C5EFE" w14:textId="1BFE898B" w:rsidR="00A434D4" w:rsidRPr="00FE1290" w:rsidRDefault="00A434D4" w:rsidP="00C30E69">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FE1290">
              <w:rPr>
                <w:rFonts w:asciiTheme="majorHAnsi" w:eastAsia="Times New Roman" w:hAnsiTheme="majorHAnsi" w:cstheme="majorHAnsi"/>
                <w:i/>
                <w:szCs w:val="20"/>
                <w:lang w:eastAsia="ar-SA"/>
              </w:rPr>
              <w:t>/nurodyti</w:t>
            </w:r>
            <w:r w:rsidRPr="00FE1290">
              <w:rPr>
                <w:rFonts w:asciiTheme="majorHAnsi" w:hAnsiTheme="majorHAnsi" w:cstheme="majorHAnsi"/>
                <w:i/>
                <w:color w:val="000000"/>
                <w:szCs w:val="20"/>
              </w:rPr>
              <w:t xml:space="preserve"> </w:t>
            </w:r>
            <w:r w:rsidR="00FE1290" w:rsidRPr="00FE1290">
              <w:rPr>
                <w:rFonts w:asciiTheme="majorHAnsi" w:hAnsiTheme="majorHAnsi" w:cstheme="majorHAnsi"/>
                <w:i/>
                <w:color w:val="000000"/>
                <w:szCs w:val="20"/>
              </w:rPr>
              <w:t>visą</w:t>
            </w:r>
            <w:r w:rsidR="00FB3DD3">
              <w:rPr>
                <w:rFonts w:asciiTheme="majorHAnsi" w:hAnsiTheme="majorHAnsi" w:cstheme="majorHAnsi"/>
                <w:i/>
                <w:color w:val="000000"/>
                <w:szCs w:val="20"/>
              </w:rPr>
              <w:t xml:space="preserve"> šiame punkte </w:t>
            </w:r>
            <w:r w:rsidR="003F4685" w:rsidRPr="00FE1290">
              <w:rPr>
                <w:rFonts w:asciiTheme="majorHAnsi" w:hAnsiTheme="majorHAnsi" w:cstheme="majorHAnsi"/>
                <w:i/>
                <w:color w:val="000000"/>
                <w:szCs w:val="20"/>
              </w:rPr>
              <w:t xml:space="preserve">prašomą informaciją </w:t>
            </w:r>
            <w:r w:rsidRPr="00FE1290">
              <w:rPr>
                <w:rFonts w:asciiTheme="majorHAnsi" w:eastAsia="Times New Roman" w:hAnsiTheme="majorHAnsi" w:cstheme="majorHAnsi"/>
                <w:i/>
                <w:szCs w:val="20"/>
                <w:lang w:eastAsia="ar-SA"/>
              </w:rPr>
              <w:t>/</w:t>
            </w:r>
          </w:p>
          <w:p w14:paraId="2725186E"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reikalavimams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78E2E79" w14:textId="77777777" w:rsidTr="00C30E69">
        <w:trPr>
          <w:trHeight w:val="74"/>
        </w:trPr>
        <w:tc>
          <w:tcPr>
            <w:tcW w:w="992" w:type="dxa"/>
          </w:tcPr>
          <w:p w14:paraId="55FE868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3.</w:t>
            </w:r>
          </w:p>
        </w:tc>
        <w:tc>
          <w:tcPr>
            <w:tcW w:w="5387" w:type="dxa"/>
          </w:tcPr>
          <w:p w14:paraId="207AFAA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turi:</w:t>
            </w:r>
          </w:p>
        </w:tc>
        <w:tc>
          <w:tcPr>
            <w:tcW w:w="3544" w:type="dxa"/>
          </w:tcPr>
          <w:p w14:paraId="28EF8355" w14:textId="77777777" w:rsidR="00A434D4" w:rsidRPr="00576F63" w:rsidRDefault="00A434D4" w:rsidP="00C30E69">
            <w:pPr>
              <w:jc w:val="both"/>
              <w:rPr>
                <w:rFonts w:asciiTheme="majorHAnsi" w:hAnsiTheme="majorHAnsi" w:cstheme="majorHAnsi"/>
                <w:szCs w:val="20"/>
              </w:rPr>
            </w:pPr>
          </w:p>
        </w:tc>
      </w:tr>
      <w:tr w:rsidR="00A434D4" w:rsidRPr="00692F58" w14:paraId="52E46F74" w14:textId="77777777" w:rsidTr="00C30E69">
        <w:tc>
          <w:tcPr>
            <w:tcW w:w="992" w:type="dxa"/>
          </w:tcPr>
          <w:p w14:paraId="74997C38"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3.1</w:t>
            </w:r>
          </w:p>
        </w:tc>
        <w:tc>
          <w:tcPr>
            <w:tcW w:w="5387" w:type="dxa"/>
          </w:tcPr>
          <w:p w14:paraId="3F3F6D40"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B3b tipo;</w:t>
            </w:r>
          </w:p>
        </w:tc>
        <w:tc>
          <w:tcPr>
            <w:tcW w:w="3544" w:type="dxa"/>
          </w:tcPr>
          <w:p w14:paraId="7F4F024B" w14:textId="77777777" w:rsidR="00A434D4" w:rsidRPr="00576F63" w:rsidRDefault="00A434D4" w:rsidP="00C30E69">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Pr="00576F63">
              <w:rPr>
                <w:rFonts w:asciiTheme="majorHAnsi" w:hAnsiTheme="majorHAnsi" w:cstheme="majorHAnsi"/>
                <w:i/>
                <w:iCs/>
                <w:color w:val="000000"/>
                <w:szCs w:val="20"/>
              </w:rPr>
              <w:t>siūlomo šalmo tipą</w:t>
            </w:r>
            <w:r w:rsidRPr="00576F63">
              <w:rPr>
                <w:rFonts w:asciiTheme="majorHAnsi" w:eastAsia="Times New Roman" w:hAnsiTheme="majorHAnsi" w:cstheme="majorHAnsi"/>
                <w:i/>
                <w:szCs w:val="20"/>
                <w:lang w:eastAsia="ar-SA"/>
              </w:rPr>
              <w:t>/</w:t>
            </w:r>
          </w:p>
          <w:p w14:paraId="1517F37B"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C776019" w14:textId="77777777" w:rsidTr="00C30E69">
        <w:tc>
          <w:tcPr>
            <w:tcW w:w="992" w:type="dxa"/>
          </w:tcPr>
          <w:p w14:paraId="209490B5"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3.2</w:t>
            </w:r>
          </w:p>
        </w:tc>
        <w:tc>
          <w:tcPr>
            <w:tcW w:w="5387" w:type="dxa"/>
          </w:tcPr>
          <w:p w14:paraId="7E8021E1"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atitikti žemos temperatūros klasę ne žemesnę kaip -30</w:t>
            </w:r>
            <w:r w:rsidRPr="00576F63">
              <w:rPr>
                <w:rFonts w:asciiTheme="majorHAnsi" w:hAnsiTheme="majorHAnsi" w:cstheme="majorHAnsi"/>
                <w:szCs w:val="20"/>
                <w:vertAlign w:val="superscript"/>
              </w:rPr>
              <w:t>0</w:t>
            </w:r>
            <w:r w:rsidRPr="00576F63">
              <w:rPr>
                <w:rFonts w:asciiTheme="majorHAnsi" w:hAnsiTheme="majorHAnsi" w:cstheme="majorHAnsi"/>
                <w:szCs w:val="20"/>
              </w:rPr>
              <w:t xml:space="preserve"> C;</w:t>
            </w:r>
          </w:p>
        </w:tc>
        <w:tc>
          <w:tcPr>
            <w:tcW w:w="3544" w:type="dxa"/>
          </w:tcPr>
          <w:p w14:paraId="14A0A270" w14:textId="77777777" w:rsidR="00A434D4" w:rsidRPr="00576F63" w:rsidRDefault="00A434D4" w:rsidP="00C30E69">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Pr="00576F63">
              <w:rPr>
                <w:rFonts w:asciiTheme="majorHAnsi" w:hAnsiTheme="majorHAnsi" w:cstheme="majorHAnsi"/>
                <w:i/>
                <w:iCs/>
                <w:color w:val="000000"/>
                <w:szCs w:val="20"/>
              </w:rPr>
              <w:t>kokią žemos temperatūros klasę atitinka siūlomas šalmas</w:t>
            </w:r>
            <w:r w:rsidRPr="00576F63">
              <w:rPr>
                <w:rFonts w:asciiTheme="majorHAnsi" w:eastAsia="Times New Roman" w:hAnsiTheme="majorHAnsi" w:cstheme="majorHAnsi"/>
                <w:i/>
                <w:szCs w:val="20"/>
                <w:lang w:eastAsia="ar-SA"/>
              </w:rPr>
              <w:t>/</w:t>
            </w:r>
          </w:p>
          <w:p w14:paraId="7184532A"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8E38B1C" w14:textId="77777777" w:rsidTr="00C30E69">
        <w:tc>
          <w:tcPr>
            <w:tcW w:w="992" w:type="dxa"/>
          </w:tcPr>
          <w:p w14:paraId="0AAEAA61"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3.3</w:t>
            </w:r>
          </w:p>
        </w:tc>
        <w:tc>
          <w:tcPr>
            <w:tcW w:w="5387" w:type="dxa"/>
          </w:tcPr>
          <w:p w14:paraId="69CAF220"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atitikti elektrinių savybių klasę E2 ir E3</w:t>
            </w:r>
          </w:p>
        </w:tc>
        <w:tc>
          <w:tcPr>
            <w:tcW w:w="3544" w:type="dxa"/>
          </w:tcPr>
          <w:p w14:paraId="29B799E1" w14:textId="77777777" w:rsidR="00A434D4" w:rsidRPr="00576F63" w:rsidRDefault="00A434D4" w:rsidP="00C30E69">
            <w:pPr>
              <w:widowControl w:val="0"/>
              <w:tabs>
                <w:tab w:val="left" w:pos="709"/>
                <w:tab w:val="left" w:pos="851"/>
                <w:tab w:val="left" w:pos="993"/>
              </w:tabs>
              <w:suppressAutoHyphens/>
              <w:jc w:val="center"/>
              <w:rPr>
                <w:rFonts w:asciiTheme="majorHAnsi" w:eastAsia="Times New Roman" w:hAnsiTheme="majorHAnsi" w:cstheme="majorHAnsi"/>
                <w:i/>
                <w:szCs w:val="20"/>
                <w:lang w:eastAsia="ar-SA"/>
              </w:rPr>
            </w:pPr>
            <w:r w:rsidRPr="00576F63">
              <w:rPr>
                <w:rFonts w:asciiTheme="majorHAnsi" w:hAnsiTheme="majorHAnsi" w:cstheme="majorHAnsi"/>
                <w:szCs w:val="20"/>
              </w:rPr>
              <w:t xml:space="preserve"> </w:t>
            </w:r>
            <w:r w:rsidRPr="00576F63">
              <w:rPr>
                <w:rFonts w:asciiTheme="majorHAnsi" w:eastAsia="Times New Roman" w:hAnsiTheme="majorHAnsi" w:cstheme="majorHAnsi"/>
                <w:i/>
                <w:szCs w:val="20"/>
                <w:lang w:eastAsia="ar-SA"/>
              </w:rPr>
              <w:t>/nurodyti</w:t>
            </w:r>
            <w:r w:rsidRPr="00576F63">
              <w:rPr>
                <w:rFonts w:asciiTheme="majorHAnsi" w:hAnsiTheme="majorHAnsi" w:cstheme="majorHAnsi"/>
                <w:color w:val="000000"/>
                <w:szCs w:val="20"/>
              </w:rPr>
              <w:t xml:space="preserve"> </w:t>
            </w:r>
            <w:r w:rsidRPr="00576F63">
              <w:rPr>
                <w:rFonts w:asciiTheme="majorHAnsi" w:hAnsiTheme="majorHAnsi" w:cstheme="majorHAnsi"/>
                <w:i/>
                <w:iCs/>
                <w:color w:val="000000"/>
                <w:szCs w:val="20"/>
              </w:rPr>
              <w:t>kokią elektrinių savybių klasę atitinka siūlomas šalmas</w:t>
            </w:r>
            <w:r w:rsidRPr="00576F63">
              <w:rPr>
                <w:rFonts w:asciiTheme="majorHAnsi" w:eastAsia="Times New Roman" w:hAnsiTheme="majorHAnsi" w:cstheme="majorHAnsi"/>
                <w:i/>
                <w:szCs w:val="20"/>
                <w:lang w:eastAsia="ar-SA"/>
              </w:rPr>
              <w:t>/</w:t>
            </w:r>
          </w:p>
          <w:p w14:paraId="039727EE"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74A6F59" w14:textId="77777777" w:rsidTr="00C30E69">
        <w:tc>
          <w:tcPr>
            <w:tcW w:w="992" w:type="dxa"/>
          </w:tcPr>
          <w:p w14:paraId="2C5C8D1C"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4.</w:t>
            </w:r>
          </w:p>
        </w:tc>
        <w:tc>
          <w:tcPr>
            <w:tcW w:w="5387" w:type="dxa"/>
          </w:tcPr>
          <w:p w14:paraId="759E4023"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Šalmo smūgio energijos </w:t>
            </w:r>
            <w:proofErr w:type="spellStart"/>
            <w:r w:rsidRPr="00576F63">
              <w:rPr>
                <w:rFonts w:asciiTheme="majorHAnsi" w:hAnsiTheme="majorHAnsi" w:cstheme="majorHAnsi"/>
                <w:szCs w:val="20"/>
              </w:rPr>
              <w:t>sugerties</w:t>
            </w:r>
            <w:proofErr w:type="spellEnd"/>
            <w:r w:rsidRPr="00576F63">
              <w:rPr>
                <w:rFonts w:asciiTheme="majorHAnsi" w:hAnsiTheme="majorHAnsi" w:cstheme="majorHAnsi"/>
                <w:szCs w:val="20"/>
              </w:rPr>
              <w:t xml:space="preserve"> sistema – smūgį absorbuojanti medžiaga (poliuretano putos aplietos </w:t>
            </w:r>
            <w:proofErr w:type="spellStart"/>
            <w:r w:rsidRPr="00576F63">
              <w:rPr>
                <w:rFonts w:asciiTheme="majorHAnsi" w:hAnsiTheme="majorHAnsi" w:cstheme="majorHAnsi"/>
                <w:szCs w:val="20"/>
              </w:rPr>
              <w:t>aramido</w:t>
            </w:r>
            <w:proofErr w:type="spellEnd"/>
            <w:r w:rsidRPr="00576F63">
              <w:rPr>
                <w:rFonts w:asciiTheme="majorHAnsi" w:hAnsiTheme="majorHAnsi" w:cstheme="majorHAnsi"/>
                <w:szCs w:val="20"/>
              </w:rPr>
              <w:t xml:space="preserve"> sustiprinimu) arba lygiavertė, neblogesnių savybių medžiaga.</w:t>
            </w:r>
          </w:p>
        </w:tc>
        <w:tc>
          <w:tcPr>
            <w:tcW w:w="3544" w:type="dxa"/>
          </w:tcPr>
          <w:p w14:paraId="530F7E2B"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1468106A"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8EAD4B4" w14:textId="77777777" w:rsidTr="00C30E69">
        <w:tc>
          <w:tcPr>
            <w:tcW w:w="992" w:type="dxa"/>
          </w:tcPr>
          <w:p w14:paraId="7D9E960D"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5.</w:t>
            </w:r>
          </w:p>
        </w:tc>
        <w:tc>
          <w:tcPr>
            <w:tcW w:w="5387" w:type="dxa"/>
          </w:tcPr>
          <w:p w14:paraId="47EF6024"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Vidinė šalmo laikymo įranga – paminkštinta su reguliuojamais dirželiais laikymo sistema be jokio kontaktinio galvos spaudimo, kurios vidines dalis galima reguliuoti bei pritaikyti pagal individualią  naudotojo galvos formą: dėvėjimo aukštis, galvos apimtis ir optimalaus šalmo balanso reguliavimas.</w:t>
            </w:r>
          </w:p>
        </w:tc>
        <w:tc>
          <w:tcPr>
            <w:tcW w:w="3544" w:type="dxa"/>
          </w:tcPr>
          <w:p w14:paraId="454822D0"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B6C6851"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reikalavimams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28B5330E" w14:textId="77777777" w:rsidTr="00C30E69">
        <w:tc>
          <w:tcPr>
            <w:tcW w:w="992" w:type="dxa"/>
          </w:tcPr>
          <w:p w14:paraId="33EEB8CF"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6.</w:t>
            </w:r>
          </w:p>
        </w:tc>
        <w:tc>
          <w:tcPr>
            <w:tcW w:w="5387" w:type="dxa"/>
          </w:tcPr>
          <w:p w14:paraId="6834B89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Šalmo pasmakrės dirželis – vidinės laikymo įrangos sistemos dalis su paminkštinimais, juosianti naudotojo smakrą ir užtikrinanti užsegimą (atsegimą) bei ilgio reguliavimą.</w:t>
            </w:r>
          </w:p>
        </w:tc>
        <w:tc>
          <w:tcPr>
            <w:tcW w:w="3544" w:type="dxa"/>
          </w:tcPr>
          <w:p w14:paraId="499B2997"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097556D"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49C0EB35" w14:textId="77777777" w:rsidTr="00C30E69">
        <w:tc>
          <w:tcPr>
            <w:tcW w:w="992" w:type="dxa"/>
          </w:tcPr>
          <w:p w14:paraId="4A746E9C"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7.</w:t>
            </w:r>
          </w:p>
        </w:tc>
        <w:tc>
          <w:tcPr>
            <w:tcW w:w="5387" w:type="dxa"/>
          </w:tcPr>
          <w:p w14:paraId="6FC43E4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Šalmo dydžio (pritaikymo galvos apimčiai) reguliavimo mechanizmas – valdomas be papildomų įrankių ar pastangų, </w:t>
            </w:r>
            <w:r w:rsidRPr="00576F63">
              <w:rPr>
                <w:rFonts w:asciiTheme="majorHAnsi" w:hAnsiTheme="majorHAnsi" w:cstheme="majorHAnsi"/>
                <w:szCs w:val="20"/>
              </w:rPr>
              <w:lastRenderedPageBreak/>
              <w:t>žiedinio tipo pasukimo mechanizmas (arba lygiavertis), užtikrinantis valdymo funkciją, mūvint ugniagesio pirštines.</w:t>
            </w:r>
          </w:p>
        </w:tc>
        <w:tc>
          <w:tcPr>
            <w:tcW w:w="3544" w:type="dxa"/>
          </w:tcPr>
          <w:p w14:paraId="5696CB77"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lastRenderedPageBreak/>
              <w:t>/nurodyti</w:t>
            </w:r>
            <w:r w:rsidRPr="00576F63">
              <w:rPr>
                <w:rFonts w:asciiTheme="majorHAnsi" w:eastAsia="Times New Roman" w:hAnsiTheme="majorHAnsi" w:cstheme="majorHAnsi"/>
                <w:iCs/>
                <w:szCs w:val="20"/>
                <w:lang w:eastAsia="ar-SA"/>
              </w:rPr>
              <w:t>/</w:t>
            </w:r>
          </w:p>
          <w:p w14:paraId="720876C2"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lastRenderedPageBreak/>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21728AA" w14:textId="77777777" w:rsidTr="00C30E69">
        <w:tc>
          <w:tcPr>
            <w:tcW w:w="992" w:type="dxa"/>
          </w:tcPr>
          <w:p w14:paraId="090C3E7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lastRenderedPageBreak/>
              <w:t>8.</w:t>
            </w:r>
          </w:p>
        </w:tc>
        <w:tc>
          <w:tcPr>
            <w:tcW w:w="5387" w:type="dxa"/>
          </w:tcPr>
          <w:p w14:paraId="35C58937"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Turi būti galimybė vidinės laikymo sistemos dalis (pvz. nuimami dirželiai, paminkštinimai ir pan.) pakeisti be papildomų priemonių, patikrinti ar išvalyti.</w:t>
            </w:r>
          </w:p>
        </w:tc>
        <w:tc>
          <w:tcPr>
            <w:tcW w:w="3544" w:type="dxa"/>
          </w:tcPr>
          <w:p w14:paraId="762DD3FA"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72A0538"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2B41ED3" w14:textId="77777777" w:rsidTr="00C30E69">
        <w:tc>
          <w:tcPr>
            <w:tcW w:w="992" w:type="dxa"/>
          </w:tcPr>
          <w:p w14:paraId="4D7FA3C6"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9.</w:t>
            </w:r>
          </w:p>
        </w:tc>
        <w:tc>
          <w:tcPr>
            <w:tcW w:w="5387" w:type="dxa"/>
          </w:tcPr>
          <w:p w14:paraId="34BACE9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turi:</w:t>
            </w:r>
          </w:p>
        </w:tc>
        <w:tc>
          <w:tcPr>
            <w:tcW w:w="3544" w:type="dxa"/>
          </w:tcPr>
          <w:p w14:paraId="7D94DB75" w14:textId="77777777" w:rsidR="00A434D4" w:rsidRPr="00576F63" w:rsidRDefault="00A434D4" w:rsidP="00C30E69">
            <w:pPr>
              <w:jc w:val="both"/>
              <w:rPr>
                <w:rFonts w:asciiTheme="majorHAnsi" w:hAnsiTheme="majorHAnsi" w:cstheme="majorHAnsi"/>
                <w:szCs w:val="20"/>
              </w:rPr>
            </w:pPr>
          </w:p>
        </w:tc>
      </w:tr>
      <w:tr w:rsidR="00A434D4" w:rsidRPr="00692F58" w14:paraId="2CB9566C" w14:textId="77777777" w:rsidTr="00C30E69">
        <w:tc>
          <w:tcPr>
            <w:tcW w:w="992" w:type="dxa"/>
          </w:tcPr>
          <w:p w14:paraId="630F604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9.1</w:t>
            </w:r>
          </w:p>
        </w:tc>
        <w:tc>
          <w:tcPr>
            <w:tcW w:w="5387" w:type="dxa"/>
          </w:tcPr>
          <w:p w14:paraId="5FEDD657"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su integruotu apsauginiu veido skydeliu, užtikrinančiu 3b srities veido apsaugą –  apsauginis veido skydelis;</w:t>
            </w:r>
          </w:p>
        </w:tc>
        <w:tc>
          <w:tcPr>
            <w:tcW w:w="3544" w:type="dxa"/>
          </w:tcPr>
          <w:p w14:paraId="4244B12E"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04E08ED"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53F739D" w14:textId="77777777" w:rsidTr="00C30E69">
        <w:tc>
          <w:tcPr>
            <w:tcW w:w="992" w:type="dxa"/>
          </w:tcPr>
          <w:p w14:paraId="5D353D68"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9.2</w:t>
            </w:r>
          </w:p>
        </w:tc>
        <w:tc>
          <w:tcPr>
            <w:tcW w:w="5387" w:type="dxa"/>
          </w:tcPr>
          <w:p w14:paraId="5E81A641"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su integruota akių apsauga – apsauginiai akiniai;</w:t>
            </w:r>
          </w:p>
        </w:tc>
        <w:tc>
          <w:tcPr>
            <w:tcW w:w="3544" w:type="dxa"/>
          </w:tcPr>
          <w:p w14:paraId="2ED405E6"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16F30CD1"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8A447A0" w14:textId="77777777" w:rsidTr="00C30E69">
        <w:tc>
          <w:tcPr>
            <w:tcW w:w="992" w:type="dxa"/>
          </w:tcPr>
          <w:p w14:paraId="6E42FEA9"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9.3</w:t>
            </w:r>
          </w:p>
        </w:tc>
        <w:tc>
          <w:tcPr>
            <w:tcW w:w="5387" w:type="dxa"/>
          </w:tcPr>
          <w:p w14:paraId="1B30952E"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turėti pritvirtinamą sprando apsaugą;</w:t>
            </w:r>
          </w:p>
        </w:tc>
        <w:tc>
          <w:tcPr>
            <w:tcW w:w="3544" w:type="dxa"/>
          </w:tcPr>
          <w:p w14:paraId="31D7BBE3"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3C4FB374"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8FC7F93" w14:textId="77777777" w:rsidTr="00C30E69">
        <w:tc>
          <w:tcPr>
            <w:tcW w:w="992" w:type="dxa"/>
          </w:tcPr>
          <w:p w14:paraId="315CA0D7"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9.4</w:t>
            </w:r>
          </w:p>
        </w:tc>
        <w:tc>
          <w:tcPr>
            <w:tcW w:w="5387" w:type="dxa"/>
          </w:tcPr>
          <w:p w14:paraId="4993182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turėti šalmo kiauto išorėje arba kitoje šalmo gamintojo numatytoje šalmo vietoje žibintui arba žibinto laikikliui įrengtą tvirtinimo vietą;</w:t>
            </w:r>
          </w:p>
        </w:tc>
        <w:tc>
          <w:tcPr>
            <w:tcW w:w="3544" w:type="dxa"/>
          </w:tcPr>
          <w:p w14:paraId="2B130F13"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1536237F"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2D5C96B6" w14:textId="77777777" w:rsidTr="00C30E69">
        <w:tc>
          <w:tcPr>
            <w:tcW w:w="992" w:type="dxa"/>
          </w:tcPr>
          <w:p w14:paraId="69B70C55"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w:t>
            </w:r>
          </w:p>
        </w:tc>
        <w:tc>
          <w:tcPr>
            <w:tcW w:w="5387" w:type="dxa"/>
          </w:tcPr>
          <w:p w14:paraId="2E61023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Veido skydelis turi:</w:t>
            </w:r>
          </w:p>
        </w:tc>
        <w:tc>
          <w:tcPr>
            <w:tcW w:w="3544" w:type="dxa"/>
          </w:tcPr>
          <w:p w14:paraId="5A9F53BE" w14:textId="77777777" w:rsidR="00A434D4" w:rsidRPr="00576F63" w:rsidRDefault="00A434D4" w:rsidP="00C30E69">
            <w:pPr>
              <w:jc w:val="both"/>
              <w:rPr>
                <w:rFonts w:asciiTheme="majorHAnsi" w:hAnsiTheme="majorHAnsi" w:cstheme="majorHAnsi"/>
                <w:szCs w:val="20"/>
              </w:rPr>
            </w:pPr>
          </w:p>
        </w:tc>
      </w:tr>
      <w:tr w:rsidR="00A434D4" w:rsidRPr="00692F58" w14:paraId="1877B196" w14:textId="77777777" w:rsidTr="00C30E69">
        <w:tc>
          <w:tcPr>
            <w:tcW w:w="992" w:type="dxa"/>
          </w:tcPr>
          <w:p w14:paraId="540E932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10.1</w:t>
            </w:r>
          </w:p>
        </w:tc>
        <w:tc>
          <w:tcPr>
            <w:tcW w:w="5387" w:type="dxa"/>
          </w:tcPr>
          <w:p w14:paraId="4E30A44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atitikti standarto LST EN 14458 (toliau – standartas EN 14458) arba lygiaverčio reikalavimus;</w:t>
            </w:r>
          </w:p>
        </w:tc>
        <w:tc>
          <w:tcPr>
            <w:tcW w:w="3544" w:type="dxa"/>
          </w:tcPr>
          <w:p w14:paraId="3B1BE2FB"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kokį standartą atitinka siūlomo šalmo veido skydelis</w:t>
            </w:r>
            <w:r w:rsidRPr="00576F63">
              <w:rPr>
                <w:rFonts w:asciiTheme="majorHAnsi" w:eastAsia="Times New Roman" w:hAnsiTheme="majorHAnsi" w:cstheme="majorHAnsi"/>
                <w:iCs/>
                <w:szCs w:val="20"/>
                <w:lang w:eastAsia="ar-SA"/>
              </w:rPr>
              <w:t>/</w:t>
            </w:r>
          </w:p>
          <w:p w14:paraId="37DF9C30"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9AEE8D9" w14:textId="77777777" w:rsidTr="00C30E69">
        <w:tc>
          <w:tcPr>
            <w:tcW w:w="992" w:type="dxa"/>
          </w:tcPr>
          <w:p w14:paraId="42E47A4B"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10.2</w:t>
            </w:r>
          </w:p>
        </w:tc>
        <w:tc>
          <w:tcPr>
            <w:tcW w:w="5387" w:type="dxa"/>
          </w:tcPr>
          <w:p w14:paraId="52346EEE"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ne žemesnės kaip 2 optinės klasės;</w:t>
            </w:r>
          </w:p>
        </w:tc>
        <w:tc>
          <w:tcPr>
            <w:tcW w:w="3544" w:type="dxa"/>
          </w:tcPr>
          <w:p w14:paraId="40907894"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kokia siūlomo šalmo veido skydelio optinė klasė</w:t>
            </w:r>
            <w:r w:rsidRPr="00576F63">
              <w:rPr>
                <w:rFonts w:asciiTheme="majorHAnsi" w:eastAsia="Times New Roman" w:hAnsiTheme="majorHAnsi" w:cstheme="majorHAnsi"/>
                <w:iCs/>
                <w:szCs w:val="20"/>
                <w:lang w:eastAsia="ar-SA"/>
              </w:rPr>
              <w:t>/</w:t>
            </w:r>
          </w:p>
          <w:p w14:paraId="016E90A0"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32E186A7" w14:textId="77777777" w:rsidTr="00C30E69">
        <w:tc>
          <w:tcPr>
            <w:tcW w:w="992" w:type="dxa"/>
          </w:tcPr>
          <w:p w14:paraId="1627927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10.3</w:t>
            </w:r>
          </w:p>
        </w:tc>
        <w:tc>
          <w:tcPr>
            <w:tcW w:w="5387" w:type="dxa"/>
          </w:tcPr>
          <w:p w14:paraId="0729D494"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skirtas naudoti gesinant gaisrus (ženklinimas ant skydelio (+));</w:t>
            </w:r>
          </w:p>
        </w:tc>
        <w:tc>
          <w:tcPr>
            <w:tcW w:w="3544" w:type="dxa"/>
          </w:tcPr>
          <w:p w14:paraId="6ACCF396"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3A9C46E"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lastRenderedPageBreak/>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6EEA19B7" w14:textId="77777777" w:rsidTr="00C30E69">
        <w:tc>
          <w:tcPr>
            <w:tcW w:w="992" w:type="dxa"/>
          </w:tcPr>
          <w:p w14:paraId="10F79494"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lastRenderedPageBreak/>
              <w:t>10.4</w:t>
            </w:r>
          </w:p>
        </w:tc>
        <w:tc>
          <w:tcPr>
            <w:tcW w:w="5387" w:type="dxa"/>
          </w:tcPr>
          <w:p w14:paraId="050BB86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būti skirtas veidui apsaugoti (ženklinimas ant skydelio </w:t>
            </w:r>
            <w:r w:rsidRPr="00576F63">
              <w:rPr>
                <w:rFonts w:ascii="Segoe UI Symbol" w:hAnsi="Segoe UI Symbol" w:cs="Segoe UI Symbol"/>
                <w:szCs w:val="20"/>
              </w:rPr>
              <w:t>☺</w:t>
            </w:r>
            <w:r w:rsidRPr="00576F63">
              <w:rPr>
                <w:rFonts w:asciiTheme="majorHAnsi" w:hAnsiTheme="majorHAnsi" w:cstheme="majorHAnsi"/>
                <w:szCs w:val="20"/>
              </w:rPr>
              <w:t>);</w:t>
            </w:r>
          </w:p>
        </w:tc>
        <w:tc>
          <w:tcPr>
            <w:tcW w:w="3544" w:type="dxa"/>
          </w:tcPr>
          <w:p w14:paraId="2DAEEC17"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AA3F491"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428A1CF0" w14:textId="77777777" w:rsidTr="00C30E69">
        <w:tc>
          <w:tcPr>
            <w:tcW w:w="992" w:type="dxa"/>
          </w:tcPr>
          <w:p w14:paraId="25E986C8"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10.5</w:t>
            </w:r>
          </w:p>
        </w:tc>
        <w:tc>
          <w:tcPr>
            <w:tcW w:w="5387" w:type="dxa"/>
          </w:tcPr>
          <w:p w14:paraId="0AE45F88"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atitikti apsaugos nuo spinduliuojančios šilumos ne mažesnį kaip R1 (7 KW/m2) lygį;</w:t>
            </w:r>
          </w:p>
        </w:tc>
        <w:tc>
          <w:tcPr>
            <w:tcW w:w="3544" w:type="dxa"/>
          </w:tcPr>
          <w:p w14:paraId="763192B5"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kokį apsaugos nuo spinduliuojančios šilumos lygį atitinka siūlomo šalmo veido skydelis</w:t>
            </w:r>
            <w:r w:rsidRPr="00576F63">
              <w:rPr>
                <w:rFonts w:asciiTheme="majorHAnsi" w:eastAsia="Times New Roman" w:hAnsiTheme="majorHAnsi" w:cstheme="majorHAnsi"/>
                <w:iCs/>
                <w:szCs w:val="20"/>
                <w:lang w:eastAsia="ar-SA"/>
              </w:rPr>
              <w:t>/</w:t>
            </w:r>
          </w:p>
          <w:p w14:paraId="66D633B2"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A0D0829" w14:textId="77777777" w:rsidTr="00C30E69">
        <w:tc>
          <w:tcPr>
            <w:tcW w:w="992" w:type="dxa"/>
          </w:tcPr>
          <w:p w14:paraId="478504E5"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10.6</w:t>
            </w:r>
          </w:p>
        </w:tc>
        <w:tc>
          <w:tcPr>
            <w:tcW w:w="5387" w:type="dxa"/>
          </w:tcPr>
          <w:p w14:paraId="551999A2"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atsparus greitosioms dalelėms – BT (vidutinės energijos poveikio) arba AT (didelės energijos poveikio), esant ekstremalioms temperatūroms;</w:t>
            </w:r>
          </w:p>
        </w:tc>
        <w:tc>
          <w:tcPr>
            <w:tcW w:w="3544" w:type="dxa"/>
          </w:tcPr>
          <w:p w14:paraId="5227D0E4" w14:textId="2B284617" w:rsidR="00A434D4" w:rsidRPr="00576F63" w:rsidRDefault="009F6CB9" w:rsidP="00C30E69">
            <w:pPr>
              <w:autoSpaceDE w:val="0"/>
              <w:autoSpaceDN w:val="0"/>
              <w:adjustRightInd w:val="0"/>
              <w:jc w:val="center"/>
              <w:rPr>
                <w:rFonts w:asciiTheme="majorHAnsi" w:eastAsia="Times New Roman" w:hAnsiTheme="majorHAnsi" w:cstheme="majorHAnsi"/>
                <w:iCs/>
                <w:szCs w:val="20"/>
                <w:lang w:eastAsia="ar-SA"/>
              </w:rPr>
            </w:pPr>
            <w:r>
              <w:rPr>
                <w:rFonts w:asciiTheme="majorHAnsi" w:eastAsia="Times New Roman" w:hAnsiTheme="majorHAnsi" w:cstheme="majorHAnsi"/>
                <w:i/>
                <w:szCs w:val="20"/>
                <w:lang w:eastAsia="ar-SA"/>
              </w:rPr>
              <w:t>/</w:t>
            </w:r>
            <w:r w:rsidRPr="00FE1290">
              <w:rPr>
                <w:rFonts w:asciiTheme="majorHAnsi" w:eastAsia="Times New Roman" w:hAnsiTheme="majorHAnsi" w:cstheme="majorHAnsi"/>
                <w:i/>
                <w:szCs w:val="20"/>
                <w:lang w:eastAsia="ar-SA"/>
              </w:rPr>
              <w:t>nurodyti</w:t>
            </w:r>
            <w:r w:rsidRPr="00FE1290">
              <w:rPr>
                <w:rFonts w:asciiTheme="majorHAnsi" w:hAnsiTheme="majorHAnsi" w:cstheme="majorHAnsi"/>
                <w:i/>
                <w:color w:val="000000"/>
                <w:szCs w:val="20"/>
              </w:rPr>
              <w:t xml:space="preserve"> visą</w:t>
            </w:r>
            <w:r>
              <w:rPr>
                <w:rFonts w:asciiTheme="majorHAnsi" w:hAnsiTheme="majorHAnsi" w:cstheme="majorHAnsi"/>
                <w:i/>
                <w:color w:val="000000"/>
                <w:szCs w:val="20"/>
              </w:rPr>
              <w:t xml:space="preserve"> šiame punkte </w:t>
            </w:r>
            <w:r w:rsidRPr="00FE1290">
              <w:rPr>
                <w:rFonts w:asciiTheme="majorHAnsi" w:hAnsiTheme="majorHAnsi" w:cstheme="majorHAnsi"/>
                <w:i/>
                <w:color w:val="000000"/>
                <w:szCs w:val="20"/>
              </w:rPr>
              <w:t>prašomą informaciją</w:t>
            </w:r>
            <w:r w:rsidR="00A434D4" w:rsidRPr="00576F63">
              <w:rPr>
                <w:rFonts w:asciiTheme="majorHAnsi" w:eastAsia="Times New Roman" w:hAnsiTheme="majorHAnsi" w:cstheme="majorHAnsi"/>
                <w:iCs/>
                <w:szCs w:val="20"/>
                <w:lang w:eastAsia="ar-SA"/>
              </w:rPr>
              <w:t>/</w:t>
            </w:r>
          </w:p>
          <w:p w14:paraId="5C858A07"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8FDE702" w14:textId="77777777" w:rsidTr="00C30E69">
        <w:tc>
          <w:tcPr>
            <w:tcW w:w="992" w:type="dxa"/>
          </w:tcPr>
          <w:p w14:paraId="30FEC9A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10.7</w:t>
            </w:r>
          </w:p>
        </w:tc>
        <w:tc>
          <w:tcPr>
            <w:tcW w:w="5387" w:type="dxa"/>
          </w:tcPr>
          <w:p w14:paraId="398B3E26"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atitikti elektrinių savybių klasę E1 ir/arba E3.</w:t>
            </w:r>
          </w:p>
        </w:tc>
        <w:tc>
          <w:tcPr>
            <w:tcW w:w="3544" w:type="dxa"/>
          </w:tcPr>
          <w:p w14:paraId="2DDC04E8"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kokią elektrinių savybių klasę atitinka siūlomo šalmo veido skydelis</w:t>
            </w:r>
            <w:r w:rsidRPr="00576F63">
              <w:rPr>
                <w:rFonts w:asciiTheme="majorHAnsi" w:eastAsia="Times New Roman" w:hAnsiTheme="majorHAnsi" w:cstheme="majorHAnsi"/>
                <w:iCs/>
                <w:szCs w:val="20"/>
                <w:lang w:eastAsia="ar-SA"/>
              </w:rPr>
              <w:t>/</w:t>
            </w:r>
          </w:p>
          <w:p w14:paraId="6CB50E99"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773DD95" w14:textId="77777777" w:rsidTr="00C30E69">
        <w:tc>
          <w:tcPr>
            <w:tcW w:w="992" w:type="dxa"/>
          </w:tcPr>
          <w:p w14:paraId="3F94396E"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10.8</w:t>
            </w:r>
          </w:p>
        </w:tc>
        <w:tc>
          <w:tcPr>
            <w:tcW w:w="5387" w:type="dxa"/>
          </w:tcPr>
          <w:p w14:paraId="346BF49F"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atsparus įbrėžimams;</w:t>
            </w:r>
          </w:p>
        </w:tc>
        <w:tc>
          <w:tcPr>
            <w:tcW w:w="3544" w:type="dxa"/>
          </w:tcPr>
          <w:p w14:paraId="2C94526D"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12AF132"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B47E322" w14:textId="77777777" w:rsidTr="00C30E69">
        <w:tc>
          <w:tcPr>
            <w:tcW w:w="992" w:type="dxa"/>
          </w:tcPr>
          <w:p w14:paraId="330895D7"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10.9</w:t>
            </w:r>
          </w:p>
        </w:tc>
        <w:tc>
          <w:tcPr>
            <w:tcW w:w="5387" w:type="dxa"/>
          </w:tcPr>
          <w:p w14:paraId="6B69248E"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atsparus rasojimui.</w:t>
            </w:r>
          </w:p>
        </w:tc>
        <w:tc>
          <w:tcPr>
            <w:tcW w:w="3544" w:type="dxa"/>
          </w:tcPr>
          <w:p w14:paraId="3BAC586B"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DC8CC06"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61B75F2" w14:textId="77777777" w:rsidTr="00C30E69">
        <w:tc>
          <w:tcPr>
            <w:tcW w:w="992" w:type="dxa"/>
          </w:tcPr>
          <w:p w14:paraId="0FE19135"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11.</w:t>
            </w:r>
          </w:p>
        </w:tc>
        <w:tc>
          <w:tcPr>
            <w:tcW w:w="5387" w:type="dxa"/>
          </w:tcPr>
          <w:p w14:paraId="5B8C497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Nedarbinėje padėtyje veido skydelis turi būti paslepiamas šalmo vidinėje erdvėje.</w:t>
            </w:r>
          </w:p>
        </w:tc>
        <w:tc>
          <w:tcPr>
            <w:tcW w:w="3544" w:type="dxa"/>
          </w:tcPr>
          <w:p w14:paraId="2FEC12D5"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0E9B47BA"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0A4857A" w14:textId="77777777" w:rsidTr="00C30E69">
        <w:tc>
          <w:tcPr>
            <w:tcW w:w="992" w:type="dxa"/>
          </w:tcPr>
          <w:p w14:paraId="1688BAC7"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w:t>
            </w:r>
          </w:p>
        </w:tc>
        <w:tc>
          <w:tcPr>
            <w:tcW w:w="5387" w:type="dxa"/>
          </w:tcPr>
          <w:p w14:paraId="1672337F"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Apsauginiai akiniai turi atitikti standarto LST EN 14458 (arba lygiaverčio) reikalavimus ir būti:</w:t>
            </w:r>
          </w:p>
        </w:tc>
        <w:tc>
          <w:tcPr>
            <w:tcW w:w="3544" w:type="dxa"/>
          </w:tcPr>
          <w:p w14:paraId="362E4263"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kokį standartą atitinka siūlomo šalmo apsauginiai akiniai</w:t>
            </w:r>
            <w:r w:rsidRPr="00576F63">
              <w:rPr>
                <w:rFonts w:asciiTheme="majorHAnsi" w:eastAsia="Times New Roman" w:hAnsiTheme="majorHAnsi" w:cstheme="majorHAnsi"/>
                <w:iCs/>
                <w:szCs w:val="20"/>
                <w:lang w:eastAsia="ar-SA"/>
              </w:rPr>
              <w:t>/</w:t>
            </w:r>
          </w:p>
          <w:p w14:paraId="27B5B319"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lastRenderedPageBreak/>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CB059CA" w14:textId="77777777" w:rsidTr="00C30E69">
        <w:trPr>
          <w:trHeight w:val="398"/>
        </w:trPr>
        <w:tc>
          <w:tcPr>
            <w:tcW w:w="992" w:type="dxa"/>
          </w:tcPr>
          <w:p w14:paraId="42A1400F"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lastRenderedPageBreak/>
              <w:t>12.1</w:t>
            </w:r>
          </w:p>
        </w:tc>
        <w:tc>
          <w:tcPr>
            <w:tcW w:w="5387" w:type="dxa"/>
          </w:tcPr>
          <w:p w14:paraId="3F2355C5"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skirti akių apsaugai (ženklinimas ant akinių </w:t>
            </w:r>
            <w:r w:rsidRPr="00576F63">
              <w:rPr>
                <w:rFonts w:asciiTheme="majorHAnsi" w:hAnsiTheme="majorHAnsi" w:cstheme="majorHAnsi"/>
                <w:noProof/>
                <w:szCs w:val="20"/>
              </w:rPr>
              <w:drawing>
                <wp:inline distT="0" distB="0" distL="0" distR="0" wp14:anchorId="7709CE2B" wp14:editId="4E3732D8">
                  <wp:extent cx="189230" cy="146050"/>
                  <wp:effectExtent l="0" t="0" r="1270" b="6350"/>
                  <wp:docPr id="15579911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46050"/>
                          </a:xfrm>
                          <a:prstGeom prst="rect">
                            <a:avLst/>
                          </a:prstGeom>
                          <a:noFill/>
                        </pic:spPr>
                      </pic:pic>
                    </a:graphicData>
                  </a:graphic>
                </wp:inline>
              </w:drawing>
            </w:r>
            <w:r w:rsidRPr="00576F63">
              <w:rPr>
                <w:rFonts w:asciiTheme="majorHAnsi" w:hAnsiTheme="majorHAnsi" w:cstheme="majorHAnsi"/>
                <w:szCs w:val="20"/>
              </w:rPr>
              <w:t>);</w:t>
            </w:r>
          </w:p>
        </w:tc>
        <w:tc>
          <w:tcPr>
            <w:tcW w:w="3544" w:type="dxa"/>
          </w:tcPr>
          <w:p w14:paraId="499E2F19"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481A554"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AA96492" w14:textId="77777777" w:rsidTr="00C30E69">
        <w:tc>
          <w:tcPr>
            <w:tcW w:w="992" w:type="dxa"/>
          </w:tcPr>
          <w:p w14:paraId="64715EC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12.2</w:t>
            </w:r>
          </w:p>
        </w:tc>
        <w:tc>
          <w:tcPr>
            <w:tcW w:w="5387" w:type="dxa"/>
          </w:tcPr>
          <w:p w14:paraId="6C4E655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skaidrūs (</w:t>
            </w:r>
            <w:proofErr w:type="spellStart"/>
            <w:r w:rsidRPr="00576F63">
              <w:rPr>
                <w:rFonts w:asciiTheme="majorHAnsi" w:hAnsiTheme="majorHAnsi" w:cstheme="majorHAnsi"/>
                <w:szCs w:val="20"/>
              </w:rPr>
              <w:t>netonuoti</w:t>
            </w:r>
            <w:proofErr w:type="spellEnd"/>
            <w:r w:rsidRPr="00576F63">
              <w:rPr>
                <w:rFonts w:asciiTheme="majorHAnsi" w:hAnsiTheme="majorHAnsi" w:cstheme="majorHAnsi"/>
                <w:szCs w:val="20"/>
              </w:rPr>
              <w:t>);</w:t>
            </w:r>
          </w:p>
        </w:tc>
        <w:tc>
          <w:tcPr>
            <w:tcW w:w="3544" w:type="dxa"/>
          </w:tcPr>
          <w:p w14:paraId="169395E7"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36EA6ECC"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C421C91" w14:textId="77777777" w:rsidTr="00C30E69">
        <w:trPr>
          <w:trHeight w:val="217"/>
        </w:trPr>
        <w:tc>
          <w:tcPr>
            <w:tcW w:w="992" w:type="dxa"/>
          </w:tcPr>
          <w:p w14:paraId="2F84146D"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12.3</w:t>
            </w:r>
          </w:p>
        </w:tc>
        <w:tc>
          <w:tcPr>
            <w:tcW w:w="5387" w:type="dxa"/>
          </w:tcPr>
          <w:p w14:paraId="791055D6"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būti ne žemesnės kaip 2 optinės klasės</w:t>
            </w:r>
          </w:p>
        </w:tc>
        <w:tc>
          <w:tcPr>
            <w:tcW w:w="3544" w:type="dxa"/>
          </w:tcPr>
          <w:p w14:paraId="02B9F472"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šalmo apsauginių akinių optinę klasę</w:t>
            </w:r>
            <w:r w:rsidRPr="00576F63">
              <w:rPr>
                <w:rFonts w:asciiTheme="majorHAnsi" w:eastAsia="Times New Roman" w:hAnsiTheme="majorHAnsi" w:cstheme="majorHAnsi"/>
                <w:iCs/>
                <w:szCs w:val="20"/>
                <w:lang w:eastAsia="ar-SA"/>
              </w:rPr>
              <w:t>/</w:t>
            </w:r>
          </w:p>
          <w:p w14:paraId="32E37D13"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69A0BC32" w14:textId="77777777" w:rsidTr="00C30E69">
        <w:tc>
          <w:tcPr>
            <w:tcW w:w="992" w:type="dxa"/>
          </w:tcPr>
          <w:p w14:paraId="6F4ECF46"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12.4</w:t>
            </w:r>
          </w:p>
        </w:tc>
        <w:tc>
          <w:tcPr>
            <w:tcW w:w="5387" w:type="dxa"/>
          </w:tcPr>
          <w:p w14:paraId="3D72A026"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atitikti elektrinių savybių klasę E1 ir/arba E3.</w:t>
            </w:r>
          </w:p>
        </w:tc>
        <w:tc>
          <w:tcPr>
            <w:tcW w:w="3544" w:type="dxa"/>
          </w:tcPr>
          <w:p w14:paraId="7176A50C"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šalmo apsauginių akinių elektrinių savybių klasę</w:t>
            </w:r>
            <w:r w:rsidRPr="00576F63">
              <w:rPr>
                <w:rFonts w:asciiTheme="majorHAnsi" w:eastAsia="Times New Roman" w:hAnsiTheme="majorHAnsi" w:cstheme="majorHAnsi"/>
                <w:iCs/>
                <w:szCs w:val="20"/>
                <w:lang w:eastAsia="ar-SA"/>
              </w:rPr>
              <w:t>/</w:t>
            </w:r>
          </w:p>
          <w:p w14:paraId="6FA6B5FE"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12E18E4" w14:textId="77777777" w:rsidTr="00C30E69">
        <w:tc>
          <w:tcPr>
            <w:tcW w:w="992" w:type="dxa"/>
          </w:tcPr>
          <w:p w14:paraId="5660ABCB"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12.5</w:t>
            </w:r>
          </w:p>
        </w:tc>
        <w:tc>
          <w:tcPr>
            <w:tcW w:w="5387" w:type="dxa"/>
          </w:tcPr>
          <w:p w14:paraId="55AB7E96"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atsparūs greitosioms dalelėms – BT (vidutinės energijos poveikio) arba AT (didelės energijos poveikio), esant ekstremalioms temperatūroms</w:t>
            </w:r>
          </w:p>
        </w:tc>
        <w:tc>
          <w:tcPr>
            <w:tcW w:w="3544" w:type="dxa"/>
          </w:tcPr>
          <w:p w14:paraId="2F24134A" w14:textId="44A398D2"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FC2E5C" w:rsidRPr="00FE1290">
              <w:rPr>
                <w:rFonts w:asciiTheme="majorHAnsi" w:eastAsia="Times New Roman" w:hAnsiTheme="majorHAnsi" w:cstheme="majorHAnsi"/>
                <w:i/>
                <w:szCs w:val="20"/>
                <w:lang w:eastAsia="ar-SA"/>
              </w:rPr>
              <w:t xml:space="preserve"> </w:t>
            </w:r>
            <w:r w:rsidR="00FC2E5C" w:rsidRPr="00FE1290">
              <w:rPr>
                <w:rFonts w:asciiTheme="majorHAnsi" w:eastAsia="Times New Roman" w:hAnsiTheme="majorHAnsi" w:cstheme="majorHAnsi"/>
                <w:i/>
                <w:szCs w:val="20"/>
                <w:lang w:eastAsia="ar-SA"/>
              </w:rPr>
              <w:t>nurodyti</w:t>
            </w:r>
            <w:r w:rsidR="00FC2E5C" w:rsidRPr="00FE1290">
              <w:rPr>
                <w:rFonts w:asciiTheme="majorHAnsi" w:hAnsiTheme="majorHAnsi" w:cstheme="majorHAnsi"/>
                <w:i/>
                <w:color w:val="000000"/>
                <w:szCs w:val="20"/>
              </w:rPr>
              <w:t xml:space="preserve"> visą</w:t>
            </w:r>
            <w:r w:rsidR="00FC2E5C">
              <w:rPr>
                <w:rFonts w:asciiTheme="majorHAnsi" w:hAnsiTheme="majorHAnsi" w:cstheme="majorHAnsi"/>
                <w:i/>
                <w:color w:val="000000"/>
                <w:szCs w:val="20"/>
              </w:rPr>
              <w:t xml:space="preserve"> šiame punkte </w:t>
            </w:r>
            <w:r w:rsidR="00FC2E5C" w:rsidRPr="00FE1290">
              <w:rPr>
                <w:rFonts w:asciiTheme="majorHAnsi" w:hAnsiTheme="majorHAnsi" w:cstheme="majorHAnsi"/>
                <w:i/>
                <w:color w:val="000000"/>
                <w:szCs w:val="20"/>
              </w:rPr>
              <w:t>prašomą informaciją</w:t>
            </w:r>
            <w:r w:rsidRPr="00576F63">
              <w:rPr>
                <w:rFonts w:asciiTheme="majorHAnsi" w:eastAsia="Times New Roman" w:hAnsiTheme="majorHAnsi" w:cstheme="majorHAnsi"/>
                <w:iCs/>
                <w:szCs w:val="20"/>
                <w:lang w:eastAsia="ar-SA"/>
              </w:rPr>
              <w:t>/</w:t>
            </w:r>
          </w:p>
          <w:p w14:paraId="1604CCB6"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20B7C80" w14:textId="77777777" w:rsidTr="00C30E69">
        <w:tc>
          <w:tcPr>
            <w:tcW w:w="992" w:type="dxa"/>
          </w:tcPr>
          <w:p w14:paraId="707DB433"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12.6</w:t>
            </w:r>
          </w:p>
        </w:tc>
        <w:tc>
          <w:tcPr>
            <w:tcW w:w="5387" w:type="dxa"/>
          </w:tcPr>
          <w:p w14:paraId="2176EC69"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atsparūs įbrėžimams – papildomas neprivalomas reikalavimas.</w:t>
            </w:r>
          </w:p>
        </w:tc>
        <w:tc>
          <w:tcPr>
            <w:tcW w:w="3544" w:type="dxa"/>
          </w:tcPr>
          <w:p w14:paraId="6A583090"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44BFBE6"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279D63CF" w14:textId="77777777" w:rsidTr="00C30E69">
        <w:tc>
          <w:tcPr>
            <w:tcW w:w="992" w:type="dxa"/>
          </w:tcPr>
          <w:p w14:paraId="0DB3FB17"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12.7</w:t>
            </w:r>
          </w:p>
        </w:tc>
        <w:tc>
          <w:tcPr>
            <w:tcW w:w="5387" w:type="dxa"/>
          </w:tcPr>
          <w:p w14:paraId="4CB46AD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atsparūs rasojimui – papildomas neprivalomas reikalavimas.</w:t>
            </w:r>
          </w:p>
        </w:tc>
        <w:tc>
          <w:tcPr>
            <w:tcW w:w="3544" w:type="dxa"/>
          </w:tcPr>
          <w:p w14:paraId="40747208"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4E477D43"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1A911E57" w14:textId="77777777" w:rsidTr="00C30E69">
        <w:tc>
          <w:tcPr>
            <w:tcW w:w="992" w:type="dxa"/>
          </w:tcPr>
          <w:p w14:paraId="5C0AC853"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13.</w:t>
            </w:r>
          </w:p>
        </w:tc>
        <w:tc>
          <w:tcPr>
            <w:tcW w:w="5387" w:type="dxa"/>
          </w:tcPr>
          <w:p w14:paraId="24B406F9"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Nedarbinėje padėtyje apsauginiai akiniai turi būti paslepiami šalmo vidinėje erdvėje.</w:t>
            </w:r>
          </w:p>
        </w:tc>
        <w:tc>
          <w:tcPr>
            <w:tcW w:w="3544" w:type="dxa"/>
          </w:tcPr>
          <w:p w14:paraId="297C4ABC"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04BE4B1"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 xml:space="preserve">nurodyti su pasiūlymu pateikiamą atitiktį šio punkto reikalavimui ir šioje </w:t>
            </w:r>
            <w:r w:rsidRPr="00576F63">
              <w:rPr>
                <w:rFonts w:asciiTheme="majorHAnsi" w:eastAsia="Times New Roman" w:hAnsiTheme="majorHAnsi" w:cstheme="majorHAnsi"/>
                <w:color w:val="FF0000"/>
                <w:szCs w:val="20"/>
              </w:rPr>
              <w:lastRenderedPageBreak/>
              <w:t>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604D9C8F" w14:textId="77777777" w:rsidTr="00C30E69">
        <w:tc>
          <w:tcPr>
            <w:tcW w:w="992" w:type="dxa"/>
          </w:tcPr>
          <w:p w14:paraId="4C45A06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lastRenderedPageBreak/>
              <w:t>14.</w:t>
            </w:r>
          </w:p>
        </w:tc>
        <w:tc>
          <w:tcPr>
            <w:tcW w:w="5387" w:type="dxa"/>
          </w:tcPr>
          <w:p w14:paraId="2626B2F5"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Sprando apsauga skirta apsaugoti 3a sritį. Sprando apsauga – ergonomiška, prisegama ir nuimama nenaudojant papildomų įrankių, tipo </w:t>
            </w:r>
            <w:proofErr w:type="spellStart"/>
            <w:r w:rsidRPr="00576F63">
              <w:rPr>
                <w:rFonts w:asciiTheme="majorHAnsi" w:hAnsiTheme="majorHAnsi" w:cstheme="majorHAnsi"/>
                <w:szCs w:val="20"/>
              </w:rPr>
              <w:t>Nomex</w:t>
            </w:r>
            <w:proofErr w:type="spellEnd"/>
            <w:r w:rsidRPr="00576F63">
              <w:rPr>
                <w:rFonts w:asciiTheme="majorHAnsi" w:hAnsiTheme="majorHAnsi" w:cstheme="majorHAnsi"/>
                <w:szCs w:val="20"/>
              </w:rPr>
              <w:t xml:space="preserve">® arba lygiaverčio </w:t>
            </w:r>
            <w:proofErr w:type="spellStart"/>
            <w:r w:rsidRPr="00576F63">
              <w:rPr>
                <w:rFonts w:asciiTheme="majorHAnsi" w:hAnsiTheme="majorHAnsi" w:cstheme="majorHAnsi"/>
                <w:szCs w:val="20"/>
              </w:rPr>
              <w:t>aramidinio</w:t>
            </w:r>
            <w:proofErr w:type="spellEnd"/>
            <w:r w:rsidRPr="00576F63">
              <w:rPr>
                <w:rFonts w:asciiTheme="majorHAnsi" w:hAnsiTheme="majorHAnsi" w:cstheme="majorHAnsi"/>
                <w:szCs w:val="20"/>
              </w:rPr>
              <w:t xml:space="preserve"> audinio medžiaga. Sprando apsaugos tvirtinimo prie šalmo vietų kiekis turi būti pakankamas, kad, judinant galvą įvairiomis kryptimis, užtikrintų glaustumą (nesiraukšlėtų, nesibanguotų taip, kad atsirastų tarpai tvirtinimo vietose, pro kuriuos galėtų patekti karštos dalelės). </w:t>
            </w:r>
          </w:p>
        </w:tc>
        <w:tc>
          <w:tcPr>
            <w:tcW w:w="3544" w:type="dxa"/>
          </w:tcPr>
          <w:p w14:paraId="35AC354D"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2A858BB6"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38B1ACE4" w14:textId="77777777" w:rsidTr="00C30E69">
        <w:tc>
          <w:tcPr>
            <w:tcW w:w="992" w:type="dxa"/>
          </w:tcPr>
          <w:p w14:paraId="1C7BF2D1"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15.</w:t>
            </w:r>
          </w:p>
        </w:tc>
        <w:tc>
          <w:tcPr>
            <w:tcW w:w="5387" w:type="dxa"/>
          </w:tcPr>
          <w:p w14:paraId="5A1EFFB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Šalmas turi turėti </w:t>
            </w:r>
            <w:proofErr w:type="spellStart"/>
            <w:r w:rsidRPr="00576F63">
              <w:rPr>
                <w:rFonts w:asciiTheme="majorHAnsi" w:hAnsiTheme="majorHAnsi" w:cstheme="majorHAnsi"/>
                <w:szCs w:val="20"/>
              </w:rPr>
              <w:t>atšvaitines</w:t>
            </w:r>
            <w:proofErr w:type="spellEnd"/>
            <w:r w:rsidRPr="00576F63">
              <w:rPr>
                <w:rFonts w:asciiTheme="majorHAnsi" w:hAnsiTheme="majorHAnsi" w:cstheme="majorHAnsi"/>
                <w:szCs w:val="20"/>
              </w:rPr>
              <w:t xml:space="preserve"> ir </w:t>
            </w:r>
            <w:proofErr w:type="spellStart"/>
            <w:r w:rsidRPr="00576F63">
              <w:rPr>
                <w:rFonts w:asciiTheme="majorHAnsi" w:hAnsiTheme="majorHAnsi" w:cstheme="majorHAnsi"/>
                <w:szCs w:val="20"/>
              </w:rPr>
              <w:t>liuminescuojančias</w:t>
            </w:r>
            <w:proofErr w:type="spellEnd"/>
            <w:r w:rsidRPr="00576F63">
              <w:rPr>
                <w:rFonts w:asciiTheme="majorHAnsi" w:hAnsiTheme="majorHAnsi" w:cstheme="majorHAnsi"/>
                <w:szCs w:val="20"/>
              </w:rPr>
              <w:t xml:space="preserve"> savybes. </w:t>
            </w:r>
            <w:proofErr w:type="spellStart"/>
            <w:r w:rsidRPr="00576F63">
              <w:rPr>
                <w:rFonts w:asciiTheme="majorHAnsi" w:hAnsiTheme="majorHAnsi" w:cstheme="majorHAnsi"/>
                <w:szCs w:val="20"/>
              </w:rPr>
              <w:t>Liuminescuoti</w:t>
            </w:r>
            <w:proofErr w:type="spellEnd"/>
            <w:r w:rsidRPr="00576F63">
              <w:rPr>
                <w:rFonts w:asciiTheme="majorHAnsi" w:hAnsiTheme="majorHAnsi" w:cstheme="majorHAnsi"/>
                <w:szCs w:val="20"/>
              </w:rPr>
              <w:t xml:space="preserve"> gali visas išorinis šalmo kiautas.</w:t>
            </w:r>
          </w:p>
        </w:tc>
        <w:tc>
          <w:tcPr>
            <w:tcW w:w="3544" w:type="dxa"/>
          </w:tcPr>
          <w:p w14:paraId="7245B7E5"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7ACBBE8"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772E645" w14:textId="77777777" w:rsidTr="00C30E69">
        <w:tc>
          <w:tcPr>
            <w:tcW w:w="992" w:type="dxa"/>
          </w:tcPr>
          <w:p w14:paraId="1342792D"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16.</w:t>
            </w:r>
          </w:p>
        </w:tc>
        <w:tc>
          <w:tcPr>
            <w:tcW w:w="5387" w:type="dxa"/>
          </w:tcPr>
          <w:p w14:paraId="782F7EB9"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Visi šalmo konstrukciniai elementai neturi trukdyti dirbti su visų tipų suslėgto oro kvėpavimo aparatų kaukėmis ir naudotis ryšio priemonėmis.</w:t>
            </w:r>
          </w:p>
        </w:tc>
        <w:tc>
          <w:tcPr>
            <w:tcW w:w="3544" w:type="dxa"/>
          </w:tcPr>
          <w:p w14:paraId="511D7512"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22102BC"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291AE0FD" w14:textId="77777777" w:rsidTr="00C30E69">
        <w:tc>
          <w:tcPr>
            <w:tcW w:w="992" w:type="dxa"/>
          </w:tcPr>
          <w:p w14:paraId="0DF8EE90"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17.</w:t>
            </w:r>
          </w:p>
        </w:tc>
        <w:tc>
          <w:tcPr>
            <w:tcW w:w="5387" w:type="dxa"/>
          </w:tcPr>
          <w:p w14:paraId="21E4C9C7"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Šalmo svoris (be sprando apsaugos) ne daugiau kaip 1,7 kg</w:t>
            </w:r>
          </w:p>
        </w:tc>
        <w:tc>
          <w:tcPr>
            <w:tcW w:w="3544" w:type="dxa"/>
          </w:tcPr>
          <w:p w14:paraId="611DAB5C"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šalmo svorį (be sprando apsaugos)</w:t>
            </w:r>
            <w:r w:rsidRPr="00576F63">
              <w:rPr>
                <w:rFonts w:asciiTheme="majorHAnsi" w:eastAsia="Times New Roman" w:hAnsiTheme="majorHAnsi" w:cstheme="majorHAnsi"/>
                <w:iCs/>
                <w:szCs w:val="20"/>
                <w:lang w:eastAsia="ar-SA"/>
              </w:rPr>
              <w:t>/</w:t>
            </w:r>
          </w:p>
          <w:p w14:paraId="4A43E0FB"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6A52301D" w14:textId="77777777" w:rsidTr="00C30E69">
        <w:tc>
          <w:tcPr>
            <w:tcW w:w="992" w:type="dxa"/>
          </w:tcPr>
          <w:p w14:paraId="073621A8"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18.</w:t>
            </w:r>
          </w:p>
        </w:tc>
        <w:tc>
          <w:tcPr>
            <w:tcW w:w="5387" w:type="dxa"/>
          </w:tcPr>
          <w:p w14:paraId="42B5D20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Šalmas turi būti tvirtas (pagal standarto LST EN 443 (arba lygiaverčio) 4.2.1 punktą smūgio </w:t>
            </w:r>
            <w:proofErr w:type="spellStart"/>
            <w:r w:rsidRPr="00576F63">
              <w:rPr>
                <w:rFonts w:asciiTheme="majorHAnsi" w:hAnsiTheme="majorHAnsi" w:cstheme="majorHAnsi"/>
                <w:szCs w:val="20"/>
              </w:rPr>
              <w:t>sugertis</w:t>
            </w:r>
            <w:proofErr w:type="spellEnd"/>
            <w:r w:rsidRPr="00576F63">
              <w:rPr>
                <w:rFonts w:asciiTheme="majorHAnsi" w:hAnsiTheme="majorHAnsi" w:cstheme="majorHAnsi"/>
                <w:szCs w:val="20"/>
              </w:rPr>
              <w:t xml:space="preserve"> (galvai perduodama jėga) neturi būti didesnė kaip 15 </w:t>
            </w:r>
            <w:proofErr w:type="spellStart"/>
            <w:r w:rsidRPr="00576F63">
              <w:rPr>
                <w:rFonts w:asciiTheme="majorHAnsi" w:hAnsiTheme="majorHAnsi" w:cstheme="majorHAnsi"/>
                <w:szCs w:val="20"/>
              </w:rPr>
              <w:t>kN</w:t>
            </w:r>
            <w:proofErr w:type="spellEnd"/>
            <w:r w:rsidRPr="00576F63">
              <w:rPr>
                <w:rFonts w:asciiTheme="majorHAnsi" w:hAnsiTheme="majorHAnsi" w:cstheme="majorHAnsi"/>
                <w:szCs w:val="20"/>
              </w:rPr>
              <w:t xml:space="preserve">, 4.4 punktą – didžiausia skersinė ir išilginė šalmo deformacija neturi būti didesnė kaip 40 mm., liekamoji deformacija – ne didesnė kaip 15 mm.). </w:t>
            </w:r>
          </w:p>
        </w:tc>
        <w:tc>
          <w:tcPr>
            <w:tcW w:w="3544" w:type="dxa"/>
          </w:tcPr>
          <w:p w14:paraId="5447C9AF"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11128AC"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446B5DF" w14:textId="77777777" w:rsidTr="00C30E69">
        <w:tc>
          <w:tcPr>
            <w:tcW w:w="992" w:type="dxa"/>
          </w:tcPr>
          <w:p w14:paraId="6E0CBC5F"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19.</w:t>
            </w:r>
          </w:p>
        </w:tc>
        <w:tc>
          <w:tcPr>
            <w:tcW w:w="5387" w:type="dxa"/>
          </w:tcPr>
          <w:p w14:paraId="79A381A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turi būti ilgaamžis, jo eksploatacijos (naudojimo) terminas turi būti ne mažesnis kaip 10 m.</w:t>
            </w:r>
          </w:p>
        </w:tc>
        <w:tc>
          <w:tcPr>
            <w:tcW w:w="3544" w:type="dxa"/>
          </w:tcPr>
          <w:p w14:paraId="10B27263" w14:textId="40709D04"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ED20FD" w:rsidRPr="00FE1290">
              <w:rPr>
                <w:rFonts w:asciiTheme="majorHAnsi" w:eastAsia="Times New Roman" w:hAnsiTheme="majorHAnsi" w:cstheme="majorHAnsi"/>
                <w:i/>
                <w:szCs w:val="20"/>
                <w:lang w:eastAsia="ar-SA"/>
              </w:rPr>
              <w:t xml:space="preserve"> </w:t>
            </w:r>
            <w:r w:rsidR="00ED20FD" w:rsidRPr="00FE1290">
              <w:rPr>
                <w:rFonts w:asciiTheme="majorHAnsi" w:eastAsia="Times New Roman" w:hAnsiTheme="majorHAnsi" w:cstheme="majorHAnsi"/>
                <w:i/>
                <w:szCs w:val="20"/>
                <w:lang w:eastAsia="ar-SA"/>
              </w:rPr>
              <w:t>nurodyti</w:t>
            </w:r>
            <w:r w:rsidR="00ED20FD" w:rsidRPr="00FE1290">
              <w:rPr>
                <w:rFonts w:asciiTheme="majorHAnsi" w:hAnsiTheme="majorHAnsi" w:cstheme="majorHAnsi"/>
                <w:i/>
                <w:color w:val="000000"/>
                <w:szCs w:val="20"/>
              </w:rPr>
              <w:t xml:space="preserve"> visą</w:t>
            </w:r>
            <w:r w:rsidR="00ED20FD">
              <w:rPr>
                <w:rFonts w:asciiTheme="majorHAnsi" w:hAnsiTheme="majorHAnsi" w:cstheme="majorHAnsi"/>
                <w:i/>
                <w:color w:val="000000"/>
                <w:szCs w:val="20"/>
              </w:rPr>
              <w:t xml:space="preserve"> šiame punkte </w:t>
            </w:r>
            <w:r w:rsidR="00ED20FD" w:rsidRPr="00FE1290">
              <w:rPr>
                <w:rFonts w:asciiTheme="majorHAnsi" w:hAnsiTheme="majorHAnsi" w:cstheme="majorHAnsi"/>
                <w:i/>
                <w:color w:val="000000"/>
                <w:szCs w:val="20"/>
              </w:rPr>
              <w:t>prašomą informaciją</w:t>
            </w:r>
            <w:r w:rsidRPr="00576F63">
              <w:rPr>
                <w:rFonts w:asciiTheme="majorHAnsi" w:eastAsia="Times New Roman" w:hAnsiTheme="majorHAnsi" w:cstheme="majorHAnsi"/>
                <w:iCs/>
                <w:szCs w:val="20"/>
                <w:lang w:eastAsia="ar-SA"/>
              </w:rPr>
              <w:t>/</w:t>
            </w:r>
          </w:p>
          <w:p w14:paraId="28DAFDC8"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13183CC" w14:textId="77777777" w:rsidTr="00C30E69">
        <w:tc>
          <w:tcPr>
            <w:tcW w:w="992" w:type="dxa"/>
          </w:tcPr>
          <w:p w14:paraId="57BC328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20.</w:t>
            </w:r>
          </w:p>
        </w:tc>
        <w:tc>
          <w:tcPr>
            <w:tcW w:w="5387" w:type="dxa"/>
          </w:tcPr>
          <w:p w14:paraId="69EA80D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turi būti funkcionalus, jis ar jo sudedamosios dalys tinka naudoti daug kartų ir (ar) lengvai pataisomos, ir (ar) pakeičiamos, virtusios atliekomis, tinka paruošti pakartotinai naudoti ar perdirbti</w:t>
            </w:r>
          </w:p>
        </w:tc>
        <w:tc>
          <w:tcPr>
            <w:tcW w:w="3544" w:type="dxa"/>
          </w:tcPr>
          <w:p w14:paraId="645E7DBE"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180ACB9A"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6DA5E177" w14:textId="77777777" w:rsidTr="00C30E69">
        <w:tc>
          <w:tcPr>
            <w:tcW w:w="992" w:type="dxa"/>
          </w:tcPr>
          <w:p w14:paraId="139A1370"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21.</w:t>
            </w:r>
          </w:p>
        </w:tc>
        <w:tc>
          <w:tcPr>
            <w:tcW w:w="5387" w:type="dxa"/>
          </w:tcPr>
          <w:p w14:paraId="18E85993"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Šalmui ir jo komplektuojamoms dalims turi būti suteikta ne trumpesnė kaip 24 (dvidešimt keturių) mėnesių garantija, kuri </w:t>
            </w:r>
            <w:r w:rsidRPr="00576F63">
              <w:rPr>
                <w:rFonts w:asciiTheme="majorHAnsi" w:hAnsiTheme="majorHAnsi" w:cstheme="majorHAnsi"/>
                <w:szCs w:val="20"/>
              </w:rPr>
              <w:lastRenderedPageBreak/>
              <w:t>skaičiuojama nuo priėmimo-perdavimo dokumento pasirašymo dienos.</w:t>
            </w:r>
          </w:p>
        </w:tc>
        <w:tc>
          <w:tcPr>
            <w:tcW w:w="3544" w:type="dxa"/>
          </w:tcPr>
          <w:p w14:paraId="20A178D9" w14:textId="70A20B2F" w:rsidR="00A434D4" w:rsidRPr="00576F63" w:rsidRDefault="00A434D4" w:rsidP="00ED20FD">
            <w:pPr>
              <w:autoSpaceDE w:val="0"/>
              <w:autoSpaceDN w:val="0"/>
              <w:adjustRightInd w:val="0"/>
              <w:jc w:val="center"/>
              <w:rPr>
                <w:rFonts w:asciiTheme="majorHAnsi" w:hAnsiTheme="majorHAnsi" w:cstheme="majorHAnsi"/>
                <w:szCs w:val="20"/>
              </w:rPr>
            </w:pPr>
            <w:r w:rsidRPr="00576F63">
              <w:rPr>
                <w:rFonts w:asciiTheme="majorHAnsi" w:eastAsia="Times New Roman" w:hAnsiTheme="majorHAnsi" w:cstheme="majorHAnsi"/>
                <w:i/>
                <w:szCs w:val="20"/>
                <w:lang w:eastAsia="ar-SA"/>
              </w:rPr>
              <w:lastRenderedPageBreak/>
              <w:t>/</w:t>
            </w:r>
            <w:r w:rsidR="00ED20FD" w:rsidRPr="00FE1290">
              <w:rPr>
                <w:rFonts w:asciiTheme="majorHAnsi" w:eastAsia="Times New Roman" w:hAnsiTheme="majorHAnsi" w:cstheme="majorHAnsi"/>
                <w:i/>
                <w:szCs w:val="20"/>
                <w:lang w:eastAsia="ar-SA"/>
              </w:rPr>
              <w:t xml:space="preserve"> </w:t>
            </w:r>
            <w:r w:rsidR="00ED20FD" w:rsidRPr="00FE1290">
              <w:rPr>
                <w:rFonts w:asciiTheme="majorHAnsi" w:eastAsia="Times New Roman" w:hAnsiTheme="majorHAnsi" w:cstheme="majorHAnsi"/>
                <w:i/>
                <w:szCs w:val="20"/>
                <w:lang w:eastAsia="ar-SA"/>
              </w:rPr>
              <w:t>nurodyti</w:t>
            </w:r>
            <w:r w:rsidR="00ED20FD" w:rsidRPr="00FE1290">
              <w:rPr>
                <w:rFonts w:asciiTheme="majorHAnsi" w:hAnsiTheme="majorHAnsi" w:cstheme="majorHAnsi"/>
                <w:i/>
                <w:color w:val="000000"/>
                <w:szCs w:val="20"/>
              </w:rPr>
              <w:t xml:space="preserve"> visą</w:t>
            </w:r>
            <w:r w:rsidR="00ED20FD">
              <w:rPr>
                <w:rFonts w:asciiTheme="majorHAnsi" w:hAnsiTheme="majorHAnsi" w:cstheme="majorHAnsi"/>
                <w:i/>
                <w:color w:val="000000"/>
                <w:szCs w:val="20"/>
              </w:rPr>
              <w:t xml:space="preserve"> šiame punkte </w:t>
            </w:r>
            <w:r w:rsidR="00ED20FD" w:rsidRPr="00FE1290">
              <w:rPr>
                <w:rFonts w:asciiTheme="majorHAnsi" w:hAnsiTheme="majorHAnsi" w:cstheme="majorHAnsi"/>
                <w:i/>
                <w:color w:val="000000"/>
                <w:szCs w:val="20"/>
              </w:rPr>
              <w:t>prašomą informaciją</w:t>
            </w:r>
            <w:r w:rsidR="00ED20FD">
              <w:rPr>
                <w:rFonts w:asciiTheme="majorHAnsi" w:hAnsiTheme="majorHAnsi" w:cstheme="majorHAnsi"/>
                <w:i/>
                <w:color w:val="000000"/>
                <w:szCs w:val="20"/>
              </w:rPr>
              <w:t>/</w:t>
            </w:r>
          </w:p>
        </w:tc>
      </w:tr>
      <w:tr w:rsidR="00A434D4" w:rsidRPr="00692F58" w14:paraId="1055BBAA" w14:textId="77777777" w:rsidTr="00C30E69">
        <w:tc>
          <w:tcPr>
            <w:tcW w:w="992" w:type="dxa"/>
          </w:tcPr>
          <w:p w14:paraId="0FC77AC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22.</w:t>
            </w:r>
          </w:p>
        </w:tc>
        <w:tc>
          <w:tcPr>
            <w:tcW w:w="5387" w:type="dxa"/>
          </w:tcPr>
          <w:p w14:paraId="72BD26EF"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ir jo komplektuojamos dalys turi būti naujos, nenaudotos, pagamintos ne anksčiau kaip prieš 12 mėn. iki užsakymo datos.</w:t>
            </w:r>
          </w:p>
        </w:tc>
        <w:tc>
          <w:tcPr>
            <w:tcW w:w="3544" w:type="dxa"/>
            <w:tcBorders>
              <w:left w:val="single" w:sz="4" w:space="0" w:color="000000"/>
              <w:bottom w:val="single" w:sz="4" w:space="0" w:color="auto"/>
              <w:right w:val="single" w:sz="4" w:space="0" w:color="auto"/>
            </w:tcBorders>
          </w:tcPr>
          <w:p w14:paraId="5D8BA372"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reikalavimo vykdymą</w:t>
            </w:r>
            <w:r w:rsidRPr="00576F63">
              <w:rPr>
                <w:rFonts w:asciiTheme="majorHAnsi" w:eastAsia="Times New Roman" w:hAnsiTheme="majorHAnsi" w:cstheme="majorHAnsi"/>
                <w:i/>
                <w:iCs/>
                <w:szCs w:val="20"/>
                <w:lang w:eastAsia="ar-SA"/>
              </w:rPr>
              <w:t>/</w:t>
            </w:r>
          </w:p>
          <w:p w14:paraId="510A39BC" w14:textId="77777777" w:rsidR="00A434D4" w:rsidRPr="00576F63" w:rsidRDefault="00A434D4" w:rsidP="00C30E69">
            <w:pPr>
              <w:jc w:val="both"/>
              <w:rPr>
                <w:rFonts w:asciiTheme="majorHAnsi" w:hAnsiTheme="majorHAnsi" w:cstheme="majorHAnsi"/>
                <w:szCs w:val="20"/>
              </w:rPr>
            </w:pPr>
          </w:p>
        </w:tc>
      </w:tr>
      <w:tr w:rsidR="00A434D4" w:rsidRPr="00692F58" w14:paraId="60E30EDA" w14:textId="77777777" w:rsidTr="00C30E69">
        <w:tc>
          <w:tcPr>
            <w:tcW w:w="992" w:type="dxa"/>
          </w:tcPr>
          <w:p w14:paraId="440D1E7B"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23.</w:t>
            </w:r>
          </w:p>
        </w:tc>
        <w:tc>
          <w:tcPr>
            <w:tcW w:w="5387" w:type="dxa"/>
          </w:tcPr>
          <w:p w14:paraId="46573797"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Kiekvieno šalmo ženklinimas turi atitikti standarto LST EN 443 (arba lygiaverčio) 6 p. reikalavimus.</w:t>
            </w:r>
          </w:p>
        </w:tc>
        <w:tc>
          <w:tcPr>
            <w:tcW w:w="3544" w:type="dxa"/>
            <w:tcBorders>
              <w:left w:val="single" w:sz="4" w:space="0" w:color="000000"/>
              <w:bottom w:val="single" w:sz="4" w:space="0" w:color="auto"/>
              <w:right w:val="single" w:sz="4" w:space="0" w:color="auto"/>
            </w:tcBorders>
          </w:tcPr>
          <w:p w14:paraId="1AFC6CB5"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tc>
      </w:tr>
      <w:tr w:rsidR="00A434D4" w:rsidRPr="00692F58" w14:paraId="00905D07" w14:textId="77777777" w:rsidTr="00C30E69">
        <w:tc>
          <w:tcPr>
            <w:tcW w:w="992" w:type="dxa"/>
          </w:tcPr>
          <w:p w14:paraId="01BDBCC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24.</w:t>
            </w:r>
          </w:p>
        </w:tc>
        <w:tc>
          <w:tcPr>
            <w:tcW w:w="5387" w:type="dxa"/>
          </w:tcPr>
          <w:p w14:paraId="66FEFFBE"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Kiekvieno veido skydelio ir akinių ženklinimas turi atitikti galiojančio standarto LST EN 14458 7 p. reikalavimus.</w:t>
            </w:r>
          </w:p>
        </w:tc>
        <w:tc>
          <w:tcPr>
            <w:tcW w:w="3544" w:type="dxa"/>
            <w:tcBorders>
              <w:left w:val="single" w:sz="4" w:space="0" w:color="000000"/>
              <w:bottom w:val="single" w:sz="4" w:space="0" w:color="auto"/>
              <w:right w:val="single" w:sz="4" w:space="0" w:color="auto"/>
            </w:tcBorders>
          </w:tcPr>
          <w:p w14:paraId="5FA60EBD"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tc>
      </w:tr>
      <w:tr w:rsidR="00A434D4" w:rsidRPr="00692F58" w14:paraId="0C3D53CF" w14:textId="77777777" w:rsidTr="00C30E69">
        <w:tc>
          <w:tcPr>
            <w:tcW w:w="992" w:type="dxa"/>
          </w:tcPr>
          <w:p w14:paraId="3D4D8C64"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25.</w:t>
            </w:r>
          </w:p>
        </w:tc>
        <w:tc>
          <w:tcPr>
            <w:tcW w:w="5387" w:type="dxa"/>
          </w:tcPr>
          <w:p w14:paraId="630FB0A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Kartu su kiekvienu šalmu, turi būti pateikta išsami ir aiški gamintojo informacija, pagal standarto EN 443 7 p. reikalavimus, lietuvių kalba arba informacija keliomis kitomis kalbomis (iš kurių viena turi būti anglų) su vertimu į lietuvių kalbą. </w:t>
            </w:r>
          </w:p>
        </w:tc>
        <w:tc>
          <w:tcPr>
            <w:tcW w:w="3544" w:type="dxa"/>
            <w:tcBorders>
              <w:left w:val="single" w:sz="4" w:space="0" w:color="000000"/>
              <w:bottom w:val="single" w:sz="4" w:space="0" w:color="auto"/>
              <w:right w:val="single" w:sz="4" w:space="0" w:color="auto"/>
            </w:tcBorders>
          </w:tcPr>
          <w:p w14:paraId="6BF97B57"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5CFDB609" w14:textId="77777777" w:rsidR="00A434D4" w:rsidRPr="00576F63" w:rsidRDefault="00A434D4" w:rsidP="00C30E69">
            <w:pPr>
              <w:jc w:val="both"/>
              <w:rPr>
                <w:rFonts w:asciiTheme="majorHAnsi" w:hAnsiTheme="majorHAnsi" w:cstheme="majorHAnsi"/>
                <w:szCs w:val="20"/>
              </w:rPr>
            </w:pPr>
          </w:p>
        </w:tc>
      </w:tr>
      <w:tr w:rsidR="00A434D4" w:rsidRPr="00692F58" w14:paraId="251A048F" w14:textId="77777777" w:rsidTr="00C30E69">
        <w:tc>
          <w:tcPr>
            <w:tcW w:w="992" w:type="dxa"/>
          </w:tcPr>
          <w:p w14:paraId="27C4EC31"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26.</w:t>
            </w:r>
          </w:p>
        </w:tc>
        <w:tc>
          <w:tcPr>
            <w:tcW w:w="5387" w:type="dxa"/>
          </w:tcPr>
          <w:p w14:paraId="48A5CBE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ir jo komplektuojamos dalys turi būti pakuojamas į atskirą pakuotę, užtikrinančią jo išsaugojimą transportuojant ar sandėliuojant.</w:t>
            </w:r>
          </w:p>
        </w:tc>
        <w:tc>
          <w:tcPr>
            <w:tcW w:w="3544" w:type="dxa"/>
            <w:tcBorders>
              <w:left w:val="single" w:sz="4" w:space="0" w:color="000000"/>
              <w:bottom w:val="single" w:sz="4" w:space="0" w:color="auto"/>
              <w:right w:val="single" w:sz="4" w:space="0" w:color="auto"/>
            </w:tcBorders>
          </w:tcPr>
          <w:p w14:paraId="1B8CF873"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0A2413D8" w14:textId="77777777" w:rsidR="00A434D4" w:rsidRPr="00576F63" w:rsidRDefault="00A434D4" w:rsidP="00C30E69">
            <w:pPr>
              <w:jc w:val="both"/>
              <w:rPr>
                <w:rFonts w:asciiTheme="majorHAnsi" w:hAnsiTheme="majorHAnsi" w:cstheme="majorHAnsi"/>
                <w:szCs w:val="20"/>
              </w:rPr>
            </w:pPr>
          </w:p>
        </w:tc>
      </w:tr>
      <w:tr w:rsidR="00A434D4" w:rsidRPr="00692F58" w14:paraId="459FA78B" w14:textId="77777777" w:rsidTr="00C30E69">
        <w:tc>
          <w:tcPr>
            <w:tcW w:w="992" w:type="dxa"/>
          </w:tcPr>
          <w:p w14:paraId="722DB98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27.</w:t>
            </w:r>
          </w:p>
        </w:tc>
        <w:tc>
          <w:tcPr>
            <w:tcW w:w="5387" w:type="dxa"/>
          </w:tcPr>
          <w:p w14:paraId="5F33C9EF"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Numatoma įsigyti raudonos ir geltonos arba gelsvai žalsvos (taikoma tik atvejams kai </w:t>
            </w:r>
            <w:proofErr w:type="spellStart"/>
            <w:r w:rsidRPr="00576F63">
              <w:rPr>
                <w:rFonts w:asciiTheme="majorHAnsi" w:hAnsiTheme="majorHAnsi" w:cstheme="majorHAnsi"/>
                <w:szCs w:val="20"/>
              </w:rPr>
              <w:t>liuminescuoja</w:t>
            </w:r>
            <w:proofErr w:type="spellEnd"/>
            <w:r w:rsidRPr="00576F63">
              <w:rPr>
                <w:rFonts w:asciiTheme="majorHAnsi" w:hAnsiTheme="majorHAnsi" w:cstheme="majorHAnsi"/>
                <w:szCs w:val="20"/>
              </w:rPr>
              <w:t xml:space="preserve"> visas šalmo kiautas) spalvos šalmus. Raudonos ir geltonos (gelsvai žalsvos) spalvų šalmų santykis bus nustatytas sutarties vykdymo metu.</w:t>
            </w:r>
          </w:p>
        </w:tc>
        <w:tc>
          <w:tcPr>
            <w:tcW w:w="3544" w:type="dxa"/>
            <w:tcBorders>
              <w:left w:val="single" w:sz="4" w:space="0" w:color="000000"/>
              <w:bottom w:val="single" w:sz="4" w:space="0" w:color="auto"/>
              <w:right w:val="single" w:sz="4" w:space="0" w:color="auto"/>
            </w:tcBorders>
          </w:tcPr>
          <w:p w14:paraId="60D6B7C1" w14:textId="75880FB0"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w:t>
            </w:r>
            <w:r w:rsidR="00CF5497" w:rsidRPr="00FE1290">
              <w:rPr>
                <w:rFonts w:asciiTheme="majorHAnsi" w:eastAsia="Times New Roman" w:hAnsiTheme="majorHAnsi" w:cstheme="majorHAnsi"/>
                <w:i/>
                <w:szCs w:val="20"/>
                <w:lang w:eastAsia="ar-SA"/>
              </w:rPr>
              <w:t xml:space="preserve"> </w:t>
            </w:r>
            <w:r w:rsidR="00CF5497" w:rsidRPr="00FE1290">
              <w:rPr>
                <w:rFonts w:asciiTheme="majorHAnsi" w:eastAsia="Times New Roman" w:hAnsiTheme="majorHAnsi" w:cstheme="majorHAnsi"/>
                <w:i/>
                <w:szCs w:val="20"/>
                <w:lang w:eastAsia="ar-SA"/>
              </w:rPr>
              <w:t>nurodyti</w:t>
            </w:r>
            <w:r w:rsidR="00CF5497" w:rsidRPr="00FE1290">
              <w:rPr>
                <w:rFonts w:asciiTheme="majorHAnsi" w:hAnsiTheme="majorHAnsi" w:cstheme="majorHAnsi"/>
                <w:i/>
                <w:color w:val="000000"/>
                <w:szCs w:val="20"/>
              </w:rPr>
              <w:t xml:space="preserve"> visą</w:t>
            </w:r>
            <w:r w:rsidR="00CF5497">
              <w:rPr>
                <w:rFonts w:asciiTheme="majorHAnsi" w:hAnsiTheme="majorHAnsi" w:cstheme="majorHAnsi"/>
                <w:i/>
                <w:color w:val="000000"/>
                <w:szCs w:val="20"/>
              </w:rPr>
              <w:t xml:space="preserve"> šiame punkte </w:t>
            </w:r>
            <w:r w:rsidR="00CF5497" w:rsidRPr="00FE1290">
              <w:rPr>
                <w:rFonts w:asciiTheme="majorHAnsi" w:hAnsiTheme="majorHAnsi" w:cstheme="majorHAnsi"/>
                <w:i/>
                <w:color w:val="000000"/>
                <w:szCs w:val="20"/>
              </w:rPr>
              <w:t>prašomą informaciją</w:t>
            </w:r>
            <w:r w:rsidRPr="00576F63">
              <w:rPr>
                <w:rFonts w:asciiTheme="majorHAnsi" w:eastAsia="Times New Roman" w:hAnsiTheme="majorHAnsi" w:cstheme="majorHAnsi"/>
                <w:i/>
                <w:iCs/>
                <w:szCs w:val="20"/>
                <w:lang w:eastAsia="ar-SA"/>
              </w:rPr>
              <w:t>/</w:t>
            </w:r>
          </w:p>
          <w:p w14:paraId="28545077"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37976088" w14:textId="77777777" w:rsidTr="00C30E69">
        <w:tc>
          <w:tcPr>
            <w:tcW w:w="992" w:type="dxa"/>
          </w:tcPr>
          <w:p w14:paraId="18EB4FD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28.</w:t>
            </w:r>
          </w:p>
        </w:tc>
        <w:tc>
          <w:tcPr>
            <w:tcW w:w="5387" w:type="dxa"/>
          </w:tcPr>
          <w:p w14:paraId="1661FA57"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komplektuojamas žibintu.</w:t>
            </w:r>
          </w:p>
        </w:tc>
        <w:tc>
          <w:tcPr>
            <w:tcW w:w="3544" w:type="dxa"/>
          </w:tcPr>
          <w:p w14:paraId="47CDA748" w14:textId="77777777" w:rsidR="00A434D4" w:rsidRPr="00576F63" w:rsidRDefault="00A434D4" w:rsidP="00C30E69">
            <w:pPr>
              <w:jc w:val="both"/>
              <w:rPr>
                <w:rFonts w:asciiTheme="majorHAnsi" w:hAnsiTheme="majorHAnsi" w:cstheme="majorHAnsi"/>
                <w:szCs w:val="20"/>
              </w:rPr>
            </w:pPr>
          </w:p>
        </w:tc>
      </w:tr>
      <w:tr w:rsidR="00A434D4" w:rsidRPr="00692F58" w14:paraId="103E8330" w14:textId="77777777" w:rsidTr="00C30E69">
        <w:tc>
          <w:tcPr>
            <w:tcW w:w="992" w:type="dxa"/>
          </w:tcPr>
          <w:p w14:paraId="455F000C"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w:t>
            </w:r>
          </w:p>
        </w:tc>
        <w:tc>
          <w:tcPr>
            <w:tcW w:w="5387" w:type="dxa"/>
          </w:tcPr>
          <w:p w14:paraId="6891A080"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Žibintas nuimamas (integruotas – tvirtinamas šalmo priekyje ar kitoje gamintojo numatytoje vietoje, arba tvirtinamas prie šalmo kiauto šono laikikliu reguliuojamu vertikalia ašimi):</w:t>
            </w:r>
          </w:p>
        </w:tc>
        <w:tc>
          <w:tcPr>
            <w:tcW w:w="3544" w:type="dxa"/>
          </w:tcPr>
          <w:p w14:paraId="35C74E07"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3A09423A"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4F0619DD" w14:textId="77777777" w:rsidTr="00C30E69">
        <w:tc>
          <w:tcPr>
            <w:tcW w:w="992" w:type="dxa"/>
          </w:tcPr>
          <w:p w14:paraId="493B934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w:t>
            </w:r>
          </w:p>
        </w:tc>
        <w:tc>
          <w:tcPr>
            <w:tcW w:w="5387" w:type="dxa"/>
          </w:tcPr>
          <w:p w14:paraId="0D8E6955"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turi būti LED tipo (arba lygiaverčio);</w:t>
            </w:r>
          </w:p>
        </w:tc>
        <w:tc>
          <w:tcPr>
            <w:tcW w:w="3544" w:type="dxa"/>
          </w:tcPr>
          <w:p w14:paraId="2B6BA77D"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C05366F"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22C05C3" w14:textId="77777777" w:rsidTr="00C30E69">
        <w:tc>
          <w:tcPr>
            <w:tcW w:w="992" w:type="dxa"/>
          </w:tcPr>
          <w:p w14:paraId="381B0F73"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29.2</w:t>
            </w:r>
          </w:p>
        </w:tc>
        <w:tc>
          <w:tcPr>
            <w:tcW w:w="5387" w:type="dxa"/>
          </w:tcPr>
          <w:p w14:paraId="012C724B"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maksimalus šviesos srauto stiprumas, ne mažesnis nei 200 </w:t>
            </w:r>
            <w:proofErr w:type="spellStart"/>
            <w:r w:rsidRPr="00576F63">
              <w:rPr>
                <w:rFonts w:asciiTheme="majorHAnsi" w:hAnsiTheme="majorHAnsi" w:cstheme="majorHAnsi"/>
                <w:szCs w:val="20"/>
              </w:rPr>
              <w:t>lm</w:t>
            </w:r>
            <w:proofErr w:type="spellEnd"/>
            <w:r w:rsidRPr="00576F63">
              <w:rPr>
                <w:rFonts w:asciiTheme="majorHAnsi" w:hAnsiTheme="majorHAnsi" w:cstheme="majorHAnsi"/>
                <w:szCs w:val="20"/>
              </w:rPr>
              <w:t>;</w:t>
            </w:r>
          </w:p>
        </w:tc>
        <w:tc>
          <w:tcPr>
            <w:tcW w:w="3544" w:type="dxa"/>
          </w:tcPr>
          <w:p w14:paraId="21294D9D"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maksimalų šviesos srauto stiprumą</w:t>
            </w:r>
            <w:r w:rsidRPr="00576F63">
              <w:rPr>
                <w:rFonts w:asciiTheme="majorHAnsi" w:eastAsia="Times New Roman" w:hAnsiTheme="majorHAnsi" w:cstheme="majorHAnsi"/>
                <w:iCs/>
                <w:szCs w:val="20"/>
                <w:lang w:eastAsia="ar-SA"/>
              </w:rPr>
              <w:t>/</w:t>
            </w:r>
          </w:p>
          <w:p w14:paraId="48933383"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57667C41" w14:textId="77777777" w:rsidTr="00C30E69">
        <w:tc>
          <w:tcPr>
            <w:tcW w:w="992" w:type="dxa"/>
          </w:tcPr>
          <w:p w14:paraId="7DE5F1D6"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29.3</w:t>
            </w:r>
          </w:p>
        </w:tc>
        <w:tc>
          <w:tcPr>
            <w:tcW w:w="5387" w:type="dxa"/>
          </w:tcPr>
          <w:p w14:paraId="797BA370"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minimalus šviesos spindulio ilgis ne mažesnis kaip 50 m;</w:t>
            </w:r>
          </w:p>
        </w:tc>
        <w:tc>
          <w:tcPr>
            <w:tcW w:w="3544" w:type="dxa"/>
          </w:tcPr>
          <w:p w14:paraId="1739F3E7"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minimalų šviesos spindulio ilgį</w:t>
            </w:r>
            <w:r w:rsidRPr="00576F63">
              <w:rPr>
                <w:rFonts w:asciiTheme="majorHAnsi" w:eastAsia="Times New Roman" w:hAnsiTheme="majorHAnsi" w:cstheme="majorHAnsi"/>
                <w:iCs/>
                <w:szCs w:val="20"/>
                <w:lang w:eastAsia="ar-SA"/>
              </w:rPr>
              <w:t>/</w:t>
            </w:r>
          </w:p>
          <w:p w14:paraId="254EB445"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2EF23391" w14:textId="77777777" w:rsidTr="00C30E69">
        <w:tc>
          <w:tcPr>
            <w:tcW w:w="992" w:type="dxa"/>
          </w:tcPr>
          <w:p w14:paraId="11B9A481"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lastRenderedPageBreak/>
              <w:t>29.4</w:t>
            </w:r>
          </w:p>
        </w:tc>
        <w:tc>
          <w:tcPr>
            <w:tcW w:w="5387" w:type="dxa"/>
          </w:tcPr>
          <w:p w14:paraId="19E8A901"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svoris su maitinimo elementais ne didesnis kaip 200 </w:t>
            </w:r>
            <w:proofErr w:type="spellStart"/>
            <w:r w:rsidRPr="00576F63">
              <w:rPr>
                <w:rFonts w:asciiTheme="majorHAnsi" w:hAnsiTheme="majorHAnsi" w:cstheme="majorHAnsi"/>
                <w:szCs w:val="20"/>
              </w:rPr>
              <w:t>gr</w:t>
            </w:r>
            <w:proofErr w:type="spellEnd"/>
            <w:r w:rsidRPr="00576F63">
              <w:rPr>
                <w:rFonts w:asciiTheme="majorHAnsi" w:hAnsiTheme="majorHAnsi" w:cstheme="majorHAnsi"/>
                <w:szCs w:val="20"/>
              </w:rPr>
              <w:t>.</w:t>
            </w:r>
          </w:p>
        </w:tc>
        <w:tc>
          <w:tcPr>
            <w:tcW w:w="3544" w:type="dxa"/>
          </w:tcPr>
          <w:p w14:paraId="0DA8516D"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svorį (su maitinimo elementais)</w:t>
            </w:r>
            <w:r w:rsidRPr="00576F63">
              <w:rPr>
                <w:rFonts w:asciiTheme="majorHAnsi" w:eastAsia="Times New Roman" w:hAnsiTheme="majorHAnsi" w:cstheme="majorHAnsi"/>
                <w:iCs/>
                <w:szCs w:val="20"/>
                <w:lang w:eastAsia="ar-SA"/>
              </w:rPr>
              <w:t>/</w:t>
            </w:r>
          </w:p>
          <w:p w14:paraId="0D486FB5"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5D132F8" w14:textId="77777777" w:rsidTr="00C30E69">
        <w:tc>
          <w:tcPr>
            <w:tcW w:w="992" w:type="dxa"/>
          </w:tcPr>
          <w:p w14:paraId="1CB12017"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29.5</w:t>
            </w:r>
          </w:p>
        </w:tc>
        <w:tc>
          <w:tcPr>
            <w:tcW w:w="5387" w:type="dxa"/>
          </w:tcPr>
          <w:p w14:paraId="5228C0B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nepertraukiamo veikimo (švietimo) laikas, esant maksimaliam šviesos srauto stiprumui, ne mažiau kaip 3 val.</w:t>
            </w:r>
          </w:p>
        </w:tc>
        <w:tc>
          <w:tcPr>
            <w:tcW w:w="3544" w:type="dxa"/>
          </w:tcPr>
          <w:p w14:paraId="0076D6D9"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nepertraukimo veikimo (švietimo), esant maksimaliam šviesos srauto stiprumui, laiką</w:t>
            </w:r>
            <w:r w:rsidRPr="00576F63">
              <w:rPr>
                <w:rFonts w:asciiTheme="majorHAnsi" w:eastAsia="Times New Roman" w:hAnsiTheme="majorHAnsi" w:cstheme="majorHAnsi"/>
                <w:iCs/>
                <w:szCs w:val="20"/>
                <w:lang w:eastAsia="ar-SA"/>
              </w:rPr>
              <w:t>/</w:t>
            </w:r>
          </w:p>
          <w:p w14:paraId="6A1D018B"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E61FE79" w14:textId="77777777" w:rsidTr="00C30E69">
        <w:tc>
          <w:tcPr>
            <w:tcW w:w="992" w:type="dxa"/>
          </w:tcPr>
          <w:p w14:paraId="759D5AF6"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29.6</w:t>
            </w:r>
          </w:p>
        </w:tc>
        <w:tc>
          <w:tcPr>
            <w:tcW w:w="5387" w:type="dxa"/>
          </w:tcPr>
          <w:p w14:paraId="30B78DC6"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apsaugos klasė ne žemesnė kaip IP67;</w:t>
            </w:r>
          </w:p>
        </w:tc>
        <w:tc>
          <w:tcPr>
            <w:tcW w:w="3544" w:type="dxa"/>
          </w:tcPr>
          <w:p w14:paraId="0CC6A8E5"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 siūlomo žibinto apsaugos klasę</w:t>
            </w:r>
            <w:r w:rsidRPr="00576F63">
              <w:rPr>
                <w:rFonts w:asciiTheme="majorHAnsi" w:eastAsia="Times New Roman" w:hAnsiTheme="majorHAnsi" w:cstheme="majorHAnsi"/>
                <w:iCs/>
                <w:szCs w:val="20"/>
                <w:lang w:eastAsia="ar-SA"/>
              </w:rPr>
              <w:t>/</w:t>
            </w:r>
          </w:p>
          <w:p w14:paraId="3C4A0300"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0CBB6106" w14:textId="77777777" w:rsidTr="00C30E69">
        <w:tc>
          <w:tcPr>
            <w:tcW w:w="992" w:type="dxa"/>
          </w:tcPr>
          <w:p w14:paraId="106C623E"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29.7</w:t>
            </w:r>
          </w:p>
        </w:tc>
        <w:tc>
          <w:tcPr>
            <w:tcW w:w="5387" w:type="dxa"/>
          </w:tcPr>
          <w:p w14:paraId="2901A8C9"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turėti ne mažiau kaip du veikimo režimus (angl. </w:t>
            </w:r>
            <w:proofErr w:type="spellStart"/>
            <w:r w:rsidRPr="00576F63">
              <w:rPr>
                <w:rFonts w:asciiTheme="majorHAnsi" w:hAnsiTheme="majorHAnsi" w:cstheme="majorHAnsi"/>
                <w:szCs w:val="20"/>
              </w:rPr>
              <w:t>operating</w:t>
            </w:r>
            <w:proofErr w:type="spellEnd"/>
            <w:r w:rsidRPr="00576F63">
              <w:rPr>
                <w:rFonts w:asciiTheme="majorHAnsi" w:hAnsiTheme="majorHAnsi" w:cstheme="majorHAnsi"/>
                <w:szCs w:val="20"/>
              </w:rPr>
              <w:t xml:space="preserve"> </w:t>
            </w:r>
            <w:proofErr w:type="spellStart"/>
            <w:r w:rsidRPr="00576F63">
              <w:rPr>
                <w:rFonts w:asciiTheme="majorHAnsi" w:hAnsiTheme="majorHAnsi" w:cstheme="majorHAnsi"/>
                <w:szCs w:val="20"/>
              </w:rPr>
              <w:t>modes</w:t>
            </w:r>
            <w:proofErr w:type="spellEnd"/>
            <w:r w:rsidRPr="00576F63">
              <w:rPr>
                <w:rFonts w:asciiTheme="majorHAnsi" w:hAnsiTheme="majorHAnsi" w:cstheme="majorHAnsi"/>
                <w:szCs w:val="20"/>
              </w:rPr>
              <w:t xml:space="preserve">) ir/ar ne mažiau kaip du apšvietimo lygius (angl. </w:t>
            </w:r>
            <w:proofErr w:type="spellStart"/>
            <w:r w:rsidRPr="00576F63">
              <w:rPr>
                <w:rFonts w:asciiTheme="majorHAnsi" w:hAnsiTheme="majorHAnsi" w:cstheme="majorHAnsi"/>
                <w:szCs w:val="20"/>
              </w:rPr>
              <w:t>lighting</w:t>
            </w:r>
            <w:proofErr w:type="spellEnd"/>
            <w:r w:rsidRPr="00576F63">
              <w:rPr>
                <w:rFonts w:asciiTheme="majorHAnsi" w:hAnsiTheme="majorHAnsi" w:cstheme="majorHAnsi"/>
                <w:szCs w:val="20"/>
              </w:rPr>
              <w:t xml:space="preserve"> </w:t>
            </w:r>
            <w:proofErr w:type="spellStart"/>
            <w:r w:rsidRPr="00576F63">
              <w:rPr>
                <w:rFonts w:asciiTheme="majorHAnsi" w:hAnsiTheme="majorHAnsi" w:cstheme="majorHAnsi"/>
                <w:szCs w:val="20"/>
              </w:rPr>
              <w:t>levels</w:t>
            </w:r>
            <w:proofErr w:type="spellEnd"/>
            <w:r w:rsidRPr="00576F63">
              <w:rPr>
                <w:rFonts w:asciiTheme="majorHAnsi" w:hAnsiTheme="majorHAnsi" w:cstheme="majorHAnsi"/>
                <w:szCs w:val="20"/>
              </w:rPr>
              <w:t>);</w:t>
            </w:r>
          </w:p>
        </w:tc>
        <w:tc>
          <w:tcPr>
            <w:tcW w:w="3544" w:type="dxa"/>
          </w:tcPr>
          <w:p w14:paraId="3FB4ECB4" w14:textId="3D0C4426"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D553AE" w:rsidRPr="00FE1290">
              <w:rPr>
                <w:rFonts w:asciiTheme="majorHAnsi" w:eastAsia="Times New Roman" w:hAnsiTheme="majorHAnsi" w:cstheme="majorHAnsi"/>
                <w:i/>
                <w:szCs w:val="20"/>
                <w:lang w:eastAsia="ar-SA"/>
              </w:rPr>
              <w:t xml:space="preserve"> </w:t>
            </w:r>
            <w:r w:rsidR="00D553AE" w:rsidRPr="00FE1290">
              <w:rPr>
                <w:rFonts w:asciiTheme="majorHAnsi" w:eastAsia="Times New Roman" w:hAnsiTheme="majorHAnsi" w:cstheme="majorHAnsi"/>
                <w:i/>
                <w:szCs w:val="20"/>
                <w:lang w:eastAsia="ar-SA"/>
              </w:rPr>
              <w:t>nurodyti</w:t>
            </w:r>
            <w:r w:rsidR="00D553AE" w:rsidRPr="00FE1290">
              <w:rPr>
                <w:rFonts w:asciiTheme="majorHAnsi" w:hAnsiTheme="majorHAnsi" w:cstheme="majorHAnsi"/>
                <w:i/>
                <w:color w:val="000000"/>
                <w:szCs w:val="20"/>
              </w:rPr>
              <w:t xml:space="preserve"> visą</w:t>
            </w:r>
            <w:r w:rsidR="00D553AE">
              <w:rPr>
                <w:rFonts w:asciiTheme="majorHAnsi" w:hAnsiTheme="majorHAnsi" w:cstheme="majorHAnsi"/>
                <w:i/>
                <w:color w:val="000000"/>
                <w:szCs w:val="20"/>
              </w:rPr>
              <w:t xml:space="preserve"> šiame punkte </w:t>
            </w:r>
            <w:r w:rsidR="00D553AE" w:rsidRPr="00FE1290">
              <w:rPr>
                <w:rFonts w:asciiTheme="majorHAnsi" w:hAnsiTheme="majorHAnsi" w:cstheme="majorHAnsi"/>
                <w:i/>
                <w:color w:val="000000"/>
                <w:szCs w:val="20"/>
              </w:rPr>
              <w:t>prašomą informaciją</w:t>
            </w:r>
            <w:r w:rsidRPr="00576F63">
              <w:rPr>
                <w:rFonts w:asciiTheme="majorHAnsi" w:eastAsia="Times New Roman" w:hAnsiTheme="majorHAnsi" w:cstheme="majorHAnsi"/>
                <w:iCs/>
                <w:szCs w:val="20"/>
                <w:lang w:eastAsia="ar-SA"/>
              </w:rPr>
              <w:t>/</w:t>
            </w:r>
          </w:p>
          <w:p w14:paraId="1AE98C63"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39946F23" w14:textId="77777777" w:rsidTr="00C30E69">
        <w:tc>
          <w:tcPr>
            <w:tcW w:w="992" w:type="dxa"/>
          </w:tcPr>
          <w:p w14:paraId="0B85D95B"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29.8</w:t>
            </w:r>
          </w:p>
        </w:tc>
        <w:tc>
          <w:tcPr>
            <w:tcW w:w="5387" w:type="dxa"/>
          </w:tcPr>
          <w:p w14:paraId="28F0380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su įkraunamais </w:t>
            </w:r>
            <w:proofErr w:type="spellStart"/>
            <w:r w:rsidRPr="00576F63">
              <w:rPr>
                <w:rFonts w:asciiTheme="majorHAnsi" w:hAnsiTheme="majorHAnsi" w:cstheme="majorHAnsi"/>
                <w:szCs w:val="20"/>
              </w:rPr>
              <w:t>Li-ion</w:t>
            </w:r>
            <w:proofErr w:type="spellEnd"/>
            <w:r w:rsidRPr="00576F63">
              <w:rPr>
                <w:rFonts w:asciiTheme="majorHAnsi" w:hAnsiTheme="majorHAnsi" w:cstheme="majorHAnsi"/>
                <w:szCs w:val="20"/>
              </w:rPr>
              <w:t xml:space="preserve"> tipo (arba lygiaverčio), arba kitais, sprogioje aplinkoje tinkamais naudoti, akumuliatoriais, įkraunamais įstačius žibintą į įkroviklį;</w:t>
            </w:r>
          </w:p>
        </w:tc>
        <w:tc>
          <w:tcPr>
            <w:tcW w:w="3544" w:type="dxa"/>
          </w:tcPr>
          <w:p w14:paraId="22A302D9"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62B0F42E"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00CA5D2" w14:textId="77777777" w:rsidTr="00C30E69">
        <w:tc>
          <w:tcPr>
            <w:tcW w:w="992" w:type="dxa"/>
          </w:tcPr>
          <w:p w14:paraId="0E78772C"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29.9</w:t>
            </w:r>
          </w:p>
        </w:tc>
        <w:tc>
          <w:tcPr>
            <w:tcW w:w="5387" w:type="dxa"/>
          </w:tcPr>
          <w:p w14:paraId="3E808436"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žibintas turi turėti indikatorių, signalizuojantį apie įkrovimo lygį;</w:t>
            </w:r>
          </w:p>
        </w:tc>
        <w:tc>
          <w:tcPr>
            <w:tcW w:w="3544" w:type="dxa"/>
          </w:tcPr>
          <w:p w14:paraId="635CF26B"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7FCCD4CC"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6D09B561" w14:textId="77777777" w:rsidTr="00C30E69">
        <w:tc>
          <w:tcPr>
            <w:tcW w:w="992" w:type="dxa"/>
          </w:tcPr>
          <w:p w14:paraId="3042521D"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29.10</w:t>
            </w:r>
          </w:p>
        </w:tc>
        <w:tc>
          <w:tcPr>
            <w:tcW w:w="5387" w:type="dxa"/>
          </w:tcPr>
          <w:p w14:paraId="7B5500DE"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 xml:space="preserve">turi atitikti Europos parlamento ir tarybos direktyvos 2014/34/ES (ATEX direktyva) reikalavimus. Turi atitikti sprogios aplinkos zoną, ne žemesnės kaip </w:t>
            </w:r>
            <w:proofErr w:type="spellStart"/>
            <w:r w:rsidRPr="00576F63">
              <w:rPr>
                <w:rFonts w:asciiTheme="majorHAnsi" w:hAnsiTheme="majorHAnsi" w:cstheme="majorHAnsi"/>
                <w:szCs w:val="20"/>
              </w:rPr>
              <w:t>Zone</w:t>
            </w:r>
            <w:proofErr w:type="spellEnd"/>
            <w:r w:rsidRPr="00576F63">
              <w:rPr>
                <w:rFonts w:asciiTheme="majorHAnsi" w:hAnsiTheme="majorHAnsi" w:cstheme="majorHAnsi"/>
                <w:szCs w:val="20"/>
              </w:rPr>
              <w:t xml:space="preserve"> 1, atitikti II įrangos grupę, 2 arba 1 įrangos kategoriją);</w:t>
            </w:r>
          </w:p>
        </w:tc>
        <w:tc>
          <w:tcPr>
            <w:tcW w:w="3544" w:type="dxa"/>
          </w:tcPr>
          <w:p w14:paraId="070F38CB" w14:textId="6F14EC80"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D553AE" w:rsidRPr="00FE1290">
              <w:rPr>
                <w:rFonts w:asciiTheme="majorHAnsi" w:eastAsia="Times New Roman" w:hAnsiTheme="majorHAnsi" w:cstheme="majorHAnsi"/>
                <w:i/>
                <w:szCs w:val="20"/>
                <w:lang w:eastAsia="ar-SA"/>
              </w:rPr>
              <w:t xml:space="preserve"> </w:t>
            </w:r>
            <w:r w:rsidR="00D553AE" w:rsidRPr="00FE1290">
              <w:rPr>
                <w:rFonts w:asciiTheme="majorHAnsi" w:eastAsia="Times New Roman" w:hAnsiTheme="majorHAnsi" w:cstheme="majorHAnsi"/>
                <w:i/>
                <w:szCs w:val="20"/>
                <w:lang w:eastAsia="ar-SA"/>
              </w:rPr>
              <w:t>nurodyti</w:t>
            </w:r>
            <w:r w:rsidR="00D553AE" w:rsidRPr="00FE1290">
              <w:rPr>
                <w:rFonts w:asciiTheme="majorHAnsi" w:hAnsiTheme="majorHAnsi" w:cstheme="majorHAnsi"/>
                <w:i/>
                <w:color w:val="000000"/>
                <w:szCs w:val="20"/>
              </w:rPr>
              <w:t xml:space="preserve"> visą</w:t>
            </w:r>
            <w:r w:rsidR="00D553AE">
              <w:rPr>
                <w:rFonts w:asciiTheme="majorHAnsi" w:hAnsiTheme="majorHAnsi" w:cstheme="majorHAnsi"/>
                <w:i/>
                <w:color w:val="000000"/>
                <w:szCs w:val="20"/>
              </w:rPr>
              <w:t xml:space="preserve"> šiame punkte </w:t>
            </w:r>
            <w:r w:rsidR="00D553AE" w:rsidRPr="00FE1290">
              <w:rPr>
                <w:rFonts w:asciiTheme="majorHAnsi" w:hAnsiTheme="majorHAnsi" w:cstheme="majorHAnsi"/>
                <w:i/>
                <w:color w:val="000000"/>
                <w:szCs w:val="20"/>
              </w:rPr>
              <w:t>prašomą informaciją</w:t>
            </w:r>
            <w:r w:rsidRPr="00576F63">
              <w:rPr>
                <w:rFonts w:asciiTheme="majorHAnsi" w:eastAsia="Times New Roman" w:hAnsiTheme="majorHAnsi" w:cstheme="majorHAnsi"/>
                <w:iCs/>
                <w:szCs w:val="20"/>
                <w:lang w:eastAsia="ar-SA"/>
              </w:rPr>
              <w:t>/</w:t>
            </w:r>
          </w:p>
          <w:p w14:paraId="6E0265D6"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4D4BD7EB" w14:textId="77777777" w:rsidTr="00C30E69">
        <w:tc>
          <w:tcPr>
            <w:tcW w:w="992" w:type="dxa"/>
          </w:tcPr>
          <w:p w14:paraId="28804725"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29.11</w:t>
            </w:r>
          </w:p>
        </w:tc>
        <w:tc>
          <w:tcPr>
            <w:tcW w:w="5387" w:type="dxa"/>
          </w:tcPr>
          <w:p w14:paraId="5C36287D"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žibintas komplektuojamas laikikliu tinkančiu siūlomam šalmui;</w:t>
            </w:r>
          </w:p>
        </w:tc>
        <w:tc>
          <w:tcPr>
            <w:tcW w:w="3544" w:type="dxa"/>
          </w:tcPr>
          <w:p w14:paraId="24BC1948"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F2298C6"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 xml:space="preserve">nurodyti su pasiūlymu pateikiamą atitiktį šio punkto reikalavimui ir šioje </w:t>
            </w:r>
            <w:r w:rsidRPr="00576F63">
              <w:rPr>
                <w:rFonts w:asciiTheme="majorHAnsi" w:eastAsia="Times New Roman" w:hAnsiTheme="majorHAnsi" w:cstheme="majorHAnsi"/>
                <w:color w:val="FF0000"/>
                <w:szCs w:val="20"/>
              </w:rPr>
              <w:lastRenderedPageBreak/>
              <w:t>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1CB35A84" w14:textId="77777777" w:rsidTr="00C30E69">
        <w:tc>
          <w:tcPr>
            <w:tcW w:w="992" w:type="dxa"/>
          </w:tcPr>
          <w:p w14:paraId="71A7331A"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lastRenderedPageBreak/>
              <w:t>29.12</w:t>
            </w:r>
          </w:p>
        </w:tc>
        <w:tc>
          <w:tcPr>
            <w:tcW w:w="5387" w:type="dxa"/>
          </w:tcPr>
          <w:p w14:paraId="36605964"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žibintas komplektuojamas įkrovikliu krauti iš 220-240 V tinklo;</w:t>
            </w:r>
          </w:p>
        </w:tc>
        <w:tc>
          <w:tcPr>
            <w:tcW w:w="3544" w:type="dxa"/>
          </w:tcPr>
          <w:p w14:paraId="29522F5D"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0EFDB0D"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CEDD0A0" w14:textId="77777777" w:rsidTr="00C30E69">
        <w:tc>
          <w:tcPr>
            <w:tcW w:w="992" w:type="dxa"/>
          </w:tcPr>
          <w:p w14:paraId="27A436CC"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29.13</w:t>
            </w:r>
          </w:p>
        </w:tc>
        <w:tc>
          <w:tcPr>
            <w:tcW w:w="5387" w:type="dxa"/>
          </w:tcPr>
          <w:p w14:paraId="61D6F677"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žibintas ir jo komplektuojančios dalys tiekiamos gamyklinėse pakuotėse, užtikrinančiose jų išsaugojimą transportuojant ar sandėliuojant;</w:t>
            </w:r>
          </w:p>
        </w:tc>
        <w:tc>
          <w:tcPr>
            <w:tcW w:w="3544" w:type="dxa"/>
          </w:tcPr>
          <w:p w14:paraId="0EBA2294"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15CD3819" w14:textId="77777777" w:rsidR="00A434D4" w:rsidRPr="00576F63" w:rsidRDefault="00A434D4" w:rsidP="00C30E69">
            <w:pPr>
              <w:jc w:val="both"/>
              <w:rPr>
                <w:rFonts w:asciiTheme="majorHAnsi" w:hAnsiTheme="majorHAnsi" w:cstheme="majorHAnsi"/>
                <w:szCs w:val="20"/>
              </w:rPr>
            </w:pPr>
          </w:p>
        </w:tc>
      </w:tr>
      <w:tr w:rsidR="00A434D4" w:rsidRPr="00692F58" w14:paraId="0E1AFB05" w14:textId="77777777" w:rsidTr="00C30E69">
        <w:tc>
          <w:tcPr>
            <w:tcW w:w="992" w:type="dxa"/>
          </w:tcPr>
          <w:p w14:paraId="4A697725"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29.14</w:t>
            </w:r>
          </w:p>
        </w:tc>
        <w:tc>
          <w:tcPr>
            <w:tcW w:w="5387" w:type="dxa"/>
          </w:tcPr>
          <w:p w14:paraId="4B0CAB5F"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žibintas turi būti tvirtas (korpusas pagamintas iš smūgiams atsparių medžiagų), funkcionalus, jis ar jo sudedamosios dalys turi būti tinkamos naudoti daug kartų ir (ar) lengvai pataisomos, ir (ar) pakeičiamos, žibintas ir jo sudedamosios dalys, virtusios atliekomis, tinka paruošti pakartotinai naudoti ar perdirbti;</w:t>
            </w:r>
          </w:p>
        </w:tc>
        <w:tc>
          <w:tcPr>
            <w:tcW w:w="3544" w:type="dxa"/>
          </w:tcPr>
          <w:p w14:paraId="401728B0" w14:textId="77777777"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/nurodyti</w:t>
            </w:r>
            <w:r w:rsidRPr="00576F63">
              <w:rPr>
                <w:rFonts w:asciiTheme="majorHAnsi" w:eastAsia="Times New Roman" w:hAnsiTheme="majorHAnsi" w:cstheme="majorHAnsi"/>
                <w:iCs/>
                <w:szCs w:val="20"/>
                <w:lang w:eastAsia="ar-SA"/>
              </w:rPr>
              <w:t>/</w:t>
            </w:r>
          </w:p>
          <w:p w14:paraId="5380C539" w14:textId="77777777" w:rsidR="00A434D4" w:rsidRPr="00576F63" w:rsidRDefault="00A434D4" w:rsidP="00C30E69">
            <w:pPr>
              <w:jc w:val="both"/>
              <w:rPr>
                <w:rFonts w:asciiTheme="majorHAnsi" w:hAnsiTheme="majorHAnsi" w:cstheme="majorHAnsi"/>
                <w:szCs w:val="20"/>
              </w:rPr>
            </w:pPr>
            <w:r w:rsidRPr="00576F63">
              <w:rPr>
                <w:rFonts w:asciiTheme="majorHAnsi" w:eastAsia="Times New Roman" w:hAnsiTheme="majorHAnsi" w:cstheme="majorHAnsi"/>
                <w:color w:val="000000"/>
                <w:szCs w:val="20"/>
              </w:rPr>
              <w:t>/</w:t>
            </w:r>
            <w:r w:rsidRPr="00576F63">
              <w:rPr>
                <w:rFonts w:asciiTheme="majorHAnsi" w:eastAsia="Times New Roman" w:hAnsiTheme="majorHAnsi" w:cstheme="majorHAnsi"/>
                <w:color w:val="FF0000"/>
                <w:szCs w:val="20"/>
              </w:rPr>
              <w:t>nurodyti su pasiūlymu pateikiamą atitiktį šio punkto reikalavimui ir šioje skiltyje pateiktai informacijai pagrindžiantį(-</w:t>
            </w:r>
            <w:proofErr w:type="spellStart"/>
            <w:r w:rsidRPr="00576F63">
              <w:rPr>
                <w:rFonts w:asciiTheme="majorHAnsi" w:eastAsia="Times New Roman" w:hAnsiTheme="majorHAnsi" w:cstheme="majorHAnsi"/>
                <w:color w:val="FF0000"/>
                <w:szCs w:val="20"/>
              </w:rPr>
              <w:t>ius</w:t>
            </w:r>
            <w:proofErr w:type="spellEnd"/>
            <w:r w:rsidRPr="00576F63">
              <w:rPr>
                <w:rFonts w:asciiTheme="majorHAnsi" w:eastAsia="Times New Roman" w:hAnsiTheme="majorHAnsi" w:cstheme="majorHAnsi"/>
                <w:color w:val="FF0000"/>
                <w:szCs w:val="20"/>
              </w:rPr>
              <w:t>) dokumentą(-</w:t>
            </w:r>
            <w:proofErr w:type="spellStart"/>
            <w:r w:rsidRPr="00576F63">
              <w:rPr>
                <w:rFonts w:asciiTheme="majorHAnsi" w:eastAsia="Times New Roman" w:hAnsiTheme="majorHAnsi" w:cstheme="majorHAnsi"/>
                <w:color w:val="FF0000"/>
                <w:szCs w:val="20"/>
              </w:rPr>
              <w:t>us</w:t>
            </w:r>
            <w:proofErr w:type="spellEnd"/>
            <w:r w:rsidRPr="00576F63">
              <w:rPr>
                <w:rFonts w:asciiTheme="majorHAnsi" w:eastAsia="Times New Roman" w:hAnsiTheme="majorHAnsi" w:cstheme="majorHAnsi"/>
                <w:color w:val="FF0000"/>
                <w:szCs w:val="20"/>
              </w:rPr>
              <w:t>)</w:t>
            </w:r>
            <w:r w:rsidRPr="00576F63">
              <w:rPr>
                <w:rFonts w:asciiTheme="majorHAnsi" w:eastAsia="Times New Roman" w:hAnsiTheme="majorHAnsi" w:cstheme="majorHAnsi"/>
                <w:szCs w:val="20"/>
              </w:rPr>
              <w:t>/</w:t>
            </w:r>
          </w:p>
        </w:tc>
      </w:tr>
      <w:tr w:rsidR="00A434D4" w:rsidRPr="00692F58" w14:paraId="787F83EE" w14:textId="77777777" w:rsidTr="00C30E69">
        <w:tc>
          <w:tcPr>
            <w:tcW w:w="992" w:type="dxa"/>
          </w:tcPr>
          <w:p w14:paraId="3C1CA417"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29.15</w:t>
            </w:r>
          </w:p>
        </w:tc>
        <w:tc>
          <w:tcPr>
            <w:tcW w:w="5387" w:type="dxa"/>
          </w:tcPr>
          <w:p w14:paraId="31CFE5D1"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žibintui ir jo komplektuojamoms dalims turi būti suteikiama ne trumpesnė kaip 24 mėn. garantija kuri skaičiuojama nuo žibinti ir jo komplektuojamų dalių perdavimo–priėmimo akto pasirašymo;</w:t>
            </w:r>
          </w:p>
        </w:tc>
        <w:tc>
          <w:tcPr>
            <w:tcW w:w="3544" w:type="dxa"/>
          </w:tcPr>
          <w:p w14:paraId="0FB04624" w14:textId="5B371536" w:rsidR="00A434D4" w:rsidRPr="00576F63" w:rsidRDefault="00A434D4" w:rsidP="00C30E69">
            <w:pPr>
              <w:autoSpaceDE w:val="0"/>
              <w:autoSpaceDN w:val="0"/>
              <w:adjustRightInd w:val="0"/>
              <w:jc w:val="center"/>
              <w:rPr>
                <w:rFonts w:asciiTheme="majorHAnsi" w:eastAsia="Times New Roman" w:hAnsiTheme="majorHAnsi" w:cstheme="majorHAnsi"/>
                <w:iCs/>
                <w:szCs w:val="20"/>
                <w:lang w:eastAsia="ar-SA"/>
              </w:rPr>
            </w:pPr>
            <w:r w:rsidRPr="00576F63">
              <w:rPr>
                <w:rFonts w:asciiTheme="majorHAnsi" w:eastAsia="Times New Roman" w:hAnsiTheme="majorHAnsi" w:cstheme="majorHAnsi"/>
                <w:i/>
                <w:szCs w:val="20"/>
                <w:lang w:eastAsia="ar-SA"/>
              </w:rPr>
              <w:t>/</w:t>
            </w:r>
            <w:r w:rsidR="00E330CC" w:rsidRPr="00FE1290">
              <w:rPr>
                <w:rFonts w:asciiTheme="majorHAnsi" w:eastAsia="Times New Roman" w:hAnsiTheme="majorHAnsi" w:cstheme="majorHAnsi"/>
                <w:i/>
                <w:szCs w:val="20"/>
                <w:lang w:eastAsia="ar-SA"/>
              </w:rPr>
              <w:t xml:space="preserve"> </w:t>
            </w:r>
            <w:r w:rsidR="00E330CC" w:rsidRPr="00FE1290">
              <w:rPr>
                <w:rFonts w:asciiTheme="majorHAnsi" w:eastAsia="Times New Roman" w:hAnsiTheme="majorHAnsi" w:cstheme="majorHAnsi"/>
                <w:i/>
                <w:szCs w:val="20"/>
                <w:lang w:eastAsia="ar-SA"/>
              </w:rPr>
              <w:t>nurodyti</w:t>
            </w:r>
            <w:r w:rsidR="00E330CC" w:rsidRPr="00FE1290">
              <w:rPr>
                <w:rFonts w:asciiTheme="majorHAnsi" w:hAnsiTheme="majorHAnsi" w:cstheme="majorHAnsi"/>
                <w:i/>
                <w:color w:val="000000"/>
                <w:szCs w:val="20"/>
              </w:rPr>
              <w:t xml:space="preserve"> visą</w:t>
            </w:r>
            <w:r w:rsidR="00E330CC">
              <w:rPr>
                <w:rFonts w:asciiTheme="majorHAnsi" w:hAnsiTheme="majorHAnsi" w:cstheme="majorHAnsi"/>
                <w:i/>
                <w:color w:val="000000"/>
                <w:szCs w:val="20"/>
              </w:rPr>
              <w:t xml:space="preserve"> šiame punkte </w:t>
            </w:r>
            <w:r w:rsidR="00E330CC" w:rsidRPr="00FE1290">
              <w:rPr>
                <w:rFonts w:asciiTheme="majorHAnsi" w:hAnsiTheme="majorHAnsi" w:cstheme="majorHAnsi"/>
                <w:i/>
                <w:color w:val="000000"/>
                <w:szCs w:val="20"/>
              </w:rPr>
              <w:t>prašomą informaciją</w:t>
            </w:r>
            <w:r w:rsidRPr="00576F63">
              <w:rPr>
                <w:rFonts w:asciiTheme="majorHAnsi" w:eastAsia="Times New Roman" w:hAnsiTheme="majorHAnsi" w:cstheme="majorHAnsi"/>
                <w:iCs/>
                <w:szCs w:val="20"/>
                <w:lang w:eastAsia="ar-SA"/>
              </w:rPr>
              <w:t>/</w:t>
            </w:r>
          </w:p>
        </w:tc>
      </w:tr>
      <w:tr w:rsidR="00A434D4" w:rsidRPr="00692F58" w14:paraId="3210F905" w14:textId="77777777" w:rsidTr="00C30E69">
        <w:tc>
          <w:tcPr>
            <w:tcW w:w="992" w:type="dxa"/>
          </w:tcPr>
          <w:p w14:paraId="4EF52BC9"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29.16</w:t>
            </w:r>
          </w:p>
        </w:tc>
        <w:tc>
          <w:tcPr>
            <w:tcW w:w="5387" w:type="dxa"/>
          </w:tcPr>
          <w:p w14:paraId="2E9D8E45"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kartu su žibintu turi būti pateikta naudojimo ir priežiūros instrukcija lietuvių kalba arba instrukcija keliomis kitomis kalbomis (iš kurių viena turi būti anglų) su vertimu į lietuvių kalbą.</w:t>
            </w:r>
          </w:p>
        </w:tc>
        <w:tc>
          <w:tcPr>
            <w:tcW w:w="3544" w:type="dxa"/>
          </w:tcPr>
          <w:p w14:paraId="6D67B525"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3E9D429B" w14:textId="77777777" w:rsidR="00A434D4" w:rsidRPr="00576F63" w:rsidRDefault="00A434D4" w:rsidP="00C30E69">
            <w:pPr>
              <w:jc w:val="both"/>
              <w:rPr>
                <w:rFonts w:asciiTheme="majorHAnsi" w:hAnsiTheme="majorHAnsi" w:cstheme="majorHAnsi"/>
                <w:szCs w:val="20"/>
              </w:rPr>
            </w:pPr>
          </w:p>
        </w:tc>
      </w:tr>
      <w:tr w:rsidR="00A434D4" w:rsidRPr="00692F58" w14:paraId="40B842A5" w14:textId="77777777" w:rsidTr="00C30E69">
        <w:tc>
          <w:tcPr>
            <w:tcW w:w="992" w:type="dxa"/>
          </w:tcPr>
          <w:p w14:paraId="502DFDF2" w14:textId="77777777" w:rsidR="00A434D4" w:rsidRPr="00576F63" w:rsidRDefault="00A434D4" w:rsidP="00C30E69">
            <w:pPr>
              <w:jc w:val="center"/>
              <w:rPr>
                <w:rFonts w:asciiTheme="majorHAnsi" w:hAnsiTheme="majorHAnsi" w:cstheme="majorHAnsi"/>
                <w:szCs w:val="20"/>
              </w:rPr>
            </w:pPr>
            <w:r w:rsidRPr="00576F63">
              <w:rPr>
                <w:rFonts w:asciiTheme="majorHAnsi" w:hAnsiTheme="majorHAnsi" w:cstheme="majorHAnsi"/>
                <w:szCs w:val="20"/>
              </w:rPr>
              <w:t>30.</w:t>
            </w:r>
          </w:p>
        </w:tc>
        <w:tc>
          <w:tcPr>
            <w:tcW w:w="5387" w:type="dxa"/>
          </w:tcPr>
          <w:p w14:paraId="0F74118C" w14:textId="77777777" w:rsidR="00A434D4" w:rsidRPr="00576F63" w:rsidRDefault="00A434D4" w:rsidP="00C30E69">
            <w:pPr>
              <w:jc w:val="both"/>
              <w:rPr>
                <w:rFonts w:asciiTheme="majorHAnsi" w:hAnsiTheme="majorHAnsi" w:cstheme="majorHAnsi"/>
                <w:szCs w:val="20"/>
              </w:rPr>
            </w:pPr>
            <w:r w:rsidRPr="00576F63">
              <w:rPr>
                <w:rFonts w:asciiTheme="majorHAnsi" w:hAnsiTheme="majorHAnsi" w:cstheme="majorHAnsi"/>
                <w:szCs w:val="20"/>
              </w:rPr>
              <w:t>Šalmas (su jo komplektuojančiomis dalimis) ir žibintas (su jo komplektuojančiomis dalimis) turi būti pakuojami į vieną pakuotę</w:t>
            </w:r>
          </w:p>
        </w:tc>
        <w:tc>
          <w:tcPr>
            <w:tcW w:w="3544" w:type="dxa"/>
          </w:tcPr>
          <w:p w14:paraId="72D1D929" w14:textId="77777777" w:rsidR="00A434D4" w:rsidRPr="00576F63" w:rsidRDefault="00A434D4" w:rsidP="00C30E69">
            <w:pPr>
              <w:autoSpaceDE w:val="0"/>
              <w:autoSpaceDN w:val="0"/>
              <w:adjustRightInd w:val="0"/>
              <w:jc w:val="center"/>
              <w:rPr>
                <w:rFonts w:asciiTheme="majorHAnsi" w:eastAsia="Times New Roman" w:hAnsiTheme="majorHAnsi" w:cstheme="majorHAnsi"/>
                <w:i/>
                <w:iCs/>
                <w:szCs w:val="20"/>
                <w:lang w:eastAsia="ar-SA"/>
              </w:rPr>
            </w:pPr>
            <w:r w:rsidRPr="00576F63">
              <w:rPr>
                <w:rFonts w:asciiTheme="majorHAnsi" w:eastAsia="Times New Roman" w:hAnsiTheme="majorHAnsi" w:cstheme="majorHAnsi"/>
                <w:i/>
                <w:szCs w:val="20"/>
                <w:lang w:eastAsia="ar-SA"/>
              </w:rPr>
              <w:t>/patvirtinti šio punkto reikalavimų vykdymą</w:t>
            </w:r>
            <w:r w:rsidRPr="00576F63">
              <w:rPr>
                <w:rFonts w:asciiTheme="majorHAnsi" w:eastAsia="Times New Roman" w:hAnsiTheme="majorHAnsi" w:cstheme="majorHAnsi"/>
                <w:i/>
                <w:iCs/>
                <w:szCs w:val="20"/>
                <w:lang w:eastAsia="ar-SA"/>
              </w:rPr>
              <w:t>/</w:t>
            </w:r>
          </w:p>
          <w:p w14:paraId="7784E7A9" w14:textId="77777777" w:rsidR="00A434D4" w:rsidRPr="00576F63" w:rsidRDefault="00A434D4" w:rsidP="00C30E69">
            <w:pPr>
              <w:jc w:val="both"/>
              <w:rPr>
                <w:rFonts w:asciiTheme="majorHAnsi" w:hAnsiTheme="majorHAnsi" w:cstheme="majorHAnsi"/>
                <w:szCs w:val="20"/>
              </w:rPr>
            </w:pPr>
          </w:p>
        </w:tc>
      </w:tr>
    </w:tbl>
    <w:p w14:paraId="77E17E58" w14:textId="77777777" w:rsidR="00A434D4" w:rsidRDefault="00A434D4" w:rsidP="00A434D4">
      <w:pPr>
        <w:tabs>
          <w:tab w:val="left" w:pos="1089"/>
        </w:tabs>
        <w:spacing w:after="0" w:line="240" w:lineRule="auto"/>
        <w:rPr>
          <w:rFonts w:ascii="Calibri Light" w:hAnsi="Calibri Light" w:cs="Calibri Light"/>
          <w:lang w:val="lt-LT"/>
        </w:rPr>
      </w:pPr>
    </w:p>
    <w:p w14:paraId="78C8B6BC" w14:textId="77777777" w:rsidR="00A434D4" w:rsidRPr="005244DC" w:rsidRDefault="00A434D4" w:rsidP="00A434D4">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4717391E" w14:textId="77777777" w:rsidR="00A434D4" w:rsidRDefault="00A434D4" w:rsidP="00A434D4">
      <w:pPr>
        <w:tabs>
          <w:tab w:val="left" w:pos="1089"/>
        </w:tabs>
        <w:spacing w:after="0" w:line="240" w:lineRule="auto"/>
        <w:rPr>
          <w:rFonts w:ascii="Calibri Light" w:hAnsi="Calibri Light" w:cs="Calibri Light"/>
          <w:lang w:val="lt-LT"/>
        </w:rPr>
      </w:pPr>
    </w:p>
    <w:p w14:paraId="1703241B" w14:textId="77777777" w:rsidR="00A434D4" w:rsidRPr="005244DC" w:rsidRDefault="00A434D4" w:rsidP="00A434D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434D4" w:rsidRPr="005244DC" w14:paraId="44A0AACE" w14:textId="77777777" w:rsidTr="00C30E69">
        <w:tc>
          <w:tcPr>
            <w:tcW w:w="2028" w:type="pct"/>
            <w:tcBorders>
              <w:top w:val="nil"/>
              <w:left w:val="nil"/>
              <w:right w:val="nil"/>
            </w:tcBorders>
          </w:tcPr>
          <w:p w14:paraId="6E8CE21E" w14:textId="77777777" w:rsidR="00A434D4" w:rsidRPr="005244DC" w:rsidRDefault="00A434D4" w:rsidP="00C30E69">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2DCB8F96" w14:textId="77777777" w:rsidR="00A434D4" w:rsidRPr="005244DC" w:rsidRDefault="00A434D4" w:rsidP="00C30E69">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75503C8A" w14:textId="77777777" w:rsidR="00A434D4" w:rsidRPr="005244DC" w:rsidRDefault="00A434D4" w:rsidP="00C30E69">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222F6C2D" w14:textId="77777777" w:rsidR="00A434D4" w:rsidRPr="005244DC" w:rsidRDefault="00A434D4" w:rsidP="00C30E69">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1055BF82" w14:textId="77777777" w:rsidR="00A434D4" w:rsidRPr="005244DC" w:rsidRDefault="00A434D4" w:rsidP="00C30E69">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r>
      <w:tr w:rsidR="00A434D4" w:rsidRPr="005244DC" w14:paraId="0894B650" w14:textId="77777777" w:rsidTr="00C30E69">
        <w:trPr>
          <w:trHeight w:val="158"/>
        </w:trPr>
        <w:tc>
          <w:tcPr>
            <w:tcW w:w="2028" w:type="pct"/>
            <w:tcBorders>
              <w:left w:val="nil"/>
              <w:bottom w:val="nil"/>
              <w:right w:val="nil"/>
            </w:tcBorders>
          </w:tcPr>
          <w:p w14:paraId="62C56CBD" w14:textId="77777777" w:rsidR="00A434D4" w:rsidRPr="005244DC" w:rsidRDefault="00A434D4" w:rsidP="00C30E69">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4AE96893" w14:textId="77777777" w:rsidR="00A434D4" w:rsidRPr="005244DC" w:rsidRDefault="00A434D4" w:rsidP="00C30E69">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775DA80A" w14:textId="77777777" w:rsidR="00A434D4" w:rsidRPr="005244DC" w:rsidRDefault="00A434D4" w:rsidP="00C30E69">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5F048343" w14:textId="77777777" w:rsidR="00A434D4" w:rsidRPr="005244DC" w:rsidRDefault="00A434D4" w:rsidP="00C30E69">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4B2C9674" w14:textId="77777777" w:rsidR="00A434D4" w:rsidRPr="005244DC" w:rsidRDefault="00A434D4" w:rsidP="00C30E69">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4C22CA31" w14:textId="77777777" w:rsidR="00A434D4" w:rsidRPr="005244DC" w:rsidRDefault="00A434D4" w:rsidP="00A434D4">
      <w:pPr>
        <w:spacing w:after="0" w:line="240" w:lineRule="auto"/>
        <w:rPr>
          <w:rFonts w:ascii="Calibri Light" w:hAnsi="Calibri Light" w:cs="Calibri Light"/>
          <w:sz w:val="16"/>
          <w:szCs w:val="16"/>
          <w:lang w:val="lt-LT"/>
        </w:rPr>
      </w:pPr>
    </w:p>
    <w:p w14:paraId="6DB39D4E" w14:textId="77777777" w:rsidR="00A434D4" w:rsidRDefault="00A434D4" w:rsidP="00A434D4">
      <w:pPr>
        <w:spacing w:after="0" w:line="240" w:lineRule="auto"/>
        <w:rPr>
          <w:rFonts w:ascii="Calibri Light" w:hAnsi="Calibri Light" w:cs="Calibri Light"/>
          <w:sz w:val="16"/>
          <w:szCs w:val="16"/>
          <w:lang w:val="lt-LT"/>
        </w:rPr>
      </w:pPr>
    </w:p>
    <w:p w14:paraId="15F02BD0" w14:textId="77777777" w:rsidR="00A434D4" w:rsidRDefault="00A434D4" w:rsidP="00A434D4">
      <w:pPr>
        <w:spacing w:after="0" w:line="240" w:lineRule="auto"/>
        <w:rPr>
          <w:rFonts w:ascii="Calibri Light" w:hAnsi="Calibri Light" w:cs="Calibri Light"/>
          <w:sz w:val="16"/>
          <w:szCs w:val="16"/>
          <w:lang w:val="lt-LT"/>
        </w:rPr>
      </w:pPr>
    </w:p>
    <w:p w14:paraId="39CD9198" w14:textId="77777777" w:rsidR="00A434D4" w:rsidRDefault="00A434D4" w:rsidP="00A434D4">
      <w:pPr>
        <w:spacing w:after="0" w:line="240" w:lineRule="auto"/>
        <w:rPr>
          <w:rFonts w:ascii="Calibri Light" w:hAnsi="Calibri Light" w:cs="Calibri Light"/>
          <w:sz w:val="16"/>
          <w:szCs w:val="16"/>
          <w:lang w:val="lt-LT"/>
        </w:rPr>
      </w:pPr>
    </w:p>
    <w:p w14:paraId="1E57558E" w14:textId="77777777" w:rsidR="00A434D4" w:rsidRDefault="00A434D4" w:rsidP="00A434D4">
      <w:pPr>
        <w:spacing w:after="0" w:line="240" w:lineRule="auto"/>
        <w:rPr>
          <w:rFonts w:ascii="Calibri Light" w:hAnsi="Calibri Light" w:cs="Calibri Light"/>
          <w:sz w:val="16"/>
          <w:szCs w:val="16"/>
          <w:lang w:val="lt-LT"/>
        </w:rPr>
      </w:pPr>
    </w:p>
    <w:p w14:paraId="1779DA31" w14:textId="77777777" w:rsidR="00A434D4" w:rsidRPr="005244DC" w:rsidRDefault="00A434D4" w:rsidP="00A434D4">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38B446B8" w14:textId="77777777" w:rsidR="00A434D4" w:rsidRPr="0016293C" w:rsidRDefault="00A434D4" w:rsidP="00A434D4">
      <w:pPr>
        <w:rPr>
          <w:rFonts w:ascii="Calibri Light" w:hAnsi="Calibri Light" w:cs="Calibri Light"/>
          <w:sz w:val="16"/>
          <w:szCs w:val="16"/>
          <w:lang w:val="lt-LT"/>
        </w:rPr>
      </w:pPr>
    </w:p>
    <w:p w14:paraId="1831FDCB" w14:textId="77777777" w:rsidR="00A434D4" w:rsidRPr="0016293C" w:rsidRDefault="00A434D4" w:rsidP="00C62C19">
      <w:pPr>
        <w:rPr>
          <w:rFonts w:ascii="Calibri Light" w:hAnsi="Calibri Light" w:cs="Calibri Light"/>
          <w:sz w:val="16"/>
          <w:szCs w:val="16"/>
          <w:lang w:val="lt-LT"/>
        </w:rPr>
      </w:pPr>
    </w:p>
    <w:sectPr w:rsidR="00A434D4"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1BF1" w14:textId="77777777" w:rsidR="00EA7089" w:rsidRDefault="00EA7089">
      <w:pPr>
        <w:spacing w:after="0" w:line="240" w:lineRule="auto"/>
      </w:pPr>
      <w:r>
        <w:separator/>
      </w:r>
    </w:p>
  </w:endnote>
  <w:endnote w:type="continuationSeparator" w:id="0">
    <w:p w14:paraId="05D22AE0" w14:textId="77777777" w:rsidR="00EA7089" w:rsidRDefault="00EA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3A16" w14:textId="77777777" w:rsidR="00EA7089" w:rsidRDefault="00EA7089">
      <w:pPr>
        <w:spacing w:after="0" w:line="240" w:lineRule="auto"/>
      </w:pPr>
      <w:r>
        <w:separator/>
      </w:r>
    </w:p>
  </w:footnote>
  <w:footnote w:type="continuationSeparator" w:id="0">
    <w:p w14:paraId="71D17493" w14:textId="77777777" w:rsidR="00EA7089" w:rsidRDefault="00EA708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36A65F9C" w14:textId="77777777" w:rsidR="00A434D4" w:rsidRPr="007368B0" w:rsidRDefault="00A434D4" w:rsidP="00A434D4">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7">
    <w:p w14:paraId="27AEC707" w14:textId="77777777" w:rsidR="00A434D4" w:rsidRPr="005573FA" w:rsidRDefault="00A434D4" w:rsidP="00A434D4">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8">
    <w:p w14:paraId="77162BD6" w14:textId="77777777" w:rsidR="00A434D4" w:rsidRPr="005573FA" w:rsidRDefault="00A434D4" w:rsidP="00A434D4">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9">
    <w:p w14:paraId="289C97D8" w14:textId="77777777" w:rsidR="00A434D4" w:rsidRPr="005573FA" w:rsidRDefault="00A434D4" w:rsidP="00A434D4">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10">
    <w:p w14:paraId="1A7A10EA" w14:textId="77777777" w:rsidR="00A434D4" w:rsidRPr="005573FA" w:rsidRDefault="00A434D4" w:rsidP="00A434D4">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5E0154C"/>
    <w:multiLevelType w:val="hybridMultilevel"/>
    <w:tmpl w:val="5538C7BA"/>
    <w:lvl w:ilvl="0" w:tplc="D99497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C4B28"/>
    <w:multiLevelType w:val="multilevel"/>
    <w:tmpl w:val="B35AFF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8"/>
  </w:num>
  <w:num w:numId="7" w16cid:durableId="735931852">
    <w:abstractNumId w:val="13"/>
  </w:num>
  <w:num w:numId="8" w16cid:durableId="980302830">
    <w:abstractNumId w:val="14"/>
  </w:num>
  <w:num w:numId="9" w16cid:durableId="333150432">
    <w:abstractNumId w:val="9"/>
  </w:num>
  <w:num w:numId="10" w16cid:durableId="3217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16"/>
  </w:num>
  <w:num w:numId="13" w16cid:durableId="1204056849">
    <w:abstractNumId w:val="11"/>
  </w:num>
  <w:num w:numId="14" w16cid:durableId="240260121">
    <w:abstractNumId w:val="10"/>
  </w:num>
  <w:num w:numId="15" w16cid:durableId="548491826">
    <w:abstractNumId w:val="15"/>
  </w:num>
  <w:num w:numId="16" w16cid:durableId="1021080942">
    <w:abstractNumId w:val="12"/>
  </w:num>
  <w:num w:numId="17" w16cid:durableId="81711439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482A"/>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0F57F6"/>
    <w:rsid w:val="00111AF9"/>
    <w:rsid w:val="0011368F"/>
    <w:rsid w:val="00122921"/>
    <w:rsid w:val="00134DD6"/>
    <w:rsid w:val="001362C7"/>
    <w:rsid w:val="001372F1"/>
    <w:rsid w:val="00137753"/>
    <w:rsid w:val="00142A37"/>
    <w:rsid w:val="0014465A"/>
    <w:rsid w:val="00146BF6"/>
    <w:rsid w:val="0015224A"/>
    <w:rsid w:val="00153F22"/>
    <w:rsid w:val="00155077"/>
    <w:rsid w:val="0016225E"/>
    <w:rsid w:val="0016293C"/>
    <w:rsid w:val="0016419D"/>
    <w:rsid w:val="00165468"/>
    <w:rsid w:val="00171C82"/>
    <w:rsid w:val="0018021B"/>
    <w:rsid w:val="00183CBB"/>
    <w:rsid w:val="001B0A99"/>
    <w:rsid w:val="001B2843"/>
    <w:rsid w:val="001C466E"/>
    <w:rsid w:val="001D2644"/>
    <w:rsid w:val="001D57B5"/>
    <w:rsid w:val="001E06E2"/>
    <w:rsid w:val="001E7F1C"/>
    <w:rsid w:val="001F38C5"/>
    <w:rsid w:val="001F3F23"/>
    <w:rsid w:val="00203528"/>
    <w:rsid w:val="002101D9"/>
    <w:rsid w:val="0021031D"/>
    <w:rsid w:val="00210592"/>
    <w:rsid w:val="00216CC3"/>
    <w:rsid w:val="00225981"/>
    <w:rsid w:val="002259B3"/>
    <w:rsid w:val="00230C9A"/>
    <w:rsid w:val="00261339"/>
    <w:rsid w:val="00261B88"/>
    <w:rsid w:val="00263108"/>
    <w:rsid w:val="00265D23"/>
    <w:rsid w:val="00266C34"/>
    <w:rsid w:val="00270803"/>
    <w:rsid w:val="00273CFD"/>
    <w:rsid w:val="00276ADD"/>
    <w:rsid w:val="0028155B"/>
    <w:rsid w:val="00286248"/>
    <w:rsid w:val="00290944"/>
    <w:rsid w:val="002912FE"/>
    <w:rsid w:val="002A626E"/>
    <w:rsid w:val="002A6F58"/>
    <w:rsid w:val="002A7432"/>
    <w:rsid w:val="002C2765"/>
    <w:rsid w:val="002C4E6E"/>
    <w:rsid w:val="002C7F2C"/>
    <w:rsid w:val="002E093A"/>
    <w:rsid w:val="002F0D7E"/>
    <w:rsid w:val="002F46BE"/>
    <w:rsid w:val="002F6A27"/>
    <w:rsid w:val="00301E19"/>
    <w:rsid w:val="00313BF9"/>
    <w:rsid w:val="003150D0"/>
    <w:rsid w:val="003236D0"/>
    <w:rsid w:val="00325B5C"/>
    <w:rsid w:val="003265DA"/>
    <w:rsid w:val="0032691C"/>
    <w:rsid w:val="00334A5F"/>
    <w:rsid w:val="00337ABB"/>
    <w:rsid w:val="00341C69"/>
    <w:rsid w:val="00343B09"/>
    <w:rsid w:val="00347A8A"/>
    <w:rsid w:val="00355B56"/>
    <w:rsid w:val="00357BD5"/>
    <w:rsid w:val="00357EC4"/>
    <w:rsid w:val="003673D6"/>
    <w:rsid w:val="00370107"/>
    <w:rsid w:val="00371795"/>
    <w:rsid w:val="003727DF"/>
    <w:rsid w:val="0037332E"/>
    <w:rsid w:val="00373A49"/>
    <w:rsid w:val="003810D2"/>
    <w:rsid w:val="00383241"/>
    <w:rsid w:val="00385616"/>
    <w:rsid w:val="0038715C"/>
    <w:rsid w:val="0039136B"/>
    <w:rsid w:val="0039234A"/>
    <w:rsid w:val="00392E68"/>
    <w:rsid w:val="00393743"/>
    <w:rsid w:val="003973EA"/>
    <w:rsid w:val="0039787C"/>
    <w:rsid w:val="003A6E63"/>
    <w:rsid w:val="003A7F1A"/>
    <w:rsid w:val="003B02B2"/>
    <w:rsid w:val="003B0B81"/>
    <w:rsid w:val="003B244A"/>
    <w:rsid w:val="003D06CC"/>
    <w:rsid w:val="003D0DA8"/>
    <w:rsid w:val="003D40BE"/>
    <w:rsid w:val="003D5439"/>
    <w:rsid w:val="003E3438"/>
    <w:rsid w:val="003E646C"/>
    <w:rsid w:val="003F0669"/>
    <w:rsid w:val="003F2E3F"/>
    <w:rsid w:val="003F4685"/>
    <w:rsid w:val="003F6C42"/>
    <w:rsid w:val="0041527F"/>
    <w:rsid w:val="0042600F"/>
    <w:rsid w:val="00430A6E"/>
    <w:rsid w:val="00433524"/>
    <w:rsid w:val="00443697"/>
    <w:rsid w:val="00463984"/>
    <w:rsid w:val="00470AB6"/>
    <w:rsid w:val="004718C8"/>
    <w:rsid w:val="0047250A"/>
    <w:rsid w:val="00473D60"/>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A7A"/>
    <w:rsid w:val="004F4B43"/>
    <w:rsid w:val="004F568D"/>
    <w:rsid w:val="004F5DA6"/>
    <w:rsid w:val="0050743B"/>
    <w:rsid w:val="00507D04"/>
    <w:rsid w:val="0051168A"/>
    <w:rsid w:val="0051322B"/>
    <w:rsid w:val="00515576"/>
    <w:rsid w:val="005171FE"/>
    <w:rsid w:val="005244DC"/>
    <w:rsid w:val="005253D8"/>
    <w:rsid w:val="00547246"/>
    <w:rsid w:val="00556685"/>
    <w:rsid w:val="005573FA"/>
    <w:rsid w:val="005603C9"/>
    <w:rsid w:val="005608EB"/>
    <w:rsid w:val="00564D1C"/>
    <w:rsid w:val="00576F63"/>
    <w:rsid w:val="00585563"/>
    <w:rsid w:val="005907B7"/>
    <w:rsid w:val="00591B97"/>
    <w:rsid w:val="005B1F7F"/>
    <w:rsid w:val="005B5050"/>
    <w:rsid w:val="005C191D"/>
    <w:rsid w:val="005D5040"/>
    <w:rsid w:val="005E425B"/>
    <w:rsid w:val="005E5F76"/>
    <w:rsid w:val="005F3272"/>
    <w:rsid w:val="005F5E65"/>
    <w:rsid w:val="00611FCB"/>
    <w:rsid w:val="00613F80"/>
    <w:rsid w:val="006171F1"/>
    <w:rsid w:val="00623079"/>
    <w:rsid w:val="006253B4"/>
    <w:rsid w:val="0062688A"/>
    <w:rsid w:val="0063093F"/>
    <w:rsid w:val="00642DB3"/>
    <w:rsid w:val="006453C7"/>
    <w:rsid w:val="00651C9C"/>
    <w:rsid w:val="00660351"/>
    <w:rsid w:val="00664018"/>
    <w:rsid w:val="00665528"/>
    <w:rsid w:val="00666A15"/>
    <w:rsid w:val="00671C08"/>
    <w:rsid w:val="00676E78"/>
    <w:rsid w:val="006878B9"/>
    <w:rsid w:val="00692AA6"/>
    <w:rsid w:val="006A2DF1"/>
    <w:rsid w:val="006A5901"/>
    <w:rsid w:val="006A60CE"/>
    <w:rsid w:val="006B2576"/>
    <w:rsid w:val="006B5389"/>
    <w:rsid w:val="006B6781"/>
    <w:rsid w:val="006C070D"/>
    <w:rsid w:val="006C2132"/>
    <w:rsid w:val="006C6EF0"/>
    <w:rsid w:val="006D305F"/>
    <w:rsid w:val="006E34EF"/>
    <w:rsid w:val="006F599E"/>
    <w:rsid w:val="007028A9"/>
    <w:rsid w:val="00702F99"/>
    <w:rsid w:val="007058FA"/>
    <w:rsid w:val="00711888"/>
    <w:rsid w:val="00713468"/>
    <w:rsid w:val="00714454"/>
    <w:rsid w:val="007235A5"/>
    <w:rsid w:val="00733BB8"/>
    <w:rsid w:val="007368B0"/>
    <w:rsid w:val="007374F2"/>
    <w:rsid w:val="00746649"/>
    <w:rsid w:val="007468E0"/>
    <w:rsid w:val="00751520"/>
    <w:rsid w:val="0075437A"/>
    <w:rsid w:val="007607FF"/>
    <w:rsid w:val="007651CB"/>
    <w:rsid w:val="00765C5F"/>
    <w:rsid w:val="00771DC5"/>
    <w:rsid w:val="00774DB6"/>
    <w:rsid w:val="00775968"/>
    <w:rsid w:val="00783BDD"/>
    <w:rsid w:val="00784300"/>
    <w:rsid w:val="00791CCE"/>
    <w:rsid w:val="00795452"/>
    <w:rsid w:val="007A06BA"/>
    <w:rsid w:val="007B2144"/>
    <w:rsid w:val="007C1EB6"/>
    <w:rsid w:val="007C237E"/>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20"/>
    <w:rsid w:val="00851462"/>
    <w:rsid w:val="00852035"/>
    <w:rsid w:val="00861471"/>
    <w:rsid w:val="00861A2B"/>
    <w:rsid w:val="00862EA0"/>
    <w:rsid w:val="008702D5"/>
    <w:rsid w:val="00875FB1"/>
    <w:rsid w:val="008800E3"/>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1E32"/>
    <w:rsid w:val="008C2772"/>
    <w:rsid w:val="008C5D45"/>
    <w:rsid w:val="008D18C8"/>
    <w:rsid w:val="008D7E8F"/>
    <w:rsid w:val="008E195D"/>
    <w:rsid w:val="008E2DBF"/>
    <w:rsid w:val="008F00DF"/>
    <w:rsid w:val="008F41CC"/>
    <w:rsid w:val="008F447B"/>
    <w:rsid w:val="0090270D"/>
    <w:rsid w:val="009123C2"/>
    <w:rsid w:val="00921D6C"/>
    <w:rsid w:val="00951BE7"/>
    <w:rsid w:val="00957A69"/>
    <w:rsid w:val="00961E2D"/>
    <w:rsid w:val="00967049"/>
    <w:rsid w:val="009727A1"/>
    <w:rsid w:val="00974023"/>
    <w:rsid w:val="009825C3"/>
    <w:rsid w:val="0099199E"/>
    <w:rsid w:val="009929B5"/>
    <w:rsid w:val="00993F3E"/>
    <w:rsid w:val="0099572F"/>
    <w:rsid w:val="009B0DD4"/>
    <w:rsid w:val="009B26D3"/>
    <w:rsid w:val="009B6E4F"/>
    <w:rsid w:val="009C1CD8"/>
    <w:rsid w:val="009C3BD8"/>
    <w:rsid w:val="009C601C"/>
    <w:rsid w:val="009D0B8C"/>
    <w:rsid w:val="009D79B5"/>
    <w:rsid w:val="009E1D59"/>
    <w:rsid w:val="009E20CC"/>
    <w:rsid w:val="009F1D08"/>
    <w:rsid w:val="009F47E6"/>
    <w:rsid w:val="009F6CB9"/>
    <w:rsid w:val="009F6EAF"/>
    <w:rsid w:val="00A00C6B"/>
    <w:rsid w:val="00A045C4"/>
    <w:rsid w:val="00A1109D"/>
    <w:rsid w:val="00A12041"/>
    <w:rsid w:val="00A15013"/>
    <w:rsid w:val="00A25093"/>
    <w:rsid w:val="00A31990"/>
    <w:rsid w:val="00A32A8F"/>
    <w:rsid w:val="00A33251"/>
    <w:rsid w:val="00A33D41"/>
    <w:rsid w:val="00A34BF3"/>
    <w:rsid w:val="00A35E45"/>
    <w:rsid w:val="00A434D4"/>
    <w:rsid w:val="00A43FBF"/>
    <w:rsid w:val="00A44748"/>
    <w:rsid w:val="00A50E43"/>
    <w:rsid w:val="00A53FD0"/>
    <w:rsid w:val="00A5617A"/>
    <w:rsid w:val="00A56DDD"/>
    <w:rsid w:val="00A671A0"/>
    <w:rsid w:val="00A73048"/>
    <w:rsid w:val="00A750E7"/>
    <w:rsid w:val="00A851AE"/>
    <w:rsid w:val="00A91815"/>
    <w:rsid w:val="00A94F54"/>
    <w:rsid w:val="00A95BE6"/>
    <w:rsid w:val="00AA603B"/>
    <w:rsid w:val="00AB0AA4"/>
    <w:rsid w:val="00AB0FA5"/>
    <w:rsid w:val="00AB24E5"/>
    <w:rsid w:val="00AB695D"/>
    <w:rsid w:val="00AB6DF3"/>
    <w:rsid w:val="00AB71B2"/>
    <w:rsid w:val="00AC376D"/>
    <w:rsid w:val="00AC48B1"/>
    <w:rsid w:val="00AD21D7"/>
    <w:rsid w:val="00AD4DA9"/>
    <w:rsid w:val="00AF0117"/>
    <w:rsid w:val="00AF68CD"/>
    <w:rsid w:val="00B00BCD"/>
    <w:rsid w:val="00B065CB"/>
    <w:rsid w:val="00B1115A"/>
    <w:rsid w:val="00B15617"/>
    <w:rsid w:val="00B20BFE"/>
    <w:rsid w:val="00B2421F"/>
    <w:rsid w:val="00B35FC0"/>
    <w:rsid w:val="00B45B38"/>
    <w:rsid w:val="00B46F0F"/>
    <w:rsid w:val="00B47F94"/>
    <w:rsid w:val="00B56DE9"/>
    <w:rsid w:val="00B600D3"/>
    <w:rsid w:val="00B629E7"/>
    <w:rsid w:val="00B658EC"/>
    <w:rsid w:val="00B77CBA"/>
    <w:rsid w:val="00B81E39"/>
    <w:rsid w:val="00B9260E"/>
    <w:rsid w:val="00B963CD"/>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478"/>
    <w:rsid w:val="00C92CAA"/>
    <w:rsid w:val="00C9514E"/>
    <w:rsid w:val="00CA634B"/>
    <w:rsid w:val="00CB2DC1"/>
    <w:rsid w:val="00CC0F45"/>
    <w:rsid w:val="00CD0DE0"/>
    <w:rsid w:val="00CD184D"/>
    <w:rsid w:val="00CD3EE5"/>
    <w:rsid w:val="00CD4779"/>
    <w:rsid w:val="00CD6291"/>
    <w:rsid w:val="00CE3CE7"/>
    <w:rsid w:val="00CE4A8E"/>
    <w:rsid w:val="00CE7D24"/>
    <w:rsid w:val="00CF5497"/>
    <w:rsid w:val="00D0377C"/>
    <w:rsid w:val="00D04F42"/>
    <w:rsid w:val="00D1524F"/>
    <w:rsid w:val="00D16D82"/>
    <w:rsid w:val="00D17A3F"/>
    <w:rsid w:val="00D21123"/>
    <w:rsid w:val="00D2233A"/>
    <w:rsid w:val="00D23D84"/>
    <w:rsid w:val="00D25C2F"/>
    <w:rsid w:val="00D301AC"/>
    <w:rsid w:val="00D419A7"/>
    <w:rsid w:val="00D458C5"/>
    <w:rsid w:val="00D47750"/>
    <w:rsid w:val="00D55387"/>
    <w:rsid w:val="00D553AE"/>
    <w:rsid w:val="00D62727"/>
    <w:rsid w:val="00D62C94"/>
    <w:rsid w:val="00D62F10"/>
    <w:rsid w:val="00D83854"/>
    <w:rsid w:val="00D87A30"/>
    <w:rsid w:val="00D91CCB"/>
    <w:rsid w:val="00D91CF7"/>
    <w:rsid w:val="00D92A1E"/>
    <w:rsid w:val="00DB2CC7"/>
    <w:rsid w:val="00DC09EB"/>
    <w:rsid w:val="00DD2695"/>
    <w:rsid w:val="00DE3C42"/>
    <w:rsid w:val="00DE6BFD"/>
    <w:rsid w:val="00DE70F1"/>
    <w:rsid w:val="00DE7873"/>
    <w:rsid w:val="00DF25F8"/>
    <w:rsid w:val="00DF3F41"/>
    <w:rsid w:val="00E241BC"/>
    <w:rsid w:val="00E2482E"/>
    <w:rsid w:val="00E2594B"/>
    <w:rsid w:val="00E27DFD"/>
    <w:rsid w:val="00E32E0E"/>
    <w:rsid w:val="00E330CC"/>
    <w:rsid w:val="00E33192"/>
    <w:rsid w:val="00E35EAA"/>
    <w:rsid w:val="00E37313"/>
    <w:rsid w:val="00E42229"/>
    <w:rsid w:val="00E50C70"/>
    <w:rsid w:val="00E53358"/>
    <w:rsid w:val="00E80144"/>
    <w:rsid w:val="00E811EB"/>
    <w:rsid w:val="00E92E0D"/>
    <w:rsid w:val="00E93FF6"/>
    <w:rsid w:val="00E95770"/>
    <w:rsid w:val="00E97B36"/>
    <w:rsid w:val="00EA0899"/>
    <w:rsid w:val="00EA650B"/>
    <w:rsid w:val="00EA6A1D"/>
    <w:rsid w:val="00EA7089"/>
    <w:rsid w:val="00EB01C2"/>
    <w:rsid w:val="00EC41A0"/>
    <w:rsid w:val="00EC4889"/>
    <w:rsid w:val="00ED1195"/>
    <w:rsid w:val="00ED20FD"/>
    <w:rsid w:val="00ED24C3"/>
    <w:rsid w:val="00EE37C0"/>
    <w:rsid w:val="00EE50A1"/>
    <w:rsid w:val="00F01F3B"/>
    <w:rsid w:val="00F045A5"/>
    <w:rsid w:val="00F048F2"/>
    <w:rsid w:val="00F22BDF"/>
    <w:rsid w:val="00F25B9A"/>
    <w:rsid w:val="00F268B6"/>
    <w:rsid w:val="00F31DF7"/>
    <w:rsid w:val="00F43834"/>
    <w:rsid w:val="00F43F2B"/>
    <w:rsid w:val="00F5081D"/>
    <w:rsid w:val="00F6372C"/>
    <w:rsid w:val="00F63E39"/>
    <w:rsid w:val="00F64268"/>
    <w:rsid w:val="00FA48D5"/>
    <w:rsid w:val="00FA6295"/>
    <w:rsid w:val="00FB0496"/>
    <w:rsid w:val="00FB3DD3"/>
    <w:rsid w:val="00FB46C5"/>
    <w:rsid w:val="00FC044B"/>
    <w:rsid w:val="00FC2D9C"/>
    <w:rsid w:val="00FC2E5C"/>
    <w:rsid w:val="00FC72ED"/>
    <w:rsid w:val="00FE0816"/>
    <w:rsid w:val="00FE1290"/>
    <w:rsid w:val="00FE4324"/>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3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20352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5898">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37345</Words>
  <Characters>21288</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Iligija Vaščiūnienė</cp:lastModifiedBy>
  <cp:revision>70</cp:revision>
  <dcterms:created xsi:type="dcterms:W3CDTF">2025-04-04T09:23:00Z</dcterms:created>
  <dcterms:modified xsi:type="dcterms:W3CDTF">2025-04-08T11:59:00Z</dcterms:modified>
  <cp:version>1</cp:version>
</cp:coreProperties>
</file>