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C8CFB" w14:textId="77777777" w:rsidR="001D0933" w:rsidRPr="00F47D12" w:rsidRDefault="00F47D12" w:rsidP="00F47D12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F47D12">
        <w:rPr>
          <w:rFonts w:ascii="Times New Roman" w:hAnsi="Times New Roman" w:cs="Times New Roman"/>
          <w:b/>
          <w:lang w:val="lt-LT"/>
        </w:rPr>
        <w:t xml:space="preserve">FINANSŲ </w:t>
      </w:r>
      <w:r w:rsidR="00DA4CA7">
        <w:rPr>
          <w:rFonts w:ascii="Times New Roman" w:hAnsi="Times New Roman" w:cs="Times New Roman"/>
          <w:b/>
          <w:lang w:val="lt-LT"/>
        </w:rPr>
        <w:t xml:space="preserve">SISTEMOS </w:t>
      </w:r>
      <w:r w:rsidRPr="00F47D12">
        <w:rPr>
          <w:rFonts w:ascii="Times New Roman" w:hAnsi="Times New Roman" w:cs="Times New Roman"/>
          <w:b/>
          <w:lang w:val="lt-LT"/>
        </w:rPr>
        <w:t>VYSTYMO PASLAUGOS</w:t>
      </w:r>
    </w:p>
    <w:p w14:paraId="6C3952F2" w14:textId="77777777" w:rsidR="001D0933" w:rsidRPr="00F47D12" w:rsidRDefault="00F47D12" w:rsidP="00F47D12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T</w:t>
      </w:r>
      <w:r w:rsidRPr="00F47D12">
        <w:rPr>
          <w:rFonts w:ascii="Times New Roman" w:hAnsi="Times New Roman" w:cs="Times New Roman"/>
          <w:b/>
          <w:lang w:val="lt-LT"/>
        </w:rPr>
        <w:t>ECHNINĖ SPECIFIKACIJA</w:t>
      </w:r>
    </w:p>
    <w:p w14:paraId="6E2FFEFA" w14:textId="77777777" w:rsidR="001D0933" w:rsidRPr="00F47D12" w:rsidRDefault="001D0933" w:rsidP="001D0933">
      <w:pPr>
        <w:jc w:val="center"/>
        <w:rPr>
          <w:rFonts w:ascii="Times New Roman" w:hAnsi="Times New Roman" w:cs="Times New Roman"/>
          <w:lang w:val="lt-LT"/>
        </w:rPr>
      </w:pPr>
    </w:p>
    <w:p w14:paraId="4255C0C5" w14:textId="77777777" w:rsidR="001D0933" w:rsidRDefault="001D0933" w:rsidP="00DA4CA7">
      <w:pPr>
        <w:spacing w:after="120"/>
        <w:ind w:firstLine="720"/>
        <w:jc w:val="both"/>
        <w:rPr>
          <w:rFonts w:ascii="Times New Roman" w:hAnsi="Times New Roman" w:cs="Times New Roman"/>
          <w:lang w:val="lt-LT"/>
        </w:rPr>
      </w:pPr>
      <w:r w:rsidRPr="00F47D12">
        <w:rPr>
          <w:rFonts w:ascii="Times New Roman" w:hAnsi="Times New Roman" w:cs="Times New Roman"/>
          <w:lang w:val="lt-LT"/>
        </w:rPr>
        <w:t xml:space="preserve">Perkančioji organizacija siekia įsigyti sistemos SAGE </w:t>
      </w:r>
      <w:r w:rsidR="002E657B" w:rsidRPr="00F47D12">
        <w:rPr>
          <w:rFonts w:ascii="Times New Roman" w:hAnsi="Times New Roman" w:cs="Times New Roman"/>
          <w:lang w:val="lt-LT"/>
        </w:rPr>
        <w:t>X3</w:t>
      </w:r>
      <w:r w:rsidRPr="00F47D12">
        <w:rPr>
          <w:rFonts w:ascii="Times New Roman" w:hAnsi="Times New Roman" w:cs="Times New Roman"/>
          <w:lang w:val="lt-LT"/>
        </w:rPr>
        <w:t xml:space="preserve"> vystymo</w:t>
      </w:r>
      <w:r w:rsidR="002E657B" w:rsidRPr="00F47D12">
        <w:rPr>
          <w:rFonts w:ascii="Times New Roman" w:hAnsi="Times New Roman" w:cs="Times New Roman"/>
          <w:lang w:val="lt-LT"/>
        </w:rPr>
        <w:t xml:space="preserve"> </w:t>
      </w:r>
      <w:r w:rsidRPr="00F47D12">
        <w:rPr>
          <w:rFonts w:ascii="Times New Roman" w:hAnsi="Times New Roman" w:cs="Times New Roman"/>
          <w:lang w:val="lt-LT"/>
        </w:rPr>
        <w:t xml:space="preserve">paslaugas pagal valandinį įkainį. Teikiant pasiūlymą būtina užpildyti stulpelį </w:t>
      </w:r>
      <w:r w:rsidR="002E657B" w:rsidRPr="00F47D12">
        <w:rPr>
          <w:rFonts w:ascii="Times New Roman" w:hAnsi="Times New Roman" w:cs="Times New Roman"/>
          <w:lang w:val="lt-LT"/>
        </w:rPr>
        <w:t>- A</w:t>
      </w:r>
      <w:r w:rsidRPr="00F47D12">
        <w:rPr>
          <w:rFonts w:ascii="Times New Roman" w:hAnsi="Times New Roman" w:cs="Times New Roman"/>
          <w:lang w:val="lt-LT"/>
        </w:rPr>
        <w:t>titikimas reikalavimui. Laukelis turi būti užpildytas išsamiais atsakymais, kaip tiekėjas ketina išpildyti keliamus reikalavimus.</w:t>
      </w:r>
    </w:p>
    <w:p w14:paraId="6ED11A75" w14:textId="77777777" w:rsidR="00DA4CA7" w:rsidRDefault="00DA4CA7" w:rsidP="001D0933">
      <w:pPr>
        <w:ind w:firstLine="720"/>
        <w:jc w:val="both"/>
        <w:rPr>
          <w:rFonts w:ascii="Times New Roman" w:hAnsi="Times New Roman" w:cs="Times New Roman"/>
          <w:lang w:val="lt-LT"/>
        </w:rPr>
      </w:pPr>
      <w:bookmarkStart w:id="0" w:name="_GoBack"/>
      <w:r>
        <w:rPr>
          <w:rFonts w:ascii="Times New Roman" w:hAnsi="Times New Roman" w:cs="Times New Roman"/>
          <w:lang w:val="lt-LT"/>
        </w:rPr>
        <w:t xml:space="preserve">Sutarties terminas – 36mėn.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01"/>
      </w:tblGrid>
      <w:tr w:rsidR="001D0933" w:rsidRPr="00F47D12" w14:paraId="1E592877" w14:textId="77777777" w:rsidTr="00ED046B">
        <w:tc>
          <w:tcPr>
            <w:tcW w:w="562" w:type="dxa"/>
            <w:shd w:val="clear" w:color="auto" w:fill="FBE4D5" w:themeFill="accent2" w:themeFillTint="33"/>
          </w:tcPr>
          <w:bookmarkEnd w:id="0"/>
          <w:p w14:paraId="66F0F2FD" w14:textId="77777777" w:rsidR="001D0933" w:rsidRPr="00F47D12" w:rsidRDefault="00F47D12" w:rsidP="004101A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47D12">
              <w:rPr>
                <w:rFonts w:ascii="Times New Roman" w:hAnsi="Times New Roman" w:cs="Times New Roman"/>
                <w:b/>
                <w:lang w:val="lt-LT"/>
              </w:rPr>
              <w:t xml:space="preserve">Eil. </w:t>
            </w:r>
            <w:r w:rsidR="001D0933" w:rsidRPr="00F47D12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44A6B0BF" w14:textId="77777777" w:rsidR="001D0933" w:rsidRPr="00F47D12" w:rsidRDefault="001D0933" w:rsidP="004101A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47D12"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4201" w:type="dxa"/>
            <w:shd w:val="clear" w:color="auto" w:fill="FBE4D5" w:themeFill="accent2" w:themeFillTint="33"/>
          </w:tcPr>
          <w:p w14:paraId="49D76B40" w14:textId="77777777" w:rsidR="001D0933" w:rsidRPr="00F47D12" w:rsidRDefault="001D0933" w:rsidP="004101A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47D12">
              <w:rPr>
                <w:rFonts w:ascii="Times New Roman" w:hAnsi="Times New Roman" w:cs="Times New Roman"/>
                <w:b/>
                <w:lang w:val="lt-LT"/>
              </w:rPr>
              <w:t>Atitikimas reikalavimui</w:t>
            </w:r>
          </w:p>
          <w:p w14:paraId="683A4440" w14:textId="77777777" w:rsidR="004F193B" w:rsidRPr="00F47D12" w:rsidRDefault="004F193B" w:rsidP="004101AA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47D12">
              <w:rPr>
                <w:rFonts w:ascii="Times New Roman" w:hAnsi="Times New Roman" w:cs="Times New Roman"/>
                <w:b/>
                <w:lang w:val="lt-LT"/>
              </w:rPr>
              <w:t>(Pildo tiekėjas)</w:t>
            </w:r>
          </w:p>
        </w:tc>
      </w:tr>
      <w:tr w:rsidR="001D0933" w:rsidRPr="00F47D12" w14:paraId="45ADB328" w14:textId="77777777" w:rsidTr="00ED046B">
        <w:tc>
          <w:tcPr>
            <w:tcW w:w="562" w:type="dxa"/>
          </w:tcPr>
          <w:p w14:paraId="5D720F35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253" w:type="dxa"/>
          </w:tcPr>
          <w:p w14:paraId="7BBE4402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 xml:space="preserve">Tiekėjas, gavęs iš užsakovo preliminarų 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 xml:space="preserve">paslaugų </w:t>
            </w:r>
            <w:r w:rsidRPr="00F47D12">
              <w:rPr>
                <w:rFonts w:ascii="Times New Roman" w:hAnsi="Times New Roman" w:cs="Times New Roman"/>
                <w:lang w:val="lt-LT"/>
              </w:rPr>
              <w:t>poreikį, turi atlikti d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>etalią</w:t>
            </w:r>
            <w:r w:rsidRPr="00F47D12">
              <w:rPr>
                <w:rFonts w:ascii="Times New Roman" w:hAnsi="Times New Roman" w:cs="Times New Roman"/>
                <w:lang w:val="lt-LT"/>
              </w:rPr>
              <w:t xml:space="preserve"> analizę, realizavimo būdų įvertinimą ir darbų apimtį valandomis. Jei 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 xml:space="preserve">paslaugų </w:t>
            </w:r>
            <w:r w:rsidRPr="00F47D12">
              <w:rPr>
                <w:rFonts w:ascii="Times New Roman" w:hAnsi="Times New Roman" w:cs="Times New Roman"/>
                <w:lang w:val="lt-LT"/>
              </w:rPr>
              <w:t xml:space="preserve">apimtis viršija 20 val. 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 xml:space="preserve">paslaugos </w:t>
            </w:r>
            <w:r w:rsidRPr="00F47D12">
              <w:rPr>
                <w:rFonts w:ascii="Times New Roman" w:hAnsi="Times New Roman" w:cs="Times New Roman"/>
                <w:lang w:val="lt-LT"/>
              </w:rPr>
              <w:t>turi būti detalizuot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 xml:space="preserve">os </w:t>
            </w:r>
            <w:r w:rsidRPr="00F47D12">
              <w:rPr>
                <w:rFonts w:ascii="Times New Roman" w:hAnsi="Times New Roman" w:cs="Times New Roman"/>
                <w:lang w:val="lt-LT"/>
              </w:rPr>
              <w:t xml:space="preserve">ne didesne apimtimi nei po 8 valandas. 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>Į</w:t>
            </w:r>
            <w:r w:rsidRPr="00F47D12">
              <w:rPr>
                <w:rFonts w:ascii="Times New Roman" w:hAnsi="Times New Roman" w:cs="Times New Roman"/>
                <w:lang w:val="lt-LT"/>
              </w:rPr>
              <w:t xml:space="preserve">vertinimas pateikiamas 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>perkančiajai organizacijai</w:t>
            </w:r>
            <w:r w:rsidRPr="00F47D12">
              <w:rPr>
                <w:rFonts w:ascii="Times New Roman" w:hAnsi="Times New Roman" w:cs="Times New Roman"/>
                <w:lang w:val="lt-LT"/>
              </w:rPr>
              <w:t xml:space="preserve"> ne vėliau kaip per 10 darbo dienų.</w:t>
            </w:r>
          </w:p>
        </w:tc>
        <w:tc>
          <w:tcPr>
            <w:tcW w:w="4201" w:type="dxa"/>
          </w:tcPr>
          <w:p w14:paraId="4D44062C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F47D12" w14:paraId="385ABC29" w14:textId="77777777" w:rsidTr="00ED046B">
        <w:tc>
          <w:tcPr>
            <w:tcW w:w="562" w:type="dxa"/>
          </w:tcPr>
          <w:p w14:paraId="33BED1F6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253" w:type="dxa"/>
          </w:tcPr>
          <w:p w14:paraId="3A898855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Tiekėjas gali pradėti vykdyti darbus tik gavęs darbų užsakymą raštu (el. paštu) iš atsakingo už sutarties vykdymą asmens. Atlikus programavimo darbus rezultatas turi būti įdiegtas į užsakovo testinę SAGE ERP aplinką.</w:t>
            </w:r>
          </w:p>
        </w:tc>
        <w:tc>
          <w:tcPr>
            <w:tcW w:w="4201" w:type="dxa"/>
          </w:tcPr>
          <w:p w14:paraId="49400709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F47D12" w14:paraId="6A10E7F6" w14:textId="77777777" w:rsidTr="00ED046B">
        <w:tc>
          <w:tcPr>
            <w:tcW w:w="562" w:type="dxa"/>
          </w:tcPr>
          <w:p w14:paraId="0BF14D36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4253" w:type="dxa"/>
          </w:tcPr>
          <w:p w14:paraId="432BBBB3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Po įdiegimo į testinę aplinką, tiekėjas turi atlikti vidinį pakeitimo testavimą, bei pateikti testavimo scenarijų užsakovui</w:t>
            </w:r>
          </w:p>
        </w:tc>
        <w:tc>
          <w:tcPr>
            <w:tcW w:w="4201" w:type="dxa"/>
          </w:tcPr>
          <w:p w14:paraId="7FCCACDF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F47D12" w14:paraId="751CED91" w14:textId="77777777" w:rsidTr="00ED046B">
        <w:tc>
          <w:tcPr>
            <w:tcW w:w="562" w:type="dxa"/>
          </w:tcPr>
          <w:p w14:paraId="259FB970" w14:textId="77777777" w:rsidR="001D0933" w:rsidRPr="00F47D12" w:rsidRDefault="001D0933" w:rsidP="001D0933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99B4D5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Užsakovui ištestavus pakeitimą turi būti pateikta instrukcija kaip pakeitimą perkelti į gamybinę aplinką. Perkėlimą į gamybinę aplinką (Pvz. dėl veiksmo reikalaujančio ypatingos kvalifikacijos), šalims sutarus, gali atlikti ir paslaugos teikėjas</w:t>
            </w:r>
            <w:r w:rsidR="004F193B" w:rsidRPr="00F47D1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201" w:type="dxa"/>
          </w:tcPr>
          <w:p w14:paraId="52BB4398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F47D12" w14:paraId="12C2C7F1" w14:textId="77777777" w:rsidTr="00ED046B">
        <w:tc>
          <w:tcPr>
            <w:tcW w:w="562" w:type="dxa"/>
          </w:tcPr>
          <w:p w14:paraId="71D2BB39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4253" w:type="dxa"/>
          </w:tcPr>
          <w:p w14:paraId="3C657B1C" w14:textId="77777777" w:rsidR="001D0933" w:rsidRPr="00F47D12" w:rsidRDefault="004F193B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F47D12">
              <w:rPr>
                <w:rFonts w:ascii="Times New Roman" w:hAnsi="Times New Roman" w:cs="Times New Roman"/>
                <w:lang w:val="lt-LT"/>
              </w:rPr>
              <w:t>Suteiktoms paslaugoms</w:t>
            </w:r>
            <w:r w:rsidR="001D0933" w:rsidRPr="00F47D12">
              <w:rPr>
                <w:rFonts w:ascii="Times New Roman" w:hAnsi="Times New Roman" w:cs="Times New Roman"/>
                <w:lang w:val="lt-LT"/>
              </w:rPr>
              <w:t xml:space="preserve"> turi būti suteikta 3 mėn. garantija, kurios metu visos su konkrečiu pakeitimu susiję klaidos taisomos nemokamai.</w:t>
            </w:r>
          </w:p>
        </w:tc>
        <w:tc>
          <w:tcPr>
            <w:tcW w:w="4201" w:type="dxa"/>
          </w:tcPr>
          <w:p w14:paraId="1C30AF53" w14:textId="77777777" w:rsidR="001D0933" w:rsidRPr="00F47D12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B416A" w:rsidRPr="00F47D12" w14:paraId="00888562" w14:textId="77777777" w:rsidTr="00ED046B">
        <w:tc>
          <w:tcPr>
            <w:tcW w:w="562" w:type="dxa"/>
          </w:tcPr>
          <w:p w14:paraId="557D1249" w14:textId="77777777" w:rsidR="00AB416A" w:rsidRPr="00F47D12" w:rsidRDefault="00AB416A" w:rsidP="004101A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6.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A335B07" w14:textId="77777777" w:rsidR="00AB416A" w:rsidRPr="00F47D12" w:rsidRDefault="00AB416A" w:rsidP="004101A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Pastebėti trūkumai turi būti pašalinti ne ilgiau kaip per 10 darbo dienų. </w:t>
            </w:r>
          </w:p>
        </w:tc>
        <w:tc>
          <w:tcPr>
            <w:tcW w:w="4201" w:type="dxa"/>
          </w:tcPr>
          <w:p w14:paraId="5F37F395" w14:textId="77777777" w:rsidR="00AB416A" w:rsidRPr="00F47D12" w:rsidRDefault="00AB416A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071A372" w14:textId="77777777" w:rsidR="001D0933" w:rsidRPr="00F47D12" w:rsidRDefault="001D0933" w:rsidP="001D0933">
      <w:pPr>
        <w:rPr>
          <w:rFonts w:ascii="Times New Roman" w:hAnsi="Times New Roman" w:cs="Times New Roman"/>
          <w:lang w:val="lt-LT"/>
        </w:rPr>
      </w:pPr>
    </w:p>
    <w:p w14:paraId="729811A5" w14:textId="77777777" w:rsidR="0027429A" w:rsidRPr="00F47D12" w:rsidRDefault="0027429A">
      <w:pPr>
        <w:rPr>
          <w:rFonts w:ascii="Times New Roman" w:hAnsi="Times New Roman" w:cs="Times New Roman"/>
        </w:rPr>
      </w:pPr>
    </w:p>
    <w:sectPr w:rsidR="0027429A" w:rsidRPr="00F4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33"/>
    <w:rsid w:val="001D0933"/>
    <w:rsid w:val="0027429A"/>
    <w:rsid w:val="002E657B"/>
    <w:rsid w:val="004F193B"/>
    <w:rsid w:val="007D3C71"/>
    <w:rsid w:val="00AB416A"/>
    <w:rsid w:val="00DA4CA7"/>
    <w:rsid w:val="00E97F1C"/>
    <w:rsid w:val="00ED046B"/>
    <w:rsid w:val="00F23A54"/>
    <w:rsid w:val="00F4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48F7"/>
  <w15:chartTrackingRefBased/>
  <w15:docId w15:val="{7F10987F-7357-46A0-88B3-7839BAEF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0933"/>
    <w:rPr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D093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3A9A4-D0D1-4298-A252-93B4EDE2A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E66B5-9854-41F4-B461-D5BB834E8C7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18CE28-03D9-4F23-8684-16AB80524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Leimonas</dc:creator>
  <cp:keywords/>
  <dc:description/>
  <cp:lastModifiedBy>Deimantė Valavičiūtė</cp:lastModifiedBy>
  <cp:revision>2</cp:revision>
  <dcterms:created xsi:type="dcterms:W3CDTF">2025-03-31T12:42:00Z</dcterms:created>
  <dcterms:modified xsi:type="dcterms:W3CDTF">2025-03-31T12:42:00Z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