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465231">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43375958" w:rsidR="005343A8" w:rsidRPr="00520590" w:rsidRDefault="005343A8" w:rsidP="00465231">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00AE1A0C" w:rsidRPr="00AE1A0C">
            <w:rPr>
              <w:rFonts w:ascii="Arial" w:hAnsi="Arial" w:cs="Arial"/>
              <w:b/>
              <w:bCs/>
              <w:szCs w:val="20"/>
              <w:lang w:val="lt-LT"/>
            </w:rPr>
            <w:t xml:space="preserve">110 </w:t>
          </w:r>
          <w:proofErr w:type="spellStart"/>
          <w:r w:rsidR="00AE1A0C">
            <w:rPr>
              <w:rFonts w:ascii="Arial" w:hAnsi="Arial" w:cs="Arial"/>
              <w:b/>
              <w:bCs/>
              <w:szCs w:val="20"/>
              <w:lang w:val="lt-LT"/>
            </w:rPr>
            <w:t>k</w:t>
          </w:r>
          <w:r w:rsidR="00AE1A0C" w:rsidRPr="00AE1A0C">
            <w:rPr>
              <w:rFonts w:ascii="Arial" w:hAnsi="Arial" w:cs="Arial"/>
              <w:b/>
              <w:bCs/>
              <w:szCs w:val="20"/>
              <w:lang w:val="lt-LT"/>
            </w:rPr>
            <w:t>V</w:t>
          </w:r>
          <w:proofErr w:type="spellEnd"/>
          <w:r w:rsidR="00AE1A0C" w:rsidRPr="00AE1A0C">
            <w:rPr>
              <w:rFonts w:ascii="Arial" w:hAnsi="Arial" w:cs="Arial"/>
              <w:b/>
              <w:bCs/>
              <w:szCs w:val="20"/>
              <w:lang w:val="lt-LT"/>
            </w:rPr>
            <w:t xml:space="preserve"> OL TAURAGĖ-TAURAI-VIDGIRIO VE-PAGĖGIAI IR 110-35-10 TAURAGĖS TP</w:t>
          </w:r>
          <w:r w:rsidR="00465231">
            <w:rPr>
              <w:rFonts w:ascii="Arial" w:hAnsi="Arial" w:cs="Arial"/>
              <w:b/>
              <w:bCs/>
              <w:szCs w:val="20"/>
              <w:lang w:val="lt-LT"/>
            </w:rPr>
            <w:t xml:space="preserve"> </w:t>
          </w:r>
          <w:r w:rsidR="00AE1A0C" w:rsidRPr="00AE1A0C">
            <w:rPr>
              <w:rFonts w:ascii="Arial" w:hAnsi="Arial" w:cs="Arial"/>
              <w:b/>
              <w:bCs/>
              <w:szCs w:val="20"/>
              <w:lang w:val="lt-LT"/>
            </w:rPr>
            <w:t>REKONSTRAVIMO PROJEKTAVIMO PASLAUG</w:t>
          </w:r>
          <w:r w:rsidR="000B4A23">
            <w:rPr>
              <w:rFonts w:ascii="Arial" w:hAnsi="Arial" w:cs="Arial"/>
              <w:b/>
              <w:bCs/>
              <w:szCs w:val="20"/>
              <w:lang w:val="lt-LT"/>
            </w:rPr>
            <w:t>Ų</w:t>
          </w:r>
        </w:sdtContent>
      </w:sdt>
      <w:r>
        <w:rPr>
          <w:rFonts w:ascii="Arial" w:hAnsi="Arial" w:cs="Arial"/>
          <w:b/>
          <w:bCs/>
          <w:szCs w:val="20"/>
          <w:lang w:val="lt-LT"/>
        </w:rPr>
        <w:t xml:space="preserve"> </w:t>
      </w:r>
      <w:r w:rsidRPr="00520590">
        <w:rPr>
          <w:rFonts w:ascii="Arial" w:hAnsi="Arial" w:cs="Arial"/>
          <w:b/>
          <w:bCs/>
          <w:szCs w:val="20"/>
          <w:lang w:val="lt-LT"/>
        </w:rPr>
        <w:t xml:space="preserve">PIRKIMO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EndPr/>
        <w:sdtContent>
          <w:r w:rsidR="00115576">
            <w:rPr>
              <w:rFonts w:ascii="Arial" w:hAnsi="Arial" w:cs="Arial"/>
              <w:b/>
              <w:bCs/>
              <w:szCs w:val="20"/>
              <w:lang w:val="lt-LT"/>
            </w:rPr>
            <w:t>KONKRETAUS PIRKIMO PAGAL DPS</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53FEC935" w14:textId="60FBE2FE" w:rsidR="005343A8" w:rsidRPr="00115576" w:rsidRDefault="005343A8" w:rsidP="00115576">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465231">
        <w:rPr>
          <w:rFonts w:ascii="Arial" w:hAnsi="Arial" w:cs="Arial"/>
          <w:color w:val="000000" w:themeColor="text1"/>
          <w:szCs w:val="20"/>
          <w:lang w:val="lt-LT"/>
        </w:rPr>
        <w:t>5</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00465231" w:rsidRPr="00465231">
        <w:rPr>
          <w:rFonts w:ascii="Arial" w:hAnsi="Arial" w:cs="Arial"/>
          <w:szCs w:val="20"/>
          <w:lang w:val="lt-LT"/>
        </w:rPr>
        <w:t>II</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EndPr/>
        <w:sdtContent>
          <w:r w:rsidR="00115576" w:rsidRPr="00115576">
            <w:rPr>
              <w:rFonts w:ascii="Arial" w:hAnsi="Arial" w:cs="Arial"/>
              <w:color w:val="000000" w:themeColor="text1"/>
              <w:szCs w:val="20"/>
              <w:lang w:val="lt-LT"/>
            </w:rPr>
            <w:t xml:space="preserve">110 </w:t>
          </w:r>
          <w:proofErr w:type="spellStart"/>
          <w:r w:rsidR="00115576" w:rsidRPr="00115576">
            <w:rPr>
              <w:rFonts w:ascii="Arial" w:hAnsi="Arial" w:cs="Arial"/>
              <w:color w:val="000000" w:themeColor="text1"/>
              <w:szCs w:val="20"/>
              <w:lang w:val="lt-LT"/>
            </w:rPr>
            <w:t>kV</w:t>
          </w:r>
          <w:proofErr w:type="spellEnd"/>
          <w:r w:rsidR="00115576" w:rsidRPr="00115576">
            <w:rPr>
              <w:rFonts w:ascii="Arial" w:hAnsi="Arial" w:cs="Arial"/>
              <w:color w:val="000000" w:themeColor="text1"/>
              <w:szCs w:val="20"/>
              <w:lang w:val="lt-LT"/>
            </w:rPr>
            <w:t xml:space="preserve"> OL Tauragė-Taurai-Vidgirio VE-Pagėgiai ir 110-35-10 Tauragės TP rekonstravimo projektavimo paslaugos</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54F9C4B7" w:rsidR="005343A8" w:rsidRPr="00520590" w:rsidRDefault="005343A8" w:rsidP="005343A8">
      <w:pPr>
        <w:ind w:right="-4" w:firstLine="567"/>
        <w:jc w:val="both"/>
        <w:rPr>
          <w:rFonts w:ascii="Arial" w:eastAsia="Trebuchet MS" w:hAnsi="Arial" w:cs="Arial"/>
          <w:color w:val="000000"/>
          <w:lang w:val="lt-LT"/>
        </w:rPr>
      </w:pPr>
      <w:r w:rsidRPr="00520590">
        <w:rPr>
          <w:rFonts w:ascii="Arial" w:eastAsia="Trebuchet MS" w:hAnsi="Arial" w:cs="Arial"/>
          <w:color w:val="000000"/>
          <w:lang w:val="lt-LT"/>
        </w:rPr>
        <w:t xml:space="preserve">Rinkos dalyviai, norintys dalyvauti rinkos konsultacijose, turi </w:t>
      </w:r>
      <w:r w:rsidRPr="00520590">
        <w:rPr>
          <w:rFonts w:ascii="Arial" w:eastAsia="Trebuchet MS" w:hAnsi="Arial" w:cs="Arial"/>
          <w:b/>
          <w:color w:val="000000"/>
          <w:lang w:val="lt-LT"/>
        </w:rPr>
        <w:t xml:space="preserve">iki </w:t>
      </w:r>
      <w:sdt>
        <w:sdtPr>
          <w:rPr>
            <w:rFonts w:ascii="Arial" w:eastAsia="Trebuchet MS" w:hAnsi="Arial" w:cs="Arial"/>
            <w:b/>
            <w:color w:val="000000"/>
            <w:lang w:val="lt-LT"/>
          </w:rPr>
          <w:id w:val="1641765638"/>
          <w:placeholder>
            <w:docPart w:val="C6B1F3BC613949CBA0296D994163072A"/>
          </w:placeholder>
          <w:date w:fullDate="2025-04-17T00:00:00Z">
            <w:dateFormat w:val="yyyy-MM-dd"/>
            <w:lid w:val="lt-LT"/>
            <w:storeMappedDataAs w:val="dateTime"/>
            <w:calendar w:val="gregorian"/>
          </w:date>
        </w:sdtPr>
        <w:sdtEndPr/>
        <w:sdtContent>
          <w:r w:rsidR="00DE00A9">
            <w:rPr>
              <w:rFonts w:ascii="Arial" w:eastAsia="Trebuchet MS" w:hAnsi="Arial" w:cs="Arial"/>
              <w:b/>
              <w:color w:val="000000"/>
              <w:lang w:val="lt-LT"/>
            </w:rPr>
            <w:t>2025-04-17</w:t>
          </w:r>
        </w:sdtContent>
      </w:sdt>
      <w:r w:rsidRPr="00520590">
        <w:rPr>
          <w:rFonts w:ascii="Arial" w:eastAsia="Trebuchet MS" w:hAnsi="Arial" w:cs="Arial"/>
          <w:b/>
          <w:color w:val="000000"/>
          <w:lang w:val="lt-LT"/>
        </w:rPr>
        <w:t xml:space="preserve"> 1</w:t>
      </w:r>
      <w:r w:rsidR="00DE00A9">
        <w:rPr>
          <w:rFonts w:ascii="Arial" w:eastAsia="Trebuchet MS" w:hAnsi="Arial" w:cs="Arial"/>
          <w:b/>
          <w:color w:val="000000"/>
          <w:lang w:val="lt-LT"/>
        </w:rPr>
        <w:t>1</w:t>
      </w:r>
      <w:r w:rsidRPr="00520590">
        <w:rPr>
          <w:rFonts w:ascii="Arial" w:eastAsia="Trebuchet MS" w:hAnsi="Arial" w:cs="Arial"/>
          <w:b/>
          <w:color w:val="000000"/>
          <w:lang w:val="lt-LT"/>
        </w:rPr>
        <w:t xml:space="preserve">.00 val. </w:t>
      </w:r>
      <w:r w:rsidRPr="00520590">
        <w:rPr>
          <w:rFonts w:ascii="Arial" w:eastAsia="Trebuchet MS" w:hAnsi="Arial" w:cs="Arial"/>
          <w:color w:val="000000"/>
          <w:lang w:val="lt-LT"/>
        </w:rPr>
        <w:t xml:space="preserve">CVP IS priemonėmis pateikti nuomones, siūlymus ir rekomendacijas pateiktiems su šiuo kvietimu dokumentams, </w:t>
      </w:r>
      <w:r w:rsidRPr="00092DE0">
        <w:rPr>
          <w:rFonts w:ascii="Arial" w:eastAsia="Trebuchet MS" w:hAnsi="Arial" w:cs="Arial"/>
          <w:color w:val="000000"/>
          <w:lang w:val="lt-LT"/>
        </w:rPr>
        <w:t>užpildydami žemiau esančią rinkos konsultacijos formą</w:t>
      </w:r>
      <w:r>
        <w:rPr>
          <w:rFonts w:ascii="Arial" w:eastAsia="Trebuchet MS" w:hAnsi="Arial" w:cs="Arial"/>
          <w:color w:val="000000"/>
          <w:lang w:val="lt-LT"/>
        </w:rPr>
        <w:t>.</w:t>
      </w:r>
      <w:r w:rsidRPr="00092DE0">
        <w:rPr>
          <w:rFonts w:ascii="Arial" w:eastAsia="Trebuchet MS" w:hAnsi="Arial" w:cs="Arial"/>
          <w:color w:val="000000"/>
          <w:lang w:val="lt-LT"/>
        </w:rPr>
        <w:t xml:space="preserve"> </w:t>
      </w:r>
      <w:r w:rsidRPr="00520590">
        <w:rPr>
          <w:rFonts w:ascii="Arial" w:eastAsia="Trebuchet MS" w:hAnsi="Arial" w:cs="Arial"/>
          <w:color w:val="000000"/>
          <w:lang w:val="lt-LT"/>
        </w:rPr>
        <w:t xml:space="preserve">Klausimai ir siūlymai, gauti pasibaigus aukščiau nurodytam terminui, gali būti nenagrinėjami.  </w:t>
      </w:r>
    </w:p>
    <w:p w14:paraId="5B4D734B" w14:textId="77777777" w:rsidR="005343A8" w:rsidRDefault="005343A8" w:rsidP="000B4A23">
      <w:pPr>
        <w:ind w:right="119" w:firstLine="567"/>
        <w:jc w:val="both"/>
        <w:rPr>
          <w:rFonts w:ascii="Arial" w:eastAsia="Calibri" w:hAnsi="Arial" w:cs="Arial"/>
          <w:color w:val="000000"/>
          <w:sz w:val="22"/>
          <w:szCs w:val="22"/>
          <w:lang w:val="lt-LT"/>
        </w:rPr>
      </w:pPr>
      <w:r w:rsidRPr="00520590">
        <w:rPr>
          <w:rFonts w:ascii="Arial" w:eastAsia="Trebuchet MS" w:hAnsi="Arial"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eastAsia="Calibri" w:hAnsi="Arial" w:cs="Arial"/>
          <w:color w:val="000000"/>
          <w:sz w:val="22"/>
          <w:szCs w:val="22"/>
          <w:lang w:val="lt-LT"/>
        </w:rPr>
        <w:t xml:space="preserve">  </w:t>
      </w:r>
    </w:p>
    <w:p w14:paraId="454CEFEB" w14:textId="77777777" w:rsidR="005343A8" w:rsidRDefault="005343A8" w:rsidP="000B4A23">
      <w:pPr>
        <w:ind w:right="119" w:firstLine="567"/>
        <w:jc w:val="both"/>
        <w:rPr>
          <w:rFonts w:ascii="Arial" w:eastAsia="Calibri" w:hAnsi="Arial" w:cs="Arial"/>
          <w:color w:val="000000"/>
          <w:sz w:val="22"/>
          <w:szCs w:val="22"/>
          <w:lang w:val="lt-LT"/>
        </w:rPr>
      </w:pPr>
      <w:r>
        <w:rPr>
          <w:rFonts w:ascii="Arial" w:eastAsia="Calibri" w:hAnsi="Arial" w:cs="Arial"/>
          <w:color w:val="000000"/>
          <w:sz w:val="22"/>
          <w:szCs w:val="22"/>
          <w:lang w:val="lt-LT"/>
        </w:rPr>
        <w:t>V</w:t>
      </w:r>
      <w:r w:rsidRPr="00520590">
        <w:rPr>
          <w:rFonts w:ascii="Arial" w:eastAsia="Trebuchet MS" w:hAnsi="Arial" w:cs="Arial"/>
          <w:color w:val="000000"/>
          <w:szCs w:val="22"/>
          <w:lang w:val="lt-LT"/>
        </w:rPr>
        <w:t xml:space="preserve">isi CVP IS priemonėmis pateikti tiekėjų klausimai, susiję su konsultacijos objektu, ir Perkančiojo subjekto </w:t>
      </w:r>
      <w:r>
        <w:rPr>
          <w:rFonts w:ascii="Arial" w:eastAsia="Trebuchet MS" w:hAnsi="Arial" w:cs="Arial"/>
          <w:color w:val="000000"/>
          <w:szCs w:val="22"/>
          <w:lang w:val="lt-LT"/>
        </w:rPr>
        <w:t>atsakymai</w:t>
      </w:r>
      <w:r w:rsidRPr="00520590">
        <w:rPr>
          <w:rFonts w:ascii="Arial" w:eastAsia="Trebuchet MS" w:hAnsi="Arial"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6F741DFB" w14:textId="77777777" w:rsidR="008C6EB3" w:rsidRPr="00520590" w:rsidRDefault="008C6EB3" w:rsidP="000B4A23">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54AF0917" w14:textId="77777777" w:rsidR="008C6EB3" w:rsidRPr="001A2924" w:rsidRDefault="008C6EB3" w:rsidP="000B4A23">
      <w:pPr>
        <w:pStyle w:val="parasas"/>
        <w:rPr>
          <w:rFonts w:ascii="Nunito Sans" w:hAnsi="Nunito Sans" w:cs="Tahoma"/>
          <w:color w:val="000000"/>
          <w:sz w:val="20"/>
          <w:lang w:val="lt-LT"/>
        </w:rPr>
      </w:pPr>
    </w:p>
    <w:p w14:paraId="59FC8834" w14:textId="77777777" w:rsidR="008C6EB3" w:rsidRPr="00520590" w:rsidRDefault="008C6EB3" w:rsidP="000B4A23">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48020C5B" w14:textId="77777777" w:rsidR="008C6EB3" w:rsidRPr="00520590" w:rsidRDefault="008C6EB3" w:rsidP="000B4A23">
      <w:pPr>
        <w:spacing w:after="49" w:line="23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11A0D441" w14:textId="77777777" w:rsidR="008C6EB3" w:rsidRPr="00520590" w:rsidRDefault="008C6EB3" w:rsidP="000B4A23">
      <w:pPr>
        <w:pStyle w:val="parasas"/>
        <w:rPr>
          <w:rFonts w:ascii="Arial" w:hAnsi="Arial" w:cs="Arial"/>
          <w:color w:val="000000"/>
          <w:sz w:val="20"/>
          <w:lang w:val="lt-LT"/>
        </w:rPr>
      </w:pPr>
    </w:p>
    <w:p w14:paraId="61FB893E" w14:textId="77777777" w:rsidR="008C6EB3" w:rsidRPr="00520590" w:rsidRDefault="008C6EB3" w:rsidP="000B4A23">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09CD023E" w14:textId="4251E6F4" w:rsidR="008C6EB3" w:rsidRPr="00520590" w:rsidRDefault="008C6EB3" w:rsidP="000B4A23">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1 priedas – T</w:t>
      </w:r>
      <w:r>
        <w:rPr>
          <w:rFonts w:ascii="Arial" w:hAnsi="Arial" w:cs="Arial"/>
          <w:color w:val="000000"/>
          <w:sz w:val="20"/>
          <w:lang w:val="lt-LT"/>
        </w:rPr>
        <w:t>U</w:t>
      </w:r>
      <w:r w:rsidRPr="00520590">
        <w:rPr>
          <w:rFonts w:ascii="Arial" w:hAnsi="Arial" w:cs="Arial"/>
          <w:color w:val="000000"/>
          <w:sz w:val="20"/>
          <w:lang w:val="lt-LT"/>
        </w:rPr>
        <w:t xml:space="preserve">  su priedais</w:t>
      </w:r>
      <w:r>
        <w:rPr>
          <w:rFonts w:ascii="Arial" w:hAnsi="Arial" w:cs="Arial"/>
          <w:color w:val="000000"/>
          <w:sz w:val="20"/>
          <w:lang w:val="lt-LT"/>
        </w:rPr>
        <w:t>.</w:t>
      </w:r>
    </w:p>
    <w:p w14:paraId="181D75BD" w14:textId="515E4A19" w:rsidR="008C6EB3" w:rsidRPr="008C6EB3" w:rsidRDefault="008C6EB3" w:rsidP="000B4A23">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2</w:t>
      </w:r>
      <w:r>
        <w:rPr>
          <w:rFonts w:ascii="Arial" w:hAnsi="Arial" w:cs="Arial"/>
          <w:sz w:val="20"/>
          <w:lang w:val="lt-LT"/>
        </w:rPr>
        <w:t xml:space="preserve"> </w:t>
      </w:r>
      <w:r w:rsidRPr="00520590">
        <w:rPr>
          <w:rFonts w:ascii="Arial" w:hAnsi="Arial" w:cs="Arial"/>
          <w:sz w:val="20"/>
          <w:lang w:val="lt-LT"/>
        </w:rPr>
        <w:t>priedas – Sutarties projektas</w:t>
      </w:r>
      <w:r>
        <w:rPr>
          <w:rFonts w:ascii="Arial" w:hAnsi="Arial" w:cs="Arial"/>
          <w:sz w:val="20"/>
          <w:lang w:val="lt-LT"/>
        </w:rPr>
        <w:t>.</w:t>
      </w:r>
    </w:p>
    <w:p w14:paraId="1D155A09" w14:textId="75BDFCF9" w:rsidR="008C6EB3" w:rsidRPr="00520590" w:rsidRDefault="008C6EB3" w:rsidP="000B4A23">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3 priedas – Klausimynas.</w:t>
      </w:r>
    </w:p>
    <w:p w14:paraId="3D3A8D21" w14:textId="77777777" w:rsidR="008C6EB3" w:rsidRPr="001A2924" w:rsidRDefault="008C6EB3" w:rsidP="000B4A23">
      <w:pPr>
        <w:pStyle w:val="parasas"/>
        <w:shd w:val="clear" w:color="auto" w:fill="FFFFFF" w:themeFill="background1"/>
        <w:rPr>
          <w:rFonts w:ascii="Nunito Sans" w:hAnsi="Nunito Sans" w:cs="Tahoma"/>
          <w:color w:val="000000"/>
          <w:sz w:val="20"/>
          <w:lang w:val="lt-LT"/>
        </w:rPr>
      </w:pPr>
    </w:p>
    <w:p w14:paraId="0A45110B" w14:textId="0099889D" w:rsidR="008C6EB3" w:rsidRPr="000B4A23" w:rsidRDefault="008C6EB3" w:rsidP="000B4A23">
      <w:pPr>
        <w:spacing w:after="160" w:line="256" w:lineRule="auto"/>
        <w:ind w:left="2"/>
        <w:jc w:val="both"/>
        <w:rPr>
          <w:rFonts w:ascii="Arial" w:eastAsia="Calibri" w:hAnsi="Arial" w:cs="Arial"/>
          <w:color w:val="000000"/>
          <w:sz w:val="22"/>
          <w:szCs w:val="22"/>
        </w:rPr>
      </w:pPr>
      <w:r w:rsidRPr="00520590">
        <w:rPr>
          <w:rFonts w:ascii="Arial" w:eastAsia="Trebuchet MS" w:hAnsi="Arial" w:cs="Arial"/>
          <w:color w:val="000000"/>
          <w:szCs w:val="22"/>
          <w:lang w:val="lt-LT"/>
        </w:rPr>
        <w:t>Asmuo, atsakingas už rinkos konsultacijos procedūrų CVP IS vykdymą</w:t>
      </w:r>
      <w:r>
        <w:rPr>
          <w:rFonts w:ascii="Arial" w:eastAsia="Trebuchet MS" w:hAnsi="Arial" w:cs="Arial"/>
          <w:color w:val="000000"/>
          <w:szCs w:val="22"/>
          <w:lang w:val="lt-LT"/>
        </w:rPr>
        <w:t xml:space="preserve"> </w:t>
      </w:r>
      <w:r w:rsidRPr="00520590">
        <w:rPr>
          <w:rFonts w:ascii="Arial" w:eastAsia="Trebuchet MS" w:hAnsi="Arial" w:cs="Arial"/>
          <w:color w:val="000000"/>
          <w:szCs w:val="22"/>
          <w:lang w:val="lt-LT"/>
        </w:rPr>
        <w:t xml:space="preserve">– </w:t>
      </w:r>
      <w:r w:rsidRPr="008C6EB3">
        <w:rPr>
          <w:rFonts w:ascii="Arial" w:eastAsia="Trebuchet MS" w:hAnsi="Arial" w:cs="Arial"/>
          <w:color w:val="000000"/>
          <w:szCs w:val="22"/>
          <w:lang w:val="lt-LT"/>
        </w:rPr>
        <w:t>Rugilė Endzinaitė</w:t>
      </w:r>
      <w:r>
        <w:rPr>
          <w:rFonts w:ascii="Arial" w:eastAsia="Trebuchet MS" w:hAnsi="Arial" w:cs="Arial"/>
          <w:color w:val="000000"/>
          <w:szCs w:val="22"/>
          <w:lang w:val="lt-LT"/>
        </w:rPr>
        <w:t>, tel. +370 638 35</w:t>
      </w:r>
      <w:r w:rsidR="000B4A23">
        <w:rPr>
          <w:rFonts w:ascii="Arial" w:eastAsia="Trebuchet MS" w:hAnsi="Arial" w:cs="Arial"/>
          <w:color w:val="000000"/>
          <w:szCs w:val="22"/>
          <w:lang w:val="lt-LT"/>
        </w:rPr>
        <w:t xml:space="preserve">485, el. p. </w:t>
      </w:r>
      <w:hyperlink r:id="rId11" w:history="1">
        <w:r w:rsidR="000B4A23" w:rsidRPr="00EE2856">
          <w:rPr>
            <w:rStyle w:val="Hyperlink"/>
            <w:rFonts w:ascii="Arial" w:eastAsia="Trebuchet MS" w:hAnsi="Arial" w:cs="Arial"/>
            <w:szCs w:val="22"/>
            <w:lang w:val="lt-LT"/>
          </w:rPr>
          <w:t>Rugile.Endzinaite</w:t>
        </w:r>
        <w:r w:rsidR="000B4A23" w:rsidRPr="00EE2856">
          <w:rPr>
            <w:rStyle w:val="Hyperlink"/>
            <w:rFonts w:ascii="Arial" w:eastAsia="Trebuchet MS" w:hAnsi="Arial" w:cs="Arial"/>
            <w:szCs w:val="22"/>
          </w:rPr>
          <w:t>@litgrid.eu</w:t>
        </w:r>
      </w:hyperlink>
      <w:r w:rsidR="000B4A23">
        <w:rPr>
          <w:rFonts w:ascii="Arial" w:eastAsia="Trebuchet MS" w:hAnsi="Arial" w:cs="Arial"/>
          <w:color w:val="000000"/>
          <w:szCs w:val="22"/>
        </w:rPr>
        <w:t xml:space="preserve"> </w:t>
      </w:r>
    </w:p>
    <w:p w14:paraId="025E0AB3" w14:textId="77777777" w:rsidR="008C6EB3" w:rsidRDefault="008C6EB3" w:rsidP="000B4A23">
      <w:pPr>
        <w:ind w:right="119" w:firstLine="567"/>
        <w:jc w:val="both"/>
        <w:rPr>
          <w:rFonts w:ascii="Arial" w:eastAsia="Calibri" w:hAnsi="Arial" w:cs="Arial"/>
          <w:color w:val="000000"/>
          <w:sz w:val="22"/>
          <w:szCs w:val="22"/>
          <w:lang w:val="lt-LT"/>
        </w:rPr>
      </w:pP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22836B6C" w14:textId="77777777" w:rsidR="005343A8" w:rsidRPr="00520590" w:rsidRDefault="005343A8" w:rsidP="005343A8">
      <w:pPr>
        <w:shd w:val="clear" w:color="auto" w:fill="FFFFFF" w:themeFill="background1"/>
        <w:rPr>
          <w:rFonts w:ascii="Nunito Sans" w:eastAsiaTheme="minorEastAsia" w:hAnsi="Nunito Sans" w:cs="Tahoma"/>
          <w:noProof/>
          <w:color w:val="000000"/>
          <w:szCs w:val="20"/>
          <w:lang w:val="lt-LT" w:eastAsia="en-GB"/>
        </w:rPr>
      </w:pPr>
    </w:p>
    <w:p w14:paraId="069329EC" w14:textId="29082EDD" w:rsidR="005449BB" w:rsidRPr="005343A8" w:rsidRDefault="005449BB" w:rsidP="005343A8">
      <w:pPr>
        <w:rPr>
          <w:lang w:val="lt-LT"/>
        </w:rPr>
      </w:pPr>
    </w:p>
    <w:sectPr w:rsidR="005449BB" w:rsidRPr="005343A8" w:rsidSect="008C6EB3">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5FD5" w14:textId="77777777" w:rsidR="008869A6" w:rsidRDefault="008869A6" w:rsidP="005D0435">
      <w:r>
        <w:separator/>
      </w:r>
    </w:p>
  </w:endnote>
  <w:endnote w:type="continuationSeparator" w:id="0">
    <w:p w14:paraId="7B0037F0" w14:textId="77777777" w:rsidR="008869A6" w:rsidRDefault="008869A6" w:rsidP="005D0435">
      <w:r>
        <w:continuationSeparator/>
      </w:r>
    </w:p>
  </w:endnote>
  <w:endnote w:type="continuationNotice" w:id="1">
    <w:p w14:paraId="057556BB" w14:textId="77777777" w:rsidR="008869A6" w:rsidRDefault="00886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A31B" w14:textId="77777777" w:rsidR="008869A6" w:rsidRDefault="008869A6" w:rsidP="005D0435">
      <w:r>
        <w:separator/>
      </w:r>
    </w:p>
  </w:footnote>
  <w:footnote w:type="continuationSeparator" w:id="0">
    <w:p w14:paraId="218CC0F4" w14:textId="77777777" w:rsidR="008869A6" w:rsidRDefault="008869A6" w:rsidP="005D0435">
      <w:r>
        <w:continuationSeparator/>
      </w:r>
    </w:p>
  </w:footnote>
  <w:footnote w:type="continuationNotice" w:id="1">
    <w:p w14:paraId="4FF5462E" w14:textId="77777777" w:rsidR="008869A6" w:rsidRDefault="00886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4A23"/>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15576"/>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7843"/>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5231"/>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C7A94"/>
    <w:rsid w:val="004D25DD"/>
    <w:rsid w:val="004D5860"/>
    <w:rsid w:val="004E1507"/>
    <w:rsid w:val="004F409A"/>
    <w:rsid w:val="004F4347"/>
    <w:rsid w:val="004F4469"/>
    <w:rsid w:val="004F5C41"/>
    <w:rsid w:val="00504AB7"/>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0DF0"/>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381"/>
    <w:rsid w:val="008C6EB3"/>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1A0C"/>
    <w:rsid w:val="00AE362F"/>
    <w:rsid w:val="00AE5454"/>
    <w:rsid w:val="00AE562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0A9"/>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293604333">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18171617">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gile.Endzinai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290B75"/>
    <w:rsid w:val="004713A3"/>
    <w:rsid w:val="00504AB7"/>
    <w:rsid w:val="008C18F6"/>
    <w:rsid w:val="009E02F8"/>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E02F8"/>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 w:type="paragraph" w:customStyle="1" w:styleId="3DB7A200548E43A98DBB8E590443BA39">
    <w:name w:val="3DB7A200548E43A98DBB8E590443BA39"/>
    <w:rsid w:val="00CA2EB0"/>
  </w:style>
  <w:style w:type="paragraph" w:customStyle="1" w:styleId="352552F3AE8A4C24A44E09A2826513DC">
    <w:name w:val="352552F3AE8A4C24A44E09A2826513DC"/>
    <w:rsid w:val="00CA2EB0"/>
  </w:style>
  <w:style w:type="paragraph" w:customStyle="1" w:styleId="84A51CF5660242C8A422FBFD2F8F6A2A">
    <w:name w:val="84A51CF5660242C8A422FBFD2F8F6A2A"/>
    <w:rsid w:val="009E02F8"/>
    <w:pPr>
      <w:spacing w:line="278" w:lineRule="auto"/>
    </w:pPr>
    <w:rPr>
      <w:sz w:val="24"/>
      <w:szCs w:val="24"/>
      <w:lang w:val="lt-LT" w:eastAsia="lt-LT"/>
    </w:rPr>
  </w:style>
  <w:style w:type="paragraph" w:customStyle="1" w:styleId="AA2D370DD725466197C77DFF5AACF645">
    <w:name w:val="AA2D370DD725466197C77DFF5AACF645"/>
    <w:rsid w:val="009E02F8"/>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3.xml><?xml version="1.0" encoding="utf-8"?>
<ds:datastoreItem xmlns:ds="http://schemas.openxmlformats.org/officeDocument/2006/customXml" ds:itemID="{B2B8EFE0-A762-4AD8-9EBC-4979153F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EB0E4-580A-4851-A008-B066FC912CAB}">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0e57d4a8-f273-49e1-b72c-27cb406c2998"/>
    <ds:schemaRef ds:uri="http://schemas.openxmlformats.org/package/2006/metadata/core-properties"/>
    <ds:schemaRef ds:uri="adb9560f-3459-4027-90b9-4d7f289acbd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2180</Words>
  <Characters>1243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2025-04-10T07:04:00Z</dcterms:created>
  <dcterms:modified xsi:type="dcterms:W3CDTF">2025-04-10T07:12:00Z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