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AF27B" w14:textId="77777777" w:rsidR="00F13C2C" w:rsidRPr="00AE0B46" w:rsidRDefault="00F13C2C" w:rsidP="00F13C2C">
      <w:pPr>
        <w:tabs>
          <w:tab w:val="left" w:pos="5670"/>
        </w:tabs>
        <w:suppressAutoHyphens/>
        <w:spacing w:after="0" w:line="240" w:lineRule="auto"/>
        <w:ind w:left="5245"/>
        <w:rPr>
          <w:rFonts w:ascii="Times New Roman" w:eastAsia="Arial" w:hAnsi="Times New Roman" w:cs="Times New Roman"/>
          <w:kern w:val="0"/>
          <w:sz w:val="22"/>
          <w:szCs w:val="22"/>
          <w:lang w:eastAsia="ar-SA"/>
          <w14:ligatures w14:val="none"/>
        </w:rPr>
      </w:pPr>
      <w:bookmarkStart w:id="0" w:name="_Hlk166151603"/>
      <w:r w:rsidRPr="00AE0B46">
        <w:rPr>
          <w:rFonts w:ascii="Times New Roman" w:eastAsia="Arial" w:hAnsi="Times New Roman" w:cs="Times New Roman"/>
          <w:kern w:val="0"/>
          <w:sz w:val="22"/>
          <w:szCs w:val="22"/>
          <w:lang w:eastAsia="ar-SA"/>
          <w14:ligatures w14:val="none"/>
        </w:rPr>
        <w:t>PATVIRTINTA</w:t>
      </w:r>
    </w:p>
    <w:p w14:paraId="4D9541A8" w14:textId="77777777" w:rsidR="00795178" w:rsidRPr="00AE0B46" w:rsidRDefault="00F13C2C" w:rsidP="00F13C2C">
      <w:pPr>
        <w:tabs>
          <w:tab w:val="left" w:pos="5670"/>
        </w:tabs>
        <w:suppressAutoHyphens/>
        <w:spacing w:after="0" w:line="240" w:lineRule="auto"/>
        <w:ind w:left="5245"/>
        <w:rPr>
          <w:rFonts w:ascii="Times New Roman" w:eastAsia="Arial" w:hAnsi="Times New Roman" w:cs="Times New Roman"/>
          <w:kern w:val="0"/>
          <w:sz w:val="22"/>
          <w:szCs w:val="22"/>
          <w:lang w:eastAsia="ar-SA"/>
          <w14:ligatures w14:val="none"/>
        </w:rPr>
      </w:pPr>
      <w:r w:rsidRPr="00AE0B46">
        <w:rPr>
          <w:rFonts w:ascii="Times New Roman" w:eastAsia="Arial" w:hAnsi="Times New Roman" w:cs="Times New Roman"/>
          <w:kern w:val="0"/>
          <w:sz w:val="22"/>
          <w:szCs w:val="22"/>
          <w:lang w:eastAsia="ar-SA"/>
          <w14:ligatures w14:val="none"/>
        </w:rPr>
        <w:t xml:space="preserve">Viešųjų pirkimų komisijos 2024 m. </w:t>
      </w:r>
      <w:r w:rsidR="00E5064B" w:rsidRPr="00AE0B46">
        <w:rPr>
          <w:rFonts w:ascii="Times New Roman" w:eastAsia="Arial" w:hAnsi="Times New Roman" w:cs="Times New Roman"/>
          <w:kern w:val="0"/>
          <w:sz w:val="22"/>
          <w:szCs w:val="22"/>
          <w:lang w:eastAsia="ar-SA"/>
          <w14:ligatures w14:val="none"/>
        </w:rPr>
        <w:t>spalio</w:t>
      </w:r>
      <w:r w:rsidRPr="00AE0B46">
        <w:rPr>
          <w:rFonts w:ascii="Times New Roman" w:eastAsia="Arial" w:hAnsi="Times New Roman" w:cs="Times New Roman"/>
          <w:kern w:val="0"/>
          <w:sz w:val="22"/>
          <w:szCs w:val="22"/>
          <w:lang w:eastAsia="ar-SA"/>
          <w14:ligatures w14:val="none"/>
        </w:rPr>
        <w:t xml:space="preserve"> </w:t>
      </w:r>
      <w:r w:rsidR="00A45A8D" w:rsidRPr="00AE0B46">
        <w:rPr>
          <w:rFonts w:ascii="Times New Roman" w:eastAsia="Arial" w:hAnsi="Times New Roman" w:cs="Times New Roman"/>
          <w:kern w:val="0"/>
          <w:sz w:val="22"/>
          <w:szCs w:val="22"/>
          <w:lang w:eastAsia="ar-SA"/>
          <w14:ligatures w14:val="none"/>
        </w:rPr>
        <w:t>1</w:t>
      </w:r>
      <w:r w:rsidR="00AE0B46" w:rsidRPr="00AE0B46">
        <w:rPr>
          <w:rFonts w:ascii="Times New Roman" w:eastAsia="Arial" w:hAnsi="Times New Roman" w:cs="Times New Roman"/>
          <w:kern w:val="0"/>
          <w:sz w:val="22"/>
          <w:szCs w:val="22"/>
          <w:lang w:eastAsia="ar-SA"/>
          <w14:ligatures w14:val="none"/>
        </w:rPr>
        <w:t>6</w:t>
      </w:r>
      <w:r w:rsidRPr="00AE0B46">
        <w:rPr>
          <w:rFonts w:ascii="Times New Roman" w:eastAsia="Arial" w:hAnsi="Times New Roman" w:cs="Times New Roman"/>
          <w:kern w:val="0"/>
          <w:sz w:val="22"/>
          <w:szCs w:val="22"/>
          <w:lang w:eastAsia="ar-SA"/>
          <w14:ligatures w14:val="none"/>
        </w:rPr>
        <w:t xml:space="preserve"> d. posėdžio protokolu Nr. 24VPK-</w:t>
      </w:r>
      <w:r w:rsidR="00AE0B46" w:rsidRPr="00AE0B46">
        <w:rPr>
          <w:rFonts w:ascii="Times New Roman" w:eastAsia="Arial" w:hAnsi="Times New Roman" w:cs="Times New Roman"/>
          <w:kern w:val="0"/>
          <w:sz w:val="22"/>
          <w:szCs w:val="22"/>
          <w:lang w:eastAsia="ar-SA"/>
          <w14:ligatures w14:val="none"/>
        </w:rPr>
        <w:t>3452</w:t>
      </w:r>
    </w:p>
    <w:bookmarkEnd w:id="0"/>
    <w:p w14:paraId="7204B63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p>
    <w:p w14:paraId="39CFB400" w14:textId="77777777" w:rsidR="00795178" w:rsidRPr="001F4269" w:rsidRDefault="00795178" w:rsidP="00795178">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bdr w:val="nil"/>
          <w:lang w:eastAsia="lt-LT"/>
          <w14:ligatures w14:val="none"/>
        </w:rPr>
      </w:pPr>
      <w:r w:rsidRPr="001F4269">
        <w:rPr>
          <w:rFonts w:ascii="Times New Roman" w:eastAsia="Arial Unicode MS" w:hAnsi="Times New Roman" w:cs="Times New Roman"/>
          <w:b/>
          <w:bCs/>
          <w:kern w:val="0"/>
          <w:sz w:val="22"/>
          <w:szCs w:val="22"/>
          <w:bdr w:val="nil"/>
          <w:lang w:eastAsia="lt-LT"/>
          <w14:ligatures w14:val="none"/>
        </w:rPr>
        <w:t>VŠĮ VILNIAUS UNIVERSITETO LIGONINĖ SANTAROS KLINIKOS</w:t>
      </w:r>
    </w:p>
    <w:p w14:paraId="70393140"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2"/>
          <w:szCs w:val="22"/>
          <w:bdr w:val="nil"/>
          <w:lang w:eastAsia="lt-LT"/>
          <w14:ligatures w14:val="none"/>
        </w:rPr>
      </w:pPr>
    </w:p>
    <w:p w14:paraId="5D234881" w14:textId="77777777" w:rsidR="00795178" w:rsidRPr="001F4269" w:rsidRDefault="00795178" w:rsidP="00795178">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ATVIRAS KONKURSAS (TARPTAUTINIS PIRKIMAS)</w:t>
      </w:r>
    </w:p>
    <w:p w14:paraId="2DA15834" w14:textId="77777777" w:rsidR="00795178" w:rsidRPr="001F4269" w:rsidRDefault="00795178" w:rsidP="00795178">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2"/>
          <w:szCs w:val="22"/>
          <w:bdr w:val="nil"/>
          <w:lang w:eastAsia="lt-LT"/>
          <w14:ligatures w14:val="none"/>
        </w:rPr>
      </w:pPr>
    </w:p>
    <w:p w14:paraId="21C1867A" w14:textId="77777777" w:rsidR="00795178" w:rsidRPr="001F4269" w:rsidRDefault="00795178" w:rsidP="00795178">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bdr w:val="nil"/>
          <w:lang w:eastAsia="lt-LT"/>
          <w14:ligatures w14:val="none"/>
        </w:rPr>
      </w:pPr>
      <w:r w:rsidRPr="001F4269">
        <w:rPr>
          <w:rFonts w:ascii="Times New Roman" w:eastAsia="Arial Unicode MS" w:hAnsi="Times New Roman" w:cs="Times New Roman"/>
          <w:b/>
          <w:bCs/>
          <w:kern w:val="0"/>
          <w:sz w:val="22"/>
          <w:szCs w:val="22"/>
          <w:bdr w:val="nil"/>
          <w:lang w:eastAsia="lt-LT"/>
          <w14:ligatures w14:val="none"/>
        </w:rPr>
        <w:t>BENDROSIOS PIRKIMO SĄLYGOS</w:t>
      </w:r>
    </w:p>
    <w:p w14:paraId="1850CA05"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 BENDROSIOS NUOSTATOS</w:t>
      </w:r>
    </w:p>
    <w:p w14:paraId="6E62D12B"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1.1. VšĮ Vilniaus universiteto ligoninė Santaros klinikos, juridinio asmens kodas </w:t>
      </w:r>
      <w:r w:rsidRPr="001F4269">
        <w:rPr>
          <w:rFonts w:ascii="Times New Roman" w:eastAsia="Arial Unicode MS" w:hAnsi="Times New Roman" w:cs="Times New Roman"/>
          <w:bCs/>
          <w:kern w:val="0"/>
          <w:sz w:val="22"/>
          <w:szCs w:val="22"/>
          <w:bdr w:val="nil"/>
          <w:lang w:eastAsia="lt-LT"/>
          <w14:ligatures w14:val="none"/>
        </w:rPr>
        <w:t>124364561</w:t>
      </w:r>
      <w:r w:rsidRPr="001F4269">
        <w:rPr>
          <w:rFonts w:ascii="Times New Roman" w:eastAsia="Arial Unicode MS" w:hAnsi="Times New Roman" w:cs="Times New Roman"/>
          <w:kern w:val="0"/>
          <w:sz w:val="22"/>
          <w:szCs w:val="22"/>
          <w:bdr w:val="nil"/>
          <w:lang w:eastAsia="lt-LT"/>
          <w14:ligatures w14:val="none"/>
        </w:rPr>
        <w:t xml:space="preserve">, adresas </w:t>
      </w:r>
      <w:r w:rsidRPr="001F4269">
        <w:rPr>
          <w:rFonts w:ascii="Times New Roman" w:eastAsia="Arial Unicode MS" w:hAnsi="Times New Roman" w:cs="Times New Roman"/>
          <w:bCs/>
          <w:kern w:val="0"/>
          <w:sz w:val="22"/>
          <w:szCs w:val="22"/>
          <w:bdr w:val="nil"/>
          <w:lang w:eastAsia="lt-LT"/>
          <w14:ligatures w14:val="none"/>
        </w:rPr>
        <w:t>Santariškių g. 2, 08661</w:t>
      </w:r>
      <w:r w:rsidRPr="001F4269">
        <w:rPr>
          <w:rFonts w:ascii="Times New Roman" w:eastAsia="Arial Unicode MS" w:hAnsi="Times New Roman" w:cs="Times New Roman"/>
          <w:kern w:val="0"/>
          <w:sz w:val="22"/>
          <w:szCs w:val="22"/>
          <w:bdr w:val="nil"/>
          <w:lang w:eastAsia="lt-LT"/>
          <w14:ligatures w14:val="none"/>
        </w:rPr>
        <w:t xml:space="preserve"> Vilnius (toliau – perkančioji organizacija), vykdydama viešąjį pirkimą numato įsigyti prekes (toliau - prekės), paslaugas (toliau – paslaugos) arba darbus (toliau - darbai) (pirkimo objekto rūšis nurodyta Specialių pirkimo sąlygų (toliau – SPS) 1 p.).</w:t>
      </w:r>
    </w:p>
    <w:p w14:paraId="5FFF570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61BAA3D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1F4269">
          <w:rPr>
            <w:rFonts w:ascii="Times New Roman" w:eastAsia="Arial Unicode MS" w:hAnsi="Times New Roman" w:cs="Times New Roman"/>
            <w:kern w:val="0"/>
            <w:sz w:val="22"/>
            <w:szCs w:val="22"/>
            <w:u w:val="single"/>
            <w:bdr w:val="nil"/>
            <w:lang w:eastAsia="lt-LT"/>
            <w14:ligatures w14:val="none"/>
          </w:rPr>
          <w:t>https://pirkimai.eviesiejipirkimai.lt</w:t>
        </w:r>
      </w:hyperlink>
      <w:r w:rsidRPr="001F4269">
        <w:rPr>
          <w:rFonts w:ascii="Times New Roman" w:eastAsia="Arial Unicode MS" w:hAnsi="Times New Roman" w:cs="Times New Roman"/>
          <w:kern w:val="0"/>
          <w:sz w:val="22"/>
          <w:szCs w:val="22"/>
          <w:bdr w:val="nil"/>
          <w:lang w:eastAsia="lt-LT"/>
          <w14:ligatures w14:val="none"/>
        </w:rPr>
        <w:t>.</w:t>
      </w:r>
    </w:p>
    <w:p w14:paraId="502CA2C8"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1.4. Ar buvo skelbtas išankstinis skelbimas apie pirkimą, nurodyta SPS 3 p.</w:t>
      </w:r>
    </w:p>
    <w:p w14:paraId="5B6DC28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1CCC6FC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1.6. Pirkimas atliekamas laikantis lygiateisiškumo, nediskriminavimo, abipusio pripažinimo, proporcingumo ir skaidrumo principų bei konfidencialumo ir nešališkumo reikalavimų.</w:t>
      </w:r>
    </w:p>
    <w:p w14:paraId="69E95B7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1.7. Tiesioginį ryšį su tiekėjais įgaliotas palaikyti perkančiosios organizacijos atstovas, nurodytas SPS 4 p.</w:t>
      </w:r>
    </w:p>
    <w:p w14:paraId="3865EDB2"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2. PIRKIMO OBJEKTAS</w:t>
      </w:r>
    </w:p>
    <w:p w14:paraId="395C91DE"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2.1. Pirkimo objektas yra nurodytas SPS 5 p.</w:t>
      </w:r>
    </w:p>
    <w:p w14:paraId="2F54C113"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2.2. Pirkimo skaidymas į dalis arba neskaidymas bei to pagrindimas nurodytas SPS 6 p.</w:t>
      </w:r>
    </w:p>
    <w:p w14:paraId="617FBE0E"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7CAB1C3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2.4. Reikalavimai pirkimo objektui nurodyti SPS 1 priede „Techninė specifikacija“ ir SPS 2 priede „Viešojo pirkimo sutarties projektas“ (SPS 7 p.).</w:t>
      </w:r>
    </w:p>
    <w:p w14:paraId="4B6650DB" w14:textId="77777777" w:rsidR="00795178" w:rsidRPr="001F4269" w:rsidRDefault="00795178" w:rsidP="00795178">
      <w:pPr>
        <w:pBdr>
          <w:top w:val="nil"/>
          <w:left w:val="nil"/>
          <w:bottom w:val="nil"/>
          <w:right w:val="nil"/>
          <w:between w:val="nil"/>
          <w:bar w:val="nil"/>
        </w:pBdr>
        <w:suppressAutoHyphens/>
        <w:spacing w:after="40" w:line="240" w:lineRule="auto"/>
        <w:ind w:left="66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2.5. Tiekėjo įsipareigojimų įvykdymo vieta yra nurodyta SPS 8 p.</w:t>
      </w:r>
    </w:p>
    <w:p w14:paraId="2F38CA89" w14:textId="77777777" w:rsidR="00795178" w:rsidRPr="001F4269" w:rsidRDefault="00795178" w:rsidP="0079517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 xml:space="preserve">2.6. Pasiūlymo kaina turi būti ne didesnė nei nurodyta SPS (jei taikoma). </w:t>
      </w:r>
    </w:p>
    <w:p w14:paraId="30BEAF9B" w14:textId="77777777" w:rsidR="00795178" w:rsidRPr="001F4269" w:rsidRDefault="00795178" w:rsidP="0079517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2.7. Prekių, paslaugų ar darbų energijos vartojimo efektyvumo ir aplinkos apsaugos, socialiniai kriterijai, jeigu taikytina (VPĮ 35 str. 2 d. 12 p.), gali būti nurodyti SPS 1 priede „Techninė specifikacija“ ir (ar) SPS 2 priede „Viešojo pirkimo sutarties projektas“ (SPS 7 p.).</w:t>
      </w:r>
    </w:p>
    <w:p w14:paraId="1E638BE0" w14:textId="77777777" w:rsidR="00795178" w:rsidRPr="001F4269" w:rsidRDefault="00795178" w:rsidP="0079517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2.8. Kriterijai dėl statinio informacinio modeliavimo metodų taikymo Lietuvos Respublikos Vyriausybės ir (ar) jos įgaliotos institucijos nustatytais atvejais ir tvarka, jeigu taikytina (VPĮ 35 str. 2 d. 1</w:t>
      </w:r>
      <w:r w:rsidR="00036370" w:rsidRPr="001F4269">
        <w:rPr>
          <w:rFonts w:ascii="Times New Roman" w:eastAsia="Arial Unicode MS" w:hAnsi="Times New Roman" w:cs="Times New Roman"/>
          <w:kern w:val="0"/>
          <w:sz w:val="22"/>
          <w:szCs w:val="22"/>
          <w:bdr w:val="nil"/>
          <w14:ligatures w14:val="none"/>
        </w:rPr>
        <w:t xml:space="preserve">3 </w:t>
      </w:r>
      <w:r w:rsidRPr="001F4269">
        <w:rPr>
          <w:rFonts w:ascii="Times New Roman" w:eastAsia="Arial Unicode MS" w:hAnsi="Times New Roman" w:cs="Times New Roman"/>
          <w:kern w:val="0"/>
          <w:sz w:val="22"/>
          <w:szCs w:val="22"/>
          <w:bdr w:val="nil"/>
          <w14:ligatures w14:val="none"/>
        </w:rPr>
        <w:t>p.), gali būti nurodyti SPS 1 priede „Techninė specifikacija“ ir (ar) SPS 2 priede „Viešojo pirkimo sutarties projektas“ (SPS 7 p.).</w:t>
      </w:r>
    </w:p>
    <w:p w14:paraId="6BF9DD8C" w14:textId="77777777" w:rsidR="00795178" w:rsidRPr="001F4269" w:rsidRDefault="00795178" w:rsidP="00795178">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2.9. Perkančiosios organizacijos sprendimo neatlikti pirkimo naudojantis centrinės perkančiosios organizacijos paslaugomis argumentai, kaip numatyta šio įstatymo 82 straipsnio 2 dalies 1 punkte (VPĮ 35 str. 2 d. 34 p.), nurodyta SPS.</w:t>
      </w:r>
    </w:p>
    <w:p w14:paraId="6BB54782"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lastRenderedPageBreak/>
        <w:tab/>
        <w:t>3. TIEKĖJŲ PAŠALINIMO PAGRINDAI IR REIKALAUJAMA KVALIFIKACIJA</w:t>
      </w:r>
    </w:p>
    <w:p w14:paraId="2485259D" w14:textId="77777777" w:rsidR="00795178" w:rsidRPr="001F4269" w:rsidRDefault="00795178" w:rsidP="0026759C">
      <w:pPr>
        <w:pBdr>
          <w:top w:val="nil"/>
          <w:left w:val="nil"/>
          <w:bottom w:val="nil"/>
          <w:right w:val="nil"/>
          <w:between w:val="nil"/>
          <w:bar w:val="nil"/>
        </w:pBdr>
        <w:spacing w:after="0" w:line="240" w:lineRule="auto"/>
        <w:jc w:val="both"/>
        <w:outlineLvl w:val="0"/>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r>
      <w:r w:rsidRPr="001F4269">
        <w:rPr>
          <w:rFonts w:ascii="Times New Roman" w:eastAsia="Arial Unicode MS" w:hAnsi="Times New Roman" w:cs="Times New Roman"/>
          <w:kern w:val="0"/>
          <w:sz w:val="22"/>
          <w:szCs w:val="22"/>
          <w:bdr w:val="nil"/>
          <w:lang w:eastAsia="lt-LT"/>
          <w14:ligatures w14:val="none"/>
        </w:rPr>
        <w:t xml:space="preserve">3.1. Su pasiūlymu teikiamas tik užpildytas Europos bendrasis viešųjų pirkimų dokumentas (toliau – EBVPD)“ pagal VPĮ 50 straipsnyje nustatytus reikalavimus. EBVPD pildomas (SPS 9 p.) pagal SPS 3 priede pateiktą failą/šabloną atsisiuntus ir įkėlus į Viešųjų pirkimų tarnybos interneto svetainę </w:t>
      </w:r>
      <w:hyperlink r:id="rId10" w:history="1">
        <w:r w:rsidRPr="001F4269">
          <w:rPr>
            <w:rFonts w:ascii="Times New Roman" w:eastAsia="Arial Unicode MS" w:hAnsi="Times New Roman" w:cs="Times New Roman"/>
            <w:kern w:val="0"/>
            <w:sz w:val="22"/>
            <w:szCs w:val="22"/>
            <w:u w:val="single"/>
            <w:bdr w:val="nil"/>
            <w:lang w:eastAsia="lt-LT"/>
            <w14:ligatures w14:val="none"/>
          </w:rPr>
          <w:t>https://ebvpd.eviesiejipirkimai.lt/espd-web/</w:t>
        </w:r>
      </w:hyperlink>
      <w:r w:rsidRPr="001F4269">
        <w:rPr>
          <w:rFonts w:ascii="Times New Roman" w:eastAsia="Arial Unicode MS" w:hAnsi="Times New Roman" w:cs="Times New Roman"/>
          <w:kern w:val="0"/>
          <w:sz w:val="22"/>
          <w:szCs w:val="22"/>
          <w:bdr w:val="nil"/>
          <w:lang w:eastAsia="lt-LT"/>
          <w14:ligatures w14:val="none"/>
        </w:rPr>
        <w:t xml:space="preserve"> Užpildytas EBVPD šablonas, atsisiųstas bei pasirašytas, turi būti pateiktas Tiekėjo pasiūlyme.</w:t>
      </w:r>
    </w:p>
    <w:p w14:paraId="2300B45B"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3.2. Perkančioji organizacija įvertina EBVPD pateiktą informaciją ir ne vėliau kaip per 3 darbo dienas raštu praneša apie šio patikrinimo rezultatus. </w:t>
      </w:r>
    </w:p>
    <w:p w14:paraId="6D13C300"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3.3.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A2CBCD4"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 xml:space="preserve">3.4. Pašalinimo pagrindai taikomi tiekėjui (kai pasiūlymą teikia ūkio subjektų grupė – visiems tos grupės nariams) ir ūkio subjektams, kurių pajėgumais tiekėjas remiasi. </w:t>
      </w:r>
      <w:r w:rsidR="000E5292" w:rsidRPr="001F4269">
        <w:rPr>
          <w:rFonts w:ascii="Times New Roman" w:eastAsia="Arial Unicode MS" w:hAnsi="Times New Roman" w:cs="Times New Roman"/>
          <w:kern w:val="0"/>
          <w:sz w:val="22"/>
          <w:szCs w:val="22"/>
          <w:bdr w:val="nil"/>
          <w:lang w:eastAsia="lt-LT"/>
          <w14:ligatures w14:val="none"/>
        </w:rPr>
        <w:t>Kiekvienas šiame punkte nurodytas ūkio subjektas (išskyrus kvazisubtiekėjus) užpildo ir pasirašo atskirą EBVPD.</w:t>
      </w:r>
    </w:p>
    <w:p w14:paraId="1154E52A"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Verdana"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3.5. Perkančioji organizacija tiekėją pašalina iš pirkimo procedūros bet kuriame pirkimo procedūros etape, jeigu paaiškėja, kad dėl savo veiksmų ar neveikimo prieš pirkimo procedūrą ar jos metu jis atitinka bent vieną iš pirkimo dokumentuos</w:t>
      </w:r>
      <w:r w:rsidRPr="001F4269">
        <w:rPr>
          <w:rFonts w:ascii="Times New Roman" w:eastAsia="Verdana" w:hAnsi="Times New Roman" w:cs="Times New Roman"/>
          <w:kern w:val="0"/>
          <w:sz w:val="22"/>
          <w:szCs w:val="22"/>
          <w:bdr w:val="nil"/>
          <w:lang w:eastAsia="lt-LT"/>
          <w14:ligatures w14:val="none"/>
        </w:rPr>
        <w:t xml:space="preserve">e nustatytų tiekėjo pašalinimo pagrindų, išskyrus VPĮ 46 straipsnio 10 dalyje nustatytus atvejus (tačiau atsižvelgiant į VPĮ 46 straipsnio 11 ir 12 dalių nuostatas). </w:t>
      </w:r>
    </w:p>
    <w:p w14:paraId="00E82F10"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Verdana" w:hAnsi="Times New Roman" w:cs="Times New Roman"/>
          <w:kern w:val="0"/>
          <w:sz w:val="22"/>
          <w:szCs w:val="22"/>
          <w:bdr w:val="nil"/>
          <w:lang w:eastAsia="lt-LT"/>
          <w14:ligatures w14:val="none"/>
        </w:rPr>
      </w:pPr>
      <w:r w:rsidRPr="001F4269">
        <w:rPr>
          <w:rFonts w:ascii="Times New Roman" w:eastAsia="Verdana" w:hAnsi="Times New Roman" w:cs="Times New Roman"/>
          <w:kern w:val="0"/>
          <w:sz w:val="22"/>
          <w:szCs w:val="22"/>
          <w:bdr w:val="nil"/>
          <w:lang w:eastAsia="lt-LT"/>
          <w14:ligatures w14:val="none"/>
        </w:rPr>
        <w:t>3.6.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623221"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Verdana" w:hAnsi="Times New Roman" w:cs="Times New Roman"/>
          <w:kern w:val="0"/>
          <w:sz w:val="22"/>
          <w:szCs w:val="22"/>
          <w:bdr w:val="nil"/>
          <w:lang w:eastAsia="lt-LT"/>
          <w14:ligatures w14:val="none"/>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1F4269">
        <w:rPr>
          <w:rFonts w:ascii="Times New Roman" w:eastAsia="Arial Unicode MS" w:hAnsi="Times New Roman" w:cs="Times New Roman"/>
          <w:kern w:val="0"/>
          <w:sz w:val="22"/>
          <w:szCs w:val="22"/>
          <w:bdr w:val="nil"/>
          <w:lang w:eastAsia="lt-LT"/>
          <w14:ligatures w14:val="none"/>
        </w:rPr>
        <w:t xml:space="preserve">mentai, kuriuos turi pateikti Lietuvos Respublikoje registruoti tiekėjai. Dėl dokumentų, kuriuos turi pateikti užsienio šalių tiekėjai, informaciją Perkančioji organizacija pasitikrina „e-Certis“, adresu </w:t>
      </w:r>
      <w:hyperlink r:id="rId11">
        <w:r w:rsidRPr="001F4269">
          <w:rPr>
            <w:rFonts w:ascii="Times New Roman" w:eastAsia="Calibri" w:hAnsi="Times New Roman" w:cs="Times New Roman"/>
            <w:kern w:val="0"/>
            <w:sz w:val="22"/>
            <w:szCs w:val="22"/>
            <w:u w:val="single"/>
            <w:bdr w:val="nil"/>
            <w:lang w:eastAsia="lt-LT"/>
            <w14:ligatures w14:val="none"/>
          </w:rPr>
          <w:t>https://ec.europa.eu/tools/ecertis/</w:t>
        </w:r>
      </w:hyperlink>
      <w:r w:rsidRPr="001F4269">
        <w:rPr>
          <w:rFonts w:ascii="Times New Roman" w:eastAsia="Arial Unicode MS" w:hAnsi="Times New Roman" w:cs="Times New Roman"/>
          <w:kern w:val="0"/>
          <w:sz w:val="22"/>
          <w:szCs w:val="22"/>
          <w:bdr w:val="nil"/>
          <w:lang w:eastAsia="lt-LT"/>
          <w14:ligatures w14:val="none"/>
        </w:rPr>
        <w:t xml:space="preserve">. </w:t>
      </w:r>
    </w:p>
    <w:p w14:paraId="602A1A77"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3.8. Perkančioji organizacija nereikalauja iš tiekėjo pateikti dokumentų, patvirtinančių jo pašalinimo pagrindų nebuvimą, jeigu ji:</w:t>
      </w:r>
    </w:p>
    <w:p w14:paraId="4A4643E9"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 xml:space="preserve">3.8.1. turi galimybę susipažinti su šiais dokumentais ar informacija </w:t>
      </w:r>
      <w:r w:rsidRPr="001F4269">
        <w:rPr>
          <w:rFonts w:ascii="Times New Roman" w:eastAsia="Arial Unicode MS" w:hAnsi="Times New Roman" w:cs="Times New Roman"/>
          <w:b/>
          <w:bCs/>
          <w:kern w:val="0"/>
          <w:sz w:val="22"/>
          <w:szCs w:val="22"/>
          <w:bdr w:val="nil"/>
          <w:lang w:eastAsia="lt-LT"/>
          <w14:ligatures w14:val="none"/>
        </w:rPr>
        <w:t>tiesiogiai ir neatlygintinai</w:t>
      </w:r>
      <w:r w:rsidRPr="001F4269">
        <w:rPr>
          <w:rFonts w:ascii="Times New Roman" w:eastAsia="Arial Unicode MS" w:hAnsi="Times New Roman" w:cs="Times New Roman"/>
          <w:kern w:val="0"/>
          <w:sz w:val="22"/>
          <w:szCs w:val="22"/>
          <w:bdr w:val="nil"/>
          <w:lang w:eastAsia="lt-LT"/>
          <w14:ligatures w14:val="none"/>
        </w:rPr>
        <w:t xml:space="preserve"> prisijungusi prie nacionalinės duomenų bazės bet kurioje valstybėje narėje arba naudodamasi Centrinės viešųjų pirkimų informacinės sistemos priemonėmis;</w:t>
      </w:r>
    </w:p>
    <w:p w14:paraId="04A82514"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3.8.2. šiuos dokumentus jau turi iš ankstesnių pirkimo procedūrų, jeigu šiuose dokumentuose nurodyta informacija vis dar yra aktuali (dokumentas išduotas prieš ne daugiau dienų, negu nurodyta atitinkamoje žemiau esančios lentelės eilutėje).</w:t>
      </w:r>
    </w:p>
    <w:p w14:paraId="41A3252A"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AD59F3D"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3.9.1. priesaikos deklaracija;</w:t>
      </w:r>
    </w:p>
    <w:p w14:paraId="604ABEF9"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E8D522A"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sectPr w:rsidR="00795178" w:rsidRPr="001F4269" w:rsidSect="00795178">
          <w:headerReference w:type="default" r:id="rId12"/>
          <w:pgSz w:w="11900" w:h="16840"/>
          <w:pgMar w:top="1701" w:right="567" w:bottom="1134" w:left="1701" w:header="720" w:footer="720" w:gutter="0"/>
          <w:cols w:space="1296"/>
          <w:titlePg/>
          <w:docGrid w:linePitch="326"/>
        </w:sectPr>
      </w:pPr>
      <w:r w:rsidRPr="001F4269">
        <w:rPr>
          <w:rFonts w:ascii="Times New Roman" w:eastAsia="Arial Unicode MS" w:hAnsi="Times New Roman" w:cs="Times New Roman"/>
          <w:kern w:val="0"/>
          <w:sz w:val="22"/>
          <w:szCs w:val="22"/>
          <w:bdr w:val="nil"/>
          <w:lang w:eastAsia="lt-LT"/>
          <w14:ligatures w14:val="none"/>
        </w:rPr>
        <w:t>3.10. Tiekėjo pašalinimo pagrindai ir jų nebuvimą patvirtinantys dokumentai:</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1F4269" w:rsidRPr="001F4269" w14:paraId="080606F8"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5EAD3" w14:textId="77777777" w:rsidR="00795178" w:rsidRPr="001F4269" w:rsidRDefault="00795178" w:rsidP="00795178">
            <w:pPr>
              <w:spacing w:after="0" w:line="240" w:lineRule="auto"/>
              <w:ind w:left="32"/>
              <w:jc w:val="center"/>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
                <w:bCs/>
                <w:kern w:val="0"/>
                <w:sz w:val="20"/>
                <w:szCs w:val="20"/>
                <w:lang w:eastAsia="lt-LT"/>
                <w14:ligatures w14:val="none"/>
              </w:rPr>
              <w:lastRenderedPageBreak/>
              <w:t>Eil. Nr.</w:t>
            </w: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E8B20" w14:textId="77777777" w:rsidR="00795178" w:rsidRPr="001F4269" w:rsidRDefault="00795178" w:rsidP="00795178">
            <w:pPr>
              <w:spacing w:after="0" w:line="240" w:lineRule="auto"/>
              <w:jc w:val="center"/>
              <w:rPr>
                <w:rFonts w:ascii="Times New Roman" w:eastAsia="Times New Roman" w:hAnsi="Times New Roman" w:cs="Times New Roman"/>
                <w:bCs/>
                <w:kern w:val="0"/>
                <w:sz w:val="20"/>
                <w:szCs w:val="20"/>
                <w14:ligatures w14:val="none"/>
              </w:rPr>
            </w:pPr>
            <w:r w:rsidRPr="001F4269">
              <w:rPr>
                <w:rFonts w:ascii="Times New Roman" w:eastAsia="Times New Roman" w:hAnsi="Times New Roman" w:cs="Times New Roman"/>
                <w:b/>
                <w:kern w:val="0"/>
                <w:sz w:val="20"/>
                <w:szCs w:val="20"/>
                <w:lang w:eastAsia="lt-LT"/>
                <w14:ligatures w14:val="none"/>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C28CF" w14:textId="77777777" w:rsidR="00795178" w:rsidRPr="001F4269" w:rsidRDefault="00795178" w:rsidP="00795178">
            <w:pPr>
              <w:spacing w:after="0" w:line="240" w:lineRule="auto"/>
              <w:jc w:val="center"/>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 xml:space="preserve">VPĮ straipsnis,  dalis, punktas bei EBVPD formos dalis pildymui </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67366" w14:textId="77777777" w:rsidR="00795178" w:rsidRPr="001F4269" w:rsidRDefault="00795178" w:rsidP="00795178">
            <w:pPr>
              <w:spacing w:after="0" w:line="240" w:lineRule="auto"/>
              <w:jc w:val="center"/>
              <w:rPr>
                <w:rFonts w:ascii="Times New Roman" w:eastAsia="Times New Roman" w:hAnsi="Times New Roman" w:cs="Times New Roman"/>
                <w:bCs/>
                <w:iCs/>
                <w:kern w:val="0"/>
                <w:sz w:val="20"/>
                <w:szCs w:val="20"/>
                <w14:ligatures w14:val="none"/>
              </w:rPr>
            </w:pPr>
            <w:r w:rsidRPr="001F4269">
              <w:rPr>
                <w:rFonts w:ascii="Times New Roman" w:eastAsia="Times New Roman" w:hAnsi="Times New Roman" w:cs="Times New Roman"/>
                <w:b/>
                <w:kern w:val="0"/>
                <w:sz w:val="20"/>
                <w:szCs w:val="20"/>
                <w:lang w:eastAsia="lt-LT"/>
                <w14:ligatures w14:val="none"/>
              </w:rPr>
              <w:t>Pašalinimo pagrindų nebuvimą įrodantys dokumentai</w:t>
            </w:r>
          </w:p>
        </w:tc>
      </w:tr>
      <w:tr w:rsidR="001F4269" w:rsidRPr="001F4269" w14:paraId="1DBDA020" w14:textId="77777777" w:rsidTr="00795178">
        <w:tc>
          <w:tcPr>
            <w:tcW w:w="144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615C2" w14:textId="77777777" w:rsidR="00795178" w:rsidRPr="001F4269" w:rsidRDefault="00795178" w:rsidP="00795178">
            <w:pPr>
              <w:spacing w:after="0" w:line="240" w:lineRule="auto"/>
              <w:jc w:val="both"/>
              <w:rPr>
                <w:rFonts w:ascii="Times New Roman" w:eastAsia="Times New Roman" w:hAnsi="Times New Roman" w:cs="Times New Roman"/>
                <w:b/>
                <w:kern w:val="0"/>
                <w:sz w:val="20"/>
                <w:szCs w:val="20"/>
                <w14:ligatures w14:val="none"/>
              </w:rPr>
            </w:pPr>
            <w:r w:rsidRPr="001F4269">
              <w:rPr>
                <w:rFonts w:ascii="Times New Roman" w:eastAsia="Times New Roman" w:hAnsi="Times New Roman" w:cs="Times New Roman"/>
                <w:b/>
                <w:bCs/>
                <w:kern w:val="0"/>
                <w:sz w:val="20"/>
                <w:szCs w:val="20"/>
                <w14:ligatures w14:val="none"/>
              </w:rPr>
              <w:t>Privalomi pašalinimo pagrindai pagal VPĮ 46 straipsnio 1 – 4 dalių nuostatas</w:t>
            </w:r>
          </w:p>
        </w:tc>
      </w:tr>
      <w:tr w:rsidR="001F4269" w:rsidRPr="001F4269" w14:paraId="272834DD"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4ADA4"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62107"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kern w:val="0"/>
                <w:sz w:val="20"/>
                <w:szCs w:val="20"/>
                <w14:ligatures w14:val="none"/>
              </w:rPr>
              <w:t>Tiekėjas arba jo atsakingas asmuo, nurodytas VPĮ 46 straipsnio 2 dalies 2 punkte, nuteistas už šią nusikalstamą veiką:</w:t>
            </w:r>
          </w:p>
          <w:p w14:paraId="02DDE915"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1) dalyvavimą nusikalstamame susivienijime, jo organizavimą ar vadovavimą jam;</w:t>
            </w:r>
          </w:p>
          <w:p w14:paraId="16436E73"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2) kyšininkavimą, prekybą poveikiu, papirkimą;</w:t>
            </w:r>
          </w:p>
          <w:p w14:paraId="33F0DE83"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9522EE"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4) nusikalstamą bankrotą;</w:t>
            </w:r>
          </w:p>
          <w:p w14:paraId="0669C80D"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5) teroristinį ir su teroristine veikla susijusį nusikaltimą;</w:t>
            </w:r>
          </w:p>
          <w:p w14:paraId="232C480E"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6) nusikalstamu būdu gauto turto legalizavimą;</w:t>
            </w:r>
          </w:p>
          <w:p w14:paraId="74D516CD"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7) prekybą žmonėmis, vaiko pirkimą arba pardavimą;</w:t>
            </w:r>
          </w:p>
          <w:p w14:paraId="2DD8AEE2"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8) kitos valstybės tiekėjo atliktą nusikaltimą, apibrėžtą Direktyvos 2014/24/ES 57 straipsnio 1 dalyje išvardytus Europos Sąjungos teisės aktus įgyvendinančiuose kitų valstybių teisės aktuose.</w:t>
            </w:r>
          </w:p>
          <w:p w14:paraId="6CB9EA0B"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p>
          <w:p w14:paraId="33548EF3"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Laikoma, kad tiekėjas arba jo atsakingas asmuo nuteistas už aukščiau nurodytą nusikalstamą veiką, kai dėl:</w:t>
            </w:r>
          </w:p>
          <w:p w14:paraId="4DFCC9EE"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14:ligatures w14:val="none"/>
              </w:rPr>
            </w:pPr>
            <w:r w:rsidRPr="001F4269">
              <w:rPr>
                <w:rFonts w:ascii="Times New Roman" w:eastAsia="Times New Roman" w:hAnsi="Times New Roman" w:cs="Times New Roman"/>
                <w:bCs/>
                <w:kern w:val="0"/>
                <w:sz w:val="20"/>
                <w:szCs w:val="20"/>
                <w14:ligatures w14:val="none"/>
              </w:rPr>
              <w:lastRenderedPageBreak/>
              <w:t>1) tiekėjo, kuris yra fizinis asmuo, per pastaruosius 5 metus buvo priimtas ir įsiteisėjęs apkaltinamasis teismo nuosprendis ir šis asmuo turi neišnykusį ar nepanaikintą teistumą;</w:t>
            </w:r>
          </w:p>
          <w:p w14:paraId="75DB9E80"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2) tiekėjo, kuris yra juridinis asmuo, kita organizacija ar jos </w:t>
            </w:r>
            <w:r w:rsidRPr="001F4269">
              <w:rPr>
                <w:rFonts w:ascii="Times New Roman" w:eastAsia="Times New Roman" w:hAnsi="Times New Roman" w:cs="Times New Roman"/>
                <w:bCs/>
                <w:kern w:val="0"/>
                <w:sz w:val="20"/>
                <w:szCs w:val="20"/>
                <w:lang w:eastAsia="lt-LT"/>
                <w14:ligatures w14:val="none"/>
              </w:rPr>
              <w:t>struktūrinis</w:t>
            </w:r>
            <w:r w:rsidRPr="001F4269">
              <w:rPr>
                <w:rFonts w:ascii="Times New Roman" w:eastAsia="Times New Roman" w:hAnsi="Times New Roman" w:cs="Times New Roman"/>
                <w:kern w:val="0"/>
                <w:sz w:val="20"/>
                <w:szCs w:val="20"/>
                <w:lang w:eastAsia="lt-LT"/>
                <w14:ligatures w14:val="none"/>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F4269">
              <w:rPr>
                <w:rFonts w:ascii="Times New Roman" w:eastAsia="Times New Roman" w:hAnsi="Times New Roman" w:cs="Times New Roman"/>
                <w:bCs/>
                <w:kern w:val="0"/>
                <w:sz w:val="20"/>
                <w:szCs w:val="20"/>
                <w:lang w:eastAsia="lt-LT"/>
                <w14:ligatures w14:val="none"/>
              </w:rPr>
              <w:t>struktūrinis</w:t>
            </w:r>
            <w:r w:rsidRPr="001F4269">
              <w:rPr>
                <w:rFonts w:ascii="Times New Roman" w:eastAsia="Times New Roman" w:hAnsi="Times New Roman" w:cs="Times New Roman"/>
                <w:kern w:val="0"/>
                <w:sz w:val="20"/>
                <w:szCs w:val="20"/>
                <w:lang w:eastAsia="lt-LT"/>
                <w14:ligatures w14:val="none"/>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55C9C0D"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14:ligatures w14:val="none"/>
              </w:rPr>
            </w:pPr>
            <w:r w:rsidRPr="001F4269">
              <w:rPr>
                <w:rFonts w:ascii="Times New Roman" w:eastAsia="Times New Roman" w:hAnsi="Times New Roman" w:cs="Times New Roman"/>
                <w:bCs/>
                <w:kern w:val="0"/>
                <w:sz w:val="20"/>
                <w:szCs w:val="2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B4277"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14:ligatures w14:val="none"/>
              </w:rPr>
            </w:pPr>
            <w:r w:rsidRPr="001F4269">
              <w:rPr>
                <w:rFonts w:ascii="Times New Roman" w:eastAsia="Yu Mincho" w:hAnsi="Times New Roman" w:cs="Times New Roman"/>
                <w:b/>
                <w:bCs/>
                <w:kern w:val="0"/>
                <w:sz w:val="20"/>
                <w:szCs w:val="20"/>
                <w14:ligatures w14:val="none"/>
              </w:rPr>
              <w:lastRenderedPageBreak/>
              <w:t>VPĮ 46 straipsnio 1 dalis</w:t>
            </w:r>
          </w:p>
          <w:p w14:paraId="12919B5C"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p w14:paraId="7701E0E0"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14:ligatures w14:val="none"/>
              </w:rPr>
              <w:t>EBVPD III dalies A1-A6 punktai</w:t>
            </w:r>
          </w:p>
          <w:p w14:paraId="1E1CE405"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p w14:paraId="556443FF"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14:ligatures w14:val="none"/>
              </w:rPr>
              <w:t>EBVPD III dalies D1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15F9D"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14:ligatures w14:val="none"/>
              </w:rPr>
              <w:t>Iš Lietuvoje įsteigtų subjektų reikalaujama:</w:t>
            </w:r>
          </w:p>
          <w:p w14:paraId="1E0DB293"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išrašo iš teismo sprendimo arba</w:t>
            </w:r>
          </w:p>
          <w:p w14:paraId="0E886F26"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Informatikos ir ryšių departamento prie Vidaus reikalų ministerijos pažymos, arba</w:t>
            </w:r>
          </w:p>
          <w:p w14:paraId="231CC2B3"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valstybės įmonės Registrų centro Lietuvos Respublikos Vyriausybės nustatyta tvarka išduoto dokumento, patvirtinančio jungtinius kompetentingų institucijų tvarkomus duomenis.</w:t>
            </w:r>
          </w:p>
          <w:p w14:paraId="216601DB"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p>
          <w:p w14:paraId="6161E435"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14:ligatures w14:val="none"/>
              </w:rPr>
              <w:t>Iš ne Lietuvoje įsteigtų subjektų reikalaujama:</w:t>
            </w:r>
          </w:p>
          <w:p w14:paraId="037CA132"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atitinkamos užsienio šalies institucijos dokumento</w:t>
            </w:r>
            <w:r w:rsidRPr="001F4269">
              <w:rPr>
                <w:rFonts w:ascii="Times New Roman" w:eastAsia="Times New Roman" w:hAnsi="Times New Roman" w:cs="Times New Roman"/>
                <w:kern w:val="0"/>
                <w:sz w:val="20"/>
                <w:szCs w:val="20"/>
                <w:vertAlign w:val="superscript"/>
                <w:lang w:eastAsia="lt-LT"/>
                <w14:ligatures w14:val="none"/>
              </w:rPr>
              <w:footnoteReference w:id="1"/>
            </w:r>
            <w:r w:rsidRPr="001F4269">
              <w:rPr>
                <w:rFonts w:ascii="Times New Roman" w:eastAsia="Times New Roman" w:hAnsi="Times New Roman" w:cs="Times New Roman"/>
                <w:kern w:val="0"/>
                <w:sz w:val="20"/>
                <w:szCs w:val="20"/>
                <w:lang w:eastAsia="lt-LT"/>
                <w14:ligatures w14:val="none"/>
              </w:rPr>
              <w:t>.</w:t>
            </w:r>
          </w:p>
          <w:p w14:paraId="5F40A9C5"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p>
          <w:p w14:paraId="4EBDC3A8"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Nurodyti dokumentai turi būti išduoti ne anksčiau kaip 180 dienų iki </w:t>
            </w:r>
            <w:r w:rsidRPr="001F4269">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1F4269">
              <w:rPr>
                <w:rFonts w:ascii="Times New Roman" w:eastAsia="Times New Roman" w:hAnsi="Times New Roman" w:cs="Times New Roman"/>
                <w:kern w:val="0"/>
                <w:sz w:val="20"/>
                <w:szCs w:val="20"/>
                <w:lang w:eastAsia="lt-LT"/>
                <w14:ligatures w14:val="none"/>
              </w:rPr>
              <w:t xml:space="preserve">umentus. </w:t>
            </w:r>
            <w:r w:rsidRPr="001F4269">
              <w:rPr>
                <w:rFonts w:ascii="Times New Roman" w:eastAsia="Times New Roman" w:hAnsi="Times New Roman" w:cs="Times New Roman"/>
                <w:b/>
                <w:bCs/>
                <w:i/>
                <w:iCs/>
                <w:kern w:val="0"/>
                <w:sz w:val="20"/>
                <w:szCs w:val="20"/>
                <w:lang w:eastAsia="lt-LT"/>
                <w14:ligatures w14:val="none"/>
              </w:rPr>
              <w:t>Pavyzdys</w:t>
            </w:r>
            <w:r w:rsidRPr="001F4269">
              <w:rPr>
                <w:rFonts w:ascii="Times New Roman" w:eastAsia="Times New Roman" w:hAnsi="Times New Roman" w:cs="Times New Roman"/>
                <w:i/>
                <w:iCs/>
                <w:kern w:val="0"/>
                <w:sz w:val="20"/>
                <w:szCs w:val="20"/>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6107DCBF"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05AC67A1"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2102F9B"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01FF15EB" w14:textId="77777777" w:rsidR="00795178" w:rsidRPr="001F4269" w:rsidRDefault="00795178" w:rsidP="00795178">
            <w:pPr>
              <w:pBdr>
                <w:top w:val="nil"/>
                <w:left w:val="nil"/>
                <w:bottom w:val="nil"/>
                <w:right w:val="nil"/>
                <w:between w:val="nil"/>
                <w:bar w:val="nil"/>
              </w:pBdr>
              <w:spacing w:after="0" w:line="240" w:lineRule="auto"/>
              <w:rPr>
                <w:rFonts w:ascii="Times New Roman" w:eastAsia="Calibri" w:hAnsi="Times New Roman" w:cs="Times New Roman"/>
                <w:b/>
                <w:kern w:val="0"/>
                <w:sz w:val="22"/>
                <w:szCs w:val="22"/>
                <w:bdr w:val="nil"/>
                <w14:ligatures w14:val="none"/>
              </w:rPr>
            </w:pPr>
            <w:r w:rsidRPr="001F4269">
              <w:rPr>
                <w:rFonts w:ascii="Times New Roman" w:eastAsia="Arial Unicode MS" w:hAnsi="Times New Roman" w:cs="Times New Roman"/>
                <w:b/>
                <w:i/>
                <w:kern w:val="0"/>
                <w:sz w:val="22"/>
                <w:szCs w:val="22"/>
                <w:bdr w:val="nil"/>
                <w14:ligatures w14:val="none"/>
              </w:rPr>
              <w:t xml:space="preserve">Tiekėjas kartu su pasiūlymu pateikia </w:t>
            </w:r>
            <w:r w:rsidRPr="001F4269">
              <w:rPr>
                <w:rFonts w:ascii="Times New Roman" w:eastAsia="Calibri" w:hAnsi="Times New Roman" w:cs="Times New Roman"/>
                <w:b/>
                <w:i/>
                <w:iCs/>
                <w:kern w:val="0"/>
                <w:sz w:val="22"/>
                <w:szCs w:val="22"/>
                <w:bdr w:val="nil"/>
                <w14:ligatures w14:val="none"/>
              </w:rPr>
              <w:t>deklaraciją dėl tiekėjo atsakingų asmenų (pildoma pagal BPS priedą Nr.1)</w:t>
            </w:r>
          </w:p>
          <w:p w14:paraId="31F88C39"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tc>
      </w:tr>
      <w:tr w:rsidR="001F4269" w:rsidRPr="001F4269" w14:paraId="1208E9F1"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0B7B5"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bookmarkStart w:id="1" w:name="_Hlk90887843"/>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48827"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kern w:val="0"/>
                <w:sz w:val="20"/>
                <w:szCs w:val="2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B7FB24"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p>
          <w:p w14:paraId="2C2A45AF"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Laikoma, kad tiekėjas nuteistas už aukščiau nurodytą nusikalstamą veiką, kai dėl:</w:t>
            </w:r>
          </w:p>
          <w:p w14:paraId="6CC012FD"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 xml:space="preserve">1) tiekėjo, kuris yra fizinis asmuo, per pastaruosius 5 metus buvo priimtas ir įsiteisėjęs apkaltinamasis teismo </w:t>
            </w:r>
            <w:r w:rsidRPr="001F4269">
              <w:rPr>
                <w:rFonts w:ascii="Times New Roman" w:eastAsia="Times New Roman" w:hAnsi="Times New Roman" w:cs="Times New Roman"/>
                <w:bCs/>
                <w:kern w:val="0"/>
                <w:sz w:val="20"/>
                <w:szCs w:val="20"/>
                <w14:ligatures w14:val="none"/>
              </w:rPr>
              <w:lastRenderedPageBreak/>
              <w:t>nuosprendis ir šis asmuo turi neišnykusį ar nepanaikintą teistumą;</w:t>
            </w:r>
          </w:p>
          <w:p w14:paraId="1FA57640"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14:ligatures w14:val="none"/>
              </w:rPr>
            </w:pPr>
            <w:r w:rsidRPr="001F4269">
              <w:rPr>
                <w:rFonts w:ascii="Times New Roman" w:eastAsia="Times New Roman" w:hAnsi="Times New Roman" w:cs="Times New Roman"/>
                <w:bCs/>
                <w:kern w:val="0"/>
                <w:sz w:val="20"/>
                <w:szCs w:val="2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B63A8F"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p>
          <w:p w14:paraId="4EF15A76"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Tačiau ši nuostata netaikoma, jeigu:</w:t>
            </w:r>
          </w:p>
          <w:p w14:paraId="1C284AE5"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1) tiekėjas yra įsipareigojęs sumokėti mokesčius, įskaitant socialinio draudimo įmokas ir dėl to laikomas jau įvykdžiusiu šioje dalyje nurodytus įsipareigojimus;</w:t>
            </w:r>
          </w:p>
          <w:p w14:paraId="50CDE77E"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2) įsiskolinimo suma neviršija 50 Eur (penkiasdešimt eurų);</w:t>
            </w:r>
          </w:p>
          <w:p w14:paraId="06369E60"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14:ligatures w14:val="none"/>
              </w:rPr>
            </w:pPr>
            <w:r w:rsidRPr="001F4269">
              <w:rPr>
                <w:rFonts w:ascii="Times New Roman" w:eastAsia="Times New Roman" w:hAnsi="Times New Roman" w:cs="Times New Roman"/>
                <w:bCs/>
                <w:kern w:val="0"/>
                <w:sz w:val="20"/>
                <w:szCs w:val="2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674EE"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lastRenderedPageBreak/>
              <w:t>VPĮ 46 straipsnio 3 dalis</w:t>
            </w:r>
          </w:p>
          <w:p w14:paraId="0DA0C72C" w14:textId="77777777" w:rsidR="00795178" w:rsidRPr="001F4269" w:rsidRDefault="00795178" w:rsidP="00795178">
            <w:pPr>
              <w:spacing w:after="0" w:line="240" w:lineRule="auto"/>
              <w:jc w:val="both"/>
              <w:rPr>
                <w:rFonts w:ascii="Times New Roman" w:eastAsia="Arial" w:hAnsi="Times New Roman" w:cs="Times New Roman"/>
                <w:kern w:val="0"/>
                <w:sz w:val="20"/>
                <w:szCs w:val="20"/>
                <w:lang w:eastAsia="lt-LT"/>
                <w14:ligatures w14:val="none"/>
              </w:rPr>
            </w:pPr>
          </w:p>
          <w:p w14:paraId="6C05AE6F"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r w:rsidRPr="001F4269">
              <w:rPr>
                <w:rFonts w:ascii="Times New Roman" w:eastAsia="Arial" w:hAnsi="Times New Roman" w:cs="Times New Roman"/>
                <w:kern w:val="0"/>
                <w:sz w:val="20"/>
                <w:szCs w:val="20"/>
                <w:lang w:eastAsia="lt-LT"/>
                <w14:ligatures w14:val="none"/>
              </w:rPr>
              <w:t>EBVPD III dalies B1 ir B2 punktai</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1D528"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1) Dėl įsipareigojimų, susijusių su mokesčių mokėjimu, įvykdymo i</w:t>
            </w:r>
            <w:r w:rsidRPr="001F4269">
              <w:rPr>
                <w:rFonts w:ascii="Times New Roman" w:eastAsia="Times New Roman" w:hAnsi="Times New Roman" w:cs="Times New Roman"/>
                <w:kern w:val="0"/>
                <w:sz w:val="20"/>
                <w:szCs w:val="20"/>
                <w14:ligatures w14:val="none"/>
              </w:rPr>
              <w:t xml:space="preserve">š Lietuvoje įsteigtų subjektų </w:t>
            </w:r>
            <w:r w:rsidRPr="001F4269">
              <w:rPr>
                <w:rFonts w:ascii="Times New Roman" w:eastAsia="Times New Roman" w:hAnsi="Times New Roman" w:cs="Times New Roman"/>
                <w:kern w:val="0"/>
                <w:sz w:val="20"/>
                <w:szCs w:val="20"/>
                <w:lang w:eastAsia="lt-LT"/>
                <w14:ligatures w14:val="none"/>
              </w:rPr>
              <w:t>prašoma:</w:t>
            </w:r>
          </w:p>
          <w:p w14:paraId="2E5B2AB0"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7A815C87" w14:textId="77777777" w:rsidR="00795178" w:rsidRPr="001F4269" w:rsidRDefault="00795178" w:rsidP="00795178">
            <w:pPr>
              <w:numPr>
                <w:ilvl w:val="0"/>
                <w:numId w:val="11"/>
              </w:numPr>
              <w:pBdr>
                <w:top w:val="nil"/>
                <w:left w:val="nil"/>
                <w:bottom w:val="nil"/>
                <w:right w:val="nil"/>
                <w:between w:val="nil"/>
                <w:bar w:val="nil"/>
              </w:pBd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išrašo iš teismo sprendimo (jei toks yra) arba Valstybinės mokesčių inspekcijos prie Lietuvos Respublikos finansų ministerijos išduoto dokumento,</w:t>
            </w:r>
          </w:p>
          <w:p w14:paraId="4FC7A8E5" w14:textId="77777777" w:rsidR="00795178" w:rsidRPr="001F4269" w:rsidRDefault="00795178" w:rsidP="00795178">
            <w:pPr>
              <w:numPr>
                <w:ilvl w:val="0"/>
                <w:numId w:val="10"/>
              </w:numPr>
              <w:pBdr>
                <w:top w:val="nil"/>
                <w:left w:val="nil"/>
                <w:bottom w:val="nil"/>
                <w:right w:val="nil"/>
                <w:between w:val="nil"/>
                <w:bar w:val="nil"/>
              </w:pBd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arba valstybės įmonės Registrų centro Lietuvos Respublikos Vyriausybės nustatyta tvarka išduoto dokumento, patvirtinančio jungtinius kompetentingų institucijų tvarkomus duomenis.</w:t>
            </w:r>
          </w:p>
          <w:p w14:paraId="39A72ACA"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p>
          <w:p w14:paraId="5D2159CD"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14:ligatures w14:val="none"/>
              </w:rPr>
              <w:t>Iš ne Lietuvoje įsteigtų subjektų reikalaujama:</w:t>
            </w:r>
          </w:p>
          <w:p w14:paraId="637F062E"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atitinkamos užsienio šalies institucijos dokumento</w:t>
            </w:r>
            <w:r w:rsidRPr="001F4269">
              <w:rPr>
                <w:rFonts w:ascii="Times New Roman" w:eastAsia="Times New Roman" w:hAnsi="Times New Roman" w:cs="Times New Roman"/>
                <w:kern w:val="0"/>
                <w:sz w:val="20"/>
                <w:szCs w:val="20"/>
                <w:vertAlign w:val="superscript"/>
                <w:lang w:eastAsia="lt-LT"/>
                <w14:ligatures w14:val="none"/>
              </w:rPr>
              <w:footnoteReference w:id="2"/>
            </w:r>
            <w:r w:rsidRPr="001F4269">
              <w:rPr>
                <w:rFonts w:ascii="Times New Roman" w:eastAsia="Times New Roman" w:hAnsi="Times New Roman" w:cs="Times New Roman"/>
                <w:kern w:val="0"/>
                <w:sz w:val="20"/>
                <w:szCs w:val="20"/>
                <w:lang w:eastAsia="lt-LT"/>
                <w14:ligatures w14:val="none"/>
              </w:rPr>
              <w:t>.</w:t>
            </w:r>
          </w:p>
          <w:p w14:paraId="1B1D0474"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4340A5A4" w14:textId="77777777" w:rsidR="00795178" w:rsidRPr="001F4269" w:rsidRDefault="00795178" w:rsidP="00795178">
            <w:pPr>
              <w:spacing w:after="0" w:line="240" w:lineRule="auto"/>
              <w:jc w:val="both"/>
              <w:rPr>
                <w:rFonts w:ascii="Times New Roman" w:eastAsia="Times New Roman" w:hAnsi="Times New Roman" w:cs="Times New Roman"/>
                <w:i/>
                <w:i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Nurodyti dokumentai turi būti  išduoti ne anksčiau kaip 120 dienų iki </w:t>
            </w:r>
            <w:r w:rsidRPr="001F4269">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1F4269">
              <w:rPr>
                <w:rFonts w:ascii="Times New Roman" w:eastAsia="Times New Roman" w:hAnsi="Times New Roman" w:cs="Times New Roman"/>
                <w:kern w:val="0"/>
                <w:sz w:val="20"/>
                <w:szCs w:val="20"/>
                <w:lang w:eastAsia="lt-LT"/>
                <w14:ligatures w14:val="none"/>
              </w:rPr>
              <w:t xml:space="preserve">umentus. </w:t>
            </w:r>
            <w:r w:rsidRPr="001F4269">
              <w:rPr>
                <w:rFonts w:ascii="Times New Roman" w:eastAsia="Times New Roman" w:hAnsi="Times New Roman" w:cs="Times New Roman"/>
                <w:b/>
                <w:bCs/>
                <w:i/>
                <w:iCs/>
                <w:kern w:val="0"/>
                <w:sz w:val="20"/>
                <w:szCs w:val="20"/>
                <w:lang w:eastAsia="lt-LT"/>
                <w14:ligatures w14:val="none"/>
              </w:rPr>
              <w:t>Pavyzdys</w:t>
            </w:r>
            <w:r w:rsidRPr="001F4269">
              <w:rPr>
                <w:rFonts w:ascii="Times New Roman" w:eastAsia="Times New Roman" w:hAnsi="Times New Roman" w:cs="Times New Roman"/>
                <w:i/>
                <w:iCs/>
                <w:kern w:val="0"/>
                <w:sz w:val="20"/>
                <w:szCs w:val="20"/>
                <w:lang w:eastAsia="lt-LT"/>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221F53B4" w14:textId="77777777" w:rsidR="00795178" w:rsidRPr="001F4269" w:rsidRDefault="00795178" w:rsidP="00795178">
            <w:pPr>
              <w:spacing w:after="0" w:line="240" w:lineRule="auto"/>
              <w:jc w:val="both"/>
              <w:rPr>
                <w:rFonts w:ascii="Times New Roman" w:eastAsia="Times New Roman" w:hAnsi="Times New Roman" w:cs="Times New Roman"/>
                <w:i/>
                <w:iCs/>
                <w:kern w:val="0"/>
                <w:sz w:val="20"/>
                <w:szCs w:val="20"/>
                <w:lang w:eastAsia="lt-LT"/>
                <w14:ligatures w14:val="none"/>
              </w:rPr>
            </w:pPr>
          </w:p>
          <w:p w14:paraId="26DAF30A"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38AA8786"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011DDEB3"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2) Dėl įsipareigojimų, susijusių su socialinio draudimo įmokų mokėjimu, įvykdymo i</w:t>
            </w:r>
            <w:r w:rsidRPr="001F4269">
              <w:rPr>
                <w:rFonts w:ascii="Times New Roman" w:eastAsia="Times New Roman" w:hAnsi="Times New Roman" w:cs="Times New Roman"/>
                <w:kern w:val="0"/>
                <w:sz w:val="20"/>
                <w:szCs w:val="20"/>
                <w14:ligatures w14:val="none"/>
              </w:rPr>
              <w:t xml:space="preserve">š Lietuvoje įsteigtų subjektų </w:t>
            </w:r>
            <w:r w:rsidRPr="001F4269">
              <w:rPr>
                <w:rFonts w:ascii="Times New Roman" w:eastAsia="Times New Roman" w:hAnsi="Times New Roman" w:cs="Times New Roman"/>
                <w:bCs/>
                <w:kern w:val="0"/>
                <w:sz w:val="20"/>
                <w:szCs w:val="20"/>
                <w:lang w:eastAsia="lt-LT"/>
                <w14:ligatures w14:val="none"/>
              </w:rPr>
              <w:t>prašoma:</w:t>
            </w:r>
          </w:p>
          <w:p w14:paraId="71F52349"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F4269">
                <w:rPr>
                  <w:rFonts w:ascii="Times New Roman" w:eastAsia="Times New Roman" w:hAnsi="Times New Roman" w:cs="Times New Roman"/>
                  <w:bCs/>
                  <w:kern w:val="0"/>
                  <w:sz w:val="20"/>
                  <w:szCs w:val="20"/>
                  <w:u w:val="single"/>
                  <w:lang w:eastAsia="lt-LT"/>
                  <w14:ligatures w14:val="none"/>
                </w:rPr>
                <w:t>http://draudejai.sodra.lt/draudeju_viesi_duomenys/</w:t>
              </w:r>
            </w:hyperlink>
            <w:r w:rsidRPr="001F4269">
              <w:rPr>
                <w:rFonts w:ascii="Times New Roman" w:eastAsia="Times New Roman" w:hAnsi="Times New Roman" w:cs="Times New Roman"/>
                <w:bCs/>
                <w:kern w:val="0"/>
                <w:sz w:val="20"/>
                <w:szCs w:val="20"/>
                <w:lang w:eastAsia="lt-LT"/>
                <w14:ligatures w14:val="none"/>
              </w:rPr>
              <w:t>.</w:t>
            </w:r>
          </w:p>
          <w:p w14:paraId="64579271"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0E99E63A"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1E522"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4C602DAE"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C54E5F"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4C5C440A"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14:ligatures w14:val="none"/>
              </w:rPr>
              <w:t>Iš ne Lietuvoje įsteigtų subjektų reikalaujama:</w:t>
            </w:r>
          </w:p>
          <w:p w14:paraId="0AAB0FF3" w14:textId="77777777" w:rsidR="00795178" w:rsidRPr="001F4269" w:rsidRDefault="00795178" w:rsidP="00795178">
            <w:pPr>
              <w:numPr>
                <w:ilvl w:val="0"/>
                <w:numId w:val="2"/>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lastRenderedPageBreak/>
              <w:t>atitinkamos užsienio šalies kompetentingos institucijos dokumento</w:t>
            </w:r>
            <w:r w:rsidRPr="001F4269">
              <w:rPr>
                <w:rFonts w:ascii="Times New Roman" w:eastAsia="Times New Roman" w:hAnsi="Times New Roman" w:cs="Times New Roman"/>
                <w:kern w:val="0"/>
                <w:sz w:val="20"/>
                <w:szCs w:val="20"/>
                <w:vertAlign w:val="superscript"/>
                <w:lang w:eastAsia="lt-LT"/>
                <w14:ligatures w14:val="none"/>
              </w:rPr>
              <w:footnoteReference w:id="3"/>
            </w:r>
            <w:r w:rsidRPr="001F4269">
              <w:rPr>
                <w:rFonts w:ascii="Times New Roman" w:eastAsia="Times New Roman" w:hAnsi="Times New Roman" w:cs="Times New Roman"/>
                <w:kern w:val="0"/>
                <w:sz w:val="20"/>
                <w:szCs w:val="20"/>
                <w:lang w:eastAsia="lt-LT"/>
                <w14:ligatures w14:val="none"/>
              </w:rPr>
              <w:t>.</w:t>
            </w:r>
          </w:p>
          <w:p w14:paraId="5F8F885C"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206F1C46" w14:textId="77777777" w:rsidR="00795178" w:rsidRPr="001F4269" w:rsidRDefault="00795178" w:rsidP="00795178">
            <w:pPr>
              <w:spacing w:after="0" w:line="240" w:lineRule="auto"/>
              <w:jc w:val="both"/>
              <w:rPr>
                <w:rFonts w:ascii="Times New Roman" w:eastAsia="Times New Roman" w:hAnsi="Times New Roman" w:cs="Times New Roman"/>
                <w:i/>
                <w:i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Nurodyti dokumentai turi būti  išduoti ne anksčiau kaip 120 dienų iki </w:t>
            </w:r>
            <w:r w:rsidRPr="001F4269">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1F4269">
              <w:rPr>
                <w:rFonts w:ascii="Times New Roman" w:eastAsia="Times New Roman" w:hAnsi="Times New Roman" w:cs="Times New Roman"/>
                <w:kern w:val="0"/>
                <w:sz w:val="20"/>
                <w:szCs w:val="20"/>
                <w:lang w:eastAsia="lt-LT"/>
                <w14:ligatures w14:val="none"/>
              </w:rPr>
              <w:t xml:space="preserve">umentus. </w:t>
            </w:r>
            <w:r w:rsidRPr="001F4269">
              <w:rPr>
                <w:rFonts w:ascii="Times New Roman" w:eastAsia="Times New Roman" w:hAnsi="Times New Roman" w:cs="Times New Roman"/>
                <w:b/>
                <w:bCs/>
                <w:i/>
                <w:iCs/>
                <w:kern w:val="0"/>
                <w:sz w:val="20"/>
                <w:szCs w:val="20"/>
                <w:lang w:eastAsia="lt-LT"/>
                <w14:ligatures w14:val="none"/>
              </w:rPr>
              <w:t>Pavyzdys</w:t>
            </w:r>
            <w:r w:rsidRPr="001F4269">
              <w:rPr>
                <w:rFonts w:ascii="Times New Roman" w:eastAsia="Times New Roman" w:hAnsi="Times New Roman" w:cs="Times New Roman"/>
                <w:i/>
                <w:iCs/>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619C5DA7"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46C1C0A9"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F4269" w:rsidRPr="001F4269" w14:paraId="15376636"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36E28"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5E9CB"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6F4EC"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1 punktas</w:t>
            </w:r>
          </w:p>
          <w:p w14:paraId="32EEFC51"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15528F90"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lang w:eastAsia="lt-LT"/>
                <w14:ligatures w14:val="none"/>
              </w:rPr>
              <w:t>EBVPD III dalies C10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A3C84"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6FD04614"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241D5AF6"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14:ligatures w14:val="none"/>
              </w:rPr>
            </w:pPr>
          </w:p>
        </w:tc>
      </w:tr>
      <w:tr w:rsidR="001F4269" w:rsidRPr="001F4269" w14:paraId="4D7B5AD9"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ED1A"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CBCDD"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Tiekėjas pirkimo metu pateko į interesų konflikto situaciją, kaip apibrėžta VPĮ 21 straipsnyje, ir atitinkamos padėties negalima ištaisyti. </w:t>
            </w:r>
          </w:p>
          <w:p w14:paraId="39362986"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3DF34"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2 punktas</w:t>
            </w:r>
          </w:p>
          <w:p w14:paraId="59F6D2D0"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6D025864"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r w:rsidRPr="001F4269">
              <w:rPr>
                <w:rFonts w:ascii="Times New Roman" w:eastAsia="Yu Mincho" w:hAnsi="Times New Roman" w:cs="Times New Roman"/>
                <w:kern w:val="0"/>
                <w:sz w:val="20"/>
                <w:szCs w:val="20"/>
                <w:lang w:eastAsia="lt-LT"/>
                <w14:ligatures w14:val="none"/>
              </w:rPr>
              <w:t>EBVPD III dalies C12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5E493"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131E92C7"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16F198B0"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14:ligatures w14:val="none"/>
              </w:rPr>
            </w:pPr>
          </w:p>
        </w:tc>
      </w:tr>
      <w:tr w:rsidR="001F4269" w:rsidRPr="001F4269" w14:paraId="5C1DDCA4"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9188B"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F3A94"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70E70"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3 punktas</w:t>
            </w:r>
          </w:p>
          <w:p w14:paraId="6501D440"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123874F1"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lang w:eastAsia="lt-LT"/>
                <w14:ligatures w14:val="none"/>
              </w:rPr>
              <w:t>EBVPD III dalies C13 punktas</w:t>
            </w:r>
            <w:r w:rsidRPr="001F4269">
              <w:rPr>
                <w:rFonts w:ascii="Times New Roman" w:eastAsia="Yu Mincho" w:hAnsi="Times New Roman" w:cs="Times New Roman"/>
                <w:kern w:val="0"/>
                <w:sz w:val="20"/>
                <w:szCs w:val="20"/>
                <w14:ligatures w14:val="none"/>
              </w:rPr>
              <w:t xml:space="preserve"> </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B054A"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4536A327"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14:ligatures w14:val="none"/>
              </w:rPr>
            </w:pPr>
          </w:p>
        </w:tc>
      </w:tr>
      <w:tr w:rsidR="001F4269" w:rsidRPr="001F4269" w14:paraId="7CD2C1C1"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678BE"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2B97D"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Tiekėjas pirkimo procedūrų metu nuslėpė informaciją ar </w:t>
            </w:r>
            <w:r w:rsidRPr="001F4269">
              <w:rPr>
                <w:rFonts w:ascii="Times New Roman" w:eastAsia="Times New Roman" w:hAnsi="Times New Roman" w:cs="Times New Roman"/>
                <w:kern w:val="0"/>
                <w:sz w:val="20"/>
                <w:szCs w:val="20"/>
                <w:lang w:eastAsia="lt-LT"/>
                <w14:ligatures w14:val="none"/>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42A730"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1492F2"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lang w:eastAsia="lt-LT"/>
                <w14:ligatures w14:val="none"/>
              </w:rPr>
            </w:pPr>
            <w:r w:rsidRPr="001F4269">
              <w:rPr>
                <w:rFonts w:ascii="Times New Roman" w:eastAsia="Times New Roman" w:hAnsi="Times New Roman" w:cs="Times New Roman"/>
                <w:bCs/>
                <w:kern w:val="0"/>
                <w:sz w:val="20"/>
                <w:szCs w:val="2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64071"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lastRenderedPageBreak/>
              <w:t xml:space="preserve">VPĮ 46 straipsnio 4 </w:t>
            </w:r>
            <w:r w:rsidRPr="001F4269">
              <w:rPr>
                <w:rFonts w:ascii="Times New Roman" w:eastAsia="Yu Mincho" w:hAnsi="Times New Roman" w:cs="Times New Roman"/>
                <w:b/>
                <w:bCs/>
                <w:kern w:val="0"/>
                <w:sz w:val="20"/>
                <w:szCs w:val="20"/>
                <w:lang w:eastAsia="lt-LT"/>
                <w14:ligatures w14:val="none"/>
              </w:rPr>
              <w:lastRenderedPageBreak/>
              <w:t>dalies 4 punktas</w:t>
            </w:r>
          </w:p>
          <w:p w14:paraId="68F30E35"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4F74FB51"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lang w:eastAsia="lt-LT"/>
                <w14:ligatures w14:val="none"/>
              </w:rPr>
              <w:t>EBVPD III dalies C15 punktas</w:t>
            </w:r>
            <w:r w:rsidRPr="001F4269">
              <w:rPr>
                <w:rFonts w:ascii="Times New Roman" w:eastAsia="Yu Mincho" w:hAnsi="Times New Roman" w:cs="Times New Roman"/>
                <w:kern w:val="0"/>
                <w:sz w:val="20"/>
                <w:szCs w:val="20"/>
                <w14:ligatures w14:val="none"/>
              </w:rPr>
              <w:t xml:space="preserve"> </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A3A20"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lastRenderedPageBreak/>
              <w:t xml:space="preserve">Iš Lietuvoje įsteigtų subjektų įrodančių dokumentų nereikalaujama. Užtenka </w:t>
            </w:r>
            <w:r w:rsidRPr="001F4269">
              <w:rPr>
                <w:rFonts w:ascii="Times New Roman" w:eastAsia="Times New Roman" w:hAnsi="Times New Roman" w:cs="Times New Roman"/>
                <w:kern w:val="0"/>
                <w:sz w:val="20"/>
                <w:szCs w:val="20"/>
                <w14:ligatures w14:val="none"/>
              </w:rPr>
              <w:lastRenderedPageBreak/>
              <w:t>pateikto EBVPD.</w:t>
            </w:r>
          </w:p>
          <w:p w14:paraId="2FF4C673"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5C6E0809"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04372E72"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
                <w:bCs/>
                <w:kern w:val="0"/>
                <w:sz w:val="20"/>
                <w:szCs w:val="2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53FD717A"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p w14:paraId="3CF739A6"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u w:val="single"/>
                <w:lang w:eastAsia="lt-LT"/>
                <w14:ligatures w14:val="none"/>
              </w:rPr>
            </w:pPr>
            <w:hyperlink r:id="rId14">
              <w:r w:rsidRPr="001F4269">
                <w:rPr>
                  <w:rFonts w:ascii="Times New Roman" w:eastAsia="Times New Roman" w:hAnsi="Times New Roman" w:cs="Times New Roman"/>
                  <w:kern w:val="0"/>
                  <w:sz w:val="20"/>
                  <w:szCs w:val="20"/>
                  <w:u w:val="single"/>
                  <w:lang w:eastAsia="lt-LT"/>
                  <w14:ligatures w14:val="none"/>
                </w:rPr>
                <w:t>https://vpt.lrv.lt/melaginga-informacija-pateikusiu-tiekeju-sarasas-3</w:t>
              </w:r>
            </w:hyperlink>
          </w:p>
          <w:p w14:paraId="736B7775"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tc>
      </w:tr>
      <w:tr w:rsidR="001F4269" w:rsidRPr="001F4269" w14:paraId="7654072F"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00BDD"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3F5C6"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89AA0"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5 punktas</w:t>
            </w:r>
          </w:p>
          <w:p w14:paraId="6380C2F7"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5DC46B93"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r w:rsidRPr="001F4269">
              <w:rPr>
                <w:rFonts w:ascii="Times New Roman" w:eastAsia="Yu Mincho" w:hAnsi="Times New Roman" w:cs="Times New Roman"/>
                <w:kern w:val="0"/>
                <w:sz w:val="20"/>
                <w:szCs w:val="20"/>
                <w:lang w:eastAsia="lt-LT"/>
                <w14:ligatures w14:val="none"/>
              </w:rPr>
              <w:t>EBVPD</w:t>
            </w:r>
            <w:r w:rsidRPr="001F4269">
              <w:rPr>
                <w:rFonts w:ascii="Times New Roman" w:eastAsia="Arial" w:hAnsi="Times New Roman" w:cs="Times New Roman"/>
                <w:kern w:val="0"/>
                <w:sz w:val="20"/>
                <w:szCs w:val="20"/>
                <w:lang w:eastAsia="lt-LT"/>
                <w14:ligatures w14:val="none"/>
              </w:rPr>
              <w:t xml:space="preserve"> III dalies C15 punktas</w:t>
            </w:r>
          </w:p>
          <w:p w14:paraId="535FCB2E"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p w14:paraId="1D028951"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AA798"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01DC2A6B"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14:ligatures w14:val="none"/>
              </w:rPr>
            </w:pPr>
          </w:p>
        </w:tc>
      </w:tr>
      <w:tr w:rsidR="001F4269" w:rsidRPr="001F4269" w14:paraId="6D439535"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49EC0"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b/>
                <w:bCs/>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ADBEF"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r w:rsidRPr="001F4269">
              <w:rPr>
                <w:rFonts w:ascii="Times New Roman" w:eastAsia="Arial Unicode MS" w:hAnsi="Times New Roman" w:cs="Times New Roman"/>
                <w:kern w:val="0"/>
                <w:sz w:val="20"/>
                <w:szCs w:val="2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F4269">
              <w:rPr>
                <w:rFonts w:ascii="Times New Roman" w:eastAsia="Arial Unicode MS" w:hAnsi="Times New Roman" w:cs="Times New Roman"/>
                <w:kern w:val="0"/>
                <w:sz w:val="20"/>
                <w:szCs w:val="20"/>
                <w:bdr w:val="nil"/>
                <w14:ligatures w14:val="none"/>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840B6F"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0"/>
                <w:szCs w:val="20"/>
                <w:bdr w:val="nil"/>
                <w14:ligatures w14:val="none"/>
              </w:rPr>
            </w:pPr>
            <w:r w:rsidRPr="001F4269">
              <w:rPr>
                <w:rFonts w:ascii="Times New Roman" w:eastAsia="Arial Unicode MS" w:hAnsi="Times New Roman" w:cs="Times New Roman"/>
                <w:kern w:val="0"/>
                <w:sz w:val="20"/>
                <w:szCs w:val="2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7703A"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lastRenderedPageBreak/>
              <w:t>VPĮ 46 straipsnio 4 dalies 6 punktas</w:t>
            </w:r>
          </w:p>
          <w:p w14:paraId="68591ECF"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3DFFDED0"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r w:rsidRPr="001F4269">
              <w:rPr>
                <w:rFonts w:ascii="Times New Roman" w:eastAsia="Yu Mincho" w:hAnsi="Times New Roman" w:cs="Times New Roman"/>
                <w:kern w:val="0"/>
                <w:sz w:val="20"/>
                <w:szCs w:val="20"/>
                <w:lang w:eastAsia="lt-LT"/>
                <w14:ligatures w14:val="none"/>
              </w:rPr>
              <w:t>EBVPD</w:t>
            </w:r>
            <w:r w:rsidRPr="001F4269">
              <w:rPr>
                <w:rFonts w:ascii="Times New Roman" w:eastAsia="Arial" w:hAnsi="Times New Roman" w:cs="Times New Roman"/>
                <w:kern w:val="0"/>
                <w:sz w:val="20"/>
                <w:szCs w:val="20"/>
                <w:lang w:eastAsia="lt-LT"/>
                <w14:ligatures w14:val="none"/>
              </w:rPr>
              <w:t xml:space="preserve"> III dalies C14 punktas</w:t>
            </w:r>
          </w:p>
          <w:p w14:paraId="1C13B5D2"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p w14:paraId="3B32EE1D"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5AA8C"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24CC98CC"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580E9F14"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b/>
                <w:bCs/>
                <w:kern w:val="0"/>
                <w:sz w:val="20"/>
                <w:szCs w:val="2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3F99B5B"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p>
          <w:p w14:paraId="59C9CAC6"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u w:val="single"/>
                <w:lang w:eastAsia="lt-LT"/>
                <w14:ligatures w14:val="none"/>
              </w:rPr>
            </w:pPr>
            <w:hyperlink r:id="rId15" w:history="1">
              <w:r w:rsidRPr="001F4269">
                <w:rPr>
                  <w:rFonts w:ascii="Times New Roman" w:eastAsia="Times New Roman" w:hAnsi="Times New Roman" w:cs="Times New Roman"/>
                  <w:kern w:val="0"/>
                  <w:sz w:val="20"/>
                  <w:szCs w:val="20"/>
                  <w:u w:val="single"/>
                  <w:lang w:eastAsia="lt-LT"/>
                  <w14:ligatures w14:val="none"/>
                </w:rPr>
                <w:t>https://vpt.lrv.lt/lt/pasalinimo-pagrindai-1/nepatikimi-tiekejai-1</w:t>
              </w:r>
            </w:hyperlink>
          </w:p>
          <w:p w14:paraId="2D74EA2B"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p>
          <w:p w14:paraId="79483E19"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hyperlink r:id="rId16" w:history="1">
              <w:r w:rsidRPr="001F4269">
                <w:rPr>
                  <w:rFonts w:ascii="Times New Roman" w:eastAsia="Times New Roman" w:hAnsi="Times New Roman" w:cs="Times New Roman"/>
                  <w:kern w:val="0"/>
                  <w:sz w:val="20"/>
                  <w:szCs w:val="20"/>
                  <w:u w:val="single"/>
                  <w:lang w:eastAsia="lt-LT"/>
                  <w14:ligatures w14:val="none"/>
                </w:rPr>
                <w:t>https://vpt.lrv.lt/lt/pasalinimo-pagrindai-1/nepatikimu-koncesininku-sarasas-1/nepatikimu-koncesininku-sarasas</w:t>
              </w:r>
            </w:hyperlink>
          </w:p>
          <w:p w14:paraId="6383340D" w14:textId="77777777" w:rsidR="00795178" w:rsidRPr="001F4269" w:rsidRDefault="00795178" w:rsidP="00795178">
            <w:pPr>
              <w:spacing w:after="0" w:line="240" w:lineRule="auto"/>
              <w:jc w:val="both"/>
              <w:rPr>
                <w:rFonts w:ascii="Times New Roman" w:eastAsia="Times New Roman" w:hAnsi="Times New Roman" w:cs="Times New Roman"/>
                <w:bCs/>
                <w:kern w:val="0"/>
                <w:sz w:val="20"/>
                <w:szCs w:val="20"/>
                <w:lang w:eastAsia="lt-LT"/>
                <w14:ligatures w14:val="none"/>
              </w:rPr>
            </w:pPr>
          </w:p>
          <w:p w14:paraId="3B70B103"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p>
        </w:tc>
      </w:tr>
      <w:tr w:rsidR="001F4269" w:rsidRPr="001F4269" w14:paraId="06C39953"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FF948"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kern w:val="0"/>
                <w:sz w:val="20"/>
                <w:szCs w:val="20"/>
                <w:lang w:eastAsia="lt-LT"/>
                <w14:ligatures w14:val="none"/>
              </w:rPr>
            </w:pPr>
          </w:p>
          <w:p w14:paraId="63CB0FB4" w14:textId="77777777" w:rsidR="00795178" w:rsidRPr="001F4269" w:rsidRDefault="00795178" w:rsidP="00795178">
            <w:pPr>
              <w:spacing w:after="0" w:line="240" w:lineRule="auto"/>
              <w:rPr>
                <w:rFonts w:ascii="Times New Roman" w:eastAsia="Times New Roman" w:hAnsi="Times New Roman" w:cs="Times New Roman"/>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65059"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Tiekėjas yra padaręs rimtą profesinį pažeidimą, dėl kurio perkančioji organizacija abejoja tiekėjo sąžiningumu, kai jis</w:t>
            </w:r>
            <w:bookmarkStart w:id="2" w:name="part_030e6c6c64ba4f96a23474e439d1b80c"/>
            <w:bookmarkEnd w:id="2"/>
            <w:r w:rsidRPr="001F4269">
              <w:rPr>
                <w:rFonts w:ascii="Times New Roman" w:eastAsia="Times New Roman" w:hAnsi="Times New Roman" w:cs="Times New Roman"/>
                <w:kern w:val="0"/>
                <w:sz w:val="20"/>
                <w:szCs w:val="20"/>
                <w:lang w:eastAsia="lt-LT"/>
                <w14:ligatures w14:val="none"/>
              </w:rPr>
              <w:t xml:space="preserve"> yra padaręs finansinės atskaitomybės ir audito teisės aktų pažeidimą ir nuo jo padarymo dienos praėjo mažiau kaip vieni metai.</w:t>
            </w:r>
          </w:p>
          <w:p w14:paraId="58E525A5"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b/>
                <w:kern w:val="0"/>
                <w:sz w:val="20"/>
                <w:szCs w:val="20"/>
                <w:bdr w:val="nil"/>
                <w14:ligatures w14:val="none"/>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21770"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7 punkto a papunktis</w:t>
            </w:r>
          </w:p>
          <w:p w14:paraId="21AA0C84"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13AEDBDA"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r w:rsidRPr="001F4269">
              <w:rPr>
                <w:rFonts w:ascii="Times New Roman" w:eastAsia="Yu Mincho" w:hAnsi="Times New Roman" w:cs="Times New Roman"/>
                <w:kern w:val="0"/>
                <w:sz w:val="20"/>
                <w:szCs w:val="20"/>
                <w:lang w:eastAsia="lt-LT"/>
                <w14:ligatures w14:val="none"/>
              </w:rPr>
              <w:t>EBVPD III dalies C11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50101"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14:ligatures w14:val="none"/>
              </w:rPr>
              <w:t xml:space="preserve">Iš Lietuvoje įsteigtų subjektų įrodančių dokumentų nereikalaujama. Užtenka pateikto EBVPD. </w:t>
            </w:r>
            <w:r w:rsidRPr="001F4269">
              <w:rPr>
                <w:rFonts w:ascii="Times New Roman" w:eastAsia="Times New Roman" w:hAnsi="Times New Roman" w:cs="Times New Roman"/>
                <w:kern w:val="0"/>
                <w:sz w:val="20"/>
                <w:szCs w:val="20"/>
                <w:lang w:eastAsia="lt-LT"/>
                <w14:ligatures w14:val="none"/>
              </w:rPr>
              <w:t>Priimant sprendimus dėl tiekėjo pašalinimo iš pirkimo procedūros šiame punkte nurodytu pašalinimo pagrindu, be kita ko, atsižvelgiama į</w:t>
            </w:r>
            <w:r w:rsidRPr="001F4269">
              <w:rPr>
                <w:rFonts w:ascii="Times New Roman" w:eastAsia="Times New Roman" w:hAnsi="Times New Roman" w:cs="Times New Roman"/>
                <w:b/>
                <w:bCs/>
                <w:kern w:val="0"/>
                <w:sz w:val="20"/>
                <w:szCs w:val="20"/>
                <w:lang w:eastAsia="lt-LT"/>
                <w14:ligatures w14:val="none"/>
              </w:rPr>
              <w:t xml:space="preserve"> </w:t>
            </w:r>
            <w:r w:rsidRPr="001F4269">
              <w:rPr>
                <w:rFonts w:ascii="Times New Roman" w:eastAsia="Times New Roman" w:hAnsi="Times New Roman" w:cs="Times New Roman"/>
                <w:kern w:val="0"/>
                <w:sz w:val="20"/>
                <w:szCs w:val="20"/>
                <w:lang w:eastAsia="lt-LT"/>
                <w14:ligatures w14:val="none"/>
              </w:rPr>
              <w:t xml:space="preserve">nacionalinėje duomenų bazėje adresu: </w:t>
            </w:r>
            <w:hyperlink r:id="rId17" w:history="1">
              <w:r w:rsidRPr="001F4269">
                <w:rPr>
                  <w:rFonts w:ascii="Times New Roman" w:eastAsia="Times New Roman" w:hAnsi="Times New Roman" w:cs="Times New Roman"/>
                  <w:kern w:val="0"/>
                  <w:sz w:val="20"/>
                  <w:szCs w:val="20"/>
                  <w:u w:val="single"/>
                  <w:lang w:eastAsia="lt-LT"/>
                  <w14:ligatures w14:val="none"/>
                </w:rPr>
                <w:t>https://www.registrucentras.lt/jar/p/index.php</w:t>
              </w:r>
            </w:hyperlink>
          </w:p>
          <w:p w14:paraId="2A744FCB"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paskelbtą informaciją, taip pat į šiame informaciniame pranešime pateiktą informaciją:</w:t>
            </w:r>
          </w:p>
          <w:p w14:paraId="4B25DCB6"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hyperlink r:id="rId18" w:history="1">
              <w:r w:rsidRPr="001F4269">
                <w:rPr>
                  <w:rFonts w:ascii="Times New Roman" w:eastAsia="Times New Roman" w:hAnsi="Times New Roman" w:cs="Times New Roman"/>
                  <w:kern w:val="0"/>
                  <w:sz w:val="20"/>
                  <w:szCs w:val="20"/>
                  <w:u w:val="single"/>
                  <w:lang w:eastAsia="lt-LT"/>
                  <w14:ligatures w14:val="none"/>
                </w:rPr>
                <w:t>https://vpt.lrv.lt/lt/naujienos/finansiniu-ataskaitu-nepateikimas-gali-tapti-kliutimi-dalyvauti-viesuosiuose-pirkimuose</w:t>
              </w:r>
            </w:hyperlink>
          </w:p>
          <w:p w14:paraId="06911447"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lang w:eastAsia="lt-LT"/>
                <w14:ligatures w14:val="none"/>
              </w:rPr>
            </w:pPr>
          </w:p>
        </w:tc>
      </w:tr>
      <w:tr w:rsidR="001F4269" w:rsidRPr="001F4269" w14:paraId="667CC2E5"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DBB1A"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FA5E5"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4269">
              <w:rPr>
                <w:rFonts w:ascii="Times New Roman" w:eastAsia="Times New Roman" w:hAnsi="Times New Roman" w:cs="Times New Roman"/>
                <w:kern w:val="0"/>
                <w:sz w:val="20"/>
                <w:szCs w:val="20"/>
                <w:vertAlign w:val="superscript"/>
                <w:lang w:eastAsia="lt-LT"/>
                <w14:ligatures w14:val="none"/>
              </w:rPr>
              <w:t>1</w:t>
            </w:r>
            <w:r w:rsidRPr="001F4269">
              <w:rPr>
                <w:rFonts w:ascii="Times New Roman" w:eastAsia="Times New Roman" w:hAnsi="Times New Roman" w:cs="Times New Roman"/>
                <w:kern w:val="0"/>
                <w:sz w:val="20"/>
                <w:szCs w:val="20"/>
                <w:lang w:eastAsia="lt-LT"/>
                <w14:ligatures w14:val="none"/>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C06AD"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t>VPĮ 46 straipsnio 4 dalies 7 punkto b papunktis</w:t>
            </w:r>
          </w:p>
          <w:p w14:paraId="3048F570"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79FC9450"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lang w:eastAsia="lt-LT"/>
                <w14:ligatures w14:val="none"/>
              </w:rPr>
              <w:t>EBVPD III dalies C11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BDF7"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t>Iš Lietuvoje įsteigtų subjektų įrodančių dokumentų nereikalaujama. Užtenka pateikto EBVPD.</w:t>
            </w:r>
          </w:p>
          <w:p w14:paraId="54CEA524" w14:textId="77777777" w:rsidR="00795178" w:rsidRPr="001F4269" w:rsidRDefault="00795178" w:rsidP="00795178">
            <w:pPr>
              <w:spacing w:after="0" w:line="240" w:lineRule="auto"/>
              <w:jc w:val="both"/>
              <w:rPr>
                <w:rFonts w:ascii="Times New Roman" w:eastAsia="Times New Roman" w:hAnsi="Times New Roman" w:cs="Times New Roman"/>
                <w:b/>
                <w:bCs/>
                <w:iCs/>
                <w:kern w:val="0"/>
                <w:sz w:val="20"/>
                <w:szCs w:val="20"/>
                <w14:ligatures w14:val="none"/>
              </w:rPr>
            </w:pPr>
          </w:p>
          <w:p w14:paraId="16A22BF3" w14:textId="77777777" w:rsidR="00795178" w:rsidRPr="001F4269" w:rsidRDefault="00795178" w:rsidP="00795178">
            <w:pPr>
              <w:spacing w:after="0" w:line="240" w:lineRule="auto"/>
              <w:jc w:val="both"/>
              <w:rPr>
                <w:rFonts w:ascii="Times New Roman" w:eastAsia="Times New Roman" w:hAnsi="Times New Roman" w:cs="Times New Roman"/>
                <w:b/>
                <w:bCs/>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Priimant sprendimus dėl tiekėjo pašalinimo iš pirkimo procedūros šiame punkte nurodytu pašalinimo pagrindu, be kita ko, atsižvelgiama į</w:t>
            </w:r>
            <w:r w:rsidRPr="001F4269">
              <w:rPr>
                <w:rFonts w:ascii="Times New Roman" w:eastAsia="Times New Roman" w:hAnsi="Times New Roman" w:cs="Times New Roman"/>
                <w:b/>
                <w:bCs/>
                <w:kern w:val="0"/>
                <w:sz w:val="20"/>
                <w:szCs w:val="20"/>
                <w:lang w:eastAsia="lt-LT"/>
                <w14:ligatures w14:val="none"/>
              </w:rPr>
              <w:t xml:space="preserve"> </w:t>
            </w:r>
            <w:r w:rsidRPr="001F4269">
              <w:rPr>
                <w:rFonts w:ascii="Times New Roman" w:eastAsia="Times New Roman" w:hAnsi="Times New Roman" w:cs="Times New Roman"/>
                <w:kern w:val="0"/>
                <w:sz w:val="20"/>
                <w:szCs w:val="20"/>
                <w:lang w:eastAsia="lt-LT"/>
                <w14:ligatures w14:val="none"/>
              </w:rPr>
              <w:t xml:space="preserve">nacionalinėje duomenų bazėje adresu </w:t>
            </w:r>
            <w:hyperlink r:id="rId19">
              <w:r w:rsidRPr="001F4269">
                <w:rPr>
                  <w:rFonts w:ascii="Times New Roman" w:eastAsia="Times New Roman" w:hAnsi="Times New Roman" w:cs="Times New Roman"/>
                  <w:kern w:val="0"/>
                  <w:sz w:val="20"/>
                  <w:szCs w:val="20"/>
                  <w:u w:val="single"/>
                  <w:lang w:eastAsia="lt-LT"/>
                  <w14:ligatures w14:val="none"/>
                </w:rPr>
                <w:t>https://www.vmi.lt/evmi/mokesciu-moketoju-informacija</w:t>
              </w:r>
            </w:hyperlink>
            <w:r w:rsidRPr="001F4269">
              <w:rPr>
                <w:rFonts w:ascii="Times New Roman" w:eastAsia="Times New Roman" w:hAnsi="Times New Roman" w:cs="Times New Roman"/>
                <w:kern w:val="0"/>
                <w:sz w:val="20"/>
                <w:szCs w:val="20"/>
                <w:lang w:eastAsia="lt-LT"/>
                <w14:ligatures w14:val="none"/>
              </w:rPr>
              <w:t xml:space="preserve"> skelbiamą informaciją.</w:t>
            </w:r>
          </w:p>
        </w:tc>
      </w:tr>
      <w:tr w:rsidR="00795178" w:rsidRPr="001F4269" w14:paraId="2D68C569" w14:textId="77777777" w:rsidTr="0079517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DBF2E" w14:textId="77777777" w:rsidR="00795178" w:rsidRPr="001F4269" w:rsidRDefault="00795178" w:rsidP="00795178">
            <w:pPr>
              <w:numPr>
                <w:ilvl w:val="0"/>
                <w:numId w:val="3"/>
              </w:numPr>
              <w:pBdr>
                <w:top w:val="nil"/>
                <w:left w:val="nil"/>
                <w:bottom w:val="nil"/>
                <w:right w:val="nil"/>
                <w:between w:val="nil"/>
                <w:bar w:val="nil"/>
              </w:pBdr>
              <w:spacing w:after="0" w:line="240" w:lineRule="auto"/>
              <w:rPr>
                <w:rFonts w:ascii="Times New Roman" w:eastAsia="Times New Roman" w:hAnsi="Times New Roman" w:cs="Times New Roman"/>
                <w:kern w:val="0"/>
                <w:sz w:val="20"/>
                <w:szCs w:val="20"/>
                <w:lang w:eastAsia="lt-LT"/>
                <w14:ligatures w14:val="none"/>
              </w:rPr>
            </w:pPr>
          </w:p>
        </w:tc>
        <w:tc>
          <w:tcPr>
            <w:tcW w:w="5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C2871"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lang w:eastAsia="lt-LT"/>
                <w14:ligatures w14:val="none"/>
              </w:rPr>
            </w:pPr>
            <w:r w:rsidRPr="001F4269">
              <w:rPr>
                <w:rFonts w:ascii="Times New Roman" w:eastAsia="Times New Roman" w:hAnsi="Times New Roman" w:cs="Times New Roman"/>
                <w:kern w:val="0"/>
                <w:sz w:val="20"/>
                <w:szCs w:val="20"/>
                <w:lang w:eastAsia="lt-LT"/>
                <w14:ligatures w14:val="none"/>
              </w:rPr>
              <w:t xml:space="preserve">Tiekėjas yra padaręs rimtą profesinį pažeidimą, dėl kurio perkančioji organizacija abejoja tiekėjo sąžiningumu, kai jis yra padaręs draudimo sudaryti draudžiamus susitarimus, </w:t>
            </w:r>
            <w:r w:rsidRPr="001F4269">
              <w:rPr>
                <w:rFonts w:ascii="Times New Roman" w:eastAsia="Times New Roman" w:hAnsi="Times New Roman" w:cs="Times New Roman"/>
                <w:kern w:val="0"/>
                <w:sz w:val="20"/>
                <w:szCs w:val="20"/>
                <w:lang w:eastAsia="lt-LT"/>
                <w14:ligatures w14:val="none"/>
              </w:rPr>
              <w:lastRenderedPageBreak/>
              <w:t>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863FE" w14:textId="77777777" w:rsidR="00795178" w:rsidRPr="001F4269" w:rsidRDefault="00795178" w:rsidP="00795178">
            <w:pPr>
              <w:spacing w:after="0" w:line="240" w:lineRule="auto"/>
              <w:jc w:val="both"/>
              <w:rPr>
                <w:rFonts w:ascii="Times New Roman" w:eastAsia="Yu Mincho" w:hAnsi="Times New Roman" w:cs="Times New Roman"/>
                <w:b/>
                <w:bCs/>
                <w:kern w:val="0"/>
                <w:sz w:val="20"/>
                <w:szCs w:val="20"/>
                <w:lang w:eastAsia="lt-LT"/>
                <w14:ligatures w14:val="none"/>
              </w:rPr>
            </w:pPr>
            <w:r w:rsidRPr="001F4269">
              <w:rPr>
                <w:rFonts w:ascii="Times New Roman" w:eastAsia="Yu Mincho" w:hAnsi="Times New Roman" w:cs="Times New Roman"/>
                <w:b/>
                <w:bCs/>
                <w:kern w:val="0"/>
                <w:sz w:val="20"/>
                <w:szCs w:val="20"/>
                <w:lang w:eastAsia="lt-LT"/>
                <w14:ligatures w14:val="none"/>
              </w:rPr>
              <w:lastRenderedPageBreak/>
              <w:t>VPĮ 46 straipsnio 4 dalies 7 punkto c papunktis</w:t>
            </w:r>
          </w:p>
          <w:p w14:paraId="2C410B86" w14:textId="77777777" w:rsidR="00795178" w:rsidRPr="001F4269" w:rsidRDefault="00795178" w:rsidP="00795178">
            <w:pPr>
              <w:spacing w:after="0" w:line="240" w:lineRule="auto"/>
              <w:jc w:val="both"/>
              <w:rPr>
                <w:rFonts w:ascii="Times New Roman" w:eastAsia="Yu Mincho" w:hAnsi="Times New Roman" w:cs="Times New Roman"/>
                <w:kern w:val="0"/>
                <w:sz w:val="20"/>
                <w:szCs w:val="20"/>
                <w:lang w:eastAsia="lt-LT"/>
                <w14:ligatures w14:val="none"/>
              </w:rPr>
            </w:pPr>
          </w:p>
          <w:p w14:paraId="5663DE15" w14:textId="77777777" w:rsidR="00795178" w:rsidRPr="001F4269" w:rsidRDefault="00795178" w:rsidP="00795178">
            <w:pPr>
              <w:spacing w:after="0" w:line="240" w:lineRule="auto"/>
              <w:jc w:val="both"/>
              <w:rPr>
                <w:rFonts w:ascii="Times New Roman" w:eastAsia="Yu Mincho" w:hAnsi="Times New Roman" w:cs="Times New Roman"/>
                <w:kern w:val="0"/>
                <w:sz w:val="20"/>
                <w:szCs w:val="20"/>
                <w14:ligatures w14:val="none"/>
              </w:rPr>
            </w:pPr>
            <w:r w:rsidRPr="001F4269">
              <w:rPr>
                <w:rFonts w:ascii="Times New Roman" w:eastAsia="Yu Mincho" w:hAnsi="Times New Roman" w:cs="Times New Roman"/>
                <w:kern w:val="0"/>
                <w:sz w:val="20"/>
                <w:szCs w:val="20"/>
                <w:lang w:eastAsia="lt-LT"/>
                <w14:ligatures w14:val="none"/>
              </w:rPr>
              <w:t>EBVPD III dalies C11 punktas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BB3A1" w14:textId="77777777" w:rsidR="00795178" w:rsidRPr="001F4269" w:rsidRDefault="00795178" w:rsidP="00795178">
            <w:pPr>
              <w:spacing w:after="0" w:line="240" w:lineRule="auto"/>
              <w:jc w:val="both"/>
              <w:rPr>
                <w:rFonts w:ascii="Times New Roman" w:eastAsia="Times New Roman" w:hAnsi="Times New Roman" w:cs="Times New Roman"/>
                <w:kern w:val="0"/>
                <w:sz w:val="20"/>
                <w:szCs w:val="20"/>
                <w14:ligatures w14:val="none"/>
              </w:rPr>
            </w:pPr>
            <w:r w:rsidRPr="001F4269">
              <w:rPr>
                <w:rFonts w:ascii="Times New Roman" w:eastAsia="Times New Roman" w:hAnsi="Times New Roman" w:cs="Times New Roman"/>
                <w:kern w:val="0"/>
                <w:sz w:val="20"/>
                <w:szCs w:val="20"/>
                <w14:ligatures w14:val="none"/>
              </w:rPr>
              <w:lastRenderedPageBreak/>
              <w:t>Iš Lietuvoje įsteigtų subjektų įrodančių dokumentų nereikalaujama. Užtenka pateikto EBVPD.</w:t>
            </w:r>
          </w:p>
          <w:p w14:paraId="033705D4" w14:textId="77777777" w:rsidR="00795178" w:rsidRPr="001F4269" w:rsidRDefault="00795178" w:rsidP="00795178">
            <w:pPr>
              <w:spacing w:after="0" w:line="240" w:lineRule="auto"/>
              <w:jc w:val="both"/>
              <w:rPr>
                <w:rFonts w:ascii="Times New Roman" w:eastAsia="Times New Roman" w:hAnsi="Times New Roman" w:cs="Times New Roman"/>
                <w:bCs/>
                <w:iCs/>
                <w:kern w:val="0"/>
                <w:sz w:val="20"/>
                <w:szCs w:val="20"/>
                <w14:ligatures w14:val="none"/>
              </w:rPr>
            </w:pPr>
          </w:p>
          <w:p w14:paraId="70E73D6D" w14:textId="77777777" w:rsidR="00795178" w:rsidRPr="001F4269" w:rsidRDefault="00795178" w:rsidP="00795178">
            <w:pPr>
              <w:pBdr>
                <w:top w:val="nil"/>
                <w:left w:val="nil"/>
                <w:bottom w:val="nil"/>
                <w:right w:val="nil"/>
                <w:between w:val="nil"/>
                <w:bar w:val="nil"/>
              </w:pBdr>
              <w:spacing w:after="0" w:line="240" w:lineRule="auto"/>
              <w:rPr>
                <w:rFonts w:ascii="Times New Roman" w:eastAsia="Arial Unicode MS" w:hAnsi="Times New Roman" w:cs="Times New Roman"/>
                <w:b/>
                <w:bCs/>
                <w:kern w:val="0"/>
                <w:sz w:val="20"/>
                <w:szCs w:val="20"/>
                <w:bdr w:val="nil"/>
                <w14:ligatures w14:val="none"/>
              </w:rPr>
            </w:pPr>
            <w:r w:rsidRPr="001F4269">
              <w:rPr>
                <w:rFonts w:ascii="Times New Roman" w:eastAsia="Arial Unicode MS" w:hAnsi="Times New Roman" w:cs="Times New Roman"/>
                <w:b/>
                <w:bCs/>
                <w:kern w:val="0"/>
                <w:sz w:val="20"/>
                <w:szCs w:val="2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722C6D44" w14:textId="77777777" w:rsidR="00795178" w:rsidRPr="001F4269" w:rsidRDefault="00795178" w:rsidP="00795178">
            <w:pPr>
              <w:pBdr>
                <w:top w:val="nil"/>
                <w:left w:val="nil"/>
                <w:bottom w:val="nil"/>
                <w:right w:val="nil"/>
                <w:between w:val="nil"/>
                <w:bar w:val="nil"/>
              </w:pBdr>
              <w:spacing w:after="0" w:line="240" w:lineRule="auto"/>
              <w:rPr>
                <w:rFonts w:ascii="Times New Roman" w:eastAsia="Arial Unicode MS" w:hAnsi="Times New Roman" w:cs="Times New Roman"/>
                <w:bCs/>
                <w:iCs/>
                <w:kern w:val="0"/>
                <w:sz w:val="20"/>
                <w:szCs w:val="20"/>
                <w:bdr w:val="nil"/>
                <w14:ligatures w14:val="none"/>
              </w:rPr>
            </w:pPr>
            <w:hyperlink r:id="rId20" w:history="1">
              <w:r w:rsidRPr="001F4269">
                <w:rPr>
                  <w:rFonts w:ascii="Times New Roman" w:eastAsia="Arial Unicode MS" w:hAnsi="Times New Roman" w:cs="Times New Roman"/>
                  <w:kern w:val="0"/>
                  <w:sz w:val="20"/>
                  <w:szCs w:val="20"/>
                  <w:u w:val="single"/>
                  <w:bdr w:val="nil"/>
                  <w14:ligatures w14:val="none"/>
                </w:rPr>
                <w:t>https://kt.gov.lt/lt/atviri-duomenys/diskvalifikavimas-is-viesuju-pirkimu</w:t>
              </w:r>
            </w:hyperlink>
            <w:r w:rsidRPr="001F4269">
              <w:rPr>
                <w:rFonts w:ascii="Times New Roman" w:eastAsia="Arial Unicode MS" w:hAnsi="Times New Roman" w:cs="Times New Roman"/>
                <w:kern w:val="0"/>
                <w:sz w:val="20"/>
                <w:szCs w:val="20"/>
                <w:bdr w:val="nil"/>
                <w14:ligatures w14:val="none"/>
              </w:rPr>
              <w:t xml:space="preserve"> skelbiamą informaciją. </w:t>
            </w:r>
          </w:p>
        </w:tc>
      </w:tr>
    </w:tbl>
    <w:p w14:paraId="276A22CA" w14:textId="77777777" w:rsidR="00795178" w:rsidRPr="001F4269" w:rsidRDefault="00795178" w:rsidP="00795178">
      <w:pPr>
        <w:pBdr>
          <w:top w:val="nil"/>
          <w:left w:val="nil"/>
          <w:bottom w:val="nil"/>
          <w:right w:val="nil"/>
          <w:between w:val="nil"/>
          <w:bar w:val="nil"/>
        </w:pBdr>
        <w:spacing w:after="0" w:line="240" w:lineRule="auto"/>
        <w:rPr>
          <w:rFonts w:ascii="Times New Roman" w:eastAsia="Arial Unicode MS" w:hAnsi="Times New Roman" w:cs="Times New Roman"/>
          <w:kern w:val="0"/>
          <w:sz w:val="20"/>
          <w:szCs w:val="20"/>
          <w:bdr w:val="nil"/>
          <w14:ligatures w14:val="none"/>
        </w:rPr>
      </w:pPr>
    </w:p>
    <w:p w14:paraId="2DC56A7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sectPr w:rsidR="00795178" w:rsidRPr="001F4269" w:rsidSect="00795178">
          <w:pgSz w:w="16840" w:h="11900" w:orient="landscape"/>
          <w:pgMar w:top="851" w:right="1440" w:bottom="709" w:left="1440" w:header="720" w:footer="720" w:gutter="0"/>
          <w:cols w:space="1296"/>
          <w:docGrid w:linePitch="326"/>
        </w:sectPr>
      </w:pPr>
    </w:p>
    <w:p w14:paraId="09920ADC"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iCs/>
          <w:kern w:val="0"/>
          <w:sz w:val="22"/>
          <w:szCs w:val="22"/>
          <w:bdr w:val="nil"/>
          <w:lang w:eastAsia="lt-LT"/>
          <w14:ligatures w14:val="none"/>
        </w:rPr>
      </w:pPr>
      <w:r w:rsidRPr="001F4269">
        <w:rPr>
          <w:rFonts w:ascii="Times New Roman" w:eastAsia="Arial Unicode MS" w:hAnsi="Times New Roman" w:cs="Times New Roman"/>
          <w:i/>
          <w:iCs/>
          <w:kern w:val="0"/>
          <w:sz w:val="22"/>
          <w:szCs w:val="22"/>
          <w:bdr w:val="nil"/>
          <w:lang w:eastAsia="lt-LT"/>
          <w14:ligatures w14:val="none"/>
        </w:rPr>
        <w:lastRenderedPageBreak/>
        <w:tab/>
      </w:r>
      <w:r w:rsidRPr="001F4269">
        <w:rPr>
          <w:rFonts w:ascii="Times New Roman" w:eastAsia="Arial Unicode MS" w:hAnsi="Times New Roman" w:cs="Times New Roman"/>
          <w:iCs/>
          <w:kern w:val="0"/>
          <w:sz w:val="22"/>
          <w:szCs w:val="22"/>
          <w:bdr w:val="nil"/>
          <w:lang w:eastAsia="lt-LT"/>
          <w14:ligatures w14:val="none"/>
        </w:rPr>
        <w:t>3.11. Nustačius, kad yra bent vienas iš nurodytų tiekėjo pašalinimo pagrindų, perkančioji organizacija tiekėjo nepašalina iš pirkimo procedūros, jei yra visos Viešųjų pirkimų įstatymo 46 straipsnio 10 dalyje nurodytos sąlygos kartu.</w:t>
      </w:r>
    </w:p>
    <w:p w14:paraId="42B7532B"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3.12. Tiekėjas, dalyvaujantis pirkime, turi atitikti kvalifikacijos reikalavimus, nurodytus SPS 11 p. ir, jeigu taikytina, laikytis kokybės vadybos sistemos ir (arba) aplinkos apsaugos vadybos sistemos standartų, nurodytų SPS 11 p., atitikti kitus atrankos reikalavimus, nurodytus SPS 12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DFE69C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3.13. Pasiūlymų vertinimo metu perkančioji organizacija turi teisę reikalauti, kad tiekėjas pateiktų legalizuotus </w:t>
      </w:r>
      <w:r w:rsidRPr="001F4269">
        <w:rPr>
          <w:rFonts w:ascii="Times New Roman" w:eastAsia="Arial Unicode MS" w:hAnsi="Times New Roman" w:cs="Times New Roman"/>
          <w:i/>
          <w:iCs/>
          <w:kern w:val="0"/>
          <w:sz w:val="22"/>
          <w:szCs w:val="22"/>
          <w:bdr w:val="nil"/>
          <w:lang w:eastAsia="lt-LT"/>
          <w14:ligatures w14:val="none"/>
        </w:rPr>
        <w:t>Apostille</w:t>
      </w:r>
      <w:r w:rsidRPr="001F4269">
        <w:rPr>
          <w:rFonts w:ascii="Times New Roman" w:eastAsia="Arial Unicode MS" w:hAnsi="Times New Roman" w:cs="Times New Roman"/>
          <w:kern w:val="0"/>
          <w:sz w:val="22"/>
          <w:szCs w:val="22"/>
          <w:bdr w:val="nil"/>
          <w:lang w:eastAsia="lt-LT"/>
          <w14:ligatures w14:val="none"/>
        </w:rPr>
        <w:t xml:space="preserve"> 3.10 papunktyje nurodytus dokumentus, jei dokumentai išduoti užsienio valstybėje. Legalizavimas atliekamas, vadovaujantis Dokumentų legalizavimo ir tvirtinimo pažyma (</w:t>
      </w:r>
      <w:r w:rsidRPr="001F4269">
        <w:rPr>
          <w:rFonts w:ascii="Times New Roman" w:eastAsia="Arial Unicode MS" w:hAnsi="Times New Roman" w:cs="Times New Roman"/>
          <w:i/>
          <w:iCs/>
          <w:kern w:val="0"/>
          <w:sz w:val="22"/>
          <w:szCs w:val="22"/>
          <w:bdr w:val="nil"/>
          <w:lang w:eastAsia="lt-LT"/>
          <w14:ligatures w14:val="none"/>
        </w:rPr>
        <w:t>Apostille</w:t>
      </w:r>
      <w:r w:rsidRPr="001F4269">
        <w:rPr>
          <w:rFonts w:ascii="Times New Roman" w:eastAsia="Arial Unicode MS" w:hAnsi="Times New Roman" w:cs="Times New Roman"/>
          <w:kern w:val="0"/>
          <w:sz w:val="22"/>
          <w:szCs w:val="22"/>
          <w:bdr w:val="nil"/>
          <w:lang w:eastAsia="lt-LT"/>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F4269">
        <w:rPr>
          <w:rFonts w:ascii="Times New Roman" w:eastAsia="Arial Unicode MS" w:hAnsi="Times New Roman" w:cs="Times New Roman"/>
          <w:i/>
          <w:iCs/>
          <w:kern w:val="0"/>
          <w:sz w:val="22"/>
          <w:szCs w:val="22"/>
          <w:bdr w:val="nil"/>
          <w:lang w:eastAsia="lt-LT"/>
          <w14:ligatures w14:val="none"/>
        </w:rPr>
        <w:t>Apostille).</w:t>
      </w:r>
    </w:p>
    <w:p w14:paraId="742C798A"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693F8E34"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Arial Unicode MS" w:hAnsi="Times New Roman" w:cs="Times New Roman"/>
          <w:kern w:val="0"/>
          <w:sz w:val="22"/>
          <w:szCs w:val="22"/>
          <w:bdr w:val="nil"/>
          <w14:ligatures w14:val="none"/>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1F4269">
        <w:rPr>
          <w:rFonts w:ascii="Times New Roman" w:eastAsia="Times New Roman" w:hAnsi="Times New Roman" w:cs="Times New Roman"/>
          <w:kern w:val="0"/>
          <w:sz w:val="22"/>
          <w:szCs w:val="22"/>
          <w:lang w:eastAsia="lt-LT"/>
          <w14:ligatures w14:val="none"/>
        </w:rPr>
        <w:t>sutartį gali vykdyti tik tam teisę turintys asmenys, todėl vadovaujantis teisės aktų reikalavimais, jei privaloma, tai tiekėjas turės pateikti atitinkamus dokumentus pradėjus vykdyti sutartį.</w:t>
      </w:r>
    </w:p>
    <w:p w14:paraId="463F5075" w14:textId="77777777" w:rsidR="00795178" w:rsidRPr="001F4269" w:rsidRDefault="00795178" w:rsidP="00795178">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kern w:val="0"/>
          <w:sz w:val="22"/>
          <w:szCs w:val="22"/>
          <w:bdr w:val="nil"/>
          <w14:ligatures w14:val="none"/>
        </w:rPr>
      </w:pPr>
      <w:r w:rsidRPr="001F4269">
        <w:rPr>
          <w:rFonts w:ascii="Times New Roman" w:eastAsia="Arial Unicode MS" w:hAnsi="Times New Roman" w:cs="Times New Roman"/>
          <w:bCs/>
          <w:kern w:val="0"/>
          <w:sz w:val="22"/>
          <w:szCs w:val="22"/>
          <w:bdr w:val="nil"/>
          <w14:ligatures w14:val="none"/>
        </w:rPr>
        <w:t xml:space="preserve">3.16. </w:t>
      </w:r>
      <w:r w:rsidR="006F4692" w:rsidRPr="001F4269">
        <w:rPr>
          <w:rFonts w:ascii="Times New Roman" w:eastAsia="Arial Unicode MS" w:hAnsi="Times New Roman" w:cs="Times New Roman"/>
          <w:b/>
          <w:bCs/>
          <w:kern w:val="0"/>
          <w:sz w:val="22"/>
          <w:szCs w:val="22"/>
          <w:bdr w:val="nil"/>
          <w14:ligatures w14:val="none"/>
        </w:rPr>
        <w:t>2014 m. liepos 31 d. Tarybos reglamente (ES) Nr. 833/2014 nustatytų sąlygų nebuvimas</w:t>
      </w:r>
      <w:r w:rsidRPr="001F4269">
        <w:rPr>
          <w:rFonts w:ascii="Times New Roman" w:eastAsia="Arial Unicode MS" w:hAnsi="Times New Roman" w:cs="Times New Roman"/>
          <w:bCs/>
          <w:kern w:val="0"/>
          <w:sz w:val="22"/>
          <w:szCs w:val="22"/>
          <w:bdr w:val="nil"/>
          <w14:ligatures w14:val="none"/>
        </w:rPr>
        <w:t>*</w:t>
      </w:r>
    </w:p>
    <w:p w14:paraId="05FE841B" w14:textId="77777777" w:rsidR="00795178" w:rsidRPr="001F4269" w:rsidRDefault="00795178" w:rsidP="00795178">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1F4269" w:rsidRPr="001F4269" w14:paraId="3EF872FE" w14:textId="77777777" w:rsidTr="000E5292">
        <w:tc>
          <w:tcPr>
            <w:tcW w:w="567" w:type="dxa"/>
            <w:vAlign w:val="center"/>
          </w:tcPr>
          <w:p w14:paraId="101EACFE" w14:textId="77777777" w:rsidR="00795178" w:rsidRPr="001F4269" w:rsidRDefault="00795178" w:rsidP="00795178">
            <w:pPr>
              <w:jc w:val="center"/>
              <w:rPr>
                <w:b/>
                <w:bCs/>
                <w:sz w:val="22"/>
                <w:szCs w:val="22"/>
              </w:rPr>
            </w:pPr>
            <w:r w:rsidRPr="001F4269">
              <w:rPr>
                <w:b/>
                <w:bCs/>
                <w:sz w:val="22"/>
                <w:szCs w:val="22"/>
              </w:rPr>
              <w:t>Eil. Nr.</w:t>
            </w:r>
          </w:p>
        </w:tc>
        <w:tc>
          <w:tcPr>
            <w:tcW w:w="5759" w:type="dxa"/>
            <w:vAlign w:val="center"/>
          </w:tcPr>
          <w:p w14:paraId="03DF540F" w14:textId="77777777" w:rsidR="00795178" w:rsidRPr="001F4269" w:rsidRDefault="00795178" w:rsidP="00795178">
            <w:pPr>
              <w:jc w:val="center"/>
              <w:rPr>
                <w:b/>
                <w:bCs/>
                <w:sz w:val="22"/>
                <w:szCs w:val="22"/>
              </w:rPr>
            </w:pPr>
            <w:r w:rsidRPr="001F4269">
              <w:rPr>
                <w:b/>
                <w:bCs/>
                <w:sz w:val="22"/>
                <w:szCs w:val="22"/>
              </w:rPr>
              <w:t>Reikalavimai</w:t>
            </w:r>
          </w:p>
        </w:tc>
        <w:tc>
          <w:tcPr>
            <w:tcW w:w="3164" w:type="dxa"/>
            <w:vAlign w:val="center"/>
          </w:tcPr>
          <w:p w14:paraId="29A87760" w14:textId="77777777" w:rsidR="00795178" w:rsidRPr="001F4269" w:rsidRDefault="00795178" w:rsidP="00795178">
            <w:pPr>
              <w:jc w:val="center"/>
              <w:rPr>
                <w:b/>
                <w:bCs/>
                <w:sz w:val="22"/>
                <w:szCs w:val="22"/>
              </w:rPr>
            </w:pPr>
            <w:r w:rsidRPr="001F4269">
              <w:rPr>
                <w:b/>
                <w:bCs/>
                <w:sz w:val="22"/>
                <w:szCs w:val="22"/>
              </w:rPr>
              <w:t>Pateikiami dokumentai</w:t>
            </w:r>
          </w:p>
        </w:tc>
      </w:tr>
      <w:tr w:rsidR="001F4269" w:rsidRPr="001F4269" w14:paraId="5D998946" w14:textId="77777777" w:rsidTr="000E5292">
        <w:tc>
          <w:tcPr>
            <w:tcW w:w="567" w:type="dxa"/>
          </w:tcPr>
          <w:p w14:paraId="5C60614C" w14:textId="77777777" w:rsidR="00D23F1D" w:rsidRPr="001F4269" w:rsidRDefault="00D23F1D" w:rsidP="00D23F1D">
            <w:pPr>
              <w:jc w:val="both"/>
              <w:rPr>
                <w:sz w:val="22"/>
                <w:szCs w:val="22"/>
              </w:rPr>
            </w:pPr>
            <w:r w:rsidRPr="001F4269">
              <w:rPr>
                <w:sz w:val="22"/>
                <w:szCs w:val="22"/>
              </w:rPr>
              <w:t>1.</w:t>
            </w:r>
          </w:p>
        </w:tc>
        <w:tc>
          <w:tcPr>
            <w:tcW w:w="5759" w:type="dxa"/>
          </w:tcPr>
          <w:p w14:paraId="78819771" w14:textId="77777777" w:rsidR="00D23F1D" w:rsidRPr="001F4269" w:rsidRDefault="00D23F1D" w:rsidP="00D23F1D">
            <w:pPr>
              <w:jc w:val="both"/>
              <w:rPr>
                <w:sz w:val="22"/>
                <w:szCs w:val="22"/>
              </w:rPr>
            </w:pPr>
            <w:r w:rsidRPr="001F4269">
              <w:rPr>
                <w:sz w:val="22"/>
                <w:szCs w:val="22"/>
              </w:rPr>
              <w:t>atstovaujamas tiekėjas/subtiekėjas (nors vienas iš tiekėjų grupės narių) yra Rusijos pilietis arba Rusijoje įsisteigęs fizinis ar juridinis asmuo, subjektas ar įstaiga</w:t>
            </w:r>
          </w:p>
        </w:tc>
        <w:tc>
          <w:tcPr>
            <w:tcW w:w="3164" w:type="dxa"/>
            <w:vMerge w:val="restart"/>
          </w:tcPr>
          <w:p w14:paraId="1E9BCD67" w14:textId="77777777" w:rsidR="00D23F1D" w:rsidRPr="001F4269" w:rsidRDefault="00D23F1D" w:rsidP="00D23F1D">
            <w:pPr>
              <w:jc w:val="both"/>
              <w:rPr>
                <w:sz w:val="22"/>
                <w:szCs w:val="22"/>
              </w:rPr>
            </w:pPr>
            <w:r w:rsidRPr="001F4269">
              <w:rPr>
                <w:b/>
                <w:sz w:val="22"/>
                <w:szCs w:val="22"/>
              </w:rPr>
              <w:t>Tiekėjo d</w:t>
            </w:r>
            <w:r w:rsidRPr="001F4269">
              <w:rPr>
                <w:b/>
                <w:bCs/>
                <w:sz w:val="22"/>
                <w:szCs w:val="22"/>
              </w:rPr>
              <w:t xml:space="preserve">eklaracija dėl </w:t>
            </w:r>
            <w:r w:rsidRPr="001F4269">
              <w:rPr>
                <w:b/>
                <w:sz w:val="22"/>
                <w:szCs w:val="22"/>
              </w:rPr>
              <w:t>2014 m. liepos 31 d. Tarybos reglamente (ES) Nr. 833/2014 nustatytų sąlygų nebuvimo</w:t>
            </w:r>
            <w:r w:rsidRPr="001F4269">
              <w:rPr>
                <w:sz w:val="22"/>
                <w:szCs w:val="22"/>
              </w:rPr>
              <w:t xml:space="preserve"> (pildoma pagal BPS 2 priedą).</w:t>
            </w:r>
          </w:p>
          <w:p w14:paraId="5A23ABED" w14:textId="77777777" w:rsidR="00D23F1D" w:rsidRPr="001F4269" w:rsidRDefault="00D23F1D" w:rsidP="00D23F1D">
            <w:pPr>
              <w:jc w:val="both"/>
              <w:rPr>
                <w:sz w:val="22"/>
                <w:szCs w:val="22"/>
              </w:rPr>
            </w:pPr>
          </w:p>
          <w:p w14:paraId="25879630" w14:textId="77777777" w:rsidR="00D23F1D" w:rsidRPr="001F4269" w:rsidRDefault="00D23F1D" w:rsidP="00D23F1D">
            <w:pPr>
              <w:jc w:val="both"/>
              <w:rPr>
                <w:sz w:val="22"/>
                <w:szCs w:val="22"/>
              </w:rPr>
            </w:pPr>
            <w:r w:rsidRPr="001F4269">
              <w:rPr>
                <w:sz w:val="22"/>
                <w:szCs w:val="22"/>
                <w:u w:val="single"/>
              </w:rPr>
              <w:t>Kartu su pasiūlymu pateikiama skaitmeninė dokumento kopija</w:t>
            </w:r>
          </w:p>
        </w:tc>
      </w:tr>
      <w:tr w:rsidR="001F4269" w:rsidRPr="001F4269" w14:paraId="4548F2AA" w14:textId="77777777" w:rsidTr="003A0556">
        <w:tc>
          <w:tcPr>
            <w:tcW w:w="567" w:type="dxa"/>
          </w:tcPr>
          <w:p w14:paraId="66343A76" w14:textId="77777777" w:rsidR="00D23F1D" w:rsidRPr="001F4269" w:rsidRDefault="00D23F1D" w:rsidP="00D23F1D">
            <w:pPr>
              <w:jc w:val="both"/>
              <w:rPr>
                <w:sz w:val="22"/>
                <w:szCs w:val="22"/>
              </w:rPr>
            </w:pPr>
            <w:r w:rsidRPr="001F4269">
              <w:rPr>
                <w:sz w:val="22"/>
                <w:szCs w:val="22"/>
              </w:rPr>
              <w:t>2.</w:t>
            </w:r>
          </w:p>
        </w:tc>
        <w:tc>
          <w:tcPr>
            <w:tcW w:w="5759" w:type="dxa"/>
            <w:vAlign w:val="center"/>
          </w:tcPr>
          <w:p w14:paraId="7CB3C09E" w14:textId="77777777" w:rsidR="00D23F1D" w:rsidRPr="001F4269" w:rsidRDefault="00D23F1D" w:rsidP="00D23F1D">
            <w:pPr>
              <w:jc w:val="both"/>
              <w:rPr>
                <w:sz w:val="22"/>
                <w:szCs w:val="22"/>
              </w:rPr>
            </w:pPr>
            <w:r w:rsidRPr="001F4269">
              <w:rPr>
                <w:spacing w:val="2"/>
                <w:sz w:val="22"/>
                <w:szCs w:val="22"/>
                <w:shd w:val="clear" w:color="auto" w:fill="FFFFFF"/>
              </w:rPr>
              <w:t>atstovaujamas tiekėjas/subtiekėjas</w:t>
            </w:r>
            <w:r w:rsidRPr="001F4269" w:rsidDel="006157AF">
              <w:rPr>
                <w:spacing w:val="2"/>
                <w:sz w:val="22"/>
                <w:szCs w:val="22"/>
                <w:shd w:val="clear" w:color="auto" w:fill="FFFFFF"/>
              </w:rPr>
              <w:t xml:space="preserve"> </w:t>
            </w:r>
            <w:r w:rsidRPr="001F4269">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164" w:type="dxa"/>
            <w:vMerge/>
          </w:tcPr>
          <w:p w14:paraId="16F161FD" w14:textId="77777777" w:rsidR="00D23F1D" w:rsidRPr="001F4269" w:rsidRDefault="00D23F1D" w:rsidP="00D23F1D">
            <w:pPr>
              <w:jc w:val="both"/>
              <w:rPr>
                <w:sz w:val="22"/>
                <w:szCs w:val="22"/>
              </w:rPr>
            </w:pPr>
          </w:p>
        </w:tc>
      </w:tr>
      <w:tr w:rsidR="001F4269" w:rsidRPr="001F4269" w14:paraId="2A1D0214" w14:textId="77777777" w:rsidTr="000E5292">
        <w:tc>
          <w:tcPr>
            <w:tcW w:w="567" w:type="dxa"/>
          </w:tcPr>
          <w:p w14:paraId="1A922FBD" w14:textId="77777777" w:rsidR="00D23F1D" w:rsidRPr="001F4269" w:rsidRDefault="00D23F1D" w:rsidP="00D23F1D">
            <w:pPr>
              <w:jc w:val="both"/>
              <w:rPr>
                <w:sz w:val="22"/>
                <w:szCs w:val="22"/>
              </w:rPr>
            </w:pPr>
            <w:r w:rsidRPr="001F4269">
              <w:rPr>
                <w:sz w:val="22"/>
                <w:szCs w:val="22"/>
              </w:rPr>
              <w:t>3.</w:t>
            </w:r>
          </w:p>
        </w:tc>
        <w:tc>
          <w:tcPr>
            <w:tcW w:w="5759" w:type="dxa"/>
          </w:tcPr>
          <w:p w14:paraId="753E202D" w14:textId="77777777" w:rsidR="00D23F1D" w:rsidRPr="001F4269" w:rsidRDefault="00D23F1D" w:rsidP="00D23F1D">
            <w:pPr>
              <w:jc w:val="both"/>
              <w:rPr>
                <w:sz w:val="22"/>
                <w:szCs w:val="22"/>
              </w:rPr>
            </w:pPr>
            <w:r w:rsidRPr="001F4269">
              <w:rPr>
                <w:sz w:val="22"/>
                <w:szCs w:val="22"/>
              </w:rPr>
              <w:t>nei tiekėjo atstovas, nei atstovaujama bendrovė nėra fizinis ar juridinis asmuo, subjektas ar įstaiga, veikianti 1) arba 2) punkte nurodyto subjekto vardu ar jo nurodymu</w:t>
            </w:r>
          </w:p>
        </w:tc>
        <w:tc>
          <w:tcPr>
            <w:tcW w:w="3164" w:type="dxa"/>
            <w:vMerge/>
          </w:tcPr>
          <w:p w14:paraId="6B65593A" w14:textId="77777777" w:rsidR="00D23F1D" w:rsidRPr="001F4269" w:rsidRDefault="00D23F1D" w:rsidP="00D23F1D">
            <w:pPr>
              <w:jc w:val="both"/>
              <w:rPr>
                <w:sz w:val="22"/>
                <w:szCs w:val="22"/>
              </w:rPr>
            </w:pPr>
          </w:p>
        </w:tc>
      </w:tr>
      <w:tr w:rsidR="001F4269" w:rsidRPr="001F4269" w14:paraId="3B69CB63" w14:textId="77777777" w:rsidTr="000E5292">
        <w:tc>
          <w:tcPr>
            <w:tcW w:w="567" w:type="dxa"/>
          </w:tcPr>
          <w:p w14:paraId="35E5846B" w14:textId="77777777" w:rsidR="00D23F1D" w:rsidRPr="001F4269" w:rsidRDefault="00D23F1D" w:rsidP="00D23F1D">
            <w:pPr>
              <w:jc w:val="both"/>
              <w:rPr>
                <w:sz w:val="22"/>
                <w:szCs w:val="22"/>
              </w:rPr>
            </w:pPr>
            <w:r w:rsidRPr="001F4269">
              <w:rPr>
                <w:sz w:val="22"/>
                <w:szCs w:val="22"/>
              </w:rPr>
              <w:t>4.</w:t>
            </w:r>
          </w:p>
        </w:tc>
        <w:tc>
          <w:tcPr>
            <w:tcW w:w="5759" w:type="dxa"/>
          </w:tcPr>
          <w:p w14:paraId="4115DDD4" w14:textId="77777777" w:rsidR="00D23F1D" w:rsidRPr="001F4269" w:rsidRDefault="00D23F1D" w:rsidP="00D23F1D">
            <w:pPr>
              <w:jc w:val="both"/>
              <w:rPr>
                <w:sz w:val="22"/>
                <w:szCs w:val="22"/>
                <w:shd w:val="clear" w:color="auto" w:fill="FFFFFF"/>
              </w:rPr>
            </w:pPr>
            <w:r w:rsidRPr="001F4269">
              <w:rPr>
                <w:sz w:val="22"/>
                <w:szCs w:val="22"/>
              </w:rPr>
              <w:t>1)-3) punktuose išvardyti subjektai dalyvauja subtiekėjais, tiekėjais ar subjektais, kurių pajėgumais remiasi tiekėjas, tais atvejais kai jiems tenka daugiau kaip 10 % sutarties vertės</w:t>
            </w:r>
          </w:p>
        </w:tc>
        <w:tc>
          <w:tcPr>
            <w:tcW w:w="3164" w:type="dxa"/>
            <w:vMerge/>
          </w:tcPr>
          <w:p w14:paraId="7EEBE980" w14:textId="77777777" w:rsidR="00D23F1D" w:rsidRPr="001F4269" w:rsidRDefault="00D23F1D" w:rsidP="00D23F1D">
            <w:pPr>
              <w:jc w:val="both"/>
              <w:rPr>
                <w:sz w:val="22"/>
                <w:szCs w:val="22"/>
              </w:rPr>
            </w:pPr>
          </w:p>
        </w:tc>
      </w:tr>
      <w:tr w:rsidR="001F4269" w:rsidRPr="001F4269" w14:paraId="06AA2EB2" w14:textId="77777777" w:rsidTr="000E5292">
        <w:tc>
          <w:tcPr>
            <w:tcW w:w="567" w:type="dxa"/>
          </w:tcPr>
          <w:p w14:paraId="64AC606A" w14:textId="77777777" w:rsidR="00D23F1D" w:rsidRPr="001F4269" w:rsidRDefault="00D23F1D" w:rsidP="00D23F1D">
            <w:pPr>
              <w:jc w:val="both"/>
              <w:rPr>
                <w:sz w:val="22"/>
                <w:szCs w:val="22"/>
              </w:rPr>
            </w:pPr>
            <w:r w:rsidRPr="001F4269">
              <w:rPr>
                <w:sz w:val="22"/>
                <w:szCs w:val="22"/>
              </w:rPr>
              <w:t>5.</w:t>
            </w:r>
          </w:p>
        </w:tc>
        <w:tc>
          <w:tcPr>
            <w:tcW w:w="5759" w:type="dxa"/>
          </w:tcPr>
          <w:p w14:paraId="43FBBF57" w14:textId="77777777" w:rsidR="00D23F1D" w:rsidRPr="001F4269" w:rsidRDefault="00D23F1D" w:rsidP="00D23F1D">
            <w:pPr>
              <w:jc w:val="both"/>
              <w:rPr>
                <w:sz w:val="22"/>
                <w:szCs w:val="22"/>
                <w:shd w:val="clear" w:color="auto" w:fill="FFFFFF"/>
              </w:rPr>
            </w:pPr>
            <w:r w:rsidRPr="001F4269">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164" w:type="dxa"/>
            <w:vMerge/>
          </w:tcPr>
          <w:p w14:paraId="2BE8379C" w14:textId="77777777" w:rsidR="00D23F1D" w:rsidRPr="001F4269" w:rsidRDefault="00D23F1D" w:rsidP="00D23F1D">
            <w:pPr>
              <w:jc w:val="both"/>
              <w:rPr>
                <w:sz w:val="22"/>
                <w:szCs w:val="22"/>
              </w:rPr>
            </w:pPr>
          </w:p>
        </w:tc>
      </w:tr>
    </w:tbl>
    <w:p w14:paraId="49CE2008" w14:textId="77777777" w:rsidR="00795178" w:rsidRPr="001F4269" w:rsidRDefault="00FD348F"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i/>
          <w:kern w:val="0"/>
          <w:sz w:val="22"/>
          <w:szCs w:val="22"/>
          <w:bdr w:val="nil"/>
          <w:lang w:eastAsia="lt-LT"/>
          <w14:ligatures w14:val="none"/>
        </w:rPr>
      </w:pPr>
      <w:r w:rsidRPr="001F4269">
        <w:rPr>
          <w:rFonts w:ascii="Times New Roman" w:eastAsia="Arial Unicode MS" w:hAnsi="Times New Roman" w:cs="Times New Roman"/>
          <w:b/>
          <w:i/>
          <w:kern w:val="0"/>
          <w:sz w:val="22"/>
          <w:szCs w:val="22"/>
          <w:bdr w:val="nil"/>
          <w:lang w:eastAsia="lt-LT"/>
          <w14:ligatures w14:val="none"/>
        </w:rPr>
        <w:t xml:space="preserve">*Pastaba. Esant poreikiui Perkančioji organizacija gali paprašyti galimo laimėtojo (esant poreikiui, ir iš kitų tiekėjų) pateikti VPĮ 51 str. 12 d. nurodytus duomenis, tiek, kiek (ir tada, kai) tai reikalinga, pagrindžiančius užpildytoje deklaracijoje </w:t>
      </w:r>
      <w:r w:rsidR="00795178" w:rsidRPr="001F4269">
        <w:rPr>
          <w:rFonts w:ascii="Times New Roman" w:eastAsia="Arial Unicode MS" w:hAnsi="Times New Roman" w:cs="Times New Roman"/>
          <w:b/>
          <w:i/>
          <w:kern w:val="0"/>
          <w:sz w:val="22"/>
          <w:szCs w:val="22"/>
          <w:bdr w:val="nil"/>
          <w:lang w:eastAsia="lt-LT"/>
          <w14:ligatures w14:val="none"/>
        </w:rPr>
        <w:t>(BPS 2 priedas) pateiktos informacijos teisingumą.</w:t>
      </w:r>
    </w:p>
    <w:p w14:paraId="03AFA3AF"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smallCaps/>
          <w:kern w:val="0"/>
          <w:sz w:val="22"/>
          <w:szCs w:val="22"/>
          <w:bdr w:val="nil"/>
          <w14:ligatures w14:val="none"/>
        </w:rPr>
      </w:pPr>
      <w:r w:rsidRPr="001F4269">
        <w:rPr>
          <w:rFonts w:ascii="Times New Roman" w:eastAsia="Arial Unicode MS" w:hAnsi="Times New Roman" w:cs="Times New Roman"/>
          <w:b/>
          <w:smallCaps/>
          <w:kern w:val="0"/>
          <w:sz w:val="22"/>
          <w:szCs w:val="22"/>
          <w:bdr w:val="nil"/>
          <w14:ligatures w14:val="none"/>
        </w:rPr>
        <w:tab/>
        <w:t>4. RĖMIMASIS KITŲ ŪKIO SUBJEKTŲ PAJĖGUMAIS</w:t>
      </w:r>
    </w:p>
    <w:p w14:paraId="04271CB6"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 xml:space="preserve">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w:t>
      </w:r>
      <w:r w:rsidRPr="001F4269">
        <w:rPr>
          <w:rFonts w:ascii="Times New Roman" w:eastAsia="Arial Unicode MS" w:hAnsi="Times New Roman" w:cs="Times New Roman"/>
          <w:kern w:val="0"/>
          <w:sz w:val="22"/>
          <w:szCs w:val="22"/>
          <w:bdr w:val="nil"/>
          <w14:ligatures w14:val="none"/>
        </w:rPr>
        <w:lastRenderedPageBreak/>
        <w:t>apimtimi); finansinio ir ekonominio pajėgumo reikalavimus; techninio ir profesinio pajėgumo reikalavimus.</w:t>
      </w:r>
    </w:p>
    <w:p w14:paraId="6B852511"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6DEBEACB"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4E10B2" w:rsidRPr="001F4269">
        <w:rPr>
          <w:rFonts w:ascii="Times New Roman" w:eastAsia="Arial Unicode MS" w:hAnsi="Times New Roman" w:cs="Times New Roman"/>
          <w:kern w:val="0"/>
          <w:sz w:val="22"/>
          <w:szCs w:val="22"/>
          <w:bdr w:val="nil"/>
          <w14:ligatures w14:val="none"/>
        </w:rPr>
        <w:t xml:space="preserve">, </w:t>
      </w:r>
      <w:r w:rsidR="00DD45AE" w:rsidRPr="001F4269">
        <w:rPr>
          <w:rFonts w:ascii="Times New Roman" w:eastAsia="Arial Unicode MS" w:hAnsi="Times New Roman" w:cs="Times New Roman"/>
          <w:kern w:val="0"/>
          <w:sz w:val="22"/>
          <w:szCs w:val="22"/>
          <w:bdr w:val="nil"/>
          <w14:ligatures w14:val="none"/>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1F4269">
        <w:rPr>
          <w:rFonts w:ascii="Times New Roman" w:eastAsia="Arial Unicode MS" w:hAnsi="Times New Roman" w:cs="Times New Roman"/>
          <w:kern w:val="0"/>
          <w:sz w:val="22"/>
          <w:szCs w:val="22"/>
          <w:bdr w:val="nil"/>
          <w14:ligatures w14:val="none"/>
        </w:rPr>
        <w:t>). Perkančioji organizacija nereikalauja, kad ūkio subjektų grupės pateiktą pasiūlymą pripažinus geriausiu ir perkančiajai organizacijai pasiūlius sudaryti pirkimo sutartį, ši ūkio subjektų grupė įgautų tam tikrą teisinę formą.</w:t>
      </w:r>
    </w:p>
    <w:p w14:paraId="0E9B6410"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4.4. Jeigu reikalaujama išsilavinimo ar profesinės kvalifikacijos kaip nustatyta VPĮ 51 str. 7 d. 7 p., ar profesinės patirties, tiekėjas gali remtis kitų ūkio subjektų pajėgumais tik tuo atveju, jeigu tie subjektai patys suteiks paslaugas, atliks darbus, kur</w:t>
      </w:r>
      <w:r w:rsidR="00F023EF" w:rsidRPr="001F4269">
        <w:rPr>
          <w:rFonts w:ascii="Times New Roman" w:eastAsia="Arial Unicode MS" w:hAnsi="Times New Roman" w:cs="Times New Roman"/>
          <w:kern w:val="0"/>
          <w:sz w:val="22"/>
          <w:szCs w:val="22"/>
          <w:bdr w:val="nil"/>
          <w14:ligatures w14:val="none"/>
        </w:rPr>
        <w:t>iems reikia jų turimų pajėgumų.</w:t>
      </w:r>
    </w:p>
    <w:p w14:paraId="7A5A6618"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20C4" w:rsidRPr="001F4269">
        <w:rPr>
          <w:rFonts w:ascii="Times New Roman" w:eastAsia="Arial Unicode MS" w:hAnsi="Times New Roman" w:cs="Times New Roman"/>
          <w:kern w:val="0"/>
          <w:sz w:val="22"/>
          <w:szCs w:val="22"/>
          <w:bdr w:val="nil"/>
          <w14:ligatures w14:val="none"/>
        </w:rPr>
        <w:t xml:space="preserve">Tikrindamas, ar tiekėjui bus prieinami kitų ūkio subjektų, kurių pajėgumais jis remiasi, kad atitiktų kvalifikacijos reikalavimus, turimi ištekliai, pirkimo vykdytojas iš tiekėjo priima bet kokias tai patvirtinančias priemones. </w:t>
      </w:r>
      <w:r w:rsidRPr="001F4269">
        <w:rPr>
          <w:rFonts w:ascii="Times New Roman" w:eastAsia="Arial Unicode MS" w:hAnsi="Times New Roman" w:cs="Times New Roman"/>
          <w:kern w:val="0"/>
          <w:sz w:val="22"/>
          <w:szCs w:val="22"/>
          <w:bdr w:val="nil"/>
          <w14:ligatures w14:val="none"/>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790B8DF7"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4B52489F" w14:textId="77777777" w:rsidR="00795178" w:rsidRPr="001F4269" w:rsidRDefault="00795178" w:rsidP="00795178">
      <w:pPr>
        <w:pBdr>
          <w:top w:val="nil"/>
          <w:left w:val="nil"/>
          <w:bottom w:val="nil"/>
          <w:right w:val="nil"/>
          <w:between w:val="nil"/>
          <w:bar w:val="nil"/>
        </w:pBdr>
        <w:spacing w:after="4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EB8DA66" w14:textId="77777777" w:rsidR="00795178" w:rsidRPr="001F4269" w:rsidRDefault="00795178" w:rsidP="00795178">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4.8.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1F4269">
        <w:rPr>
          <w:rFonts w:ascii="Times New Roman" w:eastAsia="Arial Unicode MS" w:hAnsi="Times New Roman" w:cs="Times New Roman"/>
          <w:i/>
          <w:iCs/>
          <w:kern w:val="0"/>
          <w:sz w:val="22"/>
          <w:szCs w:val="22"/>
          <w:bdr w:val="nil"/>
          <w14:ligatures w14:val="none"/>
        </w:rPr>
        <w:t>pavyzdžiui, tik išnuomos įrangą ar pan.</w:t>
      </w:r>
      <w:r w:rsidRPr="001F4269">
        <w:rPr>
          <w:rFonts w:ascii="Times New Roman" w:eastAsia="Arial Unicode MS" w:hAnsi="Times New Roman" w:cs="Times New Roman"/>
          <w:kern w:val="0"/>
          <w:sz w:val="22"/>
          <w:szCs w:val="22"/>
          <w:bdr w:val="nil"/>
          <w14:ligatures w14:val="none"/>
        </w:rPr>
        <w:t>), tiekėjas, neprivalo teikti jų Europos bendrąjį viešųjų pirkimų dokumento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49F3E58"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lastRenderedPageBreak/>
        <w:tab/>
        <w:t>5. PASIŪLYMŲ RENGIMAS, PATEIKIMAS, KEITIMAS</w:t>
      </w:r>
    </w:p>
    <w:p w14:paraId="6C276DC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5.1. Tiekėjas gali pateikti tik vieną pasiūlymą. Jei tiekėjas pateikia daugiau kaip vieną pasiūlymą arba ūkio subjektų grupės dalyvis dalyvauja teikiant kelis pasiūlymus, visi tokie pasiūlymai bus atmesti.</w:t>
      </w:r>
    </w:p>
    <w:p w14:paraId="3FABC49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5.2. Tiekėjas negali pateikti alternatyvių pasiūlymų. Tiekėjui pateikus alternatyvų pasiūlymą, jo pasiūlymas ir alternatyvus pasiūlymas (alternatyvūs pasiūlymai) bus atmesti.</w:t>
      </w:r>
    </w:p>
    <w:p w14:paraId="3BA17F0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3D93869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5.4. Pasiūlymas turi būti pateiktas iki skelbime nurodyto pasiūlymų pateikimo termino pabaigos.</w:t>
      </w:r>
    </w:p>
    <w:p w14:paraId="5F9F0E2B"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5.5. Susipažinti su pirkimo dokumentais tiekėjai turi teisę iki pasiūlymų pateikimo termino pabaigos.</w:t>
      </w:r>
    </w:p>
    <w:p w14:paraId="73EF741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5.6. Pateikdamas pasiūlymą, tiekėjas sutinka su šiais pirkimo dokumentais ir patvirtina, kad jo pasiūlyme pateikta informacija yra teisinga ir apima viską, ko reikia tinkamam pirkimo sutarties įvykdymui.</w:t>
      </w:r>
    </w:p>
    <w:p w14:paraId="44467D5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5F432F5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2F7D354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71713EC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20833B28"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5.11. Tiekėjo pasiūlymą sudaro CVP IS priemonėmis pateiktos informacijos ir dokumentų visuma bei tiekėjo prekių pavyzdžiai, jei jie reikalaujami (SPS 14 p.).</w:t>
      </w:r>
    </w:p>
    <w:p w14:paraId="65812A9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5.12. </w:t>
      </w:r>
      <w:r w:rsidRPr="001F4269">
        <w:rPr>
          <w:rFonts w:ascii="Times New Roman" w:eastAsia="Arial Unicode MS" w:hAnsi="Times New Roman" w:cs="Times New Roman"/>
          <w:iCs/>
          <w:kern w:val="0"/>
          <w:sz w:val="22"/>
          <w:szCs w:val="22"/>
          <w:bdr w:val="nil"/>
          <w:lang w:eastAsia="lt-LT"/>
          <w14:textOutline w14:w="0" w14:cap="flat" w14:cmpd="sng" w14:algn="ctr">
            <w14:noFill/>
            <w14:prstDash w14:val="solid"/>
            <w14:bevel/>
          </w14:textOutline>
          <w14:ligatures w14:val="none"/>
        </w:rPr>
        <w:t xml:space="preserve">Pasiūlymas </w:t>
      </w:r>
      <w:r w:rsidRPr="001F4269">
        <w:rPr>
          <w:rFonts w:ascii="Times New Roman" w:eastAsia="Arial Unicode MS" w:hAnsi="Times New Roman" w:cs="Times New Roman"/>
          <w:b/>
          <w:bCs/>
          <w:iCs/>
          <w:kern w:val="0"/>
          <w:sz w:val="22"/>
          <w:szCs w:val="22"/>
          <w:bdr w:val="nil"/>
          <w:lang w:eastAsia="lt-LT"/>
          <w14:textOutline w14:w="0" w14:cap="flat" w14:cmpd="sng" w14:algn="ctr">
            <w14:noFill/>
            <w14:prstDash w14:val="solid"/>
            <w14:bevel/>
          </w14:textOutline>
          <w14:ligatures w14:val="none"/>
        </w:rPr>
        <w:t>privalo būti pasirašytas saugiu elektroniniu parašu</w:t>
      </w:r>
      <w:r w:rsidRPr="001F4269">
        <w:rPr>
          <w:rFonts w:ascii="Times New Roman" w:eastAsia="Arial Unicode MS" w:hAnsi="Times New Roman" w:cs="Times New Roman"/>
          <w:kern w:val="0"/>
          <w:sz w:val="22"/>
          <w:szCs w:val="22"/>
          <w:bdr w:val="nil"/>
          <w:lang w:eastAsia="lt-LT"/>
          <w14:ligatures w14:val="none"/>
        </w:rPr>
        <w:t>, atitinkančiu Lietuvos Respublikos elektroninio parašo įstatymo nustatytus reikalavimus.</w:t>
      </w:r>
    </w:p>
    <w:p w14:paraId="274C0AD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w:t>
      </w:r>
      <w:r w:rsidR="00851A11" w:rsidRPr="001F4269">
        <w:rPr>
          <w:rFonts w:ascii="Times New Roman" w:eastAsia="Arial Unicode MS" w:hAnsi="Times New Roman" w:cs="Times New Roman"/>
          <w:kern w:val="0"/>
          <w:sz w:val="22"/>
          <w:szCs w:val="22"/>
          <w:bdr w:val="nil"/>
          <w:lang w:eastAsia="lt-LT"/>
          <w14:ligatures w14:val="none"/>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w:t>
      </w:r>
      <w:r w:rsidR="00851A11" w:rsidRPr="001F4269">
        <w:rPr>
          <w:rFonts w:ascii="Times New Roman" w:eastAsia="Arial Unicode MS" w:hAnsi="Times New Roman" w:cs="Times New Roman"/>
          <w:kern w:val="0"/>
          <w:sz w:val="22"/>
          <w:szCs w:val="22"/>
          <w:bdr w:val="nil"/>
          <w:lang w:eastAsia="lt-LT"/>
          <w14:ligatures w14:val="none"/>
        </w:rPr>
        <w:lastRenderedPageBreak/>
        <w:t>kuris negali būti trumpesnis kaip 3 darbo dienos, nepateikia tokių įrodymų arba pateikia netinkamus įrodymus, laikoma, kad tokia informacija nėra konfidenciali.</w:t>
      </w:r>
    </w:p>
    <w:p w14:paraId="2B48E37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64A8A98"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 xml:space="preserve"> </w:t>
      </w:r>
      <w:r w:rsidRPr="001F4269">
        <w:rPr>
          <w:rFonts w:ascii="Times New Roman" w:eastAsia="Arial Unicode MS" w:hAnsi="Times New Roman" w:cs="Times New Roman"/>
          <w:kern w:val="0"/>
          <w:sz w:val="22"/>
          <w:szCs w:val="22"/>
          <w:bdr w:val="nil"/>
          <w:lang w:eastAsia="lt-LT"/>
          <w14:ligatures w14:val="none"/>
        </w:rPr>
        <w:tab/>
        <w:t>5.15. Pirkimo procedūros metu, taip pat sustabdžius pirkimo procedūras dėl laikinųjų apsaugos priemonių taikymo perkančioji organizacija gali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14B3BE9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5.16. </w:t>
      </w:r>
      <w:r w:rsidRPr="001F4269">
        <w:rPr>
          <w:rFonts w:ascii="Times New Roman" w:eastAsia="Times New Roman" w:hAnsi="Times New Roman" w:cs="Times New Roman"/>
          <w:kern w:val="0"/>
          <w:sz w:val="22"/>
          <w:szCs w:val="22"/>
          <w:lang w:eastAsia="lt-LT"/>
          <w14:ligatures w14:val="none"/>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1F4269">
        <w:rPr>
          <w:rFonts w:ascii="Times New Roman" w:eastAsia="Arial Unicode MS" w:hAnsi="Times New Roman" w:cs="Times New Roman"/>
          <w:kern w:val="0"/>
          <w:sz w:val="22"/>
          <w:szCs w:val="22"/>
          <w:bdr w:val="nil"/>
          <w:lang w:eastAsia="lt-LT"/>
          <w14:ligatures w14:val="none"/>
        </w:rPr>
        <w:t>tiekėjų kvalifikacijos atitiktį konkurso sąlygose nustatytiems kvalifikacijos (atrankos) reikalavimams</w:t>
      </w:r>
      <w:r w:rsidRPr="001F4269">
        <w:rPr>
          <w:rFonts w:ascii="Times New Roman" w:eastAsia="Times New Roman" w:hAnsi="Times New Roman" w:cs="Times New Roman"/>
          <w:kern w:val="0"/>
          <w:sz w:val="22"/>
          <w:szCs w:val="22"/>
          <w:lang w:eastAsia="lt-LT"/>
          <w14:ligatures w14:val="none"/>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4EA26FE1"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6. PASIŪLYMŲ ŠIFRAVIMAS</w:t>
      </w:r>
    </w:p>
    <w:p w14:paraId="48AAF53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6.1. Tiekėjo teikiamas pasiūlymas gali būti užšifruojamas. Tiekėjas, nusprendęs pateikti užšifruotą pasiūlymą, turi:</w:t>
      </w:r>
    </w:p>
    <w:p w14:paraId="618DF6B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C71BFD" w:rsidRPr="001F4269">
        <w:rPr>
          <w:rFonts w:ascii="Times New Roman" w:eastAsia="Arial Unicode MS" w:hAnsi="Times New Roman" w:cs="Times New Roman"/>
          <w:kern w:val="0"/>
          <w:sz w:val="22"/>
          <w:szCs w:val="22"/>
          <w:bdr w:val="nil"/>
          <w:lang w:eastAsia="lt-LT"/>
          <w14:ligatures w14:val="none"/>
        </w:rPr>
        <w:t>https://vpt.lrv.lt/uploads/vpt/documents/files/LT_versija/CVP_IS/Mokymu_medziaga/Tiekejams/Uzsifravimo_instrukcija.pdf</w:t>
      </w:r>
      <w:r w:rsidRPr="001F4269">
        <w:rPr>
          <w:rFonts w:ascii="Times New Roman" w:eastAsia="Arial Unicode MS" w:hAnsi="Times New Roman" w:cs="Times New Roman"/>
          <w:kern w:val="0"/>
          <w:sz w:val="22"/>
          <w:szCs w:val="22"/>
          <w:bdr w:val="nil"/>
          <w:lang w:eastAsia="lt-LT"/>
          <w14:ligatures w14:val="none"/>
        </w:rPr>
        <w:t>.</w:t>
      </w:r>
    </w:p>
    <w:p w14:paraId="1E3F1CCE"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640DF80"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1CB3B72"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7. PASIŪLYMŲ GALIOJIMO UŽTIKRINIMAS</w:t>
      </w:r>
    </w:p>
    <w:p w14:paraId="5CB4475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b/>
          <w:bCs/>
          <w:kern w:val="0"/>
          <w:sz w:val="22"/>
          <w:szCs w:val="22"/>
          <w:bdr w:val="nil"/>
          <w:lang w:eastAsia="lt-LT"/>
          <w14:ligatures w14:val="none"/>
        </w:rPr>
        <w:tab/>
      </w:r>
      <w:r w:rsidRPr="001F4269">
        <w:rPr>
          <w:rFonts w:ascii="Times New Roman" w:eastAsia="Arial Unicode MS" w:hAnsi="Times New Roman" w:cs="Times New Roman"/>
          <w:kern w:val="0"/>
          <w:sz w:val="22"/>
          <w:szCs w:val="22"/>
          <w:bdr w:val="nil"/>
          <w:lang w:eastAsia="lt-LT"/>
          <w14:ligatures w14:val="none"/>
        </w:rPr>
        <w:t>7.1. Tiekėjo pateikiamo pasiūlymo galiojimo reikalavimai nurodyti SPS 13 p.</w:t>
      </w:r>
    </w:p>
    <w:p w14:paraId="0B211CD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7.2. Jei SPS pasiūlymo galiojimo užtikrinimas reikalaujamas, pasiūlymo galiojimo užtikrinimas elektroninėje formoje patvirtintas jį išdavusio banko</w:t>
      </w:r>
      <w:r w:rsidR="00A52891" w:rsidRPr="001F4269">
        <w:rPr>
          <w:rFonts w:ascii="Times New Roman" w:eastAsia="Arial Unicode MS" w:hAnsi="Times New Roman" w:cs="Times New Roman"/>
          <w:kern w:val="0"/>
          <w:sz w:val="22"/>
          <w:szCs w:val="22"/>
          <w:bdr w:val="nil"/>
          <w:lang w:eastAsia="lt-LT"/>
          <w14:ligatures w14:val="none"/>
        </w:rPr>
        <w:t xml:space="preserve"> arba kredito įstaigos</w:t>
      </w:r>
      <w:r w:rsidRPr="001F4269">
        <w:rPr>
          <w:rFonts w:ascii="Times New Roman" w:eastAsia="Arial Unicode MS" w:hAnsi="Times New Roman" w:cs="Times New Roman"/>
          <w:kern w:val="0"/>
          <w:sz w:val="22"/>
          <w:szCs w:val="22"/>
          <w:bdr w:val="nil"/>
          <w:lang w:eastAsia="lt-LT"/>
          <w14:ligatures w14:val="none"/>
        </w:rPr>
        <w:t xml:space="preserve">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105CF85F"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 xml:space="preserve">7.3. Pasiūlymo galiojimo užtikrinimui pateikiamas Lietuvos Respublikoje ar užsienyje registruoto banko </w:t>
      </w:r>
      <w:r w:rsidR="00212054" w:rsidRPr="001F4269">
        <w:rPr>
          <w:rFonts w:ascii="Times New Roman" w:eastAsia="Arial Unicode MS" w:hAnsi="Times New Roman" w:cs="Times New Roman"/>
          <w:kern w:val="0"/>
          <w:sz w:val="22"/>
          <w:szCs w:val="22"/>
          <w:bdr w:val="nil"/>
          <w:lang w:eastAsia="lt-LT"/>
          <w14:ligatures w14:val="none"/>
        </w:rPr>
        <w:t xml:space="preserve">arba kredito įstaigos </w:t>
      </w:r>
      <w:r w:rsidRPr="001F4269">
        <w:rPr>
          <w:rFonts w:ascii="Times New Roman" w:eastAsia="Arial Unicode MS" w:hAnsi="Times New Roman" w:cs="Times New Roman"/>
          <w:kern w:val="0"/>
          <w:sz w:val="22"/>
          <w:szCs w:val="22"/>
          <w:bdr w:val="nil"/>
          <w:lang w:eastAsia="lt-LT"/>
          <w14:ligatures w14:val="none"/>
        </w:rPr>
        <w:t>išduoto</w:t>
      </w:r>
      <w:r w:rsidR="00212054" w:rsidRPr="001F4269">
        <w:rPr>
          <w:rFonts w:ascii="Times New Roman" w:eastAsia="Arial Unicode MS" w:hAnsi="Times New Roman" w:cs="Times New Roman"/>
          <w:kern w:val="0"/>
          <w:sz w:val="22"/>
          <w:szCs w:val="22"/>
          <w:bdr w:val="nil"/>
          <w:lang w:eastAsia="lt-LT"/>
          <w14:ligatures w14:val="none"/>
        </w:rPr>
        <w:t>s</w:t>
      </w:r>
      <w:r w:rsidRPr="001F4269">
        <w:rPr>
          <w:rFonts w:ascii="Times New Roman" w:eastAsia="Arial Unicode MS" w:hAnsi="Times New Roman" w:cs="Times New Roman"/>
          <w:kern w:val="0"/>
          <w:sz w:val="22"/>
          <w:szCs w:val="22"/>
          <w:bdr w:val="nil"/>
          <w:lang w:eastAsia="lt-LT"/>
          <w14:ligatures w14:val="none"/>
        </w:rPr>
        <w:t xml:space="preserve"> garantijos ar draudimo bendrovės laidavimo </w:t>
      </w:r>
      <w:r w:rsidR="00123735" w:rsidRPr="001F4269">
        <w:rPr>
          <w:rFonts w:ascii="Times New Roman" w:eastAsia="Arial Unicode MS" w:hAnsi="Times New Roman" w:cs="Times New Roman"/>
          <w:kern w:val="0"/>
          <w:sz w:val="22"/>
          <w:szCs w:val="22"/>
          <w:bdr w:val="nil"/>
          <w:lang w:eastAsia="lt-LT"/>
          <w14:ligatures w14:val="none"/>
        </w:rPr>
        <w:t xml:space="preserve">draudimo </w:t>
      </w:r>
      <w:r w:rsidRPr="001F4269">
        <w:rPr>
          <w:rFonts w:ascii="Times New Roman" w:eastAsia="Arial Unicode MS" w:hAnsi="Times New Roman" w:cs="Times New Roman"/>
          <w:kern w:val="0"/>
          <w:sz w:val="22"/>
          <w:szCs w:val="22"/>
          <w:bdr w:val="nil"/>
          <w:lang w:eastAsia="lt-LT"/>
          <w14:ligatures w14:val="none"/>
        </w:rPr>
        <w:t xml:space="preserve">rašto </w:t>
      </w:r>
      <w:r w:rsidR="00212054" w:rsidRPr="001F4269">
        <w:rPr>
          <w:rFonts w:ascii="Times New Roman" w:eastAsia="Arial Unicode MS" w:hAnsi="Times New Roman" w:cs="Times New Roman"/>
          <w:kern w:val="0"/>
          <w:sz w:val="22"/>
          <w:szCs w:val="22"/>
          <w:bdr w:val="nil"/>
          <w:lang w:eastAsia="lt-LT"/>
          <w14:ligatures w14:val="none"/>
        </w:rPr>
        <w:t xml:space="preserve">kartu su </w:t>
      </w:r>
      <w:r w:rsidR="00212054" w:rsidRPr="001F4269">
        <w:rPr>
          <w:rFonts w:ascii="Times New Roman" w:eastAsia="Arial Unicode MS" w:hAnsi="Times New Roman" w:cs="Times New Roman"/>
          <w:kern w:val="0"/>
          <w:sz w:val="22"/>
          <w:szCs w:val="22"/>
          <w:bdr w:val="nil"/>
          <w:lang w:eastAsia="lt-LT"/>
          <w14:ligatures w14:val="none"/>
        </w:rPr>
        <w:lastRenderedPageBreak/>
        <w:t xml:space="preserve">draudimo įmokos apmokėjimą patvirtinančiais dokumentais </w:t>
      </w:r>
      <w:r w:rsidRPr="001F4269">
        <w:rPr>
          <w:rFonts w:ascii="Times New Roman" w:eastAsia="Arial Unicode MS" w:hAnsi="Times New Roman" w:cs="Times New Roman"/>
          <w:kern w:val="0"/>
          <w:sz w:val="22"/>
          <w:szCs w:val="22"/>
          <w:bdr w:val="nil"/>
          <w:lang w:eastAsia="lt-LT"/>
          <w14:ligatures w14:val="none"/>
        </w:rPr>
        <w:t>originalas</w:t>
      </w:r>
      <w:r w:rsidR="00123735" w:rsidRPr="001F4269">
        <w:rPr>
          <w:rFonts w:ascii="Times New Roman" w:eastAsia="Arial Unicode MS" w:hAnsi="Times New Roman" w:cs="Times New Roman"/>
          <w:kern w:val="0"/>
          <w:sz w:val="22"/>
          <w:szCs w:val="22"/>
          <w:bdr w:val="nil"/>
          <w:lang w:eastAsia="lt-LT"/>
          <w14:ligatures w14:val="none"/>
        </w:rPr>
        <w:t xml:space="preserve">, </w:t>
      </w:r>
      <w:r w:rsidRPr="001F4269">
        <w:rPr>
          <w:rFonts w:ascii="Times New Roman" w:eastAsia="Arial Unicode MS" w:hAnsi="Times New Roman" w:cs="Times New Roman"/>
          <w:kern w:val="0"/>
          <w:sz w:val="22"/>
          <w:szCs w:val="22"/>
          <w:bdr w:val="nil"/>
          <w:lang w:eastAsia="lt-LT"/>
          <w14:ligatures w14:val="none"/>
        </w:rPr>
        <w:t>atitinkantis šiame skyriuje nurodytus reikalavimus.</w:t>
      </w:r>
    </w:p>
    <w:p w14:paraId="59B0FCD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7.4. Pasiūlymo galiojimo užtikrinimas turi būti išduotas banko </w:t>
      </w:r>
      <w:r w:rsidR="00123735" w:rsidRPr="001F4269">
        <w:rPr>
          <w:rFonts w:ascii="Times New Roman" w:eastAsia="Arial Unicode MS" w:hAnsi="Times New Roman" w:cs="Times New Roman"/>
          <w:kern w:val="0"/>
          <w:sz w:val="22"/>
          <w:szCs w:val="22"/>
          <w:bdr w:val="nil"/>
          <w:lang w:eastAsia="lt-LT"/>
          <w14:ligatures w14:val="none"/>
        </w:rPr>
        <w:t xml:space="preserve">arba kredito įstaigos </w:t>
      </w:r>
      <w:r w:rsidRPr="001F4269">
        <w:rPr>
          <w:rFonts w:ascii="Times New Roman" w:eastAsia="Arial Unicode MS" w:hAnsi="Times New Roman" w:cs="Times New Roman"/>
          <w:kern w:val="0"/>
          <w:sz w:val="22"/>
          <w:szCs w:val="22"/>
          <w:bdr w:val="nil"/>
          <w:lang w:eastAsia="lt-LT"/>
          <w14:ligatures w14:val="none"/>
        </w:rPr>
        <w:t xml:space="preserve">ar draudimo bendrovės bet kurioje šalyje tiekėjo pasirinkimu. Jei pasiūlymą užtikrinanti institucija yra ne Lietuvos Respublikoje, tiekėjas privalo įsitikinti, kad ji priimtina perkančiajai organizacijai. </w:t>
      </w:r>
      <w:r w:rsidR="00D5309E" w:rsidRPr="00D5309E">
        <w:rPr>
          <w:rFonts w:ascii="Times New Roman" w:eastAsia="Arial Unicode MS" w:hAnsi="Times New Roman" w:cs="Times New Roman"/>
          <w:kern w:val="0"/>
          <w:sz w:val="22"/>
          <w:szCs w:val="22"/>
          <w:bdr w:val="nil"/>
          <w:lang w:eastAsia="lt-LT"/>
          <w14:ligatures w14:val="none"/>
        </w:rPr>
        <w:t>Prieš pateikdamas pasiūlymo galiojimo užtikrinimą arba pirkimo sutarties įvykdymo užtikrinimą patvirtinantį dokumentą, tiekėjas gali prašyti perkančiosios organizacijos patvirtinti, kad ji sutinka priimti jo siūlomą pasiūlymo galiojimo užtikrinimą arba pirkimo sutarties įvykdymo užtikrinimą patvirtinantį dokumentą</w:t>
      </w:r>
      <w:r w:rsidR="00D5309E">
        <w:rPr>
          <w:rFonts w:ascii="Times New Roman" w:eastAsia="Arial Unicode MS" w:hAnsi="Times New Roman" w:cs="Times New Roman"/>
          <w:kern w:val="0"/>
          <w:sz w:val="22"/>
          <w:szCs w:val="22"/>
          <w:bdr w:val="nil"/>
          <w:lang w:eastAsia="lt-LT"/>
          <w14:ligatures w14:val="none"/>
        </w:rPr>
        <w:t>.</w:t>
      </w:r>
      <w:r w:rsidRPr="001F4269">
        <w:rPr>
          <w:rFonts w:ascii="Times New Roman" w:eastAsia="Arial Unicode MS" w:hAnsi="Times New Roman" w:cs="Times New Roman"/>
          <w:kern w:val="0"/>
          <w:sz w:val="22"/>
          <w:szCs w:val="22"/>
          <w:bdr w:val="nil"/>
          <w:lang w:eastAsia="lt-LT"/>
          <w14:ligatures w14:val="none"/>
        </w:rPr>
        <w:t xml:space="preserve">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75DFF9D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7.5. Pasiūlymo galiojimo užtikrinimas turi būti išduotas perkančiajai organizacijai kaip vienas pasiūlymo galiojimo užtikrinimas visai reikalaujamai sumai.</w:t>
      </w:r>
    </w:p>
    <w:p w14:paraId="2C80F9D0"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6AFC5D5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6E95454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6F8F355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63FD48C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06DCF659"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kern w:val="0"/>
          <w:sz w:val="22"/>
          <w:szCs w:val="22"/>
          <w:bdr w:val="nil"/>
          <w:lang w:eastAsia="lt-LT"/>
          <w14:ligatures w14:val="none"/>
        </w:rPr>
      </w:pPr>
      <w:r w:rsidRPr="001F4269">
        <w:rPr>
          <w:rFonts w:ascii="Times New Roman" w:eastAsia="Arial Unicode MS" w:hAnsi="Times New Roman" w:cs="Times New Roman"/>
          <w:b/>
          <w:bCs/>
          <w:kern w:val="0"/>
          <w:sz w:val="22"/>
          <w:szCs w:val="22"/>
          <w:bdr w:val="nil"/>
          <w:lang w:eastAsia="lt-LT"/>
          <w14:ligatures w14:val="none"/>
        </w:rPr>
        <w:tab/>
        <w:t>8. PAVYZDŽIŲ PATEIKIMAS</w:t>
      </w:r>
    </w:p>
    <w:p w14:paraId="65E36CD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8.1. Ar pirkime reikalaujami pirkimo objekto pavyzdžiai, nurodoma SPS 14 p.</w:t>
      </w:r>
    </w:p>
    <w:p w14:paraId="60D2D93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8.2. Jei SPS reikalaujama pateikti pirkimo objekto pavyzdžius, tiekėjas juos privalo neatlygintinai pristatyti iki pasiūlymų pateikimo termino pabaigos arba pagal perkančiosios organizacijos reikalavimą SPS 14 p. nurodyta tvarka.</w:t>
      </w:r>
    </w:p>
    <w:p w14:paraId="13E3981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8.3. Jei prekės susideda iš komplektuojančių dalių, visos dalys pristačius prekės pavyzdžius turi būti surinktos taip, kad prekę galima būtų naudoti pagal paskirtį.</w:t>
      </w:r>
    </w:p>
    <w:p w14:paraId="1D4DF83B"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8.4. Prekių pavyzdžiai tiekėjams paprastai grąžinami pateikus prašymą raštu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5338B56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8.5. Prekių pavyzdžių pristatymo konkreti data ir laikas turi būti suderinamas su SPS 4 p. nurodytu perkančiosios organizacijos atstovu ne vėliau, kaip likus 3 darbo dienoms iki prekių pavyzdžių pristatymo.</w:t>
      </w:r>
    </w:p>
    <w:p w14:paraId="41949660"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lastRenderedPageBreak/>
        <w:tab/>
        <w:t>8.6. Prekių pavyzdžių pateikimo išlaidas dengia tiekėjai. Perkančioji organizacija neprisiima prekių pavyzdžių atsitiktinio sugadinimo ar sunaikinimo rizikos ir išlaidų, nebent iki pasiūlymų pateikimo perkančioji organizacija nurodo kitaip. Perkančioji organizacija, įvertinusi pasiūlymus, nustačiusi pasiūlymų eilę ir priėmusi sprendimą dėl laimėjusio pasiūlymo, iki pirkimo sutarties ar preliminariosios sutarties sudarymo turi leisti visiems dalyviams susipažinti su pateiktais laimėjusio pasiūlymo prekių pavyzdžiais.</w:t>
      </w:r>
    </w:p>
    <w:p w14:paraId="7C59A5CE"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9. PIRKIMO DOKUMENTŲ PAAIŠKINIMAS IR PATIKSLINIMAS</w:t>
      </w:r>
    </w:p>
    <w:p w14:paraId="163AD43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9.1. Tiekėjas tik CVP IS susirašinėjimo priemonėmis gali prašyti, kad perkančioji organizacija paaiškintų ar patikslintų pirkimo dokumentus.</w:t>
      </w:r>
    </w:p>
    <w:p w14:paraId="69ECDA2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9.2. Perkančioji organizacija atsako tik CVP IS susirašinėjimo priemonėmis į kiekvieną tiekėjo rašytinį prašymą dėl pirkimo dokumentų, jei prašymas yra pateiktas likus </w:t>
      </w:r>
      <w:r w:rsidR="00EB6F2F" w:rsidRPr="001F4269">
        <w:rPr>
          <w:rFonts w:ascii="Times New Roman" w:eastAsia="Arial Unicode MS" w:hAnsi="Times New Roman" w:cs="Times New Roman"/>
          <w:kern w:val="0"/>
          <w:sz w:val="22"/>
          <w:szCs w:val="22"/>
          <w:bdr w:val="nil"/>
          <w:lang w:eastAsia="lt-LT"/>
          <w14:ligatures w14:val="none"/>
        </w:rPr>
        <w:t xml:space="preserve">ne mažiau kaip </w:t>
      </w:r>
      <w:r w:rsidRPr="001F4269">
        <w:rPr>
          <w:rFonts w:ascii="Times New Roman" w:eastAsia="Arial Unicode MS" w:hAnsi="Times New Roman" w:cs="Times New Roman"/>
          <w:kern w:val="0"/>
          <w:sz w:val="22"/>
          <w:szCs w:val="22"/>
          <w:bdr w:val="nil"/>
          <w:lang w:eastAsia="lt-LT"/>
          <w14:ligatures w14:val="none"/>
        </w:rPr>
        <w:t>SPS 15 p. nurodyt</w:t>
      </w:r>
      <w:r w:rsidR="00EB6F2F" w:rsidRPr="001F4269">
        <w:rPr>
          <w:rFonts w:ascii="Times New Roman" w:eastAsia="Arial Unicode MS" w:hAnsi="Times New Roman" w:cs="Times New Roman"/>
          <w:kern w:val="0"/>
          <w:sz w:val="22"/>
          <w:szCs w:val="22"/>
          <w:bdr w:val="nil"/>
          <w:lang w:eastAsia="lt-LT"/>
          <w14:ligatures w14:val="none"/>
        </w:rPr>
        <w:t>am</w:t>
      </w:r>
      <w:r w:rsidRPr="001F4269">
        <w:rPr>
          <w:rFonts w:ascii="Times New Roman" w:eastAsia="Arial Unicode MS" w:hAnsi="Times New Roman" w:cs="Times New Roman"/>
          <w:kern w:val="0"/>
          <w:sz w:val="22"/>
          <w:szCs w:val="22"/>
          <w:bdr w:val="nil"/>
          <w:lang w:eastAsia="lt-LT"/>
          <w14:ligatures w14:val="none"/>
        </w:rPr>
        <w:t xml:space="preserve"> kalendorinių dienų </w:t>
      </w:r>
      <w:r w:rsidR="00EB6F2F" w:rsidRPr="001F4269">
        <w:rPr>
          <w:rFonts w:ascii="Times New Roman" w:eastAsia="Arial Unicode MS" w:hAnsi="Times New Roman" w:cs="Times New Roman"/>
          <w:kern w:val="0"/>
          <w:sz w:val="22"/>
          <w:szCs w:val="22"/>
          <w:bdr w:val="nil"/>
          <w:lang w:eastAsia="lt-LT"/>
          <w14:ligatures w14:val="none"/>
        </w:rPr>
        <w:t xml:space="preserve">skaičiui </w:t>
      </w:r>
      <w:r w:rsidRPr="001F4269">
        <w:rPr>
          <w:rFonts w:ascii="Times New Roman" w:eastAsia="Arial Unicode MS" w:hAnsi="Times New Roman" w:cs="Times New Roman"/>
          <w:kern w:val="0"/>
          <w:sz w:val="22"/>
          <w:szCs w:val="22"/>
          <w:bdr w:val="nil"/>
          <w:lang w:eastAsia="lt-LT"/>
          <w14:ligatures w14:val="none"/>
        </w:rPr>
        <w:t>iki pasiūlymų pateikimo termino pabaigos.</w:t>
      </w:r>
    </w:p>
    <w:p w14:paraId="3E79507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9.3. Tiekėjo prašymu, (pateiktu tik CVP IS susirašinėjimo priemonėmis) papildomi pirkimo dokumentai (paaiškinimai ar pataisymai) </w:t>
      </w:r>
      <w:r w:rsidR="00A40B49" w:rsidRPr="001F4269">
        <w:rPr>
          <w:rFonts w:ascii="Times New Roman" w:eastAsia="Arial Unicode MS" w:hAnsi="Times New Roman" w:cs="Times New Roman"/>
          <w:kern w:val="0"/>
          <w:sz w:val="22"/>
          <w:szCs w:val="22"/>
          <w:bdr w:val="nil"/>
          <w:lang w:eastAsia="lt-LT"/>
          <w14:ligatures w14:val="none"/>
        </w:rPr>
        <w:t>skelbiami viešai CVP IS priemonėmis</w:t>
      </w:r>
      <w:r w:rsidR="00A40B49" w:rsidRPr="001F4269">
        <w:rPr>
          <w:rFonts w:ascii="Times New Roman" w:eastAsia="Arial Unicode MS" w:hAnsi="Times New Roman" w:cs="Times New Roman"/>
          <w:kern w:val="0"/>
          <w:bdr w:val="nil"/>
          <w14:ligatures w14:val="none"/>
        </w:rPr>
        <w:t xml:space="preserve"> </w:t>
      </w:r>
      <w:r w:rsidR="00A40B49" w:rsidRPr="001F4269">
        <w:rPr>
          <w:rFonts w:ascii="Times New Roman" w:eastAsia="Arial Unicode MS" w:hAnsi="Times New Roman" w:cs="Times New Roman"/>
          <w:kern w:val="0"/>
          <w:sz w:val="22"/>
          <w:szCs w:val="22"/>
          <w:bdr w:val="nil"/>
          <w:lang w:eastAsia="lt-LT"/>
          <w14:ligatures w14:val="none"/>
        </w:rPr>
        <w:t xml:space="preserve">ir siunčiami prašymą pateikusiam bei visiems prie pirkimo prisijungusiems tiekėjams </w:t>
      </w:r>
      <w:r w:rsidRPr="001F4269">
        <w:rPr>
          <w:rFonts w:ascii="Times New Roman" w:eastAsia="Arial Unicode MS" w:hAnsi="Times New Roman" w:cs="Times New Roman"/>
          <w:kern w:val="0"/>
          <w:sz w:val="22"/>
          <w:szCs w:val="22"/>
          <w:bdr w:val="nil"/>
          <w:lang w:eastAsia="lt-LT"/>
          <w14:ligatures w14:val="none"/>
        </w:rPr>
        <w:t>ne vėliau kaip likus SPS 16 p. nurodyt</w:t>
      </w:r>
      <w:r w:rsidR="00EB6F2F" w:rsidRPr="001F4269">
        <w:rPr>
          <w:rFonts w:ascii="Times New Roman" w:eastAsia="Arial Unicode MS" w:hAnsi="Times New Roman" w:cs="Times New Roman"/>
          <w:kern w:val="0"/>
          <w:sz w:val="22"/>
          <w:szCs w:val="22"/>
          <w:bdr w:val="nil"/>
          <w:lang w:eastAsia="lt-LT"/>
          <w14:ligatures w14:val="none"/>
        </w:rPr>
        <w:t>am</w:t>
      </w:r>
      <w:r w:rsidRPr="001F4269">
        <w:rPr>
          <w:rFonts w:ascii="Times New Roman" w:eastAsia="Arial Unicode MS" w:hAnsi="Times New Roman" w:cs="Times New Roman"/>
          <w:kern w:val="0"/>
          <w:sz w:val="22"/>
          <w:szCs w:val="22"/>
          <w:bdr w:val="nil"/>
          <w:lang w:eastAsia="lt-LT"/>
          <w14:ligatures w14:val="none"/>
        </w:rPr>
        <w:t xml:space="preserve"> kalendorinių dienų </w:t>
      </w:r>
      <w:r w:rsidR="00EB6F2F" w:rsidRPr="001F4269">
        <w:rPr>
          <w:rFonts w:ascii="Times New Roman" w:eastAsia="Arial Unicode MS" w:hAnsi="Times New Roman" w:cs="Times New Roman"/>
          <w:kern w:val="0"/>
          <w:sz w:val="22"/>
          <w:szCs w:val="22"/>
          <w:bdr w:val="nil"/>
          <w:lang w:eastAsia="lt-LT"/>
          <w14:ligatures w14:val="none"/>
        </w:rPr>
        <w:t xml:space="preserve">skaičiui </w:t>
      </w:r>
      <w:r w:rsidRPr="001F4269">
        <w:rPr>
          <w:rFonts w:ascii="Times New Roman" w:eastAsia="Arial Unicode MS" w:hAnsi="Times New Roman" w:cs="Times New Roman"/>
          <w:kern w:val="0"/>
          <w:sz w:val="22"/>
          <w:szCs w:val="22"/>
          <w:bdr w:val="nil"/>
          <w:lang w:eastAsia="lt-LT"/>
          <w14:ligatures w14:val="none"/>
        </w:rPr>
        <w:t>iki pasiūlymų pateikimo termino pabaigos, jei dėl pirkimo dokumentų paaiškinimo ar patikslinimo buvo kreiptasi nepavėluotai. Paaiškinimai ar pataisymai yra neatsiejama pirkimo dokumentų dalis.</w:t>
      </w:r>
    </w:p>
    <w:p w14:paraId="4F11110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5CC799B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7061606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9.6. Nesibaigus pirkimo pasiūlymų pateikimo terminui, perkančioji organizacija savo iniciatyva gali paaiškinti (pataisyti) pirkimo dokumentus CVP IS priemonėmis.</w:t>
      </w:r>
    </w:p>
    <w:p w14:paraId="62BBC4C7"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0"/>
          <w:szCs w:val="20"/>
          <w:bdr w:val="nil"/>
          <w14:ligatures w14:val="none"/>
        </w:rPr>
        <w:tab/>
      </w:r>
      <w:r w:rsidRPr="001F4269">
        <w:rPr>
          <w:rFonts w:ascii="Times New Roman" w:eastAsia="Arial Unicode MS" w:hAnsi="Times New Roman" w:cs="Times New Roman"/>
          <w:kern w:val="0"/>
          <w:sz w:val="22"/>
          <w:szCs w:val="22"/>
          <w:bdr w:val="nil"/>
          <w14:ligatures w14:val="none"/>
        </w:rPr>
        <w:t xml:space="preserve">9.7. Tuo atveju, kai tikslinama skelbime apie pirkimą paskelbta informacija (jei taikomas), perkančioji organizacija privalo atitinkamai patikslinti skelbimą ir prireikus pratęsti pasiūlymų pateikimo terminą protingumo kriterijų atitinkančiam laikotarpiui, per kurį tiekėjai, rengdami pasiūlymus, galėtų atsižvelgti į patikslinimus. </w:t>
      </w:r>
      <w:r w:rsidR="00035B1A" w:rsidRPr="001F4269">
        <w:rPr>
          <w:rFonts w:ascii="Times New Roman" w:eastAsia="Arial Unicode MS" w:hAnsi="Times New Roman" w:cs="Times New Roman"/>
          <w:kern w:val="0"/>
          <w:sz w:val="22"/>
          <w:szCs w:val="22"/>
          <w:bdr w:val="nil"/>
          <w14:ligatures w14:val="none"/>
        </w:rPr>
        <w:t xml:space="preserve">Tuo atveju, jeigu dėl kokių nors priežasčių papildoma su pirkimo dokumentais susijusi informacija būtų pateikiama likus mažiau kaip </w:t>
      </w:r>
      <w:r w:rsidR="00035B1A" w:rsidRPr="001F4269">
        <w:rPr>
          <w:rFonts w:ascii="Times New Roman" w:eastAsia="Arial Unicode MS" w:hAnsi="Times New Roman" w:cs="Times New Roman"/>
          <w:kern w:val="0"/>
          <w:sz w:val="22"/>
          <w:szCs w:val="22"/>
          <w:bdr w:val="nil"/>
          <w:lang w:eastAsia="lt-LT"/>
          <w14:ligatures w14:val="none"/>
        </w:rPr>
        <w:t>SPS 16 p. nurodyt</w:t>
      </w:r>
      <w:r w:rsidR="00BC363B" w:rsidRPr="001F4269">
        <w:rPr>
          <w:rFonts w:ascii="Times New Roman" w:eastAsia="Arial Unicode MS" w:hAnsi="Times New Roman" w:cs="Times New Roman"/>
          <w:kern w:val="0"/>
          <w:sz w:val="22"/>
          <w:szCs w:val="22"/>
          <w:bdr w:val="nil"/>
          <w:lang w:eastAsia="lt-LT"/>
          <w14:ligatures w14:val="none"/>
        </w:rPr>
        <w:t>am</w:t>
      </w:r>
      <w:r w:rsidR="00035B1A" w:rsidRPr="001F4269">
        <w:rPr>
          <w:rFonts w:ascii="Times New Roman" w:eastAsia="Arial Unicode MS" w:hAnsi="Times New Roman" w:cs="Times New Roman"/>
          <w:kern w:val="0"/>
          <w:sz w:val="22"/>
          <w:szCs w:val="22"/>
          <w:bdr w:val="nil"/>
          <w:lang w:eastAsia="lt-LT"/>
          <w14:ligatures w14:val="none"/>
        </w:rPr>
        <w:t xml:space="preserve"> kalendorinių dienų</w:t>
      </w:r>
      <w:r w:rsidR="00035B1A" w:rsidRPr="001F4269">
        <w:rPr>
          <w:rFonts w:ascii="Times New Roman" w:eastAsia="Arial Unicode MS" w:hAnsi="Times New Roman" w:cs="Times New Roman"/>
          <w:kern w:val="0"/>
          <w:sz w:val="22"/>
          <w:szCs w:val="22"/>
          <w:bdr w:val="nil"/>
          <w14:ligatures w14:val="none"/>
        </w:rPr>
        <w:t xml:space="preserve"> </w:t>
      </w:r>
      <w:r w:rsidR="00BC363B" w:rsidRPr="001F4269">
        <w:rPr>
          <w:rFonts w:ascii="Times New Roman" w:eastAsia="Arial Unicode MS" w:hAnsi="Times New Roman" w:cs="Times New Roman"/>
          <w:kern w:val="0"/>
          <w:sz w:val="22"/>
          <w:szCs w:val="22"/>
          <w:bdr w:val="nil"/>
          <w14:ligatures w14:val="none"/>
        </w:rPr>
        <w:t>skaičiui</w:t>
      </w:r>
      <w:r w:rsidR="00035B1A" w:rsidRPr="001F4269">
        <w:rPr>
          <w:rFonts w:ascii="Times New Roman" w:eastAsia="Arial Unicode MS" w:hAnsi="Times New Roman" w:cs="Times New Roman"/>
          <w:kern w:val="0"/>
          <w:sz w:val="22"/>
          <w:szCs w:val="22"/>
          <w:bdr w:val="nil"/>
          <w14:ligatures w14:val="none"/>
        </w:rPr>
        <w:t xml:space="preserve"> iki pasiūlymų pateikimo termino pabaigos, nors šios informacijos buvo paprašyta laiku arba </w:t>
      </w:r>
      <w:r w:rsidR="00BC363B" w:rsidRPr="001F4269">
        <w:rPr>
          <w:rFonts w:ascii="Times New Roman" w:eastAsia="Arial Unicode MS" w:hAnsi="Times New Roman" w:cs="Times New Roman"/>
          <w:kern w:val="0"/>
          <w:sz w:val="22"/>
          <w:szCs w:val="22"/>
          <w:bdr w:val="nil"/>
          <w14:ligatures w14:val="none"/>
        </w:rPr>
        <w:t>jeigu</w:t>
      </w:r>
      <w:r w:rsidR="00035B1A" w:rsidRPr="001F4269">
        <w:rPr>
          <w:rFonts w:ascii="Times New Roman" w:eastAsia="Arial Unicode MS" w:hAnsi="Times New Roman" w:cs="Times New Roman"/>
          <w:kern w:val="0"/>
          <w:sz w:val="22"/>
          <w:szCs w:val="22"/>
          <w:bdr w:val="nil"/>
          <w14:ligatures w14:val="none"/>
        </w:rPr>
        <w:t xml:space="preserve">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w:t>
      </w:r>
      <w:r w:rsidR="00380C92" w:rsidRPr="001F4269">
        <w:rPr>
          <w:rFonts w:ascii="Times New Roman" w:eastAsia="Arial Unicode MS" w:hAnsi="Times New Roman" w:cs="Times New Roman"/>
          <w:kern w:val="0"/>
          <w:sz w:val="22"/>
          <w:szCs w:val="22"/>
          <w:bdr w:val="nil"/>
          <w14:ligatures w14:val="none"/>
        </w:rPr>
        <w:t xml:space="preserve">viešai </w:t>
      </w:r>
      <w:r w:rsidR="00035B1A" w:rsidRPr="001F4269">
        <w:rPr>
          <w:rFonts w:ascii="Times New Roman" w:eastAsia="Arial Unicode MS" w:hAnsi="Times New Roman" w:cs="Times New Roman"/>
          <w:kern w:val="0"/>
          <w:sz w:val="22"/>
          <w:szCs w:val="22"/>
          <w:bdr w:val="nil"/>
          <w14:ligatures w14:val="none"/>
        </w:rPr>
        <w:t xml:space="preserve">CVP IS ir išsiunčiami tiekėjams. </w:t>
      </w:r>
      <w:r w:rsidRPr="001F4269">
        <w:rPr>
          <w:rFonts w:ascii="Times New Roman" w:eastAsia="Arial Unicode MS" w:hAnsi="Times New Roman" w:cs="Times New Roman"/>
          <w:kern w:val="0"/>
          <w:sz w:val="22"/>
          <w:szCs w:val="22"/>
          <w:bdr w:val="nil"/>
          <w14:ligatures w14:val="none"/>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878E83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 xml:space="preserve"> </w:t>
      </w:r>
      <w:r w:rsidRPr="001F4269">
        <w:rPr>
          <w:rFonts w:ascii="Times New Roman" w:eastAsia="Arial Unicode MS" w:hAnsi="Times New Roman" w:cs="Times New Roman"/>
          <w:kern w:val="0"/>
          <w:sz w:val="22"/>
          <w:szCs w:val="22"/>
          <w:bdr w:val="nil"/>
          <w:lang w:eastAsia="lt-LT"/>
          <w14:ligatures w14:val="none"/>
        </w:rPr>
        <w:tab/>
        <w:t xml:space="preserve">9.8. Tuo atveju jei </w:t>
      </w:r>
      <w:r w:rsidR="00FF36F0" w:rsidRPr="001F4269">
        <w:rPr>
          <w:rFonts w:ascii="Times New Roman" w:eastAsia="Arial Unicode MS" w:hAnsi="Times New Roman" w:cs="Times New Roman"/>
          <w:kern w:val="0"/>
          <w:sz w:val="22"/>
          <w:szCs w:val="22"/>
          <w:bdr w:val="nil"/>
          <w:lang w:eastAsia="lt-LT"/>
          <w14:ligatures w14:val="none"/>
        </w:rPr>
        <w:t xml:space="preserve">tarptautinių </w:t>
      </w:r>
      <w:r w:rsidRPr="001F4269">
        <w:rPr>
          <w:rFonts w:ascii="Times New Roman" w:eastAsia="Arial Unicode MS" w:hAnsi="Times New Roman" w:cs="Times New Roman"/>
          <w:kern w:val="0"/>
          <w:sz w:val="22"/>
          <w:szCs w:val="22"/>
          <w:bdr w:val="nil"/>
          <w:lang w:eastAsia="lt-LT"/>
          <w14:ligatures w14:val="none"/>
        </w:rPr>
        <w:t>pirkimo procedūrų metu</w:t>
      </w:r>
      <w:r w:rsidRPr="001F4269">
        <w:rPr>
          <w:rFonts w:ascii="Times New Roman" w:eastAsia="Arial Unicode MS" w:hAnsi="Times New Roman" w:cs="Times New Roman"/>
          <w:iCs/>
          <w:kern w:val="0"/>
          <w:sz w:val="22"/>
          <w:szCs w:val="22"/>
          <w:bdr w:val="nil"/>
          <w:lang w:eastAsia="lt-LT"/>
          <w14:ligatures w14:val="none"/>
        </w:rPr>
        <w:t xml:space="preserve"> 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3171BC0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9.9. Bet kokia informacija, konkurso sąlygų paaiškinimai, pranešimai ar kitas perkančiosios organizacijos ir tiekėjo susirašinėjimas yra vykdomas tik CVP IS susirašinėjimo priemonėmis.</w:t>
      </w:r>
    </w:p>
    <w:p w14:paraId="73484DC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9.10. Ar perkančioji organizacija ketina rengti susitikimus su tiekėjais dėl pirkimo dokumentų paaiškinimų, nurodyta SPS 17 p.</w:t>
      </w:r>
    </w:p>
    <w:p w14:paraId="37DC022A"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10. SUSIPAŽINIMAS SU GAUTAIS PASIŪLYMAIS</w:t>
      </w:r>
    </w:p>
    <w:p w14:paraId="0E4BD44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10.1. Pirminis susipažinimas su CVP IS priemonėmis pateiktais tiekėjų pasiūlymais vyks ne anksčiau kaip 45 min. po skelbime apie pirkimą nurodytos pasiūlymų pateikimo termino pabaigos. </w:t>
      </w:r>
    </w:p>
    <w:p w14:paraId="0E1CA66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lastRenderedPageBreak/>
        <w:tab/>
        <w:t xml:space="preserve">10.2. Tiekėjai negali dalyvauti pirminio susipažinimo CVP IS priemonėmis pateiktais pasiūlymais procedūroje </w:t>
      </w:r>
      <w:r w:rsidRPr="001F4269">
        <w:rPr>
          <w:rFonts w:ascii="Times New Roman" w:eastAsia="Arial Unicode MS" w:hAnsi="Times New Roman" w:cs="Times New Roman"/>
          <w:iCs/>
          <w:kern w:val="0"/>
          <w:sz w:val="22"/>
          <w:szCs w:val="22"/>
          <w:bdr w:val="nil"/>
          <w:lang w:eastAsia="lt-LT"/>
          <w14:ligatures w14:val="none"/>
        </w:rPr>
        <w:t>ir perkančioji organizacija neteikia informacijos tiekėjams apie pasiūlymus pateikusius tiekėjus, pasiūlytas kainas bei kitą pasiūlymų informaciją  iki kol bus įvertinti pasiūlymai ir nustatyta pasiūlymų eilė.</w:t>
      </w:r>
      <w:r w:rsidRPr="001F4269">
        <w:rPr>
          <w:rFonts w:ascii="Times New Roman" w:eastAsia="Arial Unicode MS" w:hAnsi="Times New Roman" w:cs="Times New Roman"/>
          <w:kern w:val="0"/>
          <w:sz w:val="22"/>
          <w:szCs w:val="22"/>
          <w:bdr w:val="nil"/>
          <w:lang w:eastAsia="lt-LT"/>
          <w14:ligatures w14:val="none"/>
        </w:rPr>
        <w:t xml:space="preserve"> Komisijos posėdžiuose stebėtojai nedalyvauja. </w:t>
      </w:r>
    </w:p>
    <w:p w14:paraId="7C279C3E"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11. PASIŪLYMŲ NAGRINĖJIMAS</w:t>
      </w:r>
    </w:p>
    <w:p w14:paraId="16A201E5"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 Pateiktus pasiūlymus nagrinėja, vertina ir palygina Komisija šia tvarka:</w:t>
      </w:r>
    </w:p>
    <w:p w14:paraId="602F5BF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11.1.1. įvertina Europos bendrajame viešųjų pirkimų dokumente pateiktą informaciją ir ne vėliau kaip per 3 darbo dienas raštu praneša apie šio patikrinimo rezultatus;</w:t>
      </w:r>
    </w:p>
    <w:p w14:paraId="13E838A0"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4ED10B7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11.1.3. nagrinėja ar pasiūlymas atitinka pirkimo dokumentuose nustatytus reikalavimus, nesusijusius su pirkimo objektu;</w:t>
      </w:r>
    </w:p>
    <w:p w14:paraId="44B0EC88"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11.1.4. tikrina ar tiekėjo pasiūlymas atitinka pirkimo sąlygų techninės specifikacijos reikalavimus (įskaitant prekių pavyzdžius, jei taikoma);</w:t>
      </w:r>
    </w:p>
    <w:p w14:paraId="526EE84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11.1.5. tikrina ar nebuvo pasiūlyta neįprastai maža kaina ir ar tiekėjas pirkimo komisijos prašymu pateikė raštišką tinkamą kainos pagrįstumo įrodymą;</w:t>
      </w:r>
    </w:p>
    <w:p w14:paraId="03D1176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11.1.6. 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077C7636"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11.1.7.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CCF9F4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11.1.8.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10 dienų (supaprastintų pirkimų atveju – ne anksčiau kaip po 5 darbo dienų) atlieka kiekvieno pasiūlymo kainos ar sąnaudų vertinimą, tada apskaičiuoja kiekvieno pasiūlymo kainos ar sąnaudų ir kokybės santykį ir galimo laimėtojo prašo pateikti pirkimo sąlygų 3.</w:t>
      </w:r>
      <w:r w:rsidR="00EC45A8" w:rsidRPr="001F4269">
        <w:rPr>
          <w:rFonts w:ascii="Times New Roman" w:eastAsia="Arial Unicode MS" w:hAnsi="Times New Roman" w:cs="Times New Roman"/>
          <w:kern w:val="0"/>
          <w:sz w:val="22"/>
          <w:szCs w:val="22"/>
          <w:bdr w:val="nil"/>
          <w:lang w:eastAsia="lt-LT"/>
          <w14:ligatures w14:val="none"/>
        </w:rPr>
        <w:t>10</w:t>
      </w:r>
      <w:r w:rsidRPr="001F4269">
        <w:rPr>
          <w:rFonts w:ascii="Times New Roman" w:eastAsia="Arial Unicode MS" w:hAnsi="Times New Roman" w:cs="Times New Roman"/>
          <w:kern w:val="0"/>
          <w:sz w:val="22"/>
          <w:szCs w:val="22"/>
          <w:bdr w:val="nil"/>
          <w:lang w:eastAsia="lt-LT"/>
          <w14:ligatures w14:val="none"/>
        </w:rPr>
        <w:t xml:space="preserve"> punkte nurodytus dokumentus, patvirtinančius tiekėjo pašalinimo pagrindų nebuvimą ir SPS 11 p. nurodytus dokumentus, patvirtinančius tiekėjo kvalifikaciją (jei taikoma) ir patikrina, ar nėra pirkimo sąlygų 3.</w:t>
      </w:r>
      <w:r w:rsidR="00551835" w:rsidRPr="001F4269">
        <w:rPr>
          <w:rFonts w:ascii="Times New Roman" w:eastAsia="Arial Unicode MS" w:hAnsi="Times New Roman" w:cs="Times New Roman"/>
          <w:kern w:val="0"/>
          <w:sz w:val="22"/>
          <w:szCs w:val="22"/>
          <w:bdr w:val="nil"/>
          <w:lang w:eastAsia="lt-LT"/>
          <w14:ligatures w14:val="none"/>
        </w:rPr>
        <w:t>10</w:t>
      </w:r>
      <w:r w:rsidRPr="001F4269">
        <w:rPr>
          <w:rFonts w:ascii="Times New Roman" w:eastAsia="Arial Unicode MS" w:hAnsi="Times New Roman" w:cs="Times New Roman"/>
          <w:kern w:val="0"/>
          <w:sz w:val="22"/>
          <w:szCs w:val="22"/>
          <w:bdr w:val="nil"/>
          <w:lang w:eastAsia="lt-LT"/>
          <w14:ligatures w14:val="none"/>
        </w:rPr>
        <w:t xml:space="preserve"> punkte nustatytų pašalinimo pagrindų, ar galimas laimėtojas atitinka SPS 11 p. nurodytus kvalifikacijos reikalavimus ir, jeigu taikytina, reikalaujamus kokybės vadybos sistemos ir (arba) aplinkos apsaugos vadybos sistemos standartus bei kitus atrankos reikalavimus;</w:t>
      </w:r>
    </w:p>
    <w:p w14:paraId="541E4055"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lastRenderedPageBreak/>
        <w:t>11.1.9. sudaro pasiūlymų eilę ir nustato pirkimo laimėtoją;</w:t>
      </w:r>
    </w:p>
    <w:p w14:paraId="2796D90B" w14:textId="77777777" w:rsidR="00795178" w:rsidRPr="001F4269" w:rsidRDefault="00795178" w:rsidP="00795178">
      <w:pPr>
        <w:pBdr>
          <w:top w:val="nil"/>
          <w:left w:val="nil"/>
          <w:bottom w:val="nil"/>
          <w:right w:val="nil"/>
          <w:between w:val="nil"/>
          <w:bar w:val="nil"/>
        </w:pBdr>
        <w:suppressAutoHyphens/>
        <w:spacing w:after="40" w:line="240" w:lineRule="auto"/>
        <w:ind w:firstLine="720"/>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11.1.10. tiekėją, kurio pasiūlymas pripažintas laimėjusiu, kviečia sudaryti pirkimo sutartį.</w:t>
      </w:r>
    </w:p>
    <w:p w14:paraId="61113E8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p>
    <w:p w14:paraId="6D97CDF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3C4E37A"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11.4.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6357B76E"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ab/>
        <w:t>11.5. Jeigu pirkimo metu bus atliekama patikra dėl atitikties nacionalinio saugumo interesams, tiekėjas turės pateikti tokiai patikrai atlikti reikalingus dokumentus.</w:t>
      </w:r>
    </w:p>
    <w:p w14:paraId="3724D765"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12. Elektroninis aukcionas</w:t>
      </w:r>
    </w:p>
    <w:p w14:paraId="1B680EC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12.1. Perkančioji organizacija SPS 19 p. nurodo, ar rengiamas elektroninis aukcionas.</w:t>
      </w:r>
    </w:p>
    <w:p w14:paraId="020B3D3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0438097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4CF4988"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12.4. Pakviestas dalyvauti elektroniniame aukcione tiekėjas atsakymą dėl dalyvavimo elektroninio aukciono procedūroje pateikia CVP IS priemonėmis iki prasidedant elektroninio aukciono procedūrai.</w:t>
      </w:r>
    </w:p>
    <w:p w14:paraId="4F44E58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1272638"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12.6. Tiekėjo, pateikusio tinkamą pirminį pasiūlymą, tačiau vėliau nesutikusio dalyvauti elektroniniame aukcione (pateikusio neigiamą atsakymą arba nepateikusio atsakymo), pasiūlymas bus atmestas.</w:t>
      </w:r>
    </w:p>
    <w:p w14:paraId="75F1FD9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F99B1F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lastRenderedPageBreak/>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264D282C"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12.9. Elektroninio aukciono metu atsiradus techniniams gedimams ir (ar) CVP IS trikdžiams, elektroninis aukcionas atšaukiamas ir nukeliamas, apie tai informuojant elektroninio aukciono dalyvius.</w:t>
      </w:r>
    </w:p>
    <w:p w14:paraId="790AF8D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12.10. Uždariusi elektroninį aukcioną, perkančioji organizacija pagal jo rezultatus įvertina pasiūlymus remdamasi mažiausios kainos kriterijumi, sudaro pasiūlymų eilę ir nustato laimėjusį pasiūlymą.</w:t>
      </w:r>
    </w:p>
    <w:p w14:paraId="34F9870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12.11. Perkančioji organizacija vertina tik tų tiekėjų pasiūlymus, kurie priėmė kvietimą dalyvauti elektroniniame aukcione. </w:t>
      </w:r>
    </w:p>
    <w:p w14:paraId="63BD1A0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689CC1F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0C9A30D"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13. PASIŪLYMŲ ATMETIMO PRIEŽASTYS</w:t>
      </w:r>
    </w:p>
    <w:p w14:paraId="32811BC4"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 Pirkimo komisija atmeta pasiūlymą, jeigu:</w:t>
      </w:r>
    </w:p>
    <w:p w14:paraId="1E12F337"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13.1.1. tiekėjas pasiūlymą ar jo dalį pateikė ne CVP IS priemonėmis (VPĮ 40 str. 6 d., VPĮ 45 str. 1 d. 1 p.);</w:t>
      </w:r>
    </w:p>
    <w:p w14:paraId="5809439F"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7673FEE7"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5B06E372"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13.1.4. pasiūlymas neatitinka pirkimo dokumentuose nustatytų reikalavimų (VPĮ 45 str. 1 d. 1 p.);</w:t>
      </w:r>
    </w:p>
    <w:p w14:paraId="32506C40"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13.1.5. dalyviai pasiūlė per dideles, perkančiajai organizacijai nepriimtinas kainas (VPĮ 45 str. 1 d. 5 p.);</w:t>
      </w:r>
    </w:p>
    <w:p w14:paraId="525592F0"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 xml:space="preserve">13.1.6. pateiktame pasiūlyme nurodyta kaina yra neįprastai maža ir dalyvis, perkančiosios organizacijos prašymu, nepateikia tinkamų </w:t>
      </w:r>
      <w:r w:rsidR="00B300F3" w:rsidRPr="001F4269">
        <w:rPr>
          <w:rFonts w:ascii="Times New Roman" w:eastAsia="Times New Roman" w:hAnsi="Times New Roman" w:cs="Times New Roman"/>
          <w:kern w:val="0"/>
          <w:sz w:val="22"/>
          <w:szCs w:val="22"/>
          <w:lang w:eastAsia="lt-LT"/>
          <w14:ligatures w14:val="none"/>
        </w:rPr>
        <w:t xml:space="preserve">pasiūlytos </w:t>
      </w:r>
      <w:r w:rsidRPr="001F4269">
        <w:rPr>
          <w:rFonts w:ascii="Times New Roman" w:eastAsia="Times New Roman" w:hAnsi="Times New Roman" w:cs="Times New Roman"/>
          <w:kern w:val="0"/>
          <w:sz w:val="22"/>
          <w:szCs w:val="22"/>
          <w:lang w:eastAsia="lt-LT"/>
          <w14:ligatures w14:val="none"/>
        </w:rPr>
        <w:t>kainos pagrįstumo įrodymų</w:t>
      </w:r>
      <w:r w:rsidR="00FB20FD" w:rsidRPr="001F4269">
        <w:rPr>
          <w:rFonts w:ascii="Times New Roman" w:eastAsia="Times New Roman" w:hAnsi="Times New Roman" w:cs="Times New Roman"/>
          <w:kern w:val="0"/>
          <w:sz w:val="22"/>
          <w:szCs w:val="22"/>
          <w:lang w:eastAsia="lt-LT"/>
          <w14:ligatures w14:val="none"/>
        </w:rPr>
        <w:t xml:space="preserve"> arba toks pasiūlymas neatitinka VPĮ 17 straipsnio 2 dalies 2 punkte nurodytų aplinkos apsaugos, socialinės ir darbo teisės įpareigojimų</w:t>
      </w:r>
      <w:r w:rsidR="00676C05" w:rsidRPr="001F4269">
        <w:rPr>
          <w:rFonts w:ascii="Times New Roman" w:eastAsia="Times New Roman" w:hAnsi="Times New Roman" w:cs="Times New Roman"/>
          <w:kern w:val="0"/>
          <w:sz w:val="22"/>
          <w:szCs w:val="22"/>
          <w:lang w:eastAsia="lt-LT"/>
          <w14:ligatures w14:val="none"/>
        </w:rPr>
        <w:t>.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Pr="001F4269">
        <w:rPr>
          <w:rFonts w:ascii="Times New Roman" w:eastAsia="Times New Roman" w:hAnsi="Times New Roman" w:cs="Times New Roman"/>
          <w:kern w:val="0"/>
          <w:sz w:val="22"/>
          <w:szCs w:val="22"/>
          <w:lang w:eastAsia="lt-LT"/>
          <w14:ligatures w14:val="none"/>
        </w:rPr>
        <w:t xml:space="preserve"> (VPĮ 45 str. 1 d. 6 p., VPĮ 57 str. 3 d., 4 d.);</w:t>
      </w:r>
    </w:p>
    <w:p w14:paraId="37F2EA2A"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13.1.7. tiekėjas, apie nustatytų reikalavimų atitikimą, yra pateikęs melagingą informaciją, kurią perkančioji organizacija gali įrodyti bet kokiomis teisėtomis priemonėmis (VPĮ 52 str., VPĮ 45 str. 1 d. 1 p.);</w:t>
      </w:r>
    </w:p>
    <w:p w14:paraId="7D0E1316"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 xml:space="preserve">13.1.8. jei tiekėjas </w:t>
      </w:r>
      <w:r w:rsidR="003A0556" w:rsidRPr="001F4269">
        <w:rPr>
          <w:rFonts w:ascii="Times New Roman" w:eastAsia="Times New Roman" w:hAnsi="Times New Roman" w:cs="Times New Roman"/>
          <w:kern w:val="0"/>
          <w:sz w:val="22"/>
          <w:szCs w:val="22"/>
          <w:lang w:eastAsia="lt-LT"/>
          <w14:ligatures w14:val="none"/>
        </w:rPr>
        <w:t xml:space="preserve">arba ūkio subjektų grupės narys </w:t>
      </w:r>
      <w:r w:rsidRPr="001F4269">
        <w:rPr>
          <w:rFonts w:ascii="Times New Roman" w:eastAsia="Times New Roman" w:hAnsi="Times New Roman" w:cs="Times New Roman"/>
          <w:kern w:val="0"/>
          <w:sz w:val="22"/>
          <w:szCs w:val="22"/>
          <w:lang w:eastAsia="lt-LT"/>
          <w14:ligatures w14:val="none"/>
        </w:rPr>
        <w:t xml:space="preserve">pateikia daugiau kaip vieną pasiūlymą. </w:t>
      </w:r>
      <w:r w:rsidR="00907E90" w:rsidRPr="001F4269">
        <w:rPr>
          <w:rFonts w:ascii="Times New Roman" w:eastAsia="Times New Roman" w:hAnsi="Times New Roman" w:cs="Times New Roman"/>
          <w:kern w:val="0"/>
          <w:sz w:val="22"/>
          <w:szCs w:val="22"/>
          <w:lang w:eastAsia="lt-LT"/>
          <w14:ligatures w14:val="none"/>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r w:rsidRPr="001F4269">
        <w:rPr>
          <w:rFonts w:ascii="Times New Roman" w:eastAsia="Times New Roman" w:hAnsi="Times New Roman" w:cs="Times New Roman"/>
          <w:kern w:val="0"/>
          <w:sz w:val="22"/>
          <w:szCs w:val="22"/>
          <w:lang w:eastAsia="lt-LT"/>
          <w14:ligatures w14:val="none"/>
        </w:rPr>
        <w:t>Laikoma, kad tiekėjas pateikė daugiau kaip vieną pasiūlymą, jeigu tą patį pasiūlymą pateikė ir raštu (popierine forma, vokuose), ir naudodamasis CVP IS priemonėmis (VPĮ 43 str., VPĮ 45 str. 1 d. 1 p.);</w:t>
      </w:r>
    </w:p>
    <w:p w14:paraId="1FFF3E49" w14:textId="77777777" w:rsidR="00795178" w:rsidRPr="001F4269" w:rsidRDefault="00795178" w:rsidP="00795178">
      <w:pPr>
        <w:spacing w:after="0" w:line="240" w:lineRule="auto"/>
        <w:ind w:firstLine="709"/>
        <w:contextualSpacing/>
        <w:jc w:val="both"/>
        <w:rPr>
          <w:rFonts w:ascii="Times New Roman" w:eastAsia="Arial Unicode MS" w:hAnsi="Times New Roman" w:cs="Times New Roman"/>
          <w:kern w:val="0"/>
          <w:sz w:val="22"/>
          <w:szCs w:val="22"/>
          <w:bdr w:val="nil"/>
          <w14:ligatures w14:val="none"/>
        </w:rPr>
      </w:pPr>
      <w:r w:rsidRPr="001F4269">
        <w:rPr>
          <w:rFonts w:ascii="Times New Roman" w:eastAsia="Times New Roman" w:hAnsi="Times New Roman" w:cs="Times New Roman"/>
          <w:kern w:val="0"/>
          <w:sz w:val="22"/>
          <w:szCs w:val="22"/>
          <w:lang w:eastAsia="lt-LT"/>
          <w14:ligatures w14:val="none"/>
        </w:rPr>
        <w:lastRenderedPageBreak/>
        <w:tab/>
        <w:t xml:space="preserve">13.1.9. </w:t>
      </w:r>
      <w:r w:rsidRPr="001F4269">
        <w:rPr>
          <w:rFonts w:ascii="Times New Roman" w:eastAsia="Arial Unicode MS" w:hAnsi="Times New Roman" w:cs="Times New Roman"/>
          <w:kern w:val="0"/>
          <w:sz w:val="22"/>
          <w:szCs w:val="22"/>
          <w:bdr w:val="nil"/>
          <w14:ligatures w14:val="none"/>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p>
    <w:p w14:paraId="1E0543C6" w14:textId="77777777" w:rsidR="00795178" w:rsidRPr="001F4269" w:rsidRDefault="00795178" w:rsidP="00795178">
      <w:pPr>
        <w:spacing w:after="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r>
      <w:r w:rsidRPr="001F4269">
        <w:rPr>
          <w:rFonts w:ascii="Times New Roman" w:eastAsia="Arial Unicode MS" w:hAnsi="Times New Roman" w:cs="Times New Roman"/>
          <w:bCs/>
          <w:kern w:val="0"/>
          <w:sz w:val="22"/>
          <w:szCs w:val="22"/>
          <w:bdr w:val="nil"/>
          <w14:ligatures w14:val="none"/>
        </w:rPr>
        <w:t xml:space="preserve">13.1.10. </w:t>
      </w:r>
      <w:r w:rsidR="00653D85" w:rsidRPr="001F4269">
        <w:rPr>
          <w:rFonts w:ascii="Times New Roman" w:eastAsia="Times New Roman" w:hAnsi="Times New Roman" w:cs="Times New Roman"/>
          <w:kern w:val="0"/>
          <w:sz w:val="22"/>
          <w:szCs w:val="22"/>
          <w14:ligatures w14:val="none"/>
        </w:rPr>
        <w:t>Tiekėjas turi būti pašalinamas iš pirkimo procedūros pagal pirkimo sąlygų 3.16 punktą arba perkančiosios organizacijos prašymu nepateikė ar nepatikslino pateiktos netikslios ar neišsamios informacijos dėl 2014 m. liepos 31 d. Tarybos reglamento (ES) Nr. 833/2014 nustatytų sąlygų nebuvimo</w:t>
      </w:r>
      <w:r w:rsidRPr="001F4269">
        <w:rPr>
          <w:rFonts w:ascii="Times New Roman" w:eastAsia="Times New Roman" w:hAnsi="Times New Roman" w:cs="Times New Roman"/>
          <w:kern w:val="0"/>
          <w:sz w:val="22"/>
          <w:szCs w:val="22"/>
          <w14:ligatures w14:val="none"/>
        </w:rPr>
        <w:t>.</w:t>
      </w:r>
    </w:p>
    <w:p w14:paraId="4B05C0D2"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13.2. Apie pasiūlymo atmetimą ir tokio atmetimo priežastis tiekėjas informuojamas raštu CVP IS priemonėmis.</w:t>
      </w:r>
      <w:r w:rsidR="00167440" w:rsidRPr="001F4269">
        <w:rPr>
          <w:rFonts w:ascii="Times New Roman" w:eastAsia="Times New Roman" w:hAnsi="Times New Roman" w:cs="Times New Roman"/>
          <w:kern w:val="0"/>
          <w:sz w:val="22"/>
          <w:szCs w:val="22"/>
          <w:lang w:eastAsia="lt-LT"/>
          <w14:ligatures w14:val="none"/>
        </w:rPr>
        <w:t xml:space="preserve"> Perkančioji organizacija, gavusi kandidato ar dalyvio raštu pateiktą prašymą, ne vėliau kaip per 15 dienų nuo jo gavimo dienos</w:t>
      </w:r>
      <w:r w:rsidR="00653D85" w:rsidRPr="001F4269">
        <w:rPr>
          <w:rFonts w:ascii="Times New Roman" w:eastAsia="Times New Roman" w:hAnsi="Times New Roman" w:cs="Times New Roman"/>
          <w:kern w:val="0"/>
          <w:sz w:val="22"/>
          <w:szCs w:val="22"/>
          <w:lang w:eastAsia="lt-LT"/>
          <w14:ligatures w14:val="none"/>
        </w:rPr>
        <w:t xml:space="preserve"> išsamiai pateikia šią informaciją kandidatui – jo paraiškos atmetimo priežastis, dalyviui, kurio pasiūlymas buvo atmestas, – pasiūlymo atmetimo priežastis, 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36C3137A" w14:textId="77777777" w:rsidR="00795178" w:rsidRPr="001F4269" w:rsidRDefault="00795178" w:rsidP="00795178">
      <w:pPr>
        <w:spacing w:after="40" w:line="240" w:lineRule="auto"/>
        <w:jc w:val="both"/>
        <w:rPr>
          <w:rFonts w:ascii="Times New Roman" w:eastAsia="Times New Roman" w:hAnsi="Times New Roman" w:cs="Times New Roman"/>
          <w:kern w:val="0"/>
          <w:sz w:val="22"/>
          <w:szCs w:val="22"/>
          <w:lang w:eastAsia="lt-LT"/>
          <w14:ligatures w14:val="none"/>
        </w:rPr>
      </w:pPr>
      <w:r w:rsidRPr="001F4269">
        <w:rPr>
          <w:rFonts w:ascii="Times New Roman" w:eastAsia="Times New Roman" w:hAnsi="Times New Roman" w:cs="Times New Roman"/>
          <w:kern w:val="0"/>
          <w:sz w:val="22"/>
          <w:szCs w:val="22"/>
          <w:lang w:eastAsia="lt-LT"/>
          <w14:ligatures w14:val="none"/>
        </w:rPr>
        <w:tab/>
        <w:t xml:space="preserve">13.3. </w:t>
      </w:r>
      <w:r w:rsidR="002F7547" w:rsidRPr="001F4269">
        <w:rPr>
          <w:rFonts w:ascii="Times New Roman" w:eastAsia="Times New Roman" w:hAnsi="Times New Roman" w:cs="Times New Roman"/>
          <w:kern w:val="0"/>
          <w:sz w:val="22"/>
          <w:szCs w:val="22"/>
          <w:lang w:eastAsia="lt-LT"/>
          <w14:ligatures w14:val="none"/>
        </w:rPr>
        <w:t>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r w:rsidRPr="001F4269">
        <w:rPr>
          <w:rFonts w:ascii="Times New Roman" w:eastAsia="Times New Roman" w:hAnsi="Times New Roman" w:cs="Times New Roman"/>
          <w:kern w:val="0"/>
          <w:sz w:val="22"/>
          <w:szCs w:val="22"/>
          <w:lang w:eastAsia="lt-LT"/>
          <w14:ligatures w14:val="none"/>
        </w:rPr>
        <w:t xml:space="preserve"> (VPĮ 45 str. </w:t>
      </w:r>
      <w:r w:rsidR="002F7547" w:rsidRPr="001F4269">
        <w:rPr>
          <w:rFonts w:ascii="Times New Roman" w:eastAsia="Times New Roman" w:hAnsi="Times New Roman" w:cs="Times New Roman"/>
          <w:kern w:val="0"/>
          <w:sz w:val="22"/>
          <w:szCs w:val="22"/>
          <w:lang w:eastAsia="lt-LT"/>
          <w14:ligatures w14:val="none"/>
        </w:rPr>
        <w:t>2</w:t>
      </w:r>
      <w:r w:rsidRPr="001F4269">
        <w:rPr>
          <w:rFonts w:ascii="Times New Roman" w:eastAsia="Times New Roman" w:hAnsi="Times New Roman" w:cs="Times New Roman"/>
          <w:kern w:val="0"/>
          <w:sz w:val="22"/>
          <w:szCs w:val="22"/>
          <w:lang w:eastAsia="lt-LT"/>
          <w14:ligatures w14:val="none"/>
        </w:rPr>
        <w:t xml:space="preserve"> d.).</w:t>
      </w:r>
    </w:p>
    <w:p w14:paraId="74CF0B54"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14. PASIŪLYMŲ VERTINIMAS IR PALYGINIMAS</w:t>
      </w:r>
    </w:p>
    <w:p w14:paraId="45F297D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14.1. Perkančioji organizacija ekonomiškai naudingiausią pasiūlymą išrenka SPS 18 p. nurodytu vertinimo būdu ir tvarka.</w:t>
      </w:r>
    </w:p>
    <w:p w14:paraId="06B701F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D36727"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15. PASIŪLYMŲ EILĖ IR LAIMĖTOJO NUSTATYMAS</w:t>
      </w:r>
    </w:p>
    <w:p w14:paraId="0A2917C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15.1. Išnagrinėjusi, įvertinusi ir palyginusi pateiktus pasiūlymus, Komisija nustato pasiūlymų eilę ir laimėjusį pasiūlymą bei priima sprendimą dėl sutarties sudarymo.</w:t>
      </w:r>
    </w:p>
    <w:p w14:paraId="6581707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1C3D91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16C6E72"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15.4. Tais atvejais, kai pasiūlymą pateikė arba įvertinus pasiūlymus liko tik vienas tiekėjas, pasiūlymų eilė nenustatoma ir jo pasiūlymas laikomas laimėjusiu, jeigu nebuvo atmestas pagal pirkimo dokumentų sąlygas.</w:t>
      </w:r>
    </w:p>
    <w:p w14:paraId="77D5E77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41EFC6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13C5F2A2" w14:textId="77777777" w:rsidR="006C473E"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15.7. </w:t>
      </w:r>
      <w:r w:rsidR="006C473E" w:rsidRPr="001F4269">
        <w:rPr>
          <w:rFonts w:ascii="Times New Roman" w:eastAsia="Arial Unicode MS" w:hAnsi="Times New Roman" w:cs="Times New Roman"/>
          <w:kern w:val="0"/>
          <w:sz w:val="22"/>
          <w:szCs w:val="22"/>
          <w:bdr w:val="nil"/>
          <w:lang w:eastAsia="lt-LT"/>
          <w14:ligatures w14:val="none"/>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w:t>
      </w:r>
      <w:r w:rsidR="0067106C" w:rsidRPr="001F4269">
        <w:rPr>
          <w:rFonts w:ascii="Times New Roman" w:eastAsia="Arial Unicode MS" w:hAnsi="Times New Roman" w:cs="Times New Roman"/>
          <w:kern w:val="0"/>
          <w:sz w:val="22"/>
          <w:szCs w:val="22"/>
          <w:bdr w:val="nil"/>
          <w:lang w:eastAsia="lt-LT"/>
          <w14:ligatures w14:val="none"/>
        </w:rPr>
        <w:t>Viešųjų pirkimų</w:t>
      </w:r>
      <w:r w:rsidR="006C473E" w:rsidRPr="001F4269">
        <w:rPr>
          <w:rFonts w:ascii="Times New Roman" w:eastAsia="Arial Unicode MS" w:hAnsi="Times New Roman" w:cs="Times New Roman"/>
          <w:kern w:val="0"/>
          <w:sz w:val="22"/>
          <w:szCs w:val="22"/>
          <w:bdr w:val="nil"/>
          <w:lang w:eastAsia="lt-LT"/>
          <w14:ligatures w14:val="none"/>
        </w:rPr>
        <w:t xml:space="preserve"> </w:t>
      </w:r>
      <w:r w:rsidR="006C473E" w:rsidRPr="001F4269">
        <w:rPr>
          <w:rFonts w:ascii="Times New Roman" w:eastAsia="Arial Unicode MS" w:hAnsi="Times New Roman" w:cs="Times New Roman"/>
          <w:kern w:val="0"/>
          <w:sz w:val="22"/>
          <w:szCs w:val="22"/>
          <w:bdr w:val="nil"/>
          <w:lang w:eastAsia="lt-LT"/>
          <w14:ligatures w14:val="none"/>
        </w:rPr>
        <w:lastRenderedPageBreak/>
        <w:t xml:space="preserve">įstatyme ir pirkimo dokumentuose nustatytomis sąlygomis arba tiekėjų grupė neįsteigia juridinio asmens, kaip nustatyta </w:t>
      </w:r>
      <w:r w:rsidR="0067106C" w:rsidRPr="001F4269">
        <w:rPr>
          <w:rFonts w:ascii="Times New Roman" w:eastAsia="Arial Unicode MS" w:hAnsi="Times New Roman" w:cs="Times New Roman"/>
          <w:kern w:val="0"/>
          <w:sz w:val="22"/>
          <w:szCs w:val="22"/>
          <w:bdr w:val="nil"/>
          <w:lang w:eastAsia="lt-LT"/>
          <w14:ligatures w14:val="none"/>
        </w:rPr>
        <w:t>Viešųjų pirkimų įstatymo 86</w:t>
      </w:r>
      <w:r w:rsidR="006C473E" w:rsidRPr="001F4269">
        <w:rPr>
          <w:rFonts w:ascii="Times New Roman" w:eastAsia="Arial Unicode MS" w:hAnsi="Times New Roman" w:cs="Times New Roman"/>
          <w:kern w:val="0"/>
          <w:sz w:val="22"/>
          <w:szCs w:val="22"/>
          <w:bdr w:val="nil"/>
          <w:lang w:eastAsia="lt-LT"/>
          <w14:ligatures w14:val="none"/>
        </w:rPr>
        <w:t xml:space="preserve">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B537AB" w:rsidRPr="001F4269">
        <w:rPr>
          <w:rFonts w:ascii="Times New Roman" w:eastAsia="Arial Unicode MS" w:hAnsi="Times New Roman" w:cs="Times New Roman"/>
          <w:kern w:val="0"/>
          <w:sz w:val="22"/>
          <w:szCs w:val="22"/>
          <w:bdr w:val="nil"/>
          <w:lang w:eastAsia="lt-LT"/>
          <w14:ligatures w14:val="none"/>
        </w:rPr>
        <w:t xml:space="preserve">(jei reikalaujama) </w:t>
      </w:r>
      <w:r w:rsidR="006C473E" w:rsidRPr="001F4269">
        <w:rPr>
          <w:rFonts w:ascii="Times New Roman" w:eastAsia="Arial Unicode MS" w:hAnsi="Times New Roman" w:cs="Times New Roman"/>
          <w:kern w:val="0"/>
          <w:sz w:val="22"/>
          <w:szCs w:val="22"/>
          <w:bdr w:val="nil"/>
          <w:lang w:eastAsia="lt-LT"/>
          <w14:ligatures w14:val="none"/>
        </w:rPr>
        <w:t xml:space="preserve">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67106C" w:rsidRPr="001F4269">
        <w:rPr>
          <w:rFonts w:ascii="Times New Roman" w:eastAsia="Arial Unicode MS" w:hAnsi="Times New Roman" w:cs="Times New Roman"/>
          <w:kern w:val="0"/>
          <w:sz w:val="22"/>
          <w:szCs w:val="22"/>
          <w:bdr w:val="nil"/>
          <w:lang w:eastAsia="lt-LT"/>
          <w14:ligatures w14:val="none"/>
        </w:rPr>
        <w:t xml:space="preserve">Viešųjų pirkimų įstatymo </w:t>
      </w:r>
      <w:r w:rsidR="006C473E" w:rsidRPr="001F4269">
        <w:rPr>
          <w:rFonts w:ascii="Times New Roman" w:eastAsia="Arial Unicode MS" w:hAnsi="Times New Roman" w:cs="Times New Roman"/>
          <w:kern w:val="0"/>
          <w:sz w:val="22"/>
          <w:szCs w:val="22"/>
          <w:bdr w:val="nil"/>
          <w:lang w:eastAsia="lt-LT"/>
          <w14:ligatures w14:val="none"/>
        </w:rPr>
        <w:t>45 straipsnio 1 dalyje išdėstytos sąlygos</w:t>
      </w:r>
      <w:r w:rsidR="0067106C" w:rsidRPr="001F4269">
        <w:rPr>
          <w:rFonts w:ascii="Times New Roman" w:eastAsia="Arial Unicode MS" w:hAnsi="Times New Roman" w:cs="Times New Roman"/>
          <w:kern w:val="0"/>
          <w:sz w:val="22"/>
          <w:szCs w:val="22"/>
          <w:bdr w:val="nil"/>
          <w:lang w:eastAsia="lt-LT"/>
          <w14:ligatures w14:val="none"/>
        </w:rPr>
        <w:t>.</w:t>
      </w:r>
    </w:p>
    <w:p w14:paraId="2BF9E3F4" w14:textId="77777777" w:rsidR="000F29B9" w:rsidRPr="001F4269" w:rsidRDefault="000F29B9"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2CAADCD6"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16. PRETENZIJŲ IR SKUNDŲ NAGRINĖJIMAS</w:t>
      </w:r>
    </w:p>
    <w:p w14:paraId="31E6C560"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16.1. </w:t>
      </w:r>
      <w:r w:rsidR="001F6606" w:rsidRPr="001F4269">
        <w:rPr>
          <w:rFonts w:ascii="Times New Roman" w:eastAsia="Arial Unicode MS" w:hAnsi="Times New Roman" w:cs="Times New Roman"/>
          <w:kern w:val="0"/>
          <w:sz w:val="22"/>
          <w:szCs w:val="22"/>
          <w:bdr w:val="nil"/>
          <w:lang w:eastAsia="lt-LT"/>
          <w14:ligatures w14:val="none"/>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7D2EC039"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16.2. </w:t>
      </w:r>
      <w:r w:rsidR="002E5998" w:rsidRPr="001F4269">
        <w:rPr>
          <w:rFonts w:ascii="Times New Roman" w:eastAsia="Arial Unicode MS" w:hAnsi="Times New Roman" w:cs="Times New Roman"/>
          <w:kern w:val="0"/>
          <w:sz w:val="22"/>
          <w:szCs w:val="22"/>
          <w:bdr w:val="nil"/>
          <w:lang w:eastAsia="lt-LT"/>
          <w14:ligatures w14:val="none"/>
        </w:rPr>
        <w:t>Tiekėjas turi teisę pateikti pretenziją perkančiajai organizacijai, pateikti prašymą ar pareikšti ieškinį teismui (išskyrus Viešųjų pirkimų įstatymo 102 straipsnio 3 ir 4 dalyse nurodytus atvejus)</w:t>
      </w:r>
      <w:r w:rsidRPr="001F4269">
        <w:rPr>
          <w:rFonts w:ascii="Times New Roman" w:eastAsia="Arial Unicode MS" w:hAnsi="Times New Roman" w:cs="Times New Roman"/>
          <w:kern w:val="0"/>
          <w:sz w:val="22"/>
          <w:szCs w:val="22"/>
          <w:bdr w:val="nil"/>
          <w:lang w:eastAsia="lt-LT"/>
          <w14:ligatures w14:val="none"/>
        </w:rPr>
        <w:t>:</w:t>
      </w:r>
    </w:p>
    <w:p w14:paraId="05914E6F"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16.2.1. </w:t>
      </w:r>
      <w:r w:rsidR="00B44021" w:rsidRPr="001F4269">
        <w:rPr>
          <w:rFonts w:ascii="Times New Roman" w:eastAsia="Arial Unicode MS" w:hAnsi="Times New Roman" w:cs="Times New Roman"/>
          <w:kern w:val="0"/>
          <w:sz w:val="22"/>
          <w:szCs w:val="22"/>
          <w:bdr w:val="nil"/>
          <w:lang w:eastAsia="lt-LT"/>
          <w14:ligatures w14:val="none"/>
        </w:rPr>
        <w:t>per 10 dienų (supaprastintų pirkimų atveju – 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1F4269">
        <w:rPr>
          <w:rFonts w:ascii="Times New Roman" w:eastAsia="Arial Unicode MS" w:hAnsi="Times New Roman" w:cs="Times New Roman"/>
          <w:kern w:val="0"/>
          <w:sz w:val="22"/>
          <w:szCs w:val="22"/>
          <w:bdr w:val="nil"/>
          <w:lang w:eastAsia="lt-LT"/>
          <w14:ligatures w14:val="none"/>
        </w:rPr>
        <w:t>;</w:t>
      </w:r>
    </w:p>
    <w:p w14:paraId="327AB86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16.2.2. </w:t>
      </w:r>
      <w:r w:rsidR="00F34B0D" w:rsidRPr="001F4269">
        <w:rPr>
          <w:rFonts w:ascii="Times New Roman" w:eastAsia="Arial Unicode MS" w:hAnsi="Times New Roman" w:cs="Times New Roman"/>
          <w:kern w:val="0"/>
          <w:sz w:val="22"/>
          <w:szCs w:val="22"/>
          <w:bdr w:val="nil"/>
          <w:lang w:eastAsia="lt-LT"/>
          <w14:ligatures w14:val="none"/>
        </w:rPr>
        <w:t>per 10 dienų (supaprastintų pirkimų atveju – per 5 darbo dienas) nuo paskelbimo apie perkančiosios organizacijos priimtą sprendimą dienos, jeigu šiame Viešųjų pirkimų įstatyme nėra reikalavimo raštu informuoti tiekėjus apie perkančiosios organizacijos priimtus sprendimus</w:t>
      </w:r>
      <w:r w:rsidRPr="001F4269">
        <w:rPr>
          <w:rFonts w:ascii="Times New Roman" w:eastAsia="Arial Unicode MS" w:hAnsi="Times New Roman" w:cs="Times New Roman"/>
          <w:kern w:val="0"/>
          <w:sz w:val="22"/>
          <w:szCs w:val="22"/>
          <w:bdr w:val="nil"/>
          <w:lang w:eastAsia="lt-LT"/>
          <w14:ligatures w14:val="none"/>
        </w:rPr>
        <w:t>.</w:t>
      </w:r>
    </w:p>
    <w:p w14:paraId="2900936B"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16.3. </w:t>
      </w:r>
      <w:r w:rsidR="00A42EF1" w:rsidRPr="001F4269">
        <w:rPr>
          <w:rFonts w:ascii="Times New Roman" w:eastAsia="Arial Unicode MS" w:hAnsi="Times New Roman" w:cs="Times New Roman"/>
          <w:kern w:val="0"/>
          <w:sz w:val="22"/>
          <w:szCs w:val="22"/>
          <w:bdr w:val="nil"/>
          <w:lang w:eastAsia="lt-LT"/>
          <w14:ligatures w14:val="none"/>
        </w:rPr>
        <w:t>Perkančioji organizacija privalo nagrinėti tik tas tiekėjų pretenzijas, kurios gautos iki pirkimo sutarties ar preliminariosios sutarties sudarymo dienos ir pateiktos laikantis Viešųjų pirkimų įstatymo 102 straipsnio 1 dalyje nustatytų terminų. Neprivaloma nagrinėti pretenzijų, teikiamų pakartotinai dėl to paties perkančiosios organizacijos priimto sprendimo arba atlikto veiksmo</w:t>
      </w:r>
      <w:r w:rsidRPr="001F4269">
        <w:rPr>
          <w:rFonts w:ascii="Times New Roman" w:eastAsia="Arial Unicode MS" w:hAnsi="Times New Roman" w:cs="Times New Roman"/>
          <w:kern w:val="0"/>
          <w:sz w:val="22"/>
          <w:szCs w:val="22"/>
          <w:bdr w:val="nil"/>
          <w:lang w:eastAsia="lt-LT"/>
          <w14:ligatures w14:val="none"/>
        </w:rPr>
        <w:t>.</w:t>
      </w:r>
    </w:p>
    <w:p w14:paraId="1624477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16.4. </w:t>
      </w:r>
      <w:r w:rsidR="00A42EF1" w:rsidRPr="001F4269">
        <w:rPr>
          <w:rFonts w:ascii="Times New Roman" w:eastAsia="Arial Unicode MS" w:hAnsi="Times New Roman" w:cs="Times New Roman"/>
          <w:kern w:val="0"/>
          <w:sz w:val="22"/>
          <w:szCs w:val="22"/>
          <w:bdr w:val="nil"/>
          <w:lang w:eastAsia="lt-LT"/>
          <w14:ligatures w14:val="none"/>
        </w:rPr>
        <w:t>Perkančioji organizacija, gavusi pretenziją, sudaro pirkimo sutartį ar preliminariąją sutartį ne anksčiau kaip po 10 dienų (supaprastintų pirkimų atveju –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1F4269">
        <w:rPr>
          <w:rFonts w:ascii="Times New Roman" w:eastAsia="Arial Unicode MS" w:hAnsi="Times New Roman" w:cs="Times New Roman"/>
          <w:kern w:val="0"/>
          <w:sz w:val="22"/>
          <w:szCs w:val="22"/>
          <w:bdr w:val="nil"/>
          <w:lang w:eastAsia="lt-LT"/>
          <w14:ligatures w14:val="none"/>
        </w:rPr>
        <w:t>.</w:t>
      </w:r>
    </w:p>
    <w:p w14:paraId="08D660AC"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16.5. </w:t>
      </w:r>
      <w:r w:rsidR="00780615" w:rsidRPr="001F4269">
        <w:rPr>
          <w:rFonts w:ascii="Times New Roman" w:eastAsia="Arial Unicode MS" w:hAnsi="Times New Roman" w:cs="Times New Roman"/>
          <w:kern w:val="0"/>
          <w:sz w:val="22"/>
          <w:szCs w:val="22"/>
          <w:bdr w:val="nil"/>
          <w:lang w:eastAsia="lt-LT"/>
          <w14:ligatures w14:val="none"/>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r w:rsidRPr="001F4269">
        <w:rPr>
          <w:rFonts w:ascii="Times New Roman" w:eastAsia="Arial Unicode MS" w:hAnsi="Times New Roman" w:cs="Times New Roman"/>
          <w:kern w:val="0"/>
          <w:sz w:val="22"/>
          <w:szCs w:val="22"/>
          <w:bdr w:val="nil"/>
          <w:lang w:eastAsia="lt-LT"/>
          <w14:ligatures w14:val="none"/>
        </w:rPr>
        <w:t>.</w:t>
      </w:r>
    </w:p>
    <w:p w14:paraId="2347620E"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16.6. </w:t>
      </w:r>
      <w:r w:rsidR="00A53EEE" w:rsidRPr="001F4269">
        <w:rPr>
          <w:rFonts w:ascii="Times New Roman" w:eastAsia="Arial Unicode MS" w:hAnsi="Times New Roman" w:cs="Times New Roman"/>
          <w:kern w:val="0"/>
          <w:sz w:val="22"/>
          <w:szCs w:val="22"/>
          <w:bdr w:val="nil"/>
          <w:lang w:eastAsia="lt-LT"/>
          <w14:ligatures w14:val="none"/>
        </w:rPr>
        <w:t>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r w:rsidRPr="001F4269">
        <w:rPr>
          <w:rFonts w:ascii="Times New Roman" w:eastAsia="Arial Unicode MS" w:hAnsi="Times New Roman" w:cs="Times New Roman"/>
          <w:kern w:val="0"/>
          <w:sz w:val="22"/>
          <w:szCs w:val="22"/>
          <w:bdr w:val="nil"/>
          <w:lang w:eastAsia="lt-LT"/>
          <w14:ligatures w14:val="none"/>
        </w:rPr>
        <w:t>.</w:t>
      </w:r>
    </w:p>
    <w:p w14:paraId="0489761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lastRenderedPageBreak/>
        <w:tab/>
        <w:t xml:space="preserve">16.7. </w:t>
      </w:r>
      <w:r w:rsidR="00A53EEE" w:rsidRPr="001F4269">
        <w:rPr>
          <w:rFonts w:ascii="Times New Roman" w:eastAsia="Arial Unicode MS" w:hAnsi="Times New Roman" w:cs="Times New Roman"/>
          <w:kern w:val="0"/>
          <w:sz w:val="22"/>
          <w:szCs w:val="22"/>
          <w:bdr w:val="nil"/>
          <w:lang w:eastAsia="lt-LT"/>
          <w14:ligatures w14:val="none"/>
        </w:rPr>
        <w:t>Tiekėjas turi teisę pareikšti ieškinį dėl pirkimo sutarties ar preliminariosios sutarties pripažinimo negaliojančia per 6 mėnesius nuo pirkimo sutarties sudarymo dienos</w:t>
      </w:r>
      <w:r w:rsidRPr="001F4269">
        <w:rPr>
          <w:rFonts w:ascii="Times New Roman" w:eastAsia="Arial Unicode MS" w:hAnsi="Times New Roman" w:cs="Times New Roman"/>
          <w:kern w:val="0"/>
          <w:sz w:val="22"/>
          <w:szCs w:val="22"/>
          <w:bdr w:val="nil"/>
          <w:lang w:eastAsia="lt-LT"/>
          <w14:ligatures w14:val="none"/>
        </w:rPr>
        <w:t>.</w:t>
      </w:r>
    </w:p>
    <w:p w14:paraId="28837937"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16.8. </w:t>
      </w:r>
      <w:r w:rsidR="00A53EEE" w:rsidRPr="001F4269">
        <w:rPr>
          <w:rFonts w:ascii="Times New Roman" w:eastAsia="Arial Unicode MS" w:hAnsi="Times New Roman" w:cs="Times New Roman"/>
          <w:kern w:val="0"/>
          <w:sz w:val="22"/>
          <w:szCs w:val="22"/>
          <w:bdr w:val="nil"/>
          <w:lang w:eastAsia="lt-LT"/>
          <w14:ligatures w14:val="none"/>
        </w:rPr>
        <w:t>Tais atvejais, kai tiekėjui padaryta žala kildinama iš neteisėtų perkančiosios organizacijos veiksmų ar sprendimų, tačiau šiame įstatyme nenustatyta pareiga perkančiajai organizacijai raštu informuoti tiekėjus arba paskelbti apie jos veiksmus ar sprendimus, taikomi Civiliniame kodekse nustatyti ieškinio pareiškimo senaties terminai. Šios dalies nuostatos netaikomos Viešųjų pirkimų įstatymo 102 straipsnio 4 dalyje nustatytu atveju</w:t>
      </w:r>
      <w:r w:rsidRPr="001F4269">
        <w:rPr>
          <w:rFonts w:ascii="Times New Roman" w:eastAsia="Arial Unicode MS" w:hAnsi="Times New Roman" w:cs="Times New Roman"/>
          <w:kern w:val="0"/>
          <w:sz w:val="22"/>
          <w:szCs w:val="22"/>
          <w:bdr w:val="nil"/>
          <w:lang w:eastAsia="lt-LT"/>
          <w14:ligatures w14:val="none"/>
        </w:rPr>
        <w:t>.</w:t>
      </w:r>
    </w:p>
    <w:p w14:paraId="56CE034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16.9. </w:t>
      </w:r>
      <w:r w:rsidR="00D50C74" w:rsidRPr="001F4269">
        <w:rPr>
          <w:rFonts w:ascii="Times New Roman" w:eastAsia="Arial Unicode MS" w:hAnsi="Times New Roman" w:cs="Times New Roman"/>
          <w:kern w:val="0"/>
          <w:sz w:val="22"/>
          <w:szCs w:val="22"/>
          <w:bdr w:val="nil"/>
          <w:lang w:eastAsia="lt-LT"/>
          <w14:ligatures w14:val="none"/>
        </w:rPr>
        <w:t>Tiekėjas, pateikęs prašymą ar pareiškęs ieškinį teismui, privalo ne vėliau kaip per 3 darbo dienas pateikti perkančiajai organizacijai prašymo ar ieškinio kopiją su gavimo teisme įrodymais</w:t>
      </w:r>
      <w:r w:rsidRPr="001F4269">
        <w:rPr>
          <w:rFonts w:ascii="Times New Roman" w:eastAsia="Arial Unicode MS" w:hAnsi="Times New Roman" w:cs="Times New Roman"/>
          <w:kern w:val="0"/>
          <w:sz w:val="22"/>
          <w:szCs w:val="22"/>
          <w:bdr w:val="nil"/>
          <w:lang w:eastAsia="lt-LT"/>
          <w14:ligatures w14:val="none"/>
        </w:rPr>
        <w:t>.</w:t>
      </w:r>
    </w:p>
    <w:p w14:paraId="3861966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16.10. </w:t>
      </w:r>
      <w:r w:rsidR="00D50C74" w:rsidRPr="001F4269">
        <w:rPr>
          <w:rFonts w:ascii="Times New Roman" w:eastAsia="Arial Unicode MS" w:hAnsi="Times New Roman" w:cs="Times New Roman"/>
          <w:kern w:val="0"/>
          <w:sz w:val="22"/>
          <w:szCs w:val="22"/>
          <w:bdr w:val="nil"/>
          <w:lang w:eastAsia="lt-LT"/>
          <w14:ligatures w14:val="none"/>
        </w:rPr>
        <w:t>Perkančioji organizacija, gavusi tiekėjo prašymo ar ieškinio teismui kopiją, negali sudaryti pirkimo sutarties ar preliminariosios sutarties, kol nesibaigė atidėjimo terminas ar Viešųjų pirkimų įstatymo 103 straipsnio 2 dalyje, 105 straipsnio 2 dalies 3 punkte ir 105 straipsnio 3 dalies 3 punkte nurodyti terminai ir kol perkančioji organizacija negavo teismo pranešimo apie</w:t>
      </w:r>
      <w:r w:rsidRPr="001F4269">
        <w:rPr>
          <w:rFonts w:ascii="Times New Roman" w:eastAsia="Arial Unicode MS" w:hAnsi="Times New Roman" w:cs="Times New Roman"/>
          <w:kern w:val="0"/>
          <w:sz w:val="22"/>
          <w:szCs w:val="22"/>
          <w:bdr w:val="nil"/>
          <w:lang w:eastAsia="lt-LT"/>
          <w14:ligatures w14:val="none"/>
        </w:rPr>
        <w:t>:</w:t>
      </w:r>
    </w:p>
    <w:p w14:paraId="12D31FA5"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16.10.1. motyvuotą teismo nutartį, kuria atsisakoma priimti ieškinį;</w:t>
      </w:r>
    </w:p>
    <w:p w14:paraId="4871C1F3"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16.10.2. motyvuotą teismo nutartį dėl tiekėjo prašymo taikyti laikinąsias apsaugos priemones atmetimo, kai šis prašymas teisme buvo gautas iki ieškinio pareiškimo;</w:t>
      </w:r>
    </w:p>
    <w:p w14:paraId="4F2A6C48"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16.10.3. teismo rezoliuciją priimti ieškinį netaikant laikinųjų apsaugos priemonių.</w:t>
      </w:r>
    </w:p>
    <w:p w14:paraId="2988DA4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16.11. </w:t>
      </w:r>
      <w:r w:rsidR="00D50C74" w:rsidRPr="001F4269">
        <w:rPr>
          <w:rFonts w:ascii="Times New Roman" w:eastAsia="Arial Unicode MS" w:hAnsi="Times New Roman" w:cs="Times New Roman"/>
          <w:kern w:val="0"/>
          <w:sz w:val="22"/>
          <w:szCs w:val="22"/>
          <w:bdr w:val="nil"/>
          <w:lang w:eastAsia="lt-LT"/>
          <w14:ligatures w14:val="none"/>
        </w:rPr>
        <w:t>Jeigu dėl tiekėjo prašymo pateikimo ar ieškinio pareiškimo teismui pratęsiami anksčiau tiekėjams pranešti pirkimo procedūrų terminai, apie tai perkančioji organizacija išsiunčia tiekėjams pranešimus ir nurodo terminų pratęsimo priežastis</w:t>
      </w:r>
      <w:r w:rsidRPr="001F4269">
        <w:rPr>
          <w:rFonts w:ascii="Times New Roman" w:eastAsia="Arial Unicode MS" w:hAnsi="Times New Roman" w:cs="Times New Roman"/>
          <w:kern w:val="0"/>
          <w:sz w:val="22"/>
          <w:szCs w:val="22"/>
          <w:bdr w:val="nil"/>
          <w:lang w:eastAsia="lt-LT"/>
          <w14:ligatures w14:val="none"/>
        </w:rPr>
        <w:t>.</w:t>
      </w:r>
    </w:p>
    <w:p w14:paraId="022B9524"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16.12. </w:t>
      </w:r>
      <w:r w:rsidR="00D50C74" w:rsidRPr="001F4269">
        <w:rPr>
          <w:rFonts w:ascii="Times New Roman" w:eastAsia="Arial Unicode MS" w:hAnsi="Times New Roman" w:cs="Times New Roman"/>
          <w:kern w:val="0"/>
          <w:sz w:val="22"/>
          <w:szCs w:val="22"/>
          <w:bdr w:val="nil"/>
          <w:lang w:eastAsia="lt-LT"/>
          <w14:ligatures w14:val="none"/>
        </w:rPr>
        <w:t>Perkančioji organizacija, sužinojusi apie teismo sprendimą dėl tiekėjo prašymo ar ieškinio, ne vėliau kaip per 3 darbo dienas raštu informuoja suinteresuotus kandidatus ir suinteresuotus dalyvius apie teismo priimtus sprendimus</w:t>
      </w:r>
      <w:r w:rsidRPr="001F4269">
        <w:rPr>
          <w:rFonts w:ascii="Times New Roman" w:eastAsia="Arial Unicode MS" w:hAnsi="Times New Roman" w:cs="Times New Roman"/>
          <w:kern w:val="0"/>
          <w:sz w:val="22"/>
          <w:szCs w:val="22"/>
          <w:bdr w:val="nil"/>
          <w:lang w:eastAsia="lt-LT"/>
          <w14:ligatures w14:val="none"/>
        </w:rPr>
        <w:t>.</w:t>
      </w:r>
    </w:p>
    <w:p w14:paraId="5D053F66" w14:textId="77777777" w:rsidR="00795178" w:rsidRPr="001F4269" w:rsidRDefault="00795178" w:rsidP="00FB202C">
      <w:pPr>
        <w:pBdr>
          <w:top w:val="nil"/>
          <w:left w:val="nil"/>
          <w:bottom w:val="nil"/>
          <w:right w:val="nil"/>
          <w:between w:val="nil"/>
          <w:bar w:val="nil"/>
        </w:pBdr>
        <w:spacing w:before="120" w:after="120" w:line="240" w:lineRule="auto"/>
        <w:outlineLvl w:val="0"/>
        <w:rPr>
          <w:rFonts w:ascii="Times New Roman" w:eastAsia="Arial Unicode MS" w:hAnsi="Times New Roman" w:cs="Times New Roman"/>
          <w:b/>
          <w:bCs/>
          <w:caps/>
          <w:spacing w:val="4"/>
          <w:kern w:val="0"/>
          <w:sz w:val="22"/>
          <w:szCs w:val="22"/>
          <w:bdr w:val="nil"/>
          <w:lang w:eastAsia="lt-LT"/>
          <w14:ligatures w14:val="none"/>
        </w:rPr>
      </w:pPr>
      <w:r w:rsidRPr="001F4269">
        <w:rPr>
          <w:rFonts w:ascii="Times New Roman" w:eastAsia="Arial Unicode MS" w:hAnsi="Times New Roman" w:cs="Times New Roman"/>
          <w:b/>
          <w:bCs/>
          <w:caps/>
          <w:spacing w:val="4"/>
          <w:kern w:val="0"/>
          <w:sz w:val="22"/>
          <w:szCs w:val="22"/>
          <w:bdr w:val="nil"/>
          <w:lang w:eastAsia="lt-LT"/>
          <w14:ligatures w14:val="none"/>
        </w:rPr>
        <w:tab/>
        <w:t>17. PIRKIMO SUTARTIES PASIRAŠYMAS IR SĄLYGOS</w:t>
      </w:r>
    </w:p>
    <w:p w14:paraId="2D5E042D"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 xml:space="preserve">17.1. Perkančioji organizacija sudaryti pirkimo sutartį raštu kviečia tą dalyvį, kurio pasiūlymas pripažintas laimėjusiu, kartu jam nurodomas laikas, iki kada jis turi sudaryti pirkimo sutartį. </w:t>
      </w:r>
    </w:p>
    <w:p w14:paraId="0AD2EDD8"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 p. nenustatyta kitaip.</w:t>
      </w:r>
    </w:p>
    <w:p w14:paraId="58FB337C" w14:textId="77777777" w:rsidR="00795178" w:rsidRPr="001F4269" w:rsidRDefault="00795178" w:rsidP="00795178">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kern w:val="0"/>
          <w:sz w:val="22"/>
          <w:szCs w:val="22"/>
          <w:bdr w:val="nil"/>
          <w:lang w:eastAsia="lt-LT"/>
          <w14:ligatures w14:val="none"/>
        </w:rPr>
      </w:pPr>
      <w:r w:rsidRPr="001F4269">
        <w:rPr>
          <w:rFonts w:ascii="Times New Roman" w:eastAsia="Arial Unicode MS" w:hAnsi="Times New Roman" w:cs="Times New Roman"/>
          <w:kern w:val="0"/>
          <w:sz w:val="22"/>
          <w:szCs w:val="22"/>
          <w:bdr w:val="nil"/>
          <w:lang w:eastAsia="lt-LT"/>
          <w14:ligatures w14:val="none"/>
        </w:rPr>
        <w:t>__________________________</w:t>
      </w:r>
    </w:p>
    <w:p w14:paraId="37F308D8" w14:textId="77777777" w:rsidR="00795178" w:rsidRPr="001F4269" w:rsidRDefault="00795178" w:rsidP="00795178">
      <w:pPr>
        <w:pBdr>
          <w:top w:val="nil"/>
          <w:left w:val="nil"/>
          <w:bottom w:val="nil"/>
          <w:right w:val="nil"/>
          <w:between w:val="nil"/>
          <w:bar w:val="nil"/>
        </w:pBdr>
        <w:spacing w:after="0" w:line="240" w:lineRule="auto"/>
        <w:jc w:val="center"/>
        <w:rPr>
          <w:rFonts w:ascii="Times New Roman" w:eastAsia="Arial Unicode MS" w:hAnsi="Times New Roman" w:cs="Times New Roman"/>
          <w:kern w:val="0"/>
          <w:bdr w:val="nil"/>
          <w:lang w:eastAsia="lt-LT"/>
          <w14:ligatures w14:val="none"/>
        </w:rPr>
        <w:sectPr w:rsidR="00795178" w:rsidRPr="001F4269" w:rsidSect="00795178">
          <w:footerReference w:type="default" r:id="rId21"/>
          <w:pgSz w:w="11900" w:h="16840"/>
          <w:pgMar w:top="1440" w:right="1200" w:bottom="1440" w:left="1200" w:header="720" w:footer="720" w:gutter="0"/>
          <w:cols w:space="1296"/>
          <w:docGrid w:linePitch="326"/>
        </w:sectPr>
      </w:pPr>
    </w:p>
    <w:p w14:paraId="01A7166C" w14:textId="77777777" w:rsidR="00795178" w:rsidRPr="001F4269" w:rsidRDefault="00795178" w:rsidP="00795178">
      <w:pPr>
        <w:pBdr>
          <w:top w:val="nil"/>
          <w:left w:val="nil"/>
          <w:bottom w:val="nil"/>
          <w:right w:val="nil"/>
          <w:between w:val="nil"/>
          <w:bar w:val="nil"/>
        </w:pBdr>
        <w:tabs>
          <w:tab w:val="left" w:pos="8222"/>
        </w:tabs>
        <w:spacing w:after="0" w:line="240" w:lineRule="auto"/>
        <w:ind w:right="-613"/>
        <w:jc w:val="right"/>
        <w:rPr>
          <w:rFonts w:ascii="Times New Roman" w:eastAsia="Calibri" w:hAnsi="Times New Roman" w:cs="Times New Roman"/>
          <w:kern w:val="0"/>
          <w:bdr w:val="nil"/>
          <w14:ligatures w14:val="none"/>
        </w:rPr>
      </w:pPr>
      <w:r w:rsidRPr="001F4269">
        <w:rPr>
          <w:rFonts w:ascii="Times New Roman" w:eastAsia="Calibri" w:hAnsi="Times New Roman" w:cs="Times New Roman"/>
          <w:kern w:val="0"/>
          <w:bdr w:val="nil"/>
          <w14:ligatures w14:val="none"/>
        </w:rPr>
        <w:lastRenderedPageBreak/>
        <w:t>BPS priedas Nr. 1</w:t>
      </w:r>
    </w:p>
    <w:p w14:paraId="0213D972" w14:textId="77777777" w:rsidR="00795178" w:rsidRPr="001F4269" w:rsidRDefault="00795178" w:rsidP="00795178">
      <w:pPr>
        <w:pBdr>
          <w:top w:val="nil"/>
          <w:left w:val="nil"/>
          <w:bottom w:val="nil"/>
          <w:right w:val="nil"/>
          <w:between w:val="nil"/>
          <w:bar w:val="nil"/>
        </w:pBdr>
        <w:spacing w:after="0" w:line="240" w:lineRule="auto"/>
        <w:ind w:left="3600" w:firstLine="720"/>
        <w:jc w:val="right"/>
        <w:rPr>
          <w:rFonts w:ascii="Times New Roman" w:eastAsia="Calibri" w:hAnsi="Times New Roman" w:cs="Times New Roman"/>
          <w:kern w:val="0"/>
          <w:bdr w:val="nil"/>
          <w14:ligatures w14:val="none"/>
        </w:rPr>
      </w:pPr>
    </w:p>
    <w:p w14:paraId="4E89A456" w14:textId="77777777" w:rsidR="00795178" w:rsidRPr="001F4269" w:rsidRDefault="00795178" w:rsidP="00795178">
      <w:pPr>
        <w:pBdr>
          <w:top w:val="nil"/>
          <w:left w:val="nil"/>
          <w:bottom w:val="nil"/>
          <w:right w:val="nil"/>
          <w:between w:val="nil"/>
          <w:bar w:val="nil"/>
        </w:pBdr>
        <w:spacing w:after="0" w:line="240" w:lineRule="auto"/>
        <w:jc w:val="center"/>
        <w:rPr>
          <w:rFonts w:ascii="Times New Roman" w:eastAsia="Calibri" w:hAnsi="Times New Roman" w:cs="Times New Roman"/>
          <w:b/>
          <w:kern w:val="0"/>
          <w:bdr w:val="nil"/>
          <w14:ligatures w14:val="none"/>
        </w:rPr>
      </w:pPr>
      <w:r w:rsidRPr="001F4269">
        <w:rPr>
          <w:rFonts w:ascii="Times New Roman" w:eastAsia="Calibri" w:hAnsi="Times New Roman" w:cs="Times New Roman"/>
          <w:b/>
          <w:kern w:val="0"/>
          <w:bdr w:val="nil"/>
          <w14:ligatures w14:val="none"/>
        </w:rPr>
        <w:t>DEKLARACIJA DĖL TIEKĖJO ATSAKINGŲ ASMENŲ</w:t>
      </w:r>
    </w:p>
    <w:p w14:paraId="117245E1" w14:textId="77777777" w:rsidR="00795178" w:rsidRPr="001F4269" w:rsidRDefault="00795178" w:rsidP="00795178">
      <w:pPr>
        <w:pBdr>
          <w:top w:val="nil"/>
          <w:left w:val="nil"/>
          <w:bottom w:val="nil"/>
          <w:right w:val="nil"/>
          <w:between w:val="nil"/>
          <w:bar w:val="nil"/>
        </w:pBdr>
        <w:spacing w:after="0" w:line="240" w:lineRule="auto"/>
        <w:jc w:val="center"/>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___________________</w:t>
      </w:r>
    </w:p>
    <w:p w14:paraId="67EF90AB" w14:textId="77777777" w:rsidR="00795178" w:rsidRPr="001F4269" w:rsidRDefault="00795178" w:rsidP="00795178">
      <w:pPr>
        <w:pBdr>
          <w:top w:val="nil"/>
          <w:left w:val="nil"/>
          <w:bottom w:val="nil"/>
          <w:right w:val="nil"/>
          <w:between w:val="nil"/>
          <w:bar w:val="nil"/>
        </w:pBdr>
        <w:spacing w:after="0" w:line="240" w:lineRule="auto"/>
        <w:jc w:val="center"/>
        <w:rPr>
          <w:rFonts w:ascii="Times New Roman" w:eastAsia="Calibri" w:hAnsi="Times New Roman" w:cs="Times New Roman"/>
          <w:bCs/>
          <w:i/>
          <w:iCs/>
          <w:kern w:val="0"/>
          <w:bdr w:val="nil"/>
          <w14:ligatures w14:val="none"/>
        </w:rPr>
      </w:pPr>
      <w:r w:rsidRPr="001F4269">
        <w:rPr>
          <w:rFonts w:ascii="Times New Roman" w:eastAsia="Calibri" w:hAnsi="Times New Roman" w:cs="Times New Roman"/>
          <w:bCs/>
          <w:i/>
          <w:iCs/>
          <w:kern w:val="0"/>
          <w:bdr w:val="nil"/>
          <w14:ligatures w14:val="none"/>
        </w:rPr>
        <w:t>(data)</w:t>
      </w:r>
    </w:p>
    <w:p w14:paraId="6C8DD858"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Calibri" w:hAnsi="Times New Roman" w:cs="Times New Roman"/>
          <w:i/>
          <w:kern w:val="0"/>
          <w:bdr w:val="nil"/>
          <w14:ligatures w14:val="none"/>
        </w:rPr>
      </w:pPr>
    </w:p>
    <w:p w14:paraId="18B19B36"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kern w:val="0"/>
          <w:bdr w:val="nil"/>
          <w14:ligatures w14:val="none"/>
        </w:rPr>
      </w:pPr>
      <w:r w:rsidRPr="001F4269">
        <w:rPr>
          <w:rFonts w:ascii="Times New Roman" w:eastAsia="Calibri" w:hAnsi="Times New Roman" w:cs="Times New Roman"/>
          <w:kern w:val="0"/>
          <w:bdr w:val="nil"/>
          <w14:ligatures w14:val="none"/>
        </w:rPr>
        <w:t xml:space="preserve">Priklausomai nuo juridiniame asmenyje (tiekėjo įmonėje) sudaryto valdymo ar priežiūros organo, tiekėjas turi vadovaujantis Viešųjų pirkimų įstatymo 46 straipsnio 1 dalimi pateikti dėl jo atsakingų asmenų </w:t>
      </w:r>
      <w:r w:rsidRPr="001F4269">
        <w:rPr>
          <w:rFonts w:ascii="Times New Roman" w:eastAsia="Calibri" w:hAnsi="Times New Roman" w:cs="Times New Roman"/>
          <w:b/>
          <w:kern w:val="0"/>
          <w:bdr w:val="nil"/>
          <w14:ligatures w14:val="none"/>
        </w:rPr>
        <w:t>–</w:t>
      </w:r>
      <w:r w:rsidRPr="001F4269">
        <w:rPr>
          <w:rFonts w:ascii="Times New Roman" w:eastAsia="Calibri" w:hAnsi="Times New Roman" w:cs="Times New Roman"/>
          <w:kern w:val="0"/>
          <w:bdr w:val="nil"/>
          <w14:ligatures w14:val="none"/>
        </w:rPr>
        <w:t xml:space="preserve"> narius bei dalyvius arba nurodyti kad tokių organų ar dalyvių nėra. </w:t>
      </w:r>
    </w:p>
    <w:p w14:paraId="709C282D"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kern w:val="0"/>
          <w:u w:val="single"/>
          <w:bdr w:val="nil"/>
          <w14:ligatures w14:val="none"/>
        </w:rPr>
      </w:pPr>
    </w:p>
    <w:p w14:paraId="31BE4414"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kern w:val="0"/>
          <w:bdr w:val="nil"/>
          <w14:ligatures w14:val="none"/>
        </w:rPr>
      </w:pPr>
      <w:r w:rsidRPr="001F4269">
        <w:rPr>
          <w:rFonts w:ascii="Times New Roman" w:eastAsia="Calibri" w:hAnsi="Times New Roman" w:cs="Times New Roman"/>
          <w:kern w:val="0"/>
          <w:bdr w:val="nil"/>
          <w14:ligatures w14:val="none"/>
        </w:rPr>
        <w:tab/>
        <w:t>Aš, ________________________________________________________________</w:t>
      </w:r>
    </w:p>
    <w:p w14:paraId="6B46854F" w14:textId="77777777" w:rsidR="00795178" w:rsidRPr="001F4269" w:rsidRDefault="00795178" w:rsidP="00795178">
      <w:pPr>
        <w:pBdr>
          <w:top w:val="nil"/>
          <w:left w:val="nil"/>
          <w:bottom w:val="nil"/>
          <w:right w:val="nil"/>
          <w:between w:val="nil"/>
          <w:bar w:val="nil"/>
        </w:pBdr>
        <w:spacing w:after="0" w:line="240" w:lineRule="auto"/>
        <w:ind w:left="1296" w:right="-613" w:firstLine="1296"/>
        <w:jc w:val="both"/>
        <w:rPr>
          <w:rFonts w:ascii="Times New Roman" w:eastAsia="Calibri" w:hAnsi="Times New Roman" w:cs="Times New Roman"/>
          <w:kern w:val="0"/>
          <w:sz w:val="20"/>
          <w:szCs w:val="20"/>
          <w:bdr w:val="nil"/>
          <w14:ligatures w14:val="none"/>
        </w:rPr>
      </w:pPr>
      <w:r w:rsidRPr="001F4269">
        <w:rPr>
          <w:rFonts w:ascii="Times New Roman" w:eastAsia="Calibri" w:hAnsi="Times New Roman" w:cs="Times New Roman"/>
          <w:i/>
          <w:kern w:val="0"/>
          <w:sz w:val="20"/>
          <w:szCs w:val="20"/>
          <w:bdr w:val="nil"/>
          <w14:ligatures w14:val="none"/>
        </w:rPr>
        <w:t>(Tiekėjo vadovo ar jo įgalioto asmens pareigų pavadinimas, vardas ir pavardė)</w:t>
      </w:r>
      <w:r w:rsidRPr="001F4269">
        <w:rPr>
          <w:rFonts w:ascii="Times New Roman" w:eastAsia="Calibri" w:hAnsi="Times New Roman" w:cs="Times New Roman"/>
          <w:kern w:val="0"/>
          <w:sz w:val="20"/>
          <w:szCs w:val="20"/>
          <w:bdr w:val="nil"/>
          <w14:ligatures w14:val="none"/>
        </w:rPr>
        <w:t xml:space="preserve"> </w:t>
      </w:r>
    </w:p>
    <w:p w14:paraId="0B7523EF"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kern w:val="0"/>
          <w:sz w:val="20"/>
          <w:szCs w:val="20"/>
          <w:bdr w:val="nil"/>
          <w14:ligatures w14:val="none"/>
        </w:rPr>
      </w:pPr>
    </w:p>
    <w:p w14:paraId="27F04199"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kern w:val="0"/>
          <w:bdr w:val="nil"/>
          <w14:ligatures w14:val="none"/>
        </w:rPr>
        <w:t>deklaruoju, kad mano vadovaujamo (-os)/(atstovaujamo (-os)</w:t>
      </w:r>
      <w:r w:rsidRPr="001F4269">
        <w:rPr>
          <w:rFonts w:ascii="Times New Roman" w:eastAsia="Calibri" w:hAnsi="Times New Roman" w:cs="Times New Roman"/>
          <w:i/>
          <w:kern w:val="0"/>
          <w:bdr w:val="nil"/>
          <w14:ligatures w14:val="none"/>
        </w:rPr>
        <w:t xml:space="preserve"> _____________________________ </w:t>
      </w:r>
    </w:p>
    <w:p w14:paraId="47113FC8" w14:textId="77777777" w:rsidR="00795178" w:rsidRPr="001F4269" w:rsidRDefault="00795178" w:rsidP="00795178">
      <w:pPr>
        <w:pBdr>
          <w:top w:val="nil"/>
          <w:left w:val="nil"/>
          <w:bottom w:val="nil"/>
          <w:right w:val="nil"/>
          <w:between w:val="nil"/>
          <w:bar w:val="nil"/>
        </w:pBdr>
        <w:spacing w:after="0" w:line="360" w:lineRule="auto"/>
        <w:ind w:left="6480" w:right="-613"/>
        <w:jc w:val="both"/>
        <w:rPr>
          <w:rFonts w:ascii="Times New Roman" w:eastAsia="Calibri" w:hAnsi="Times New Roman" w:cs="Times New Roman"/>
          <w:i/>
          <w:kern w:val="0"/>
          <w:sz w:val="20"/>
          <w:szCs w:val="20"/>
          <w:bdr w:val="nil"/>
          <w14:ligatures w14:val="none"/>
        </w:rPr>
      </w:pPr>
      <w:r w:rsidRPr="001F4269">
        <w:rPr>
          <w:rFonts w:ascii="Times New Roman" w:eastAsia="Calibri" w:hAnsi="Times New Roman" w:cs="Times New Roman"/>
          <w:i/>
          <w:kern w:val="0"/>
          <w:sz w:val="20"/>
          <w:szCs w:val="20"/>
          <w:bdr w:val="nil"/>
          <w14:ligatures w14:val="none"/>
        </w:rPr>
        <w:t xml:space="preserve">          (tiekėjo pavadinimas)</w:t>
      </w:r>
    </w:p>
    <w:p w14:paraId="7BC8B425" w14:textId="77777777" w:rsidR="00795178" w:rsidRPr="001F4269" w:rsidRDefault="00795178" w:rsidP="00795178">
      <w:pPr>
        <w:pBdr>
          <w:top w:val="nil"/>
          <w:left w:val="nil"/>
          <w:bottom w:val="nil"/>
          <w:right w:val="nil"/>
          <w:between w:val="nil"/>
          <w:bar w:val="nil"/>
        </w:pBdr>
        <w:spacing w:after="0" w:line="360" w:lineRule="auto"/>
        <w:ind w:right="-613"/>
        <w:jc w:val="both"/>
        <w:rPr>
          <w:rFonts w:ascii="Times New Roman" w:eastAsia="Calibri" w:hAnsi="Times New Roman" w:cs="Times New Roman"/>
          <w:iCs/>
          <w:kern w:val="0"/>
          <w:bdr w:val="nil"/>
          <w14:ligatures w14:val="none"/>
        </w:rPr>
      </w:pPr>
      <w:r w:rsidRPr="001F4269">
        <w:rPr>
          <w:rFonts w:ascii="Times New Roman" w:eastAsia="Calibri" w:hAnsi="Times New Roman" w:cs="Times New Roman"/>
          <w:iCs/>
          <w:kern w:val="0"/>
          <w:bdr w:val="nil"/>
          <w14:ligatures w14:val="none"/>
        </w:rPr>
        <w:t xml:space="preserve">atsakingi asmenys, vadovaujantis Viešųjų pirkimų įstatymo 46 </w:t>
      </w:r>
      <w:r w:rsidRPr="001F4269">
        <w:rPr>
          <w:rFonts w:ascii="Times New Roman" w:eastAsia="Calibri" w:hAnsi="Times New Roman" w:cs="Times New Roman"/>
          <w:kern w:val="0"/>
          <w:bdr w:val="nil"/>
          <w14:ligatures w14:val="none"/>
        </w:rPr>
        <w:t>straipsnio 1 dalimi, yra:</w:t>
      </w:r>
    </w:p>
    <w:p w14:paraId="5DB3DD23"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p>
    <w:p w14:paraId="58375E8E"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b/>
          <w:kern w:val="0"/>
          <w:bdr w:val="nil"/>
          <w14:ligatures w14:val="none"/>
        </w:rPr>
      </w:pPr>
      <w:r w:rsidRPr="001F4269">
        <w:rPr>
          <w:rFonts w:ascii="Times New Roman" w:eastAsia="Calibri" w:hAnsi="Times New Roman" w:cs="Times New Roman"/>
          <w:b/>
          <w:kern w:val="0"/>
          <w:bdr w:val="nil"/>
          <w14:ligatures w14:val="none"/>
        </w:rPr>
        <w:t>I. Valdyba (sudaryta/nesudaryta) .................................(įrašyti)</w:t>
      </w:r>
    </w:p>
    <w:p w14:paraId="5F335B6E"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Jei sudaryta, nurodyti visus valdybos narius (vardas, pavardė):</w:t>
      </w:r>
    </w:p>
    <w:p w14:paraId="50476FBD"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1.</w:t>
      </w:r>
    </w:p>
    <w:p w14:paraId="5F968B43"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2.</w:t>
      </w:r>
    </w:p>
    <w:p w14:paraId="2D696EDE"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3.</w:t>
      </w:r>
    </w:p>
    <w:p w14:paraId="40CF1935"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kern w:val="0"/>
          <w:bdr w:val="nil"/>
          <w14:ligatures w14:val="none"/>
        </w:rPr>
      </w:pPr>
      <w:r w:rsidRPr="001F4269">
        <w:rPr>
          <w:rFonts w:ascii="Times New Roman" w:eastAsia="Calibri" w:hAnsi="Times New Roman" w:cs="Times New Roman"/>
          <w:kern w:val="0"/>
          <w:bdr w:val="nil"/>
          <w14:ligatures w14:val="none"/>
        </w:rPr>
        <w:t>..................</w:t>
      </w:r>
    </w:p>
    <w:p w14:paraId="6406E8EF"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b/>
          <w:kern w:val="0"/>
          <w:bdr w:val="nil"/>
          <w14:ligatures w14:val="none"/>
        </w:rPr>
      </w:pPr>
      <w:r w:rsidRPr="001F4269">
        <w:rPr>
          <w:rFonts w:ascii="Times New Roman" w:eastAsia="Calibri" w:hAnsi="Times New Roman" w:cs="Times New Roman"/>
          <w:b/>
          <w:kern w:val="0"/>
          <w:bdr w:val="nil"/>
          <w14:ligatures w14:val="none"/>
        </w:rPr>
        <w:t>II. Stebėtojų taryba (sudaryta/nesudaryta) .................................(įrašyti)</w:t>
      </w:r>
    </w:p>
    <w:p w14:paraId="7822FB21"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Jei sudaryta, nurodyti visus stebėtojų tarybos narius (vardas, pavardė):</w:t>
      </w:r>
    </w:p>
    <w:p w14:paraId="710906D0"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1.</w:t>
      </w:r>
    </w:p>
    <w:p w14:paraId="02575413"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2.</w:t>
      </w:r>
    </w:p>
    <w:p w14:paraId="6B410FC7"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3.</w:t>
      </w:r>
    </w:p>
    <w:p w14:paraId="3A072BF3"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kern w:val="0"/>
          <w:bdr w:val="nil"/>
          <w14:ligatures w14:val="none"/>
        </w:rPr>
      </w:pPr>
      <w:r w:rsidRPr="001F4269">
        <w:rPr>
          <w:rFonts w:ascii="Times New Roman" w:eastAsia="Calibri" w:hAnsi="Times New Roman" w:cs="Times New Roman"/>
          <w:kern w:val="0"/>
          <w:bdr w:val="nil"/>
          <w14:ligatures w14:val="none"/>
        </w:rPr>
        <w:t>..................</w:t>
      </w:r>
    </w:p>
    <w:p w14:paraId="402DCDFD"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b/>
          <w:kern w:val="0"/>
          <w:bdr w:val="nil"/>
          <w14:ligatures w14:val="none"/>
        </w:rPr>
      </w:pPr>
      <w:r w:rsidRPr="001F4269">
        <w:rPr>
          <w:rFonts w:ascii="Times New Roman" w:eastAsia="Calibri" w:hAnsi="Times New Roman" w:cs="Times New Roman"/>
          <w:b/>
          <w:kern w:val="0"/>
          <w:bdr w:val="nil"/>
          <w14:ligatures w14:val="none"/>
        </w:rPr>
        <w:t>III. Įmonėje nustatytas kiekybinis atstovavimas (taip/ne) ............................ (įrašyti)</w:t>
      </w:r>
    </w:p>
    <w:p w14:paraId="38442C0A"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Jei nustatytas kiekybinis atstovavimas, nurodyti juridinio asmens vardu veikiančius asmenis (vardas, pavardė):</w:t>
      </w:r>
    </w:p>
    <w:p w14:paraId="2A5A6043"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1.</w:t>
      </w:r>
    </w:p>
    <w:p w14:paraId="682BC201"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Calibri" w:hAnsi="Times New Roman" w:cs="Times New Roman"/>
          <w:i/>
          <w:kern w:val="0"/>
          <w:bdr w:val="nil"/>
          <w14:ligatures w14:val="none"/>
        </w:rPr>
      </w:pPr>
      <w:r w:rsidRPr="001F4269">
        <w:rPr>
          <w:rFonts w:ascii="Times New Roman" w:eastAsia="Calibri" w:hAnsi="Times New Roman" w:cs="Times New Roman"/>
          <w:i/>
          <w:kern w:val="0"/>
          <w:bdr w:val="nil"/>
          <w14:ligatures w14:val="none"/>
        </w:rPr>
        <w:t>2.</w:t>
      </w:r>
    </w:p>
    <w:p w14:paraId="71BE8E21" w14:textId="77777777" w:rsidR="00795178" w:rsidRPr="001F4269" w:rsidRDefault="00795178" w:rsidP="0079517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kern w:val="0"/>
          <w:sz w:val="22"/>
          <w:szCs w:val="22"/>
          <w:bdr w:val="nil"/>
          <w:lang w:eastAsia="lt-LT"/>
          <w14:ligatures w14:val="none"/>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1F4269" w:rsidRPr="001F4269" w14:paraId="5B4DC047" w14:textId="77777777" w:rsidTr="000E5292">
        <w:trPr>
          <w:trHeight w:val="618"/>
        </w:trPr>
        <w:tc>
          <w:tcPr>
            <w:tcW w:w="3969" w:type="dxa"/>
            <w:tcBorders>
              <w:top w:val="nil"/>
              <w:left w:val="nil"/>
              <w:bottom w:val="single" w:sz="4" w:space="0" w:color="auto"/>
              <w:right w:val="nil"/>
            </w:tcBorders>
          </w:tcPr>
          <w:p w14:paraId="365F8C2A" w14:textId="77777777" w:rsidR="00795178" w:rsidRPr="001F4269" w:rsidRDefault="00795178" w:rsidP="00795178">
            <w:pPr>
              <w:pBdr>
                <w:top w:val="nil"/>
                <w:left w:val="nil"/>
                <w:bottom w:val="nil"/>
                <w:right w:val="nil"/>
                <w:between w:val="nil"/>
                <w:bar w:val="nil"/>
              </w:pBdr>
              <w:spacing w:after="0" w:line="240" w:lineRule="auto"/>
              <w:ind w:left="-500" w:right="-314" w:hanging="284"/>
              <w:rPr>
                <w:rFonts w:ascii="Times New Roman" w:eastAsia="Arial Unicode MS" w:hAnsi="Times New Roman" w:cs="Times New Roman"/>
                <w:kern w:val="0"/>
                <w:sz w:val="22"/>
                <w:szCs w:val="22"/>
                <w:bdr w:val="nil"/>
                <w14:ligatures w14:val="none"/>
              </w:rPr>
            </w:pPr>
            <w:bookmarkStart w:id="3" w:name="_Hlk126741580"/>
          </w:p>
        </w:tc>
        <w:tc>
          <w:tcPr>
            <w:tcW w:w="257" w:type="dxa"/>
          </w:tcPr>
          <w:p w14:paraId="0A90EA9F" w14:textId="77777777" w:rsidR="00795178" w:rsidRPr="001F4269" w:rsidRDefault="00795178" w:rsidP="0079517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kern w:val="0"/>
                <w:sz w:val="22"/>
                <w:szCs w:val="22"/>
                <w:bdr w:val="nil"/>
                <w14:ligatures w14:val="none"/>
              </w:rPr>
            </w:pPr>
            <w:r w:rsidRPr="001F4269">
              <w:rPr>
                <w:rFonts w:ascii="Times New Roman" w:eastAsia="Arial Unicode MS" w:hAnsi="Times New Roman" w:cs="Times New Roman"/>
                <w:kern w:val="0"/>
                <w:sz w:val="22"/>
                <w:szCs w:val="22"/>
                <w:bdr w:val="nil"/>
                <w14:ligatures w14:val="none"/>
              </w:rPr>
              <w:t xml:space="preserve">             </w:t>
            </w:r>
          </w:p>
        </w:tc>
        <w:tc>
          <w:tcPr>
            <w:tcW w:w="2063" w:type="dxa"/>
            <w:tcBorders>
              <w:top w:val="nil"/>
              <w:left w:val="nil"/>
              <w:bottom w:val="single" w:sz="4" w:space="0" w:color="auto"/>
              <w:right w:val="nil"/>
            </w:tcBorders>
          </w:tcPr>
          <w:p w14:paraId="7485948C" w14:textId="77777777" w:rsidR="00795178" w:rsidRPr="001F4269" w:rsidRDefault="00795178" w:rsidP="0079517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kern w:val="0"/>
                <w:sz w:val="22"/>
                <w:szCs w:val="22"/>
                <w:bdr w:val="nil"/>
                <w14:ligatures w14:val="none"/>
              </w:rPr>
            </w:pPr>
          </w:p>
        </w:tc>
        <w:tc>
          <w:tcPr>
            <w:tcW w:w="258" w:type="dxa"/>
            <w:gridSpan w:val="2"/>
          </w:tcPr>
          <w:p w14:paraId="43A0C74E" w14:textId="77777777" w:rsidR="00795178" w:rsidRPr="001F4269" w:rsidRDefault="00795178" w:rsidP="0079517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kern w:val="0"/>
                <w:sz w:val="22"/>
                <w:szCs w:val="22"/>
                <w:bdr w:val="nil"/>
                <w14:ligatures w14:val="none"/>
              </w:rPr>
            </w:pPr>
          </w:p>
        </w:tc>
        <w:tc>
          <w:tcPr>
            <w:tcW w:w="3234" w:type="dxa"/>
            <w:gridSpan w:val="2"/>
            <w:tcBorders>
              <w:top w:val="nil"/>
              <w:left w:val="nil"/>
              <w:bottom w:val="single" w:sz="4" w:space="0" w:color="auto"/>
              <w:right w:val="nil"/>
            </w:tcBorders>
          </w:tcPr>
          <w:p w14:paraId="0A0ACC56" w14:textId="77777777" w:rsidR="00795178" w:rsidRPr="001F4269" w:rsidRDefault="00795178" w:rsidP="00795178">
            <w:pPr>
              <w:pBdr>
                <w:top w:val="nil"/>
                <w:left w:val="nil"/>
                <w:bottom w:val="nil"/>
                <w:right w:val="nil"/>
                <w:between w:val="nil"/>
                <w:bar w:val="nil"/>
              </w:pBdr>
              <w:spacing w:after="0" w:line="240" w:lineRule="auto"/>
              <w:ind w:right="-314"/>
              <w:jc w:val="right"/>
              <w:rPr>
                <w:rFonts w:ascii="Times New Roman" w:eastAsia="Arial Unicode MS" w:hAnsi="Times New Roman" w:cs="Times New Roman"/>
                <w:kern w:val="0"/>
                <w:sz w:val="22"/>
                <w:szCs w:val="22"/>
                <w:bdr w:val="nil"/>
                <w14:ligatures w14:val="none"/>
              </w:rPr>
            </w:pPr>
          </w:p>
        </w:tc>
      </w:tr>
      <w:tr w:rsidR="00795178" w:rsidRPr="001F4269" w14:paraId="36E2D82C" w14:textId="77777777" w:rsidTr="000E5292">
        <w:trPr>
          <w:trHeight w:val="60"/>
        </w:trPr>
        <w:tc>
          <w:tcPr>
            <w:tcW w:w="3969" w:type="dxa"/>
            <w:tcBorders>
              <w:top w:val="single" w:sz="4" w:space="0" w:color="auto"/>
              <w:left w:val="nil"/>
              <w:bottom w:val="nil"/>
              <w:right w:val="nil"/>
            </w:tcBorders>
          </w:tcPr>
          <w:p w14:paraId="50D6571B" w14:textId="77777777" w:rsidR="00795178" w:rsidRPr="001F4269" w:rsidRDefault="00795178" w:rsidP="00795178">
            <w:pPr>
              <w:pBdr>
                <w:top w:val="nil"/>
                <w:left w:val="nil"/>
                <w:bottom w:val="nil"/>
                <w:right w:val="nil"/>
                <w:between w:val="nil"/>
                <w:bar w:val="nil"/>
              </w:pBdr>
              <w:snapToGrid w:val="0"/>
              <w:spacing w:after="0" w:line="240" w:lineRule="auto"/>
              <w:ind w:left="29" w:firstLine="143"/>
              <w:jc w:val="center"/>
              <w:rPr>
                <w:rFonts w:ascii="Times New Roman" w:eastAsia="Calibri" w:hAnsi="Times New Roman" w:cs="Times New Roman"/>
                <w:kern w:val="0"/>
                <w:position w:val="6"/>
                <w:sz w:val="20"/>
                <w:szCs w:val="20"/>
                <w:bdr w:val="nil"/>
                <w14:ligatures w14:val="none"/>
              </w:rPr>
            </w:pPr>
            <w:r w:rsidRPr="001F4269">
              <w:rPr>
                <w:rFonts w:ascii="Times New Roman" w:eastAsia="Calibri" w:hAnsi="Times New Roman" w:cs="Times New Roman"/>
                <w:kern w:val="0"/>
                <w:position w:val="6"/>
                <w:sz w:val="20"/>
                <w:szCs w:val="20"/>
                <w:bdr w:val="nil"/>
                <w14:ligatures w14:val="none"/>
              </w:rPr>
              <w:t>(Tiekėjo vadovo arba jo įgalioto asmens pareigos)</w:t>
            </w:r>
          </w:p>
        </w:tc>
        <w:tc>
          <w:tcPr>
            <w:tcW w:w="257" w:type="dxa"/>
          </w:tcPr>
          <w:p w14:paraId="49D8958D" w14:textId="77777777" w:rsidR="00795178" w:rsidRPr="001F4269" w:rsidRDefault="00795178" w:rsidP="0079517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kern w:val="0"/>
                <w:sz w:val="22"/>
                <w:szCs w:val="22"/>
                <w:bdr w:val="nil"/>
                <w14:ligatures w14:val="none"/>
              </w:rPr>
            </w:pPr>
          </w:p>
        </w:tc>
        <w:tc>
          <w:tcPr>
            <w:tcW w:w="2100" w:type="dxa"/>
            <w:gridSpan w:val="2"/>
            <w:tcBorders>
              <w:top w:val="single" w:sz="4" w:space="0" w:color="auto"/>
              <w:left w:val="nil"/>
              <w:bottom w:val="nil"/>
              <w:right w:val="nil"/>
            </w:tcBorders>
          </w:tcPr>
          <w:p w14:paraId="14EE2DE6" w14:textId="77777777" w:rsidR="00795178" w:rsidRPr="001F4269" w:rsidRDefault="00795178" w:rsidP="00795178">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0"/>
                <w:szCs w:val="20"/>
                <w:bdr w:val="nil"/>
                <w14:ligatures w14:val="none"/>
              </w:rPr>
            </w:pPr>
            <w:r w:rsidRPr="001F4269">
              <w:rPr>
                <w:rFonts w:ascii="Times New Roman" w:eastAsia="Arial Unicode MS" w:hAnsi="Times New Roman" w:cs="Times New Roman"/>
                <w:kern w:val="0"/>
                <w:position w:val="6"/>
                <w:sz w:val="20"/>
                <w:szCs w:val="20"/>
                <w:bdr w:val="nil"/>
                <w14:ligatures w14:val="none"/>
              </w:rPr>
              <w:t>(parašas)</w:t>
            </w:r>
          </w:p>
        </w:tc>
        <w:tc>
          <w:tcPr>
            <w:tcW w:w="258" w:type="dxa"/>
            <w:gridSpan w:val="2"/>
          </w:tcPr>
          <w:p w14:paraId="106384B5" w14:textId="77777777" w:rsidR="00795178" w:rsidRPr="001F4269" w:rsidRDefault="00795178" w:rsidP="00795178">
            <w:pPr>
              <w:pBdr>
                <w:top w:val="nil"/>
                <w:left w:val="nil"/>
                <w:bottom w:val="nil"/>
                <w:right w:val="nil"/>
                <w:between w:val="nil"/>
                <w:bar w:val="nil"/>
              </w:pBdr>
              <w:spacing w:after="0" w:line="240" w:lineRule="auto"/>
              <w:ind w:right="-314"/>
              <w:jc w:val="center"/>
              <w:rPr>
                <w:rFonts w:ascii="Times New Roman" w:eastAsia="Arial Unicode MS" w:hAnsi="Times New Roman" w:cs="Times New Roman"/>
                <w:kern w:val="0"/>
                <w:sz w:val="22"/>
                <w:szCs w:val="22"/>
                <w:bdr w:val="nil"/>
                <w14:ligatures w14:val="none"/>
              </w:rPr>
            </w:pPr>
          </w:p>
        </w:tc>
        <w:tc>
          <w:tcPr>
            <w:tcW w:w="3197" w:type="dxa"/>
            <w:tcBorders>
              <w:top w:val="single" w:sz="4" w:space="0" w:color="auto"/>
              <w:left w:val="nil"/>
              <w:bottom w:val="nil"/>
              <w:right w:val="nil"/>
            </w:tcBorders>
          </w:tcPr>
          <w:p w14:paraId="54E6D76A" w14:textId="77777777" w:rsidR="00795178" w:rsidRPr="001F4269" w:rsidRDefault="00795178" w:rsidP="00795178">
            <w:pPr>
              <w:pBdr>
                <w:top w:val="nil"/>
                <w:left w:val="nil"/>
                <w:bottom w:val="nil"/>
                <w:right w:val="nil"/>
                <w:between w:val="nil"/>
                <w:bar w:val="nil"/>
              </w:pBdr>
              <w:spacing w:after="0" w:line="240" w:lineRule="auto"/>
              <w:ind w:right="48"/>
              <w:jc w:val="center"/>
              <w:rPr>
                <w:rFonts w:ascii="Times New Roman" w:eastAsia="Arial Unicode MS" w:hAnsi="Times New Roman" w:cs="Times New Roman"/>
                <w:kern w:val="0"/>
                <w:sz w:val="20"/>
                <w:szCs w:val="20"/>
                <w:bdr w:val="nil"/>
                <w14:ligatures w14:val="none"/>
              </w:rPr>
            </w:pPr>
            <w:r w:rsidRPr="001F4269">
              <w:rPr>
                <w:rFonts w:ascii="Times New Roman" w:eastAsia="Arial Unicode MS" w:hAnsi="Times New Roman" w:cs="Times New Roman"/>
                <w:kern w:val="0"/>
                <w:position w:val="6"/>
                <w:sz w:val="20"/>
                <w:szCs w:val="20"/>
                <w:bdr w:val="nil"/>
                <w14:ligatures w14:val="none"/>
              </w:rPr>
              <w:t>(Vardas ir pavardė)</w:t>
            </w:r>
          </w:p>
        </w:tc>
      </w:tr>
    </w:tbl>
    <w:p w14:paraId="378BE195"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b/>
          <w:kern w:val="0"/>
          <w:u w:val="single"/>
          <w:bdr w:val="nil"/>
          <w14:ligatures w14:val="none"/>
        </w:rPr>
      </w:pPr>
    </w:p>
    <w:bookmarkEnd w:id="3"/>
    <w:p w14:paraId="0C59E38E"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b/>
          <w:kern w:val="0"/>
          <w:u w:val="single"/>
          <w:bdr w:val="nil"/>
          <w14:ligatures w14:val="none"/>
        </w:rPr>
      </w:pPr>
    </w:p>
    <w:p w14:paraId="6F7B6A91"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b/>
          <w:kern w:val="0"/>
          <w:u w:val="single"/>
          <w:bdr w:val="nil"/>
          <w14:ligatures w14:val="none"/>
        </w:rPr>
      </w:pPr>
    </w:p>
    <w:p w14:paraId="6CB42E6A"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b/>
          <w:kern w:val="0"/>
          <w:u w:val="single"/>
          <w:bdr w:val="nil"/>
          <w14:ligatures w14:val="none"/>
        </w:rPr>
      </w:pPr>
    </w:p>
    <w:p w14:paraId="57658E85"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b/>
          <w:kern w:val="0"/>
          <w:u w:val="single"/>
          <w:bdr w:val="nil"/>
          <w14:ligatures w14:val="none"/>
        </w:rPr>
      </w:pPr>
    </w:p>
    <w:p w14:paraId="6E196173" w14:textId="77777777" w:rsidR="00795178" w:rsidRPr="001F4269" w:rsidRDefault="00795178" w:rsidP="00795178">
      <w:pPr>
        <w:pBdr>
          <w:top w:val="nil"/>
          <w:left w:val="nil"/>
          <w:bottom w:val="nil"/>
          <w:right w:val="nil"/>
          <w:between w:val="nil"/>
          <w:bar w:val="nil"/>
        </w:pBdr>
        <w:spacing w:after="0" w:line="240" w:lineRule="auto"/>
        <w:jc w:val="both"/>
        <w:rPr>
          <w:rFonts w:ascii="Times New Roman" w:eastAsia="Arial Unicode MS" w:hAnsi="Times New Roman" w:cs="Times New Roman"/>
          <w:b/>
          <w:kern w:val="0"/>
          <w:u w:val="single"/>
          <w:bdr w:val="nil"/>
          <w14:ligatures w14:val="none"/>
        </w:rPr>
      </w:pPr>
    </w:p>
    <w:p w14:paraId="5EBC7083"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iCs/>
          <w:kern w:val="0"/>
          <w:bdr w:val="nil"/>
          <w14:ligatures w14:val="none"/>
        </w:rPr>
      </w:pPr>
      <w:r w:rsidRPr="001F4269">
        <w:rPr>
          <w:rFonts w:ascii="Times New Roman" w:eastAsia="Arial Unicode MS" w:hAnsi="Times New Roman" w:cs="Times New Roman"/>
          <w:i/>
          <w:iCs/>
          <w:kern w:val="0"/>
          <w:u w:val="single"/>
          <w:bdr w:val="nil"/>
          <w14:ligatures w14:val="none"/>
        </w:rPr>
        <w:t>Pastaba.</w:t>
      </w:r>
      <w:r w:rsidRPr="001F4269">
        <w:rPr>
          <w:rFonts w:ascii="Times New Roman" w:eastAsia="Arial Unicode MS" w:hAnsi="Times New Roman" w:cs="Times New Roman"/>
          <w:i/>
          <w:iCs/>
          <w:kern w:val="0"/>
          <w:bdr w:val="nil"/>
          <w14:ligatures w14:val="none"/>
        </w:rPr>
        <w:t xml:space="preserve"> </w:t>
      </w:r>
      <w:r w:rsidRPr="001F4269">
        <w:rPr>
          <w:rFonts w:ascii="Times New Roman" w:eastAsia="Calibri" w:hAnsi="Times New Roman" w:cs="Times New Roman"/>
          <w:i/>
          <w:iCs/>
          <w:kern w:val="0"/>
          <w:bdr w:val="nil"/>
          <w14:ligatures w14:val="none"/>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1F4269">
        <w:rPr>
          <w:rFonts w:ascii="Times New Roman" w:eastAsia="Arial Unicode MS" w:hAnsi="Times New Roman" w:cs="Times New Roman"/>
          <w:i/>
          <w:iCs/>
          <w:kern w:val="0"/>
          <w:bdr w:val="nil"/>
          <w14:ligatures w14:val="none"/>
        </w:rPr>
        <w:t xml:space="preserve"> Nurodyti dokumentai turi būti išduoti ne anksčiau kaip 180 dienų iki tos dienos, kai galimas laimėtojas turės pateikti dokumentus.</w:t>
      </w:r>
    </w:p>
    <w:p w14:paraId="7E35359E" w14:textId="77777777" w:rsidR="00795178" w:rsidRPr="001F4269" w:rsidRDefault="00795178" w:rsidP="00795178">
      <w:pPr>
        <w:pBdr>
          <w:top w:val="nil"/>
          <w:left w:val="nil"/>
          <w:bottom w:val="nil"/>
          <w:right w:val="nil"/>
          <w:between w:val="nil"/>
          <w:bar w:val="nil"/>
        </w:pBdr>
        <w:spacing w:after="0" w:line="240" w:lineRule="auto"/>
        <w:ind w:right="-613"/>
        <w:jc w:val="both"/>
        <w:rPr>
          <w:rFonts w:ascii="Times New Roman" w:eastAsia="Arial Unicode MS" w:hAnsi="Times New Roman" w:cs="Times New Roman"/>
          <w:i/>
          <w:iCs/>
          <w:kern w:val="0"/>
          <w:bdr w:val="nil"/>
          <w14:ligatures w14:val="none"/>
        </w:rPr>
        <w:sectPr w:rsidR="00795178" w:rsidRPr="001F4269" w:rsidSect="00795178">
          <w:headerReference w:type="default" r:id="rId22"/>
          <w:footerReference w:type="default" r:id="rId23"/>
          <w:headerReference w:type="first" r:id="rId24"/>
          <w:pgSz w:w="11906" w:h="16838"/>
          <w:pgMar w:top="1440" w:right="1440" w:bottom="1440" w:left="1440" w:header="567" w:footer="567" w:gutter="0"/>
          <w:pgNumType w:start="1"/>
          <w:cols w:space="1296"/>
          <w:titlePg/>
          <w:docGrid w:linePitch="360"/>
        </w:sectPr>
      </w:pPr>
    </w:p>
    <w:p w14:paraId="5A56DB0B" w14:textId="77777777" w:rsidR="00795178" w:rsidRPr="001F4269" w:rsidRDefault="00795178" w:rsidP="00795178">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kern w:val="0"/>
          <w:bdr w:val="nil"/>
          <w14:ligatures w14:val="none"/>
        </w:rPr>
      </w:pPr>
      <w:bookmarkStart w:id="4" w:name="_Toc47102594"/>
      <w:r w:rsidRPr="001F4269">
        <w:rPr>
          <w:rFonts w:ascii="Times New Roman" w:eastAsia="Calibri" w:hAnsi="Times New Roman" w:cs="Times New Roman"/>
          <w:kern w:val="0"/>
          <w:bdr w:val="nil"/>
          <w14:ligatures w14:val="none"/>
        </w:rPr>
        <w:lastRenderedPageBreak/>
        <w:t>BPS priedas Nr. 2</w:t>
      </w:r>
    </w:p>
    <w:bookmarkEnd w:id="4"/>
    <w:p w14:paraId="511E1D85" w14:textId="77777777" w:rsidR="00C522C8" w:rsidRPr="001F4269" w:rsidRDefault="00C522C8" w:rsidP="00C522C8">
      <w:pPr>
        <w:spacing w:after="0" w:line="240" w:lineRule="auto"/>
        <w:jc w:val="center"/>
        <w:rPr>
          <w:rFonts w:ascii="Times New Roman" w:eastAsia="Times New Roman" w:hAnsi="Times New Roman" w:cs="Times New Roman"/>
          <w:sz w:val="21"/>
          <w:szCs w:val="21"/>
          <w:u w:val="single"/>
          <w:lang w:eastAsia="lt-LT"/>
        </w:rPr>
      </w:pPr>
      <w:r w:rsidRPr="001F4269">
        <w:rPr>
          <w:rFonts w:ascii="Times New Roman" w:eastAsia="Times New Roman" w:hAnsi="Times New Roman" w:cs="Times New Roman"/>
          <w:sz w:val="21"/>
          <w:szCs w:val="21"/>
          <w:u w:val="single"/>
          <w:lang w:eastAsia="lt-LT"/>
        </w:rPr>
        <w:t>___________________________________</w:t>
      </w:r>
    </w:p>
    <w:p w14:paraId="0B5F6012" w14:textId="77777777" w:rsidR="00C522C8" w:rsidRPr="001F4269" w:rsidRDefault="00C522C8" w:rsidP="00C522C8">
      <w:pPr>
        <w:spacing w:after="0" w:line="240" w:lineRule="auto"/>
        <w:jc w:val="center"/>
        <w:rPr>
          <w:rFonts w:ascii="Times New Roman" w:eastAsia="Times New Roman" w:hAnsi="Times New Roman" w:cs="Times New Roman"/>
          <w:sz w:val="21"/>
          <w:szCs w:val="21"/>
          <w:u w:val="single"/>
          <w:lang w:eastAsia="lt-LT"/>
        </w:rPr>
      </w:pPr>
    </w:p>
    <w:p w14:paraId="64F54377" w14:textId="77777777" w:rsidR="00C522C8" w:rsidRPr="001F4269" w:rsidRDefault="00C522C8" w:rsidP="00C522C8">
      <w:pPr>
        <w:spacing w:after="0" w:line="240" w:lineRule="auto"/>
        <w:jc w:val="center"/>
        <w:rPr>
          <w:rFonts w:ascii="Times New Roman" w:eastAsia="Times New Roman" w:hAnsi="Times New Roman" w:cs="Times New Roman"/>
          <w:sz w:val="18"/>
          <w:szCs w:val="18"/>
          <w:lang w:eastAsia="lt-LT"/>
        </w:rPr>
      </w:pPr>
      <w:r w:rsidRPr="001F4269">
        <w:rPr>
          <w:rFonts w:ascii="Times New Roman" w:eastAsia="Times New Roman" w:hAnsi="Times New Roman" w:cs="Times New Roman"/>
          <w:sz w:val="18"/>
          <w:szCs w:val="18"/>
          <w:lang w:eastAsia="lt-LT"/>
        </w:rPr>
        <w:t> (Tiekėjo/subtiekėjo pavadinimas)</w:t>
      </w:r>
    </w:p>
    <w:p w14:paraId="302A1D86" w14:textId="77777777" w:rsidR="00C522C8" w:rsidRPr="001F4269" w:rsidRDefault="00C522C8" w:rsidP="00C522C8">
      <w:pPr>
        <w:spacing w:after="0" w:line="240" w:lineRule="auto"/>
        <w:rPr>
          <w:rFonts w:ascii="Times New Roman" w:eastAsia="Times New Roman" w:hAnsi="Times New Roman" w:cs="Times New Roman"/>
          <w:sz w:val="21"/>
          <w:szCs w:val="21"/>
          <w:lang w:eastAsia="lt-LT"/>
        </w:rPr>
      </w:pPr>
    </w:p>
    <w:p w14:paraId="5ABB69BB" w14:textId="77777777" w:rsidR="00C522C8" w:rsidRPr="001F4269" w:rsidRDefault="00C522C8" w:rsidP="00C522C8">
      <w:pPr>
        <w:spacing w:after="0" w:line="240" w:lineRule="auto"/>
        <w:rPr>
          <w:rFonts w:ascii="Times New Roman" w:eastAsia="Times New Roman" w:hAnsi="Times New Roman" w:cs="Times New Roman"/>
          <w:sz w:val="21"/>
          <w:szCs w:val="21"/>
          <w:lang w:eastAsia="lt-LT"/>
        </w:rPr>
      </w:pPr>
    </w:p>
    <w:p w14:paraId="62D412C8" w14:textId="77777777" w:rsidR="00C522C8" w:rsidRPr="001F4269" w:rsidRDefault="00C522C8" w:rsidP="00C522C8">
      <w:pPr>
        <w:spacing w:after="0" w:line="240" w:lineRule="auto"/>
        <w:rPr>
          <w:rFonts w:ascii="Times New Roman" w:eastAsia="Times New Roman" w:hAnsi="Times New Roman" w:cs="Times New Roman"/>
          <w:sz w:val="21"/>
          <w:szCs w:val="21"/>
          <w:lang w:eastAsia="lt-LT"/>
        </w:rPr>
      </w:pPr>
      <w:r w:rsidRPr="001F4269">
        <w:rPr>
          <w:rFonts w:ascii="Times New Roman" w:eastAsia="Times New Roman" w:hAnsi="Times New Roman" w:cs="Times New Roman"/>
          <w:sz w:val="21"/>
          <w:szCs w:val="21"/>
          <w:lang w:eastAsia="lt-LT"/>
        </w:rPr>
        <w:t>___________________________________</w:t>
      </w:r>
    </w:p>
    <w:p w14:paraId="7CE1796A" w14:textId="77777777" w:rsidR="00C522C8" w:rsidRPr="001F4269" w:rsidRDefault="00C522C8" w:rsidP="00C522C8">
      <w:pPr>
        <w:spacing w:after="0" w:line="240" w:lineRule="auto"/>
        <w:rPr>
          <w:rFonts w:ascii="Times New Roman" w:eastAsia="Times New Roman" w:hAnsi="Times New Roman" w:cs="Times New Roman"/>
          <w:sz w:val="18"/>
          <w:szCs w:val="18"/>
          <w:lang w:eastAsia="lt-LT"/>
        </w:rPr>
      </w:pPr>
      <w:r w:rsidRPr="001F4269">
        <w:rPr>
          <w:rFonts w:ascii="Times New Roman" w:eastAsia="Times New Roman" w:hAnsi="Times New Roman" w:cs="Times New Roman"/>
          <w:sz w:val="18"/>
          <w:szCs w:val="18"/>
          <w:lang w:eastAsia="lt-LT"/>
        </w:rPr>
        <w:t xml:space="preserve"> (Pirkimo vykdytojo pavadinimas)</w:t>
      </w:r>
    </w:p>
    <w:p w14:paraId="70FBD3E3" w14:textId="77777777" w:rsidR="00C522C8" w:rsidRPr="001F4269" w:rsidRDefault="00C522C8" w:rsidP="00C522C8">
      <w:pPr>
        <w:spacing w:after="0" w:line="240" w:lineRule="auto"/>
        <w:jc w:val="center"/>
        <w:rPr>
          <w:rFonts w:ascii="Times New Roman" w:eastAsia="Times New Roman" w:hAnsi="Times New Roman" w:cs="Times New Roman"/>
          <w:b/>
          <w:bCs/>
          <w:smallCaps/>
          <w:lang w:eastAsia="lt-LT"/>
        </w:rPr>
      </w:pPr>
    </w:p>
    <w:p w14:paraId="07FC9963" w14:textId="77777777" w:rsidR="00C522C8" w:rsidRPr="001F4269" w:rsidRDefault="00C522C8" w:rsidP="00C522C8">
      <w:pPr>
        <w:spacing w:after="0" w:line="240" w:lineRule="auto"/>
        <w:jc w:val="center"/>
        <w:rPr>
          <w:rFonts w:ascii="Times New Roman" w:eastAsia="Times New Roman" w:hAnsi="Times New Roman" w:cs="Times New Roman"/>
          <w:b/>
          <w:bCs/>
          <w:smallCaps/>
          <w:lang w:eastAsia="lt-LT"/>
        </w:rPr>
      </w:pPr>
    </w:p>
    <w:p w14:paraId="0095306D" w14:textId="77777777" w:rsidR="00C522C8" w:rsidRPr="001F4269" w:rsidRDefault="00C522C8" w:rsidP="00C522C8">
      <w:pPr>
        <w:spacing w:after="0" w:line="240" w:lineRule="auto"/>
        <w:jc w:val="center"/>
        <w:rPr>
          <w:rFonts w:ascii="Times New Roman" w:eastAsia="Times New Roman" w:hAnsi="Times New Roman" w:cs="Times New Roman"/>
          <w:lang w:eastAsia="lt-LT"/>
        </w:rPr>
      </w:pPr>
      <w:r w:rsidRPr="001F4269">
        <w:rPr>
          <w:rFonts w:ascii="Times New Roman" w:eastAsia="Times New Roman" w:hAnsi="Times New Roman" w:cs="Times New Roman"/>
          <w:b/>
          <w:bCs/>
          <w:smallCaps/>
          <w:lang w:eastAsia="lt-LT"/>
        </w:rPr>
        <w:t>TIEKĖJO</w:t>
      </w:r>
      <w:r w:rsidR="00FE51D5">
        <w:rPr>
          <w:rFonts w:ascii="Times New Roman" w:eastAsia="Times New Roman" w:hAnsi="Times New Roman" w:cs="Times New Roman"/>
          <w:b/>
          <w:bCs/>
          <w:smallCaps/>
          <w:lang w:eastAsia="lt-LT"/>
        </w:rPr>
        <w:t xml:space="preserve"> </w:t>
      </w:r>
      <w:r w:rsidRPr="001F4269">
        <w:rPr>
          <w:rFonts w:ascii="Times New Roman" w:eastAsia="Times New Roman" w:hAnsi="Times New Roman" w:cs="Times New Roman"/>
          <w:b/>
          <w:bCs/>
          <w:smallCaps/>
          <w:lang w:eastAsia="lt-LT"/>
        </w:rPr>
        <w:t>/ SUBTIEKĖJO DEKLARACIJA</w:t>
      </w:r>
    </w:p>
    <w:p w14:paraId="766F87AE" w14:textId="77777777" w:rsidR="00C522C8" w:rsidRPr="001F4269" w:rsidRDefault="00C522C8" w:rsidP="00C522C8">
      <w:pPr>
        <w:shd w:val="clear" w:color="auto" w:fill="FFFFFF"/>
        <w:spacing w:after="0" w:line="240" w:lineRule="auto"/>
        <w:jc w:val="center"/>
        <w:rPr>
          <w:rFonts w:ascii="Times New Roman" w:eastAsia="Times New Roman" w:hAnsi="Times New Roman" w:cs="Times New Roman"/>
          <w:sz w:val="21"/>
          <w:szCs w:val="21"/>
          <w:lang w:eastAsia="lt-LT"/>
        </w:rPr>
      </w:pPr>
      <w:r w:rsidRPr="001F4269">
        <w:rPr>
          <w:rFonts w:ascii="Times New Roman" w:eastAsia="Times New Roman" w:hAnsi="Times New Roman" w:cs="Times New Roman"/>
          <w:sz w:val="21"/>
          <w:szCs w:val="21"/>
          <w:lang w:eastAsia="lt-LT"/>
        </w:rPr>
        <w:t> </w:t>
      </w:r>
    </w:p>
    <w:p w14:paraId="2FB5265C" w14:textId="77777777" w:rsidR="00C522C8" w:rsidRPr="001F4269" w:rsidRDefault="00C522C8" w:rsidP="00C522C8">
      <w:pPr>
        <w:spacing w:after="0" w:line="240" w:lineRule="auto"/>
        <w:jc w:val="center"/>
        <w:rPr>
          <w:rFonts w:ascii="Times New Roman" w:eastAsia="Times New Roman" w:hAnsi="Times New Roman" w:cs="Times New Roman"/>
          <w:sz w:val="21"/>
          <w:szCs w:val="21"/>
          <w:lang w:eastAsia="lt-LT"/>
        </w:rPr>
      </w:pPr>
      <w:r w:rsidRPr="001F4269">
        <w:rPr>
          <w:rFonts w:ascii="Times New Roman" w:eastAsia="Times New Roman" w:hAnsi="Times New Roman" w:cs="Times New Roman"/>
          <w:sz w:val="21"/>
          <w:szCs w:val="21"/>
          <w:lang w:eastAsia="lt-LT"/>
        </w:rPr>
        <w:t>__________________</w:t>
      </w:r>
    </w:p>
    <w:p w14:paraId="538D5816" w14:textId="77777777" w:rsidR="00C522C8" w:rsidRPr="001F4269" w:rsidRDefault="00C522C8" w:rsidP="00C522C8">
      <w:pPr>
        <w:spacing w:after="0" w:line="240" w:lineRule="auto"/>
        <w:jc w:val="center"/>
        <w:rPr>
          <w:rFonts w:ascii="Times New Roman" w:eastAsia="Times New Roman" w:hAnsi="Times New Roman" w:cs="Times New Roman"/>
          <w:sz w:val="18"/>
          <w:szCs w:val="18"/>
          <w:lang w:eastAsia="lt-LT"/>
        </w:rPr>
      </w:pPr>
      <w:r w:rsidRPr="001F4269">
        <w:rPr>
          <w:rFonts w:ascii="Times New Roman" w:eastAsia="Times New Roman" w:hAnsi="Times New Roman" w:cs="Times New Roman"/>
          <w:sz w:val="18"/>
          <w:szCs w:val="18"/>
          <w:lang w:eastAsia="lt-LT"/>
        </w:rPr>
        <w:t>(Data)</w:t>
      </w:r>
    </w:p>
    <w:p w14:paraId="70791476" w14:textId="77777777" w:rsidR="00C522C8" w:rsidRPr="001F4269" w:rsidRDefault="00C522C8" w:rsidP="00C522C8">
      <w:pPr>
        <w:spacing w:after="0" w:line="240" w:lineRule="auto"/>
        <w:rPr>
          <w:rFonts w:ascii="Times New Roman" w:eastAsia="Times New Roman" w:hAnsi="Times New Roman" w:cs="Times New Roman"/>
          <w:sz w:val="21"/>
          <w:szCs w:val="21"/>
          <w:lang w:eastAsia="lt-LT"/>
        </w:rPr>
      </w:pPr>
    </w:p>
    <w:p w14:paraId="7012F637" w14:textId="77777777" w:rsidR="00C522C8" w:rsidRPr="001F4269" w:rsidRDefault="00C522C8" w:rsidP="00C522C8">
      <w:pPr>
        <w:spacing w:after="150" w:line="240" w:lineRule="auto"/>
        <w:jc w:val="both"/>
        <w:rPr>
          <w:rFonts w:ascii="Times New Roman" w:eastAsia="Times New Roman" w:hAnsi="Times New Roman" w:cs="Times New Roman"/>
          <w:lang w:eastAsia="lt-LT"/>
        </w:rPr>
      </w:pPr>
      <w:r w:rsidRPr="001F4269">
        <w:rPr>
          <w:rFonts w:ascii="Times New Roman" w:eastAsia="Times New Roman" w:hAnsi="Times New Roman" w:cs="Times New Roman"/>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1F4269">
        <w:rPr>
          <w:rFonts w:ascii="Arial" w:eastAsia="Times New Roman" w:hAnsi="Arial" w:cs="Arial"/>
          <w:sz w:val="21"/>
          <w:szCs w:val="21"/>
          <w:lang w:eastAsia="lt-LT"/>
        </w:rPr>
        <w:t xml:space="preserve"> </w:t>
      </w:r>
      <w:r w:rsidRPr="001F4269">
        <w:rPr>
          <w:rFonts w:ascii="Times New Roman" w:eastAsia="Times New Roman" w:hAnsi="Times New Roman" w:cs="Times New Roman"/>
          <w:lang w:eastAsia="lt-LT"/>
        </w:rPr>
        <w:t>nustatytas ribas t.y.:</w:t>
      </w:r>
    </w:p>
    <w:p w14:paraId="227C85DB" w14:textId="77777777" w:rsidR="00C522C8" w:rsidRPr="001F4269" w:rsidRDefault="00C522C8" w:rsidP="00C522C8">
      <w:pPr>
        <w:spacing w:after="150" w:line="240" w:lineRule="auto"/>
        <w:jc w:val="both"/>
        <w:rPr>
          <w:rFonts w:ascii="Times New Roman" w:eastAsia="Times New Roman" w:hAnsi="Times New Roman" w:cs="Times New Roman"/>
          <w:lang w:eastAsia="lt-LT"/>
        </w:rPr>
      </w:pPr>
      <w:r w:rsidRPr="001F4269">
        <w:rPr>
          <w:rFonts w:ascii="Times New Roman" w:eastAsia="Times New Roman" w:hAnsi="Times New Roman" w:cs="Times New Roman"/>
          <w:lang w:eastAsia="lt-LT"/>
        </w:rPr>
        <w:t>(a) mano atstovaujamas tiekėjas/subtiekėjas</w:t>
      </w:r>
      <w:r w:rsidRPr="001F4269" w:rsidDel="006157AF">
        <w:rPr>
          <w:rFonts w:ascii="Times New Roman" w:eastAsia="Times New Roman" w:hAnsi="Times New Roman" w:cs="Times New Roman"/>
          <w:lang w:eastAsia="lt-LT"/>
        </w:rPr>
        <w:t xml:space="preserve"> </w:t>
      </w:r>
      <w:r w:rsidRPr="001F4269">
        <w:rPr>
          <w:rFonts w:ascii="Times New Roman" w:eastAsia="Times New Roman" w:hAnsi="Times New Roman" w:cs="Times New Roman"/>
          <w:lang w:eastAsia="lt-LT"/>
        </w:rPr>
        <w:t>(ir nė vienas iš tiekėjų grupės narių) nėra Rusijos pilietis arba Rusijoje įsisteigęs fizinis ar juridinis asmuo, subjektas ar įstaiga;</w:t>
      </w:r>
    </w:p>
    <w:p w14:paraId="1E27EF5D" w14:textId="77777777" w:rsidR="00C522C8" w:rsidRPr="001F4269" w:rsidRDefault="00C522C8" w:rsidP="00C522C8">
      <w:pPr>
        <w:spacing w:after="150" w:line="240" w:lineRule="auto"/>
        <w:jc w:val="both"/>
        <w:rPr>
          <w:rFonts w:ascii="Times New Roman" w:eastAsia="Times New Roman" w:hAnsi="Times New Roman" w:cs="Times New Roman"/>
          <w:lang w:eastAsia="lt-LT"/>
        </w:rPr>
      </w:pPr>
      <w:r w:rsidRPr="001F4269">
        <w:rPr>
          <w:rFonts w:ascii="Times New Roman" w:eastAsia="Times New Roman" w:hAnsi="Times New Roman" w:cs="Times New Roman"/>
          <w:lang w:eastAsia="lt-LT"/>
        </w:rPr>
        <w:t>(b) mano atstovaujamas tiekėjas/subtiekėjas</w:t>
      </w:r>
      <w:r w:rsidRPr="001F4269" w:rsidDel="006157AF">
        <w:rPr>
          <w:rFonts w:ascii="Times New Roman" w:eastAsia="Times New Roman" w:hAnsi="Times New Roman" w:cs="Times New Roman"/>
          <w:lang w:eastAsia="lt-LT"/>
        </w:rPr>
        <w:t xml:space="preserve"> </w:t>
      </w:r>
      <w:r w:rsidRPr="001F4269">
        <w:rPr>
          <w:rFonts w:ascii="Times New Roman" w:eastAsia="Times New Roman" w:hAnsi="Times New Roman" w:cs="Times New Roman"/>
          <w:lang w:eastAsia="lt-LT"/>
        </w:rPr>
        <w:t>(ir nė vienas iš tiekėjų grupės narių) nėra juridinis asmuo, subjektas ar įstaiga, kurio nuosavybės teisės tiesiogiai ar netiesiogiai daugiau kaip 50 % priklauso šios dalies a) punkte nurodytam subjektui;</w:t>
      </w:r>
    </w:p>
    <w:p w14:paraId="7D167D3A" w14:textId="77777777" w:rsidR="00C522C8" w:rsidRPr="001F4269" w:rsidRDefault="00C522C8" w:rsidP="00C522C8">
      <w:pPr>
        <w:spacing w:after="150" w:line="240" w:lineRule="auto"/>
        <w:jc w:val="both"/>
        <w:rPr>
          <w:rFonts w:ascii="Times New Roman" w:eastAsia="Times New Roman" w:hAnsi="Times New Roman" w:cs="Times New Roman"/>
          <w:lang w:eastAsia="lt-LT"/>
        </w:rPr>
      </w:pPr>
      <w:r w:rsidRPr="001F4269">
        <w:rPr>
          <w:rFonts w:ascii="Times New Roman" w:eastAsia="Times New Roman" w:hAnsi="Times New Roman" w:cs="Times New Roman"/>
          <w:lang w:eastAsia="lt-LT"/>
        </w:rPr>
        <w:t>(c) nei aš, nei mano atstovaujama bendrovė nėra fizinis ar juridinis asmuo, subjektas ar įstaiga, veikianti a) arba b) punkte nurodyto subjekto vardu ar jo nurodymu;</w:t>
      </w:r>
    </w:p>
    <w:p w14:paraId="62CF0DFC" w14:textId="77777777" w:rsidR="00C522C8" w:rsidRPr="001F4269" w:rsidRDefault="00C522C8" w:rsidP="00C522C8">
      <w:pPr>
        <w:spacing w:after="150" w:line="240" w:lineRule="auto"/>
        <w:jc w:val="both"/>
        <w:rPr>
          <w:rFonts w:ascii="Times New Roman" w:eastAsia="Times New Roman" w:hAnsi="Times New Roman" w:cs="Times New Roman"/>
          <w:lang w:eastAsia="lt-LT"/>
        </w:rPr>
      </w:pPr>
      <w:r w:rsidRPr="001F4269">
        <w:rPr>
          <w:rFonts w:ascii="Times New Roman" w:eastAsia="Times New Roman" w:hAnsi="Times New Roman" w:cs="Times New Roman"/>
          <w:lang w:eastAsia="lt-LT"/>
        </w:rPr>
        <w:t>(d) a)-c) punktuose išvardyti subjektai nedalyvauja subtiekėjais, tiekėjais ar subjektais, kurių pajėgumais remiasi mano atstovaujamas tiekėjas, tais atvejais kai jiems tenka daugiau kaip 10 % sutarties vertės.</w:t>
      </w:r>
    </w:p>
    <w:p w14:paraId="3C585663" w14:textId="77777777" w:rsidR="00C522C8" w:rsidRPr="001F4269" w:rsidRDefault="00C522C8" w:rsidP="00C522C8">
      <w:pPr>
        <w:spacing w:after="0" w:line="240" w:lineRule="auto"/>
        <w:jc w:val="both"/>
        <w:rPr>
          <w:rStyle w:val="normaltextrun"/>
          <w:rFonts w:ascii="Times New Roman" w:hAnsi="Times New Roman" w:cs="Times New Roman"/>
          <w:shd w:val="clear" w:color="auto" w:fill="FFFFFF"/>
        </w:rPr>
      </w:pPr>
      <w:r w:rsidRPr="001F4269">
        <w:rPr>
          <w:rFonts w:ascii="Times New Roman" w:eastAsia="Times New Roman" w:hAnsi="Times New Roman" w:cs="Times New Roman"/>
          <w:lang w:eastAsia="lt-LT"/>
        </w:rPr>
        <w:t xml:space="preserve">Patvirtinu, kad tiekėjui/subtiekėjui kuriuos esu pasitelkęs ar pasitelksiu ateityje, </w:t>
      </w:r>
      <w:r w:rsidRPr="001F4269">
        <w:rPr>
          <w:rFonts w:ascii="Times New Roman" w:hAnsi="Times New Roman" w:cs="Times New Roman"/>
        </w:rPr>
        <w:t xml:space="preserve">ūkio subjektams, kurių pajėgumais remiuosi ar (ir) remsiuosi, prekių (ir jų sudedamųjų dalių) gamintojams </w:t>
      </w:r>
      <w:r w:rsidRPr="001F4269">
        <w:rPr>
          <w:rFonts w:ascii="Times New Roman" w:eastAsia="Times New Roman" w:hAnsi="Times New Roman" w:cs="Times New Roman"/>
          <w:lang w:eastAsia="lt-LT"/>
        </w:rPr>
        <w:t>netaikomos</w:t>
      </w:r>
      <w:r w:rsidRPr="001F4269">
        <w:rPr>
          <w:rFonts w:ascii="Times New Roman" w:hAnsi="Times New Roman" w:cs="Times New Roman"/>
        </w:rPr>
        <w:t xml:space="preserve"> Lietuvos Respublikoje įgyvendinamos tarptautinės sankcijos, kaip tai apibrėžta Lietuvos Respublikos tarptautinių sankcijų įstatyme.</w:t>
      </w:r>
    </w:p>
    <w:p w14:paraId="23F6E5A4" w14:textId="77777777" w:rsidR="00C522C8" w:rsidRPr="001F4269" w:rsidRDefault="00C522C8" w:rsidP="00C522C8">
      <w:pPr>
        <w:tabs>
          <w:tab w:val="left" w:pos="284"/>
          <w:tab w:val="left" w:pos="426"/>
        </w:tabs>
        <w:spacing w:after="150" w:line="240" w:lineRule="auto"/>
        <w:jc w:val="both"/>
        <w:rPr>
          <w:rFonts w:ascii="Times New Roman" w:eastAsia="Times New Roman" w:hAnsi="Times New Roman" w:cs="Times New Roman"/>
          <w:lang w:eastAsia="lt-LT"/>
        </w:rPr>
      </w:pPr>
    </w:p>
    <w:p w14:paraId="51D4779B" w14:textId="77777777" w:rsidR="00C522C8" w:rsidRPr="001F4269" w:rsidRDefault="00C522C8" w:rsidP="00C522C8">
      <w:pPr>
        <w:tabs>
          <w:tab w:val="left" w:pos="284"/>
          <w:tab w:val="left" w:pos="426"/>
        </w:tabs>
        <w:spacing w:after="150" w:line="240" w:lineRule="auto"/>
        <w:jc w:val="both"/>
        <w:rPr>
          <w:rFonts w:ascii="Times New Roman" w:eastAsia="Times New Roman" w:hAnsi="Times New Roman" w:cs="Times New Roman"/>
          <w:lang w:eastAsia="lt-LT"/>
        </w:rPr>
      </w:pPr>
      <w:r w:rsidRPr="001F4269">
        <w:rPr>
          <w:rFonts w:ascii="Times New Roman" w:eastAsia="Times New Roman" w:hAnsi="Times New Roman" w:cs="Times New Roman"/>
          <w:lang w:eastAsia="lt-LT"/>
        </w:rPr>
        <w:t>Deklaruojamoms aplinkybėms pasikeitus, įsipareigoju nedelsiant apie tai informuoti Pirkimo vykdytoją.</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1F4269" w:rsidRPr="001F4269" w14:paraId="3514AA86" w14:textId="77777777" w:rsidTr="003A0556">
        <w:trPr>
          <w:jc w:val="center"/>
        </w:trPr>
        <w:tc>
          <w:tcPr>
            <w:tcW w:w="0" w:type="auto"/>
            <w:gridSpan w:val="6"/>
            <w:tcMar>
              <w:top w:w="0" w:type="dxa"/>
              <w:left w:w="108" w:type="dxa"/>
              <w:bottom w:w="0" w:type="dxa"/>
              <w:right w:w="108" w:type="dxa"/>
            </w:tcMar>
            <w:hideMark/>
          </w:tcPr>
          <w:p w14:paraId="5EFD4388" w14:textId="77777777" w:rsidR="00C522C8" w:rsidRPr="001F4269" w:rsidRDefault="00C522C8" w:rsidP="003A0556">
            <w:pPr>
              <w:tabs>
                <w:tab w:val="left" w:pos="284"/>
                <w:tab w:val="left" w:pos="426"/>
              </w:tabs>
              <w:spacing w:after="150" w:line="240" w:lineRule="auto"/>
              <w:jc w:val="both"/>
              <w:rPr>
                <w:rFonts w:ascii="Times New Roman" w:eastAsia="Times New Roman" w:hAnsi="Times New Roman" w:cs="Times New Roman"/>
                <w:sz w:val="21"/>
                <w:szCs w:val="21"/>
                <w:lang w:eastAsia="lt-LT"/>
              </w:rPr>
            </w:pPr>
          </w:p>
        </w:tc>
      </w:tr>
      <w:tr w:rsidR="001F4269" w:rsidRPr="001F4269" w14:paraId="4ABC2FE6" w14:textId="77777777" w:rsidTr="003A055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4DEA2A7" w14:textId="77777777" w:rsidR="00C522C8" w:rsidRPr="001F4269" w:rsidRDefault="00C522C8" w:rsidP="003A0556">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1C12E7EB" w14:textId="77777777" w:rsidR="00C522C8" w:rsidRPr="001F4269" w:rsidRDefault="00C522C8" w:rsidP="003A0556">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1C57D09B" w14:textId="77777777" w:rsidR="00C522C8" w:rsidRPr="001F4269" w:rsidRDefault="00C522C8" w:rsidP="003A0556">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6FEA808E" w14:textId="77777777" w:rsidR="00C522C8" w:rsidRPr="001F4269" w:rsidRDefault="00C522C8" w:rsidP="003A0556">
            <w:pPr>
              <w:spacing w:after="0" w:line="240" w:lineRule="auto"/>
              <w:rPr>
                <w:rFonts w:ascii="Times New Roman" w:eastAsia="Times New Roman" w:hAnsi="Times New Roman" w:cs="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1252B4E9" w14:textId="77777777" w:rsidR="00C522C8" w:rsidRPr="001F4269" w:rsidRDefault="00C522C8" w:rsidP="003A0556">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09F302B9" w14:textId="77777777" w:rsidR="00C522C8" w:rsidRPr="001F4269" w:rsidRDefault="00C522C8" w:rsidP="003A0556">
            <w:pPr>
              <w:spacing w:after="0" w:line="240" w:lineRule="auto"/>
              <w:rPr>
                <w:rFonts w:ascii="Times New Roman" w:eastAsia="Times New Roman" w:hAnsi="Times New Roman" w:cs="Times New Roman"/>
                <w:sz w:val="21"/>
                <w:szCs w:val="21"/>
                <w:lang w:eastAsia="lt-LT"/>
              </w:rPr>
            </w:pPr>
          </w:p>
        </w:tc>
      </w:tr>
      <w:tr w:rsidR="00C522C8" w:rsidRPr="001F4269" w14:paraId="56E44415" w14:textId="77777777" w:rsidTr="003A055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0866957" w14:textId="77777777" w:rsidR="00C522C8" w:rsidRPr="001F4269" w:rsidRDefault="00C522C8" w:rsidP="003A0556">
            <w:pPr>
              <w:spacing w:after="150" w:line="240" w:lineRule="auto"/>
              <w:rPr>
                <w:rFonts w:ascii="Times New Roman" w:eastAsia="Times New Roman" w:hAnsi="Times New Roman" w:cs="Times New Roman"/>
                <w:sz w:val="18"/>
                <w:szCs w:val="18"/>
                <w:lang w:eastAsia="lt-LT"/>
              </w:rPr>
            </w:pPr>
            <w:r w:rsidRPr="001F4269">
              <w:rPr>
                <w:rFonts w:ascii="Times New Roman" w:eastAsia="Times New Roman" w:hAnsi="Times New Roman" w:cs="Times New Roman"/>
                <w:sz w:val="18"/>
                <w:szCs w:val="18"/>
                <w:lang w:eastAsia="lt-LT"/>
              </w:rPr>
              <w:t>(Parašas)</w:t>
            </w:r>
          </w:p>
        </w:tc>
        <w:tc>
          <w:tcPr>
            <w:tcW w:w="0" w:type="auto"/>
            <w:tcMar>
              <w:top w:w="0" w:type="dxa"/>
              <w:left w:w="108" w:type="dxa"/>
              <w:bottom w:w="0" w:type="dxa"/>
              <w:right w:w="108" w:type="dxa"/>
            </w:tcMar>
            <w:hideMark/>
          </w:tcPr>
          <w:p w14:paraId="2F83FFD4" w14:textId="77777777" w:rsidR="00C522C8" w:rsidRPr="001F4269" w:rsidRDefault="00C522C8" w:rsidP="003A0556">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75FA3DF5" w14:textId="77777777" w:rsidR="00C522C8" w:rsidRPr="001F4269" w:rsidRDefault="00C522C8" w:rsidP="003A0556">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1C27C6F5" w14:textId="77777777" w:rsidR="00C522C8" w:rsidRPr="001F4269" w:rsidRDefault="00C522C8" w:rsidP="003A0556">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3D086EA9" w14:textId="77777777" w:rsidR="00C522C8" w:rsidRPr="001F4269" w:rsidRDefault="00C522C8" w:rsidP="003A0556">
            <w:pPr>
              <w:spacing w:after="150" w:line="240" w:lineRule="auto"/>
              <w:rPr>
                <w:rFonts w:ascii="Times New Roman" w:eastAsia="Times New Roman" w:hAnsi="Times New Roman" w:cs="Times New Roman"/>
                <w:sz w:val="18"/>
                <w:szCs w:val="18"/>
                <w:lang w:eastAsia="lt-LT"/>
              </w:rPr>
            </w:pPr>
            <w:r w:rsidRPr="001F4269">
              <w:rPr>
                <w:rFonts w:ascii="Times New Roman" w:eastAsia="Times New Roman" w:hAnsi="Times New Roman" w:cs="Times New Roman"/>
                <w:sz w:val="18"/>
                <w:szCs w:val="18"/>
                <w:lang w:eastAsia="lt-LT"/>
              </w:rPr>
              <w:t>(Vardas, pavardė, pareigos)</w:t>
            </w:r>
          </w:p>
        </w:tc>
        <w:tc>
          <w:tcPr>
            <w:tcW w:w="0" w:type="auto"/>
            <w:tcMar>
              <w:top w:w="0" w:type="dxa"/>
              <w:left w:w="108" w:type="dxa"/>
              <w:bottom w:w="0" w:type="dxa"/>
              <w:right w:w="108" w:type="dxa"/>
            </w:tcMar>
            <w:hideMark/>
          </w:tcPr>
          <w:p w14:paraId="078A1214" w14:textId="77777777" w:rsidR="00C522C8" w:rsidRPr="001F4269" w:rsidRDefault="00C522C8" w:rsidP="003A0556">
            <w:pPr>
              <w:spacing w:after="0" w:line="240" w:lineRule="auto"/>
              <w:rPr>
                <w:rFonts w:ascii="Times New Roman" w:eastAsia="Times New Roman" w:hAnsi="Times New Roman" w:cs="Times New Roman"/>
                <w:sz w:val="18"/>
                <w:szCs w:val="18"/>
                <w:lang w:eastAsia="lt-LT"/>
              </w:rPr>
            </w:pPr>
          </w:p>
        </w:tc>
      </w:tr>
    </w:tbl>
    <w:p w14:paraId="0E14CA06" w14:textId="77777777" w:rsidR="00795178" w:rsidRPr="001F4269" w:rsidRDefault="00795178"/>
    <w:sectPr w:rsidR="00795178" w:rsidRPr="001F4269" w:rsidSect="00795178">
      <w:pgSz w:w="11906" w:h="16838"/>
      <w:pgMar w:top="567" w:right="566" w:bottom="0" w:left="144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365D6" w14:textId="77777777" w:rsidR="000F5ED4" w:rsidRDefault="000F5ED4" w:rsidP="00795178">
      <w:pPr>
        <w:spacing w:after="0" w:line="240" w:lineRule="auto"/>
      </w:pPr>
      <w:r>
        <w:separator/>
      </w:r>
    </w:p>
  </w:endnote>
  <w:endnote w:type="continuationSeparator" w:id="0">
    <w:p w14:paraId="42DC9497" w14:textId="77777777" w:rsidR="000F5ED4" w:rsidRDefault="000F5ED4" w:rsidP="0079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Helvetica Neue UltraLigh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28F93" w14:textId="77777777" w:rsidR="003A0556" w:rsidRPr="00B06C64" w:rsidRDefault="003A0556" w:rsidP="000E5292">
    <w:pPr>
      <w:pStyle w:val="Footer"/>
      <w:rPr>
        <w:i/>
        <w:iCs/>
      </w:rPr>
    </w:pPr>
  </w:p>
  <w:p w14:paraId="5D8AF150" w14:textId="77777777" w:rsidR="003A0556" w:rsidRPr="00B06C64" w:rsidRDefault="003A0556" w:rsidP="000E5292">
    <w:pPr>
      <w:pStyle w:val="Footer"/>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1622E" w14:textId="77777777" w:rsidR="003A0556" w:rsidRDefault="003A0556" w:rsidP="000E5292">
    <w:pPr>
      <w:pStyle w:val="Footer"/>
    </w:pPr>
  </w:p>
  <w:p w14:paraId="52803E19" w14:textId="77777777" w:rsidR="003A0556" w:rsidRDefault="003A0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3F561" w14:textId="77777777" w:rsidR="000F5ED4" w:rsidRDefault="000F5ED4" w:rsidP="00795178">
      <w:pPr>
        <w:spacing w:after="0" w:line="240" w:lineRule="auto"/>
      </w:pPr>
      <w:r>
        <w:separator/>
      </w:r>
    </w:p>
  </w:footnote>
  <w:footnote w:type="continuationSeparator" w:id="0">
    <w:p w14:paraId="571E559F" w14:textId="77777777" w:rsidR="000F5ED4" w:rsidRDefault="000F5ED4" w:rsidP="00795178">
      <w:pPr>
        <w:spacing w:after="0" w:line="240" w:lineRule="auto"/>
      </w:pPr>
      <w:r>
        <w:continuationSeparator/>
      </w:r>
    </w:p>
  </w:footnote>
  <w:footnote w:id="1">
    <w:p w14:paraId="27093991" w14:textId="77777777" w:rsidR="003A0556" w:rsidRPr="001620D3" w:rsidRDefault="003A0556" w:rsidP="00795178">
      <w:pPr>
        <w:pStyle w:val="FootnoteText1"/>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2477E" w14:textId="77777777" w:rsidR="003A0556" w:rsidRPr="001620D3" w:rsidRDefault="003A0556" w:rsidP="00795178">
      <w:pPr>
        <w:pStyle w:val="FootnoteText1"/>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4AD821F" w14:textId="77777777" w:rsidR="003A0556" w:rsidRDefault="003A0556" w:rsidP="00795178">
      <w:pPr>
        <w:pStyle w:val="FootnoteText1"/>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658E77" w14:textId="77777777" w:rsidR="003A0556" w:rsidRPr="001620D3" w:rsidRDefault="003A0556" w:rsidP="00795178">
      <w:pPr>
        <w:pStyle w:val="FootnoteText1"/>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1755B4" w14:textId="77777777" w:rsidR="003A0556" w:rsidRPr="001620D3" w:rsidRDefault="003A0556" w:rsidP="00795178">
      <w:pPr>
        <w:pStyle w:val="FootnoteText1"/>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583FB880" w14:textId="77777777" w:rsidR="003A0556" w:rsidRDefault="003A0556" w:rsidP="00795178">
      <w:pPr>
        <w:pStyle w:val="FootnoteText1"/>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95E5BC" w14:textId="77777777" w:rsidR="003A0556" w:rsidRPr="001620D3" w:rsidRDefault="003A0556" w:rsidP="00795178">
      <w:pPr>
        <w:pStyle w:val="FootnoteText1"/>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9B31F7" w14:textId="77777777" w:rsidR="003A0556" w:rsidRPr="001620D3" w:rsidRDefault="003A0556" w:rsidP="00795178">
      <w:pPr>
        <w:pStyle w:val="FootnoteText1"/>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0D8B44F" w14:textId="77777777" w:rsidR="003A0556" w:rsidRDefault="003A0556" w:rsidP="00795178">
      <w:pPr>
        <w:pStyle w:val="FootnoteText1"/>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41510"/>
      <w:docPartObj>
        <w:docPartGallery w:val="Page Numbers (Top of Page)"/>
        <w:docPartUnique/>
      </w:docPartObj>
    </w:sdtPr>
    <w:sdtContent>
      <w:p w14:paraId="2661DFCC" w14:textId="77777777" w:rsidR="003A0556" w:rsidRDefault="003A0556">
        <w:pPr>
          <w:pStyle w:val="Header"/>
          <w:jc w:val="center"/>
        </w:pPr>
        <w:r>
          <w:fldChar w:fldCharType="begin"/>
        </w:r>
        <w:r>
          <w:instrText>PAGE   \* MERGEFORMAT</w:instrText>
        </w:r>
        <w:r>
          <w:fldChar w:fldCharType="separate"/>
        </w:r>
        <w:r w:rsidR="00F023EF">
          <w:rPr>
            <w:noProof/>
          </w:rPr>
          <w:t>12</w:t>
        </w:r>
        <w:r>
          <w:fldChar w:fldCharType="end"/>
        </w:r>
      </w:p>
    </w:sdtContent>
  </w:sdt>
  <w:p w14:paraId="13D35866" w14:textId="77777777" w:rsidR="003A0556" w:rsidRDefault="003A0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4071454"/>
      <w:docPartObj>
        <w:docPartGallery w:val="Page Numbers (Top of Page)"/>
        <w:docPartUnique/>
      </w:docPartObj>
    </w:sdtPr>
    <w:sdtContent>
      <w:p w14:paraId="79817521" w14:textId="77777777" w:rsidR="003A0556" w:rsidRDefault="003A0556">
        <w:pPr>
          <w:pStyle w:val="Header"/>
          <w:jc w:val="center"/>
        </w:pPr>
        <w:r>
          <w:fldChar w:fldCharType="begin"/>
        </w:r>
        <w:r>
          <w:instrText>PAGE   \* MERGEFORMAT</w:instrText>
        </w:r>
        <w:r>
          <w:fldChar w:fldCharType="separate"/>
        </w:r>
        <w:r w:rsidRPr="00FB1C76">
          <w:rPr>
            <w:noProof/>
          </w:rPr>
          <w:t>20</w:t>
        </w:r>
        <w:r>
          <w:fldChar w:fldCharType="end"/>
        </w:r>
      </w:p>
    </w:sdtContent>
  </w:sdt>
  <w:p w14:paraId="76775F7B" w14:textId="77777777" w:rsidR="003A0556" w:rsidRDefault="003A05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5292E" w14:textId="77777777" w:rsidR="003A0556" w:rsidRPr="004C189C" w:rsidRDefault="003A0556" w:rsidP="000E52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997655288">
    <w:abstractNumId w:val="3"/>
  </w:num>
  <w:num w:numId="2" w16cid:durableId="646250544">
    <w:abstractNumId w:val="7"/>
  </w:num>
  <w:num w:numId="3" w16cid:durableId="2075664591">
    <w:abstractNumId w:val="11"/>
  </w:num>
  <w:num w:numId="4" w16cid:durableId="1220020390">
    <w:abstractNumId w:val="5"/>
  </w:num>
  <w:num w:numId="5" w16cid:durableId="1856193107">
    <w:abstractNumId w:val="8"/>
  </w:num>
  <w:num w:numId="6" w16cid:durableId="1706060146">
    <w:abstractNumId w:val="10"/>
  </w:num>
  <w:num w:numId="7" w16cid:durableId="1315716524">
    <w:abstractNumId w:val="0"/>
  </w:num>
  <w:num w:numId="8" w16cid:durableId="1551460093">
    <w:abstractNumId w:val="4"/>
  </w:num>
  <w:num w:numId="9" w16cid:durableId="1076132228">
    <w:abstractNumId w:val="1"/>
  </w:num>
  <w:num w:numId="10" w16cid:durableId="413278669">
    <w:abstractNumId w:val="2"/>
  </w:num>
  <w:num w:numId="11" w16cid:durableId="378020007">
    <w:abstractNumId w:val="9"/>
  </w:num>
  <w:num w:numId="12" w16cid:durableId="532306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78"/>
    <w:rsid w:val="00003011"/>
    <w:rsid w:val="00003579"/>
    <w:rsid w:val="00035B1A"/>
    <w:rsid w:val="00036370"/>
    <w:rsid w:val="000724AD"/>
    <w:rsid w:val="0008632C"/>
    <w:rsid w:val="000B2E44"/>
    <w:rsid w:val="000D1C7E"/>
    <w:rsid w:val="000E5292"/>
    <w:rsid w:val="000F29B9"/>
    <w:rsid w:val="000F5ED4"/>
    <w:rsid w:val="00110DFC"/>
    <w:rsid w:val="00123735"/>
    <w:rsid w:val="00130D1E"/>
    <w:rsid w:val="00166B56"/>
    <w:rsid w:val="00167440"/>
    <w:rsid w:val="00175127"/>
    <w:rsid w:val="00187997"/>
    <w:rsid w:val="0019309D"/>
    <w:rsid w:val="00195059"/>
    <w:rsid w:val="001D3FF0"/>
    <w:rsid w:val="001E0C78"/>
    <w:rsid w:val="001F0784"/>
    <w:rsid w:val="001F4269"/>
    <w:rsid w:val="001F6606"/>
    <w:rsid w:val="00212054"/>
    <w:rsid w:val="00227C0A"/>
    <w:rsid w:val="00241A08"/>
    <w:rsid w:val="00254455"/>
    <w:rsid w:val="0026759C"/>
    <w:rsid w:val="002873EB"/>
    <w:rsid w:val="002B21CD"/>
    <w:rsid w:val="002B7AE6"/>
    <w:rsid w:val="002D2285"/>
    <w:rsid w:val="002E5998"/>
    <w:rsid w:val="002F3205"/>
    <w:rsid w:val="002F7547"/>
    <w:rsid w:val="0031085A"/>
    <w:rsid w:val="00323C2D"/>
    <w:rsid w:val="003320C4"/>
    <w:rsid w:val="00380C92"/>
    <w:rsid w:val="003A0556"/>
    <w:rsid w:val="003B0C4A"/>
    <w:rsid w:val="003D1E1C"/>
    <w:rsid w:val="003D643A"/>
    <w:rsid w:val="004145C8"/>
    <w:rsid w:val="00415C1B"/>
    <w:rsid w:val="004550F3"/>
    <w:rsid w:val="00493C37"/>
    <w:rsid w:val="004D003E"/>
    <w:rsid w:val="004D01C2"/>
    <w:rsid w:val="004E10B2"/>
    <w:rsid w:val="00551835"/>
    <w:rsid w:val="00556C8F"/>
    <w:rsid w:val="00571DD2"/>
    <w:rsid w:val="00593354"/>
    <w:rsid w:val="00593D63"/>
    <w:rsid w:val="005B1C87"/>
    <w:rsid w:val="005B7F15"/>
    <w:rsid w:val="005F1019"/>
    <w:rsid w:val="006255B7"/>
    <w:rsid w:val="00653D85"/>
    <w:rsid w:val="00656537"/>
    <w:rsid w:val="0067106C"/>
    <w:rsid w:val="00676C05"/>
    <w:rsid w:val="006A388E"/>
    <w:rsid w:val="006B3283"/>
    <w:rsid w:val="006C473E"/>
    <w:rsid w:val="006E146B"/>
    <w:rsid w:val="006E742A"/>
    <w:rsid w:val="006F4692"/>
    <w:rsid w:val="00702001"/>
    <w:rsid w:val="00710511"/>
    <w:rsid w:val="00712D2A"/>
    <w:rsid w:val="00736312"/>
    <w:rsid w:val="00737354"/>
    <w:rsid w:val="007374DE"/>
    <w:rsid w:val="00737998"/>
    <w:rsid w:val="00747F73"/>
    <w:rsid w:val="0075712D"/>
    <w:rsid w:val="0075716F"/>
    <w:rsid w:val="00780615"/>
    <w:rsid w:val="00795178"/>
    <w:rsid w:val="007B370D"/>
    <w:rsid w:val="00810A26"/>
    <w:rsid w:val="00813F57"/>
    <w:rsid w:val="00822B08"/>
    <w:rsid w:val="00851A11"/>
    <w:rsid w:val="00884222"/>
    <w:rsid w:val="00887A60"/>
    <w:rsid w:val="008D5931"/>
    <w:rsid w:val="008E01FA"/>
    <w:rsid w:val="008F1379"/>
    <w:rsid w:val="00907E90"/>
    <w:rsid w:val="00917A25"/>
    <w:rsid w:val="00950A5A"/>
    <w:rsid w:val="009A066C"/>
    <w:rsid w:val="009B25E5"/>
    <w:rsid w:val="009E36BF"/>
    <w:rsid w:val="00A40B49"/>
    <w:rsid w:val="00A42EF1"/>
    <w:rsid w:val="00A44921"/>
    <w:rsid w:val="00A45136"/>
    <w:rsid w:val="00A45A8D"/>
    <w:rsid w:val="00A52891"/>
    <w:rsid w:val="00A53EEE"/>
    <w:rsid w:val="00A970F0"/>
    <w:rsid w:val="00AB4ADB"/>
    <w:rsid w:val="00AE0B46"/>
    <w:rsid w:val="00B1058C"/>
    <w:rsid w:val="00B300F3"/>
    <w:rsid w:val="00B44021"/>
    <w:rsid w:val="00B537AB"/>
    <w:rsid w:val="00B55A89"/>
    <w:rsid w:val="00B604A4"/>
    <w:rsid w:val="00B876DC"/>
    <w:rsid w:val="00B918DE"/>
    <w:rsid w:val="00B97737"/>
    <w:rsid w:val="00B979BB"/>
    <w:rsid w:val="00BA5B6E"/>
    <w:rsid w:val="00BA7A05"/>
    <w:rsid w:val="00BB3214"/>
    <w:rsid w:val="00BC1988"/>
    <w:rsid w:val="00BC363B"/>
    <w:rsid w:val="00C06D65"/>
    <w:rsid w:val="00C43C1D"/>
    <w:rsid w:val="00C522C8"/>
    <w:rsid w:val="00C71BFD"/>
    <w:rsid w:val="00C72461"/>
    <w:rsid w:val="00C80925"/>
    <w:rsid w:val="00CA1EF1"/>
    <w:rsid w:val="00CA5AC1"/>
    <w:rsid w:val="00CB5BE7"/>
    <w:rsid w:val="00CC5DCB"/>
    <w:rsid w:val="00D23F1D"/>
    <w:rsid w:val="00D50C74"/>
    <w:rsid w:val="00D5309E"/>
    <w:rsid w:val="00D660B2"/>
    <w:rsid w:val="00DD45AE"/>
    <w:rsid w:val="00DF6FCB"/>
    <w:rsid w:val="00E1252A"/>
    <w:rsid w:val="00E4210E"/>
    <w:rsid w:val="00E432BA"/>
    <w:rsid w:val="00E437A2"/>
    <w:rsid w:val="00E461A6"/>
    <w:rsid w:val="00E5064B"/>
    <w:rsid w:val="00E53A0B"/>
    <w:rsid w:val="00E56BA6"/>
    <w:rsid w:val="00E71B8A"/>
    <w:rsid w:val="00E76765"/>
    <w:rsid w:val="00E97129"/>
    <w:rsid w:val="00EB6F2F"/>
    <w:rsid w:val="00EC24AD"/>
    <w:rsid w:val="00EC45A8"/>
    <w:rsid w:val="00F023EF"/>
    <w:rsid w:val="00F13C2C"/>
    <w:rsid w:val="00F2263D"/>
    <w:rsid w:val="00F33F36"/>
    <w:rsid w:val="00F34B0D"/>
    <w:rsid w:val="00F54F38"/>
    <w:rsid w:val="00F85871"/>
    <w:rsid w:val="00F911B5"/>
    <w:rsid w:val="00F9642B"/>
    <w:rsid w:val="00F97EEC"/>
    <w:rsid w:val="00FA112F"/>
    <w:rsid w:val="00FA3291"/>
    <w:rsid w:val="00FB202C"/>
    <w:rsid w:val="00FB20FD"/>
    <w:rsid w:val="00FD348F"/>
    <w:rsid w:val="00FE179D"/>
    <w:rsid w:val="00FE350C"/>
    <w:rsid w:val="00FE51D5"/>
    <w:rsid w:val="00FF3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5AE4"/>
  <w15:docId w15:val="{F94F99D0-EC1E-4263-93E8-72A0BE0D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qFormat/>
    <w:rsid w:val="00795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795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7951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Sub-Clause Sub-paragraph"/>
    <w:basedOn w:val="Normal"/>
    <w:next w:val="Normal"/>
    <w:link w:val="Heading4Char"/>
    <w:unhideWhenUsed/>
    <w:qFormat/>
    <w:rsid w:val="007951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951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951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951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951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951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5178"/>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79517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795178"/>
    <w:rPr>
      <w:rFonts w:eastAsiaTheme="majorEastAsia" w:cstheme="majorBidi"/>
      <w:color w:val="0F4761" w:themeColor="accent1" w:themeShade="BF"/>
      <w:sz w:val="28"/>
      <w:szCs w:val="28"/>
    </w:rPr>
  </w:style>
  <w:style w:type="character" w:customStyle="1" w:styleId="Heading4Char">
    <w:name w:val="Heading 4 Char"/>
    <w:aliases w:val=" Sub-Clause Sub-paragraph Char,Sub-Clause Sub-paragraph Char"/>
    <w:basedOn w:val="DefaultParagraphFont"/>
    <w:link w:val="Heading4"/>
    <w:rsid w:val="00795178"/>
    <w:rPr>
      <w:rFonts w:eastAsiaTheme="majorEastAsia" w:cstheme="majorBidi"/>
      <w:i/>
      <w:iCs/>
      <w:color w:val="0F4761" w:themeColor="accent1" w:themeShade="BF"/>
    </w:rPr>
  </w:style>
  <w:style w:type="character" w:customStyle="1" w:styleId="Heading5Char">
    <w:name w:val="Heading 5 Char"/>
    <w:basedOn w:val="DefaultParagraphFont"/>
    <w:link w:val="Heading5"/>
    <w:rsid w:val="00795178"/>
    <w:rPr>
      <w:rFonts w:eastAsiaTheme="majorEastAsia" w:cstheme="majorBidi"/>
      <w:color w:val="0F4761" w:themeColor="accent1" w:themeShade="BF"/>
    </w:rPr>
  </w:style>
  <w:style w:type="character" w:customStyle="1" w:styleId="Heading6Char">
    <w:name w:val="Heading 6 Char"/>
    <w:basedOn w:val="DefaultParagraphFont"/>
    <w:link w:val="Heading6"/>
    <w:rsid w:val="00795178"/>
    <w:rPr>
      <w:rFonts w:eastAsiaTheme="majorEastAsia" w:cstheme="majorBidi"/>
      <w:i/>
      <w:iCs/>
      <w:color w:val="595959" w:themeColor="text1" w:themeTint="A6"/>
    </w:rPr>
  </w:style>
  <w:style w:type="character" w:customStyle="1" w:styleId="Heading7Char">
    <w:name w:val="Heading 7 Char"/>
    <w:basedOn w:val="DefaultParagraphFont"/>
    <w:link w:val="Heading7"/>
    <w:rsid w:val="00795178"/>
    <w:rPr>
      <w:rFonts w:eastAsiaTheme="majorEastAsia" w:cstheme="majorBidi"/>
      <w:color w:val="595959" w:themeColor="text1" w:themeTint="A6"/>
    </w:rPr>
  </w:style>
  <w:style w:type="character" w:customStyle="1" w:styleId="Heading8Char">
    <w:name w:val="Heading 8 Char"/>
    <w:basedOn w:val="DefaultParagraphFont"/>
    <w:link w:val="Heading8"/>
    <w:rsid w:val="00795178"/>
    <w:rPr>
      <w:rFonts w:eastAsiaTheme="majorEastAsia" w:cstheme="majorBidi"/>
      <w:i/>
      <w:iCs/>
      <w:color w:val="272727" w:themeColor="text1" w:themeTint="D8"/>
    </w:rPr>
  </w:style>
  <w:style w:type="character" w:customStyle="1" w:styleId="Heading9Char">
    <w:name w:val="Heading 9 Char"/>
    <w:basedOn w:val="DefaultParagraphFont"/>
    <w:link w:val="Heading9"/>
    <w:rsid w:val="00795178"/>
    <w:rPr>
      <w:rFonts w:eastAsiaTheme="majorEastAsia" w:cstheme="majorBidi"/>
      <w:color w:val="272727" w:themeColor="text1" w:themeTint="D8"/>
    </w:rPr>
  </w:style>
  <w:style w:type="paragraph" w:styleId="Title">
    <w:name w:val="Title"/>
    <w:basedOn w:val="Normal"/>
    <w:next w:val="Normal"/>
    <w:link w:val="TitleChar"/>
    <w:qFormat/>
    <w:rsid w:val="00795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1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178"/>
    <w:pPr>
      <w:spacing w:before="160"/>
      <w:jc w:val="center"/>
    </w:pPr>
    <w:rPr>
      <w:i/>
      <w:iCs/>
      <w:color w:val="404040" w:themeColor="text1" w:themeTint="BF"/>
    </w:rPr>
  </w:style>
  <w:style w:type="character" w:customStyle="1" w:styleId="QuoteChar">
    <w:name w:val="Quote Char"/>
    <w:basedOn w:val="DefaultParagraphFont"/>
    <w:link w:val="Quote"/>
    <w:uiPriority w:val="29"/>
    <w:rsid w:val="007951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95178"/>
    <w:pPr>
      <w:ind w:left="720"/>
      <w:contextualSpacing/>
    </w:pPr>
  </w:style>
  <w:style w:type="character" w:styleId="IntenseEmphasis">
    <w:name w:val="Intense Emphasis"/>
    <w:basedOn w:val="DefaultParagraphFont"/>
    <w:uiPriority w:val="21"/>
    <w:qFormat/>
    <w:rsid w:val="00795178"/>
    <w:rPr>
      <w:i/>
      <w:iCs/>
      <w:color w:val="0F4761" w:themeColor="accent1" w:themeShade="BF"/>
    </w:rPr>
  </w:style>
  <w:style w:type="paragraph" w:styleId="IntenseQuote">
    <w:name w:val="Intense Quote"/>
    <w:basedOn w:val="Normal"/>
    <w:next w:val="Normal"/>
    <w:link w:val="IntenseQuoteChar"/>
    <w:uiPriority w:val="30"/>
    <w:qFormat/>
    <w:rsid w:val="00795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178"/>
    <w:rPr>
      <w:i/>
      <w:iCs/>
      <w:color w:val="0F4761" w:themeColor="accent1" w:themeShade="BF"/>
    </w:rPr>
  </w:style>
  <w:style w:type="character" w:styleId="IntenseReference">
    <w:name w:val="Intense Reference"/>
    <w:basedOn w:val="DefaultParagraphFont"/>
    <w:uiPriority w:val="32"/>
    <w:qFormat/>
    <w:rsid w:val="00795178"/>
    <w:rPr>
      <w:b/>
      <w:bCs/>
      <w:smallCaps/>
      <w:color w:val="0F4761" w:themeColor="accent1" w:themeShade="BF"/>
      <w:spacing w:val="5"/>
    </w:rPr>
  </w:style>
  <w:style w:type="numbering" w:customStyle="1" w:styleId="NoList1">
    <w:name w:val="No List1"/>
    <w:next w:val="NoList"/>
    <w:uiPriority w:val="99"/>
    <w:semiHidden/>
    <w:unhideWhenUsed/>
    <w:rsid w:val="00795178"/>
  </w:style>
  <w:style w:type="character" w:styleId="Hyperlink">
    <w:name w:val="Hyperlink"/>
    <w:rsid w:val="00795178"/>
    <w:rPr>
      <w:u w:val="single"/>
    </w:rPr>
  </w:style>
  <w:style w:type="paragraph" w:customStyle="1" w:styleId="HeaderFooter">
    <w:name w:val="Header &amp; Footer"/>
    <w:rsid w:val="0079517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val="lt-LT" w:eastAsia="lt-LT"/>
      <w14:ligatures w14:val="none"/>
    </w:rPr>
  </w:style>
  <w:style w:type="paragraph" w:customStyle="1" w:styleId="Body2">
    <w:name w:val="Body 2"/>
    <w:rsid w:val="0079517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paragraph" w:customStyle="1" w:styleId="Body">
    <w:name w:val="Body"/>
    <w:rsid w:val="0079517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lt-LT" w:eastAsia="lt-LT"/>
      <w14:ligatures w14:val="none"/>
    </w:rPr>
  </w:style>
  <w:style w:type="paragraph" w:customStyle="1" w:styleId="Heading">
    <w:name w:val="Heading"/>
    <w:next w:val="Body2"/>
    <w:rsid w:val="0079517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character" w:customStyle="1" w:styleId="Hyperlink0">
    <w:name w:val="Hyperlink.0"/>
    <w:basedOn w:val="Hyperlink"/>
    <w:rsid w:val="00795178"/>
    <w:rPr>
      <w:u w:val="single"/>
    </w:rPr>
  </w:style>
  <w:style w:type="paragraph" w:styleId="NormalWeb">
    <w:name w:val="Normal (Web)"/>
    <w:basedOn w:val="Normal"/>
    <w:uiPriority w:val="99"/>
    <w:semiHidden/>
    <w:unhideWhenUsed/>
    <w:rsid w:val="00795178"/>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apple-tab-span">
    <w:name w:val="apple-tab-span"/>
    <w:basedOn w:val="DefaultParagraphFont"/>
    <w:rsid w:val="00795178"/>
  </w:style>
  <w:style w:type="character" w:customStyle="1" w:styleId="Absatz-Standardschriftart">
    <w:name w:val="Absatz-Standardschriftart"/>
    <w:rsid w:val="00795178"/>
  </w:style>
  <w:style w:type="paragraph" w:styleId="Header">
    <w:name w:val="header"/>
    <w:basedOn w:val="Normal"/>
    <w:link w:val="HeaderChar"/>
    <w:uiPriority w:val="99"/>
    <w:unhideWhenUsed/>
    <w:rsid w:val="00795178"/>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kern w:val="0"/>
      <w:bdr w:val="nil"/>
      <w14:ligatures w14:val="none"/>
    </w:rPr>
  </w:style>
  <w:style w:type="character" w:customStyle="1" w:styleId="HeaderChar">
    <w:name w:val="Header Char"/>
    <w:basedOn w:val="DefaultParagraphFont"/>
    <w:link w:val="Header"/>
    <w:uiPriority w:val="99"/>
    <w:rsid w:val="00795178"/>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795178"/>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kern w:val="0"/>
      <w:bdr w:val="nil"/>
      <w14:ligatures w14:val="none"/>
    </w:rPr>
  </w:style>
  <w:style w:type="character" w:customStyle="1" w:styleId="FooterChar">
    <w:name w:val="Footer Char"/>
    <w:basedOn w:val="DefaultParagraphFont"/>
    <w:link w:val="Footer"/>
    <w:uiPriority w:val="99"/>
    <w:rsid w:val="00795178"/>
    <w:rPr>
      <w:rFonts w:ascii="Times New Roman" w:eastAsia="Arial Unicode MS" w:hAnsi="Times New Roman" w:cs="Times New Roman"/>
      <w:kern w:val="0"/>
      <w:bdr w:val="nil"/>
      <w14:ligatures w14:val="none"/>
    </w:rPr>
  </w:style>
  <w:style w:type="paragraph" w:customStyle="1" w:styleId="Point1">
    <w:name w:val="Point 1"/>
    <w:basedOn w:val="Normal"/>
    <w:rsid w:val="00795178"/>
    <w:pPr>
      <w:spacing w:before="120" w:after="120" w:line="240" w:lineRule="auto"/>
      <w:ind w:left="1418" w:hanging="567"/>
      <w:jc w:val="both"/>
    </w:pPr>
    <w:rPr>
      <w:rFonts w:ascii="Times New Roman" w:eastAsia="Times New Roman" w:hAnsi="Times New Roman" w:cs="Times New Roman"/>
      <w:kern w:val="0"/>
      <w:szCs w:val="20"/>
      <w:lang w:val="en-GB"/>
      <w14:ligatures w14:val="none"/>
    </w:rPr>
  </w:style>
  <w:style w:type="paragraph" w:styleId="BodyText3">
    <w:name w:val="Body Text 3"/>
    <w:basedOn w:val="Normal"/>
    <w:link w:val="BodyText3Char"/>
    <w:rsid w:val="00795178"/>
    <w:pPr>
      <w:spacing w:after="0" w:line="240" w:lineRule="auto"/>
      <w:jc w:val="both"/>
    </w:pPr>
    <w:rPr>
      <w:rFonts w:ascii="Times New Roman" w:eastAsia="Times New Roman" w:hAnsi="Times New Roman" w:cs="Times New Roman"/>
      <w:kern w:val="0"/>
      <w:szCs w:val="20"/>
      <w14:ligatures w14:val="none"/>
    </w:rPr>
  </w:style>
  <w:style w:type="character" w:customStyle="1" w:styleId="BodyText3Char">
    <w:name w:val="Body Text 3 Char"/>
    <w:basedOn w:val="DefaultParagraphFont"/>
    <w:link w:val="BodyText3"/>
    <w:rsid w:val="00795178"/>
    <w:rPr>
      <w:rFonts w:ascii="Times New Roman" w:eastAsia="Times New Roman" w:hAnsi="Times New Roman" w:cs="Times New Roman"/>
      <w:kern w:val="0"/>
      <w:szCs w:val="20"/>
      <w:lang w:val="lt-LT"/>
      <w14:ligatures w14:val="none"/>
    </w:rPr>
  </w:style>
  <w:style w:type="character" w:customStyle="1" w:styleId="A3">
    <w:name w:val="A3"/>
    <w:basedOn w:val="DefaultParagraphFont"/>
    <w:uiPriority w:val="99"/>
    <w:rsid w:val="00795178"/>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795178"/>
    <w:pPr>
      <w:pBdr>
        <w:top w:val="nil"/>
        <w:left w:val="nil"/>
        <w:bottom w:val="nil"/>
        <w:right w:val="nil"/>
        <w:between w:val="nil"/>
        <w:bar w:val="nil"/>
      </w:pBdr>
      <w:spacing w:after="0" w:line="240" w:lineRule="auto"/>
    </w:pPr>
    <w:rPr>
      <w:rFonts w:ascii="Segoe UI" w:eastAsia="Arial Unicode MS" w:hAnsi="Segoe UI" w:cs="Segoe UI"/>
      <w:kern w:val="0"/>
      <w:sz w:val="18"/>
      <w:szCs w:val="18"/>
      <w:bdr w:val="nil"/>
      <w14:ligatures w14:val="none"/>
    </w:rPr>
  </w:style>
  <w:style w:type="character" w:customStyle="1" w:styleId="BalloonTextChar">
    <w:name w:val="Balloon Text Char"/>
    <w:basedOn w:val="DefaultParagraphFont"/>
    <w:link w:val="BalloonText"/>
    <w:uiPriority w:val="99"/>
    <w:semiHidden/>
    <w:rsid w:val="00795178"/>
    <w:rPr>
      <w:rFonts w:ascii="Segoe UI" w:eastAsia="Arial Unicode MS" w:hAnsi="Segoe UI" w:cs="Segoe UI"/>
      <w:kern w:val="0"/>
      <w:sz w:val="18"/>
      <w:szCs w:val="18"/>
      <w:bdr w:val="nil"/>
      <w14:ligatures w14:val="none"/>
    </w:rPr>
  </w:style>
  <w:style w:type="character" w:styleId="CommentReference">
    <w:name w:val="annotation reference"/>
    <w:basedOn w:val="DefaultParagraphFont"/>
    <w:unhideWhenUsed/>
    <w:rsid w:val="00795178"/>
    <w:rPr>
      <w:sz w:val="16"/>
      <w:szCs w:val="16"/>
    </w:rPr>
  </w:style>
  <w:style w:type="paragraph" w:styleId="CommentText">
    <w:name w:val="annotation text"/>
    <w:basedOn w:val="Normal"/>
    <w:link w:val="CommentTextChar"/>
    <w:unhideWhenUsed/>
    <w:rsid w:val="007951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style>
  <w:style w:type="character" w:customStyle="1" w:styleId="CommentTextChar">
    <w:name w:val="Comment Text Char"/>
    <w:basedOn w:val="DefaultParagraphFont"/>
    <w:link w:val="CommentText"/>
    <w:rsid w:val="00795178"/>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795178"/>
    <w:rPr>
      <w:b/>
      <w:bCs/>
    </w:rPr>
  </w:style>
  <w:style w:type="character" w:customStyle="1" w:styleId="CommentSubjectChar">
    <w:name w:val="Comment Subject Char"/>
    <w:basedOn w:val="CommentTextChar"/>
    <w:link w:val="CommentSubject"/>
    <w:uiPriority w:val="99"/>
    <w:semiHidden/>
    <w:rsid w:val="00795178"/>
    <w:rPr>
      <w:rFonts w:ascii="Times New Roman" w:eastAsia="Arial Unicode MS" w:hAnsi="Times New Roman" w:cs="Times New Roman"/>
      <w:b/>
      <w:bCs/>
      <w:kern w:val="0"/>
      <w:sz w:val="20"/>
      <w:szCs w:val="20"/>
      <w:bdr w:val="nil"/>
      <w14:ligatures w14:val="none"/>
    </w:rPr>
  </w:style>
  <w:style w:type="character" w:styleId="Strong">
    <w:name w:val="Strong"/>
    <w:uiPriority w:val="22"/>
    <w:qFormat/>
    <w:rsid w:val="00795178"/>
    <w:rPr>
      <w:b/>
      <w:bCs/>
    </w:rPr>
  </w:style>
  <w:style w:type="paragraph" w:customStyle="1" w:styleId="Default">
    <w:name w:val="Default"/>
    <w:rsid w:val="00795178"/>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character" w:styleId="Emphasis">
    <w:name w:val="Emphasis"/>
    <w:basedOn w:val="DefaultParagraphFont"/>
    <w:uiPriority w:val="20"/>
    <w:qFormat/>
    <w:rsid w:val="00795178"/>
    <w:rPr>
      <w:i/>
      <w:iCs/>
    </w:rPr>
  </w:style>
  <w:style w:type="character" w:customStyle="1" w:styleId="UnresolvedMention1">
    <w:name w:val="Unresolved Mention1"/>
    <w:basedOn w:val="DefaultParagraphFont"/>
    <w:uiPriority w:val="99"/>
    <w:semiHidden/>
    <w:unhideWhenUsed/>
    <w:rsid w:val="00795178"/>
    <w:rPr>
      <w:color w:val="605E5C"/>
      <w:shd w:val="clear" w:color="auto" w:fill="E1DFDD"/>
    </w:rPr>
  </w:style>
  <w:style w:type="paragraph" w:customStyle="1" w:styleId="NoSpacing1">
    <w:name w:val="No Spacing1"/>
    <w:next w:val="NoSpacing"/>
    <w:link w:val="NoSpacingChar"/>
    <w:uiPriority w:val="1"/>
    <w:qFormat/>
    <w:rsid w:val="00795178"/>
    <w:pPr>
      <w:spacing w:after="0" w:line="240" w:lineRule="auto"/>
    </w:pPr>
    <w:rPr>
      <w:rFonts w:eastAsia="Times New Roman"/>
      <w:kern w:val="0"/>
      <w:sz w:val="21"/>
      <w:szCs w:val="21"/>
      <w:lang w:val="lt-LT" w:eastAsia="lt-LT"/>
      <w14:ligatures w14:val="none"/>
    </w:rPr>
  </w:style>
  <w:style w:type="character" w:customStyle="1" w:styleId="NoSpacingChar">
    <w:name w:val="No Spacing Char"/>
    <w:basedOn w:val="DefaultParagraphFont"/>
    <w:link w:val="NoSpacing1"/>
    <w:uiPriority w:val="1"/>
    <w:rsid w:val="00795178"/>
    <w:rPr>
      <w:rFonts w:ascii="Helvetica Neue UltraLight" w:eastAsia="Times New Roman" w:hAnsi="Helvetica Neue UltraLight" w:cs="Times New Roman"/>
      <w:sz w:val="21"/>
      <w:szCs w:val="21"/>
      <w:bdr w:val="none" w:sz="0" w:space="0" w:color="auto"/>
    </w:rPr>
  </w:style>
  <w:style w:type="paragraph" w:customStyle="1" w:styleId="FootnoteText1">
    <w:name w:val="Footnote Text1"/>
    <w:basedOn w:val="Normal"/>
    <w:next w:val="FootnoteText"/>
    <w:link w:val="FootnoteTextChar"/>
    <w:uiPriority w:val="99"/>
    <w:unhideWhenUsed/>
    <w:rsid w:val="00795178"/>
    <w:pPr>
      <w:spacing w:after="0" w:line="240" w:lineRule="auto"/>
    </w:pPr>
    <w:rPr>
      <w:rFonts w:ascii="Helvetica Neue UltraLight" w:eastAsia="Times New Roman" w:hAnsi="Helvetica Neue UltraLight" w:cs="Times New Roman"/>
    </w:rPr>
  </w:style>
  <w:style w:type="character" w:customStyle="1" w:styleId="FootnoteTextChar">
    <w:name w:val="Footnote Text Char"/>
    <w:basedOn w:val="DefaultParagraphFont"/>
    <w:link w:val="FootnoteText1"/>
    <w:uiPriority w:val="99"/>
    <w:rsid w:val="00795178"/>
    <w:rPr>
      <w:rFonts w:ascii="Helvetica Neue UltraLight" w:eastAsia="Times New Roman" w:hAnsi="Helvetica Neue UltraLight" w:cs="Times New Roman"/>
      <w:bdr w:val="none" w:sz="0" w:space="0" w:color="auto"/>
    </w:rPr>
  </w:style>
  <w:style w:type="character" w:styleId="FootnoteReference">
    <w:name w:val="footnote reference"/>
    <w:basedOn w:val="DefaultParagraphFont"/>
    <w:uiPriority w:val="99"/>
    <w:semiHidden/>
    <w:unhideWhenUsed/>
    <w:rsid w:val="00795178"/>
    <w:rPr>
      <w:vertAlign w:val="superscript"/>
    </w:rPr>
  </w:style>
  <w:style w:type="character" w:customStyle="1" w:styleId="FollowedHyperlink1">
    <w:name w:val="FollowedHyperlink1"/>
    <w:basedOn w:val="DefaultParagraphFont"/>
    <w:uiPriority w:val="99"/>
    <w:semiHidden/>
    <w:unhideWhenUsed/>
    <w:rsid w:val="00795178"/>
    <w:rPr>
      <w:color w:val="FF00FF"/>
      <w:u w:val="single"/>
    </w:rPr>
  </w:style>
  <w:style w:type="table" w:styleId="TableGrid">
    <w:name w:val="Table Grid"/>
    <w:basedOn w:val="TableNormal"/>
    <w:uiPriority w:val="39"/>
    <w:rsid w:val="0079517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5178"/>
    <w:pPr>
      <w:spacing w:after="0" w:line="240" w:lineRule="auto"/>
    </w:pPr>
    <w:rPr>
      <w:rFonts w:ascii="Times New Roman" w:eastAsia="Arial Unicode MS" w:hAnsi="Times New Roman" w:cs="Times New Roman"/>
      <w:kern w:val="0"/>
      <w:bdr w:val="nil"/>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95178"/>
  </w:style>
  <w:style w:type="paragraph" w:styleId="NoSpacing">
    <w:name w:val="No Spacing"/>
    <w:uiPriority w:val="1"/>
    <w:qFormat/>
    <w:rsid w:val="00795178"/>
    <w:pPr>
      <w:spacing w:after="0" w:line="240" w:lineRule="auto"/>
    </w:pPr>
  </w:style>
  <w:style w:type="paragraph" w:styleId="FootnoteText">
    <w:name w:val="footnote text"/>
    <w:basedOn w:val="Normal"/>
    <w:link w:val="FootnoteTextChar1"/>
    <w:uiPriority w:val="99"/>
    <w:semiHidden/>
    <w:unhideWhenUsed/>
    <w:rsid w:val="0079517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95178"/>
    <w:rPr>
      <w:sz w:val="20"/>
      <w:szCs w:val="20"/>
    </w:rPr>
  </w:style>
  <w:style w:type="character" w:styleId="FollowedHyperlink">
    <w:name w:val="FollowedHyperlink"/>
    <w:basedOn w:val="DefaultParagraphFont"/>
    <w:uiPriority w:val="99"/>
    <w:semiHidden/>
    <w:unhideWhenUsed/>
    <w:rsid w:val="00795178"/>
    <w:rPr>
      <w:color w:val="96607D" w:themeColor="followedHyperlink"/>
      <w:u w:val="single"/>
    </w:rPr>
  </w:style>
  <w:style w:type="character" w:customStyle="1" w:styleId="UnresolvedMention2">
    <w:name w:val="Unresolved Mention2"/>
    <w:basedOn w:val="DefaultParagraphFont"/>
    <w:uiPriority w:val="99"/>
    <w:semiHidden/>
    <w:unhideWhenUsed/>
    <w:rsid w:val="00B97737"/>
    <w:rPr>
      <w:color w:val="605E5C"/>
      <w:shd w:val="clear" w:color="auto" w:fill="E1DFDD"/>
    </w:rPr>
  </w:style>
  <w:style w:type="character" w:customStyle="1" w:styleId="normaltextrun">
    <w:name w:val="normaltextrun"/>
    <w:basedOn w:val="DefaultParagraphFont"/>
    <w:rsid w:val="00C52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tyles" Target="styles.xml"/><Relationship Id="rId9" Type="http://schemas.openxmlformats.org/officeDocument/2006/relationships/hyperlink" Target="https://pirkimai.e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5E594-85B0-4115-8215-1FB01FF3240F}">
  <ds:schemaRefs>
    <ds:schemaRef ds:uri="http://schemas.microsoft.com/sharepoint/v3/contenttype/forms"/>
  </ds:schemaRefs>
</ds:datastoreItem>
</file>

<file path=customXml/itemProps2.xml><?xml version="1.0" encoding="utf-8"?>
<ds:datastoreItem xmlns:ds="http://schemas.openxmlformats.org/officeDocument/2006/customXml" ds:itemID="{34A6E25A-15E2-4B9F-A4C5-3E09A8622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53517</Words>
  <Characters>30505</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Bendrosios pirkimo sąlygos</vt:lpstr>
    </vt:vector>
  </TitlesOfParts>
  <Company/>
  <LinksUpToDate>false</LinksUpToDate>
  <CharactersWithSpaces>83855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pirkimo sąlygos</dc:title>
  <dc:subject/>
  <dc:creator>Ania Artisiuk</dc:creator>
  <cp:keywords/>
  <dc:description/>
  <cp:lastModifiedBy>Indrė Rulevičiūtė</cp:lastModifiedBy>
  <cp:revision>2</cp:revision>
  <dcterms:created xsi:type="dcterms:W3CDTF">2024-12-04T10:35:00Z</dcterms:created>
  <dcterms:modified xsi:type="dcterms:W3CDTF">2024-12-04T10:35:00Z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0x010100D76F90AF19434866994CD715ED8FEE4200712820E1B0DE314FBCE77D75ADAD206D</vt:lpwstr>
  </property>
  <property fmtid="{D5CDD505-2E9C-101B-9397-08002B2CF9AE}" pid="6" name="DmsPermissionsUsers">
    <vt:lpwstr>1121;#Ania Artisiuk;#136;#Alvyda Ažubalytė;#790;#Lina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