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BA076" w14:textId="0CBCFEF0" w:rsidR="00406C25" w:rsidRPr="00232084" w:rsidRDefault="00406C25" w:rsidP="00406C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lt-LT" w:eastAsia="x-none"/>
        </w:rPr>
      </w:pPr>
      <w:r w:rsidRPr="00232084">
        <w:rPr>
          <w:rFonts w:eastAsia="Times New Roman"/>
          <w:sz w:val="22"/>
          <w:szCs w:val="22"/>
          <w:bdr w:val="none" w:sz="0" w:space="0" w:color="auto"/>
          <w:lang w:val="lt-LT" w:eastAsia="x-none"/>
        </w:rPr>
        <w:t xml:space="preserve">Priedas </w:t>
      </w:r>
      <w:proofErr w:type="spellStart"/>
      <w:r w:rsidRPr="00232084">
        <w:rPr>
          <w:rFonts w:eastAsia="Times New Roman"/>
          <w:sz w:val="22"/>
          <w:szCs w:val="22"/>
          <w:bdr w:val="none" w:sz="0" w:space="0" w:color="auto"/>
          <w:lang w:val="lt-LT" w:eastAsia="x-none"/>
        </w:rPr>
        <w:t>Nr</w:t>
      </w:r>
      <w:proofErr w:type="spellEnd"/>
      <w:r w:rsidRPr="00232084">
        <w:rPr>
          <w:rFonts w:eastAsia="Times New Roman"/>
          <w:sz w:val="22"/>
          <w:szCs w:val="22"/>
          <w:bdr w:val="none" w:sz="0" w:space="0" w:color="auto"/>
          <w:lang w:val="lt-LT" w:eastAsia="x-none"/>
        </w:rPr>
        <w:t>….  (jei taikoma)</w:t>
      </w:r>
    </w:p>
    <w:p w14:paraId="5487BF09" w14:textId="139EF073" w:rsidR="00406C25" w:rsidRPr="00232084" w:rsidRDefault="00406C25" w:rsidP="00406C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lt-LT" w:eastAsia="x-none"/>
        </w:rPr>
      </w:pPr>
      <w:r w:rsidRPr="00232084">
        <w:rPr>
          <w:rFonts w:eastAsia="Times New Roman"/>
          <w:sz w:val="22"/>
          <w:szCs w:val="22"/>
          <w:bdr w:val="none" w:sz="0" w:space="0" w:color="auto"/>
          <w:lang w:val="lt-LT" w:eastAsia="x-none"/>
        </w:rPr>
        <w:t>Prie 202</w:t>
      </w:r>
      <w:r w:rsidR="00063D47" w:rsidRPr="00232084">
        <w:rPr>
          <w:rFonts w:eastAsia="Times New Roman"/>
          <w:sz w:val="22"/>
          <w:szCs w:val="22"/>
          <w:bdr w:val="none" w:sz="0" w:space="0" w:color="auto"/>
          <w:lang w:val="lt-LT" w:eastAsia="x-none"/>
        </w:rPr>
        <w:t>5</w:t>
      </w:r>
      <w:r w:rsidRPr="00232084">
        <w:rPr>
          <w:rFonts w:eastAsia="Times New Roman"/>
          <w:sz w:val="22"/>
          <w:szCs w:val="22"/>
          <w:bdr w:val="none" w:sz="0" w:space="0" w:color="auto"/>
          <w:lang w:val="lt-LT" w:eastAsia="x-none"/>
        </w:rPr>
        <w:t>-    -       Viešojo prekių pirkimo – pardavimo sutarties  Nr.</w:t>
      </w:r>
    </w:p>
    <w:p w14:paraId="76B892E2" w14:textId="77777777" w:rsidR="00406C25" w:rsidRPr="00232084" w:rsidRDefault="00406C25" w:rsidP="00406C25">
      <w:pPr>
        <w:tabs>
          <w:tab w:val="left" w:pos="463"/>
          <w:tab w:val="center" w:pos="5104"/>
        </w:tabs>
        <w:jc w:val="center"/>
        <w:rPr>
          <w:b/>
          <w:bCs/>
          <w:sz w:val="22"/>
          <w:szCs w:val="22"/>
          <w:lang w:val="lt-LT"/>
        </w:rPr>
      </w:pPr>
    </w:p>
    <w:p w14:paraId="21E7E768" w14:textId="77777777" w:rsidR="00406C25" w:rsidRPr="00C36E14" w:rsidRDefault="00406C25" w:rsidP="00406C25">
      <w:pPr>
        <w:pBdr>
          <w:top w:val="none" w:sz="0" w:space="0" w:color="auto"/>
          <w:left w:val="none" w:sz="0" w:space="0" w:color="auto"/>
          <w:bottom w:val="none" w:sz="0" w:space="0" w:color="auto"/>
          <w:right w:val="none" w:sz="0" w:space="0" w:color="auto"/>
          <w:between w:val="none" w:sz="0" w:space="0" w:color="auto"/>
          <w:bar w:val="none" w:sz="0" w:color="auto"/>
        </w:pBdr>
        <w:spacing w:after="249" w:line="220" w:lineRule="exact"/>
        <w:jc w:val="center"/>
        <w:rPr>
          <w:rFonts w:eastAsiaTheme="minorHAnsi" w:cstheme="minorBidi"/>
          <w:b/>
          <w:bCs/>
          <w:sz w:val="22"/>
          <w:szCs w:val="22"/>
          <w:bdr w:val="none" w:sz="0" w:space="0" w:color="auto"/>
          <w:lang w:val="lt-LT"/>
        </w:rPr>
      </w:pPr>
      <w:r w:rsidRPr="00C36E14">
        <w:rPr>
          <w:rFonts w:eastAsiaTheme="minorHAnsi" w:cstheme="minorBidi"/>
          <w:b/>
          <w:bCs/>
          <w:sz w:val="22"/>
          <w:szCs w:val="22"/>
          <w:bdr w:val="none" w:sz="0" w:space="0" w:color="auto"/>
          <w:lang w:val="lt-LT"/>
        </w:rPr>
        <w:t>PANAUDOS SUTARTIS</w:t>
      </w:r>
      <w:r w:rsidRPr="00C36E14">
        <w:rPr>
          <w:rFonts w:eastAsiaTheme="minorHAnsi" w:cstheme="minorBidi"/>
          <w:sz w:val="22"/>
          <w:szCs w:val="22"/>
          <w:bdr w:val="none" w:sz="0" w:space="0" w:color="auto"/>
          <w:lang w:val="lt-LT"/>
        </w:rPr>
        <w:t xml:space="preserve"> </w:t>
      </w:r>
    </w:p>
    <w:p w14:paraId="58A54BA2" w14:textId="7F13625F" w:rsidR="00406C25" w:rsidRPr="00C36E14"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leader="underscore" w:pos="5694"/>
        </w:tabs>
        <w:spacing w:line="276" w:lineRule="auto"/>
        <w:ind w:firstLine="567"/>
        <w:jc w:val="both"/>
        <w:rPr>
          <w:rFonts w:eastAsiaTheme="minorHAnsi" w:cstheme="minorBidi"/>
          <w:bdr w:val="none" w:sz="0" w:space="0" w:color="auto"/>
          <w:lang w:val="lt-LT"/>
        </w:rPr>
      </w:pPr>
      <w:r w:rsidRPr="00C36E14">
        <w:rPr>
          <w:rFonts w:eastAsiaTheme="minorHAnsi" w:cstheme="minorBidi"/>
          <w:bdr w:val="none" w:sz="0" w:space="0" w:color="auto"/>
          <w:lang w:val="lt-LT"/>
        </w:rPr>
        <w:t>.......................................... .... (toliau -</w:t>
      </w:r>
      <w:r w:rsidRPr="00C36E14">
        <w:rPr>
          <w:rFonts w:eastAsiaTheme="minorHAnsi" w:cstheme="minorBidi"/>
          <w:b/>
          <w:bCs/>
          <w:bdr w:val="none" w:sz="0" w:space="0" w:color="auto"/>
          <w:shd w:val="clear" w:color="auto" w:fill="FFFFFF"/>
          <w:lang w:val="lt-LT"/>
        </w:rPr>
        <w:t xml:space="preserve"> Panaudos davėjas),</w:t>
      </w:r>
      <w:r w:rsidRPr="00C36E14">
        <w:rPr>
          <w:rFonts w:eastAsiaTheme="minorHAnsi" w:cstheme="minorBidi"/>
          <w:bdr w:val="none" w:sz="0" w:space="0" w:color="auto"/>
          <w:lang w:val="lt-LT"/>
        </w:rPr>
        <w:t xml:space="preserve"> adresas:</w:t>
      </w:r>
      <w:r w:rsidRPr="00C36E14">
        <w:rPr>
          <w:rFonts w:eastAsiaTheme="minorHAnsi" w:cstheme="minorBidi"/>
          <w:bdr w:val="none" w:sz="0" w:space="0" w:color="auto"/>
          <w:lang w:val="lt-LT"/>
        </w:rPr>
        <w:tab/>
        <w:t>, tel.</w:t>
      </w:r>
      <w:r w:rsidR="00232084" w:rsidRPr="00C36E14">
        <w:rPr>
          <w:rFonts w:eastAsiaTheme="minorHAnsi" w:cstheme="minorBidi"/>
          <w:bdr w:val="none" w:sz="0" w:space="0" w:color="auto"/>
          <w:lang w:val="lt-LT"/>
        </w:rPr>
        <w:t xml:space="preserve"> </w:t>
      </w:r>
      <w:r w:rsidRPr="00C36E14">
        <w:rPr>
          <w:rFonts w:eastAsiaTheme="minorHAnsi" w:cstheme="minorBidi"/>
          <w:bdr w:val="none" w:sz="0" w:space="0" w:color="auto"/>
          <w:lang w:val="lt-LT"/>
        </w:rPr>
        <w:t>faks.</w:t>
      </w:r>
      <w:r w:rsidRPr="00C36E14">
        <w:rPr>
          <w:rFonts w:eastAsiaTheme="minorHAnsi" w:cstheme="minorBidi"/>
          <w:bdr w:val="none" w:sz="0" w:space="0" w:color="auto"/>
          <w:lang w:val="lt-LT"/>
        </w:rPr>
        <w:tab/>
        <w:t>, įmonės kodas</w:t>
      </w:r>
      <w:r w:rsidRPr="00C36E14">
        <w:rPr>
          <w:rFonts w:eastAsiaTheme="minorHAnsi" w:cstheme="minorBidi"/>
          <w:bdr w:val="none" w:sz="0" w:space="0" w:color="auto"/>
          <w:lang w:val="lt-LT"/>
        </w:rPr>
        <w:tab/>
        <w:t>, a.s  bankas, atstovaujama</w:t>
      </w:r>
      <w:r w:rsidRPr="00C36E14">
        <w:rPr>
          <w:rFonts w:eastAsiaTheme="minorHAnsi" w:cstheme="minorBidi"/>
          <w:bdr w:val="none" w:sz="0" w:space="0" w:color="auto"/>
          <w:lang w:val="lt-LT"/>
        </w:rPr>
        <w:tab/>
        <w:t xml:space="preserve">- viena šalis, </w:t>
      </w:r>
      <w:bookmarkStart w:id="0" w:name="_Hlk85875896"/>
      <w:r w:rsidRPr="00C36E14">
        <w:rPr>
          <w:b/>
          <w:lang w:val="lt-LT"/>
        </w:rPr>
        <w:t>VšĮ PLUNGĖS LIGONINĖ (toliau – Pirkėjas)</w:t>
      </w:r>
      <w:r w:rsidRPr="00C36E14">
        <w:rPr>
          <w:lang w:val="lt-LT"/>
        </w:rPr>
        <w:t xml:space="preserve">, juridinio asmens kodas 191135578, adresas: </w:t>
      </w:r>
      <w:bookmarkStart w:id="1" w:name="_Hlk85875998"/>
      <w:r w:rsidRPr="00C36E14">
        <w:rPr>
          <w:lang w:val="lt-LT"/>
        </w:rPr>
        <w:t>J. Tumo-Vaižganto g. 89, LT-901</w:t>
      </w:r>
      <w:r w:rsidR="000E146F">
        <w:rPr>
          <w:lang w:val="lt-LT"/>
        </w:rPr>
        <w:t>43</w:t>
      </w:r>
      <w:r w:rsidRPr="00C36E14">
        <w:rPr>
          <w:lang w:val="lt-LT"/>
        </w:rPr>
        <w:t xml:space="preserve"> Plungė</w:t>
      </w:r>
      <w:bookmarkEnd w:id="1"/>
      <w:r w:rsidRPr="00C36E14">
        <w:rPr>
          <w:lang w:val="lt-LT"/>
        </w:rPr>
        <w:t xml:space="preserve">, tel. (8 448) 73260 , faks. (8 448) 73273, el. paštas </w:t>
      </w:r>
      <w:hyperlink r:id="rId5" w:history="1">
        <w:r w:rsidRPr="00C36E14">
          <w:rPr>
            <w:rStyle w:val="Hipersaitas"/>
            <w:lang w:val="lt-LT"/>
          </w:rPr>
          <w:t>sekretore@plungesligonine.lt</w:t>
        </w:r>
      </w:hyperlink>
      <w:r w:rsidRPr="00C36E14">
        <w:rPr>
          <w:lang w:val="lt-LT"/>
        </w:rPr>
        <w:t>, AB Swedbank, LT06 7300 0101 5781 3516, atstovaujama direktoriaus Remigijaus Mažeikos</w:t>
      </w:r>
      <w:bookmarkEnd w:id="0"/>
      <w:r w:rsidRPr="00C36E14">
        <w:rPr>
          <w:rFonts w:eastAsiaTheme="minorHAnsi" w:cstheme="minorBidi"/>
          <w:b/>
          <w:bdr w:val="none" w:sz="0" w:space="0" w:color="auto"/>
          <w:lang w:val="lt-LT"/>
        </w:rPr>
        <w:t xml:space="preserve"> (toliau -</w:t>
      </w:r>
      <w:r w:rsidRPr="00C36E14">
        <w:rPr>
          <w:rFonts w:eastAsiaTheme="minorHAnsi" w:cstheme="minorBidi"/>
          <w:b/>
          <w:bCs/>
          <w:bdr w:val="none" w:sz="0" w:space="0" w:color="auto"/>
          <w:shd w:val="clear" w:color="auto" w:fill="FFFFFF"/>
          <w:lang w:val="lt-LT"/>
        </w:rPr>
        <w:t xml:space="preserve"> Panaudos gavėjas),</w:t>
      </w:r>
      <w:r w:rsidRPr="00C36E14">
        <w:rPr>
          <w:rFonts w:eastAsiaTheme="minorHAnsi" w:cstheme="minorBidi"/>
          <w:b/>
          <w:bdr w:val="none" w:sz="0" w:space="0" w:color="auto"/>
          <w:lang w:val="lt-LT"/>
        </w:rPr>
        <w:t xml:space="preserve"> </w:t>
      </w:r>
      <w:r w:rsidRPr="00C36E14">
        <w:rPr>
          <w:rFonts w:eastAsiaTheme="minorHAnsi" w:cstheme="minorBidi"/>
          <w:bdr w:val="none" w:sz="0" w:space="0" w:color="auto"/>
          <w:lang w:val="lt-LT"/>
        </w:rPr>
        <w:t>toliau kartu šioje sutartyje vadinami „Šalimis", o kiekvienas atskirai - „Šalimi", sudarė šią panaudos sutartį (toliau - Sutartis)/ Panaudos davėjas ir Panaudos gavėjas kiekvienas atskirai toliau Sutartyje gali būti vadinami</w:t>
      </w:r>
      <w:r w:rsidRPr="00C36E14">
        <w:rPr>
          <w:rFonts w:eastAsiaTheme="minorHAnsi" w:cstheme="minorBidi"/>
          <w:b/>
          <w:bCs/>
          <w:bdr w:val="none" w:sz="0" w:space="0" w:color="auto"/>
          <w:shd w:val="clear" w:color="auto" w:fill="FFFFFF"/>
          <w:lang w:val="lt-LT"/>
        </w:rPr>
        <w:t xml:space="preserve"> „Šalimi",</w:t>
      </w:r>
      <w:r w:rsidRPr="00C36E14">
        <w:rPr>
          <w:rFonts w:eastAsiaTheme="minorHAnsi" w:cstheme="minorBidi"/>
          <w:bdr w:val="none" w:sz="0" w:space="0" w:color="auto"/>
          <w:lang w:val="lt-LT"/>
        </w:rPr>
        <w:t xml:space="preserve"> o abu kartu -</w:t>
      </w:r>
      <w:r w:rsidRPr="00C36E14">
        <w:rPr>
          <w:rFonts w:eastAsiaTheme="minorHAnsi" w:cstheme="minorBidi"/>
          <w:b/>
          <w:bCs/>
          <w:bdr w:val="none" w:sz="0" w:space="0" w:color="auto"/>
          <w:shd w:val="clear" w:color="auto" w:fill="FFFFFF"/>
          <w:lang w:val="lt-LT"/>
        </w:rPr>
        <w:t xml:space="preserve"> „Šalimis".</w:t>
      </w:r>
    </w:p>
    <w:p w14:paraId="5853714C" w14:textId="77777777" w:rsidR="00406C25" w:rsidRPr="00C36E14" w:rsidRDefault="00406C25" w:rsidP="00CA550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276" w:lineRule="auto"/>
        <w:ind w:firstLine="567"/>
        <w:jc w:val="both"/>
        <w:outlineLvl w:val="0"/>
        <w:rPr>
          <w:rFonts w:eastAsiaTheme="minorHAnsi" w:cstheme="minorBidi"/>
          <w:b/>
          <w:bCs/>
          <w:bdr w:val="none" w:sz="0" w:space="0" w:color="auto"/>
          <w:lang w:val="lt-LT"/>
        </w:rPr>
      </w:pPr>
      <w:bookmarkStart w:id="2" w:name="bookmark0"/>
      <w:r w:rsidRPr="00C36E14">
        <w:rPr>
          <w:rFonts w:eastAsiaTheme="minorHAnsi" w:cstheme="minorBidi"/>
          <w:b/>
          <w:bCs/>
          <w:bdr w:val="none" w:sz="0" w:space="0" w:color="auto"/>
          <w:lang w:val="lt-LT"/>
        </w:rPr>
        <w:t>1. Sutarties objektas</w:t>
      </w:r>
      <w:bookmarkEnd w:id="2"/>
    </w:p>
    <w:p w14:paraId="142E5C96" w14:textId="30989279" w:rsidR="00406C25" w:rsidRPr="00C36E14"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276" w:lineRule="auto"/>
        <w:ind w:firstLine="567"/>
        <w:jc w:val="both"/>
        <w:rPr>
          <w:rFonts w:eastAsiaTheme="minorHAnsi" w:cstheme="minorBidi"/>
          <w:bdr w:val="none" w:sz="0" w:space="0" w:color="auto"/>
          <w:lang w:val="lt-LT"/>
        </w:rPr>
      </w:pPr>
      <w:r w:rsidRPr="00C36E14">
        <w:rPr>
          <w:rFonts w:eastAsiaTheme="minorHAnsi" w:cstheme="minorBidi"/>
          <w:bdr w:val="none" w:sz="0" w:space="0" w:color="auto"/>
          <w:lang w:val="lt-LT"/>
        </w:rPr>
        <w:t>1.1. Panaudos davėjas perduoda neatlygintinai valdyti ir naudotis nuosavybės teise jam priklausanči</w:t>
      </w:r>
      <w:r w:rsidR="000E146F">
        <w:rPr>
          <w:rFonts w:eastAsiaTheme="minorHAnsi" w:cstheme="minorBidi"/>
          <w:bdr w:val="none" w:sz="0" w:space="0" w:color="auto"/>
          <w:lang w:val="lt-LT"/>
        </w:rPr>
        <w:t>ą</w:t>
      </w:r>
      <w:r w:rsidR="00A91B8E" w:rsidRPr="00C36E14">
        <w:rPr>
          <w:rFonts w:eastAsiaTheme="minorHAnsi" w:cstheme="minorBidi"/>
          <w:bdr w:val="none" w:sz="0" w:space="0" w:color="auto"/>
          <w:lang w:val="lt-LT"/>
        </w:rPr>
        <w:t xml:space="preserve"> </w:t>
      </w:r>
      <w:r w:rsidR="00063D47" w:rsidRPr="00C36E14">
        <w:rPr>
          <w:rFonts w:eastAsiaTheme="minorHAnsi" w:cstheme="minorBidi"/>
          <w:bdr w:val="none" w:sz="0" w:space="0" w:color="auto"/>
          <w:lang w:val="lt-LT"/>
        </w:rPr>
        <w:t>įrangą</w:t>
      </w:r>
      <w:r w:rsidR="00A91B8E" w:rsidRPr="00C36E14">
        <w:rPr>
          <w:rFonts w:eastAsiaTheme="minorHAnsi" w:cstheme="minorBidi"/>
          <w:bdr w:val="none" w:sz="0" w:space="0" w:color="auto"/>
          <w:lang w:val="lt-LT"/>
        </w:rPr>
        <w:t xml:space="preserve"> </w:t>
      </w:r>
      <w:r w:rsidRPr="00C36E14">
        <w:rPr>
          <w:rFonts w:eastAsiaTheme="minorHAnsi" w:cstheme="minorBidi"/>
          <w:bdr w:val="none" w:sz="0" w:space="0" w:color="auto"/>
          <w:lang w:val="lt-LT"/>
        </w:rPr>
        <w:t xml:space="preserve">(toliau - </w:t>
      </w:r>
      <w:r w:rsidR="00063D47" w:rsidRPr="00C36E14">
        <w:rPr>
          <w:rFonts w:eastAsiaTheme="minorHAnsi" w:cstheme="minorBidi"/>
          <w:bdr w:val="none" w:sz="0" w:space="0" w:color="auto"/>
          <w:lang w:val="lt-LT"/>
        </w:rPr>
        <w:t>įranga</w:t>
      </w:r>
      <w:r w:rsidRPr="00C36E14">
        <w:rPr>
          <w:rFonts w:eastAsiaTheme="minorHAnsi" w:cstheme="minorBidi"/>
          <w:bdr w:val="none" w:sz="0" w:space="0" w:color="auto"/>
          <w:lang w:val="lt-LT"/>
        </w:rPr>
        <w:t xml:space="preserve">), o Panaudos gavėjas įsipareigoja priimti ir </w:t>
      </w:r>
      <w:r w:rsidRPr="00C36E14">
        <w:rPr>
          <w:rFonts w:eastAsiaTheme="minorHAnsi" w:cstheme="minorBidi"/>
          <w:b/>
          <w:bCs/>
          <w:bdr w:val="none" w:sz="0" w:space="0" w:color="auto"/>
          <w:lang w:val="lt-LT"/>
        </w:rPr>
        <w:t xml:space="preserve">naudoti </w:t>
      </w:r>
      <w:r w:rsidR="00063D47" w:rsidRPr="00C36E14">
        <w:rPr>
          <w:rFonts w:eastAsiaTheme="minorHAnsi" w:cstheme="minorBidi"/>
          <w:b/>
          <w:bCs/>
          <w:bdr w:val="none" w:sz="0" w:space="0" w:color="auto"/>
          <w:lang w:val="lt-LT"/>
        </w:rPr>
        <w:t>įrangą</w:t>
      </w:r>
      <w:r w:rsidRPr="00C36E14">
        <w:rPr>
          <w:rFonts w:eastAsiaTheme="minorHAnsi" w:cstheme="minorBidi"/>
          <w:b/>
          <w:bCs/>
          <w:bdr w:val="none" w:sz="0" w:space="0" w:color="auto"/>
          <w:lang w:val="lt-LT"/>
        </w:rPr>
        <w:t xml:space="preserve"> pagal paskirtį</w:t>
      </w:r>
      <w:r w:rsidRPr="00C36E14">
        <w:rPr>
          <w:rFonts w:eastAsiaTheme="minorHAnsi" w:cstheme="minorBidi"/>
          <w:bdr w:val="none" w:sz="0" w:space="0" w:color="auto"/>
          <w:lang w:val="lt-LT"/>
        </w:rPr>
        <w:t xml:space="preserve"> ir grąžinti ją tokios būklės, kokios ji jam buvo perduota atsižvelgiant į natūralų nusidėvėjimą. </w:t>
      </w:r>
      <w:r w:rsidR="00063D47" w:rsidRPr="00C36E14">
        <w:rPr>
          <w:rFonts w:eastAsiaTheme="minorHAnsi" w:cstheme="minorBidi"/>
          <w:bdr w:val="none" w:sz="0" w:space="0" w:color="auto"/>
          <w:lang w:val="lt-LT"/>
        </w:rPr>
        <w:t xml:space="preserve">Įrangos </w:t>
      </w:r>
      <w:r w:rsidRPr="00C36E14">
        <w:rPr>
          <w:rFonts w:eastAsiaTheme="minorHAnsi" w:cstheme="minorBidi"/>
          <w:bdr w:val="none" w:sz="0" w:space="0" w:color="auto"/>
          <w:lang w:val="lt-LT"/>
        </w:rPr>
        <w:t>vertė ....  EUR .</w:t>
      </w:r>
      <w:r w:rsidRPr="00C36E14">
        <w:rPr>
          <w:rFonts w:eastAsiaTheme="minorHAnsi" w:cstheme="minorBidi"/>
          <w:bdr w:val="none" w:sz="0" w:space="0" w:color="auto"/>
          <w:lang w:val="lt-LT"/>
        </w:rPr>
        <w:tab/>
      </w:r>
      <w:bookmarkStart w:id="3" w:name="bookmark1"/>
    </w:p>
    <w:p w14:paraId="51A29027" w14:textId="77777777" w:rsidR="00406C25" w:rsidRPr="00C36E14"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leader="hyphen" w:pos="2690"/>
          <w:tab w:val="left" w:pos="4940"/>
        </w:tabs>
        <w:spacing w:line="276" w:lineRule="auto"/>
        <w:ind w:firstLine="567"/>
        <w:jc w:val="both"/>
        <w:rPr>
          <w:rFonts w:eastAsiaTheme="minorHAnsi" w:cstheme="minorBidi"/>
          <w:b/>
          <w:bdr w:val="none" w:sz="0" w:space="0" w:color="auto"/>
          <w:lang w:val="lt-LT"/>
        </w:rPr>
      </w:pPr>
      <w:r w:rsidRPr="00C36E14">
        <w:rPr>
          <w:rFonts w:eastAsiaTheme="minorHAnsi" w:cstheme="minorBidi"/>
          <w:b/>
          <w:bdr w:val="none" w:sz="0" w:space="0" w:color="auto"/>
          <w:lang w:val="lt-LT"/>
        </w:rPr>
        <w:t>2.Panaudos davėjo įsipareigojimai</w:t>
      </w:r>
      <w:bookmarkEnd w:id="3"/>
      <w:r w:rsidRPr="00C36E14">
        <w:rPr>
          <w:rFonts w:eastAsiaTheme="minorHAnsi" w:cstheme="minorBidi"/>
          <w:b/>
          <w:bdr w:val="none" w:sz="0" w:space="0" w:color="auto"/>
          <w:lang w:val="lt-LT"/>
        </w:rPr>
        <w:t>:</w:t>
      </w:r>
    </w:p>
    <w:p w14:paraId="648101B5" w14:textId="24270E16"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leader="hyphen" w:pos="2690"/>
          <w:tab w:val="left" w:pos="4940"/>
        </w:tabs>
        <w:spacing w:line="276" w:lineRule="auto"/>
        <w:ind w:firstLine="567"/>
        <w:jc w:val="both"/>
        <w:rPr>
          <w:rFonts w:eastAsiaTheme="minorHAnsi" w:cstheme="minorBidi"/>
          <w:bdr w:val="none" w:sz="0" w:space="0" w:color="auto"/>
          <w:lang w:val="lt-LT"/>
        </w:rPr>
      </w:pPr>
      <w:r w:rsidRPr="00C36E14">
        <w:rPr>
          <w:rFonts w:eastAsiaTheme="minorHAnsi" w:cstheme="minorBidi"/>
          <w:bdr w:val="none" w:sz="0" w:space="0" w:color="auto"/>
          <w:lang w:val="lt-LT"/>
        </w:rPr>
        <w:t xml:space="preserve">2.1. Panaudos davėjas įsipareigoja perduoti įvesti į eksploataciją </w:t>
      </w:r>
      <w:r w:rsidR="00063D47" w:rsidRPr="00C36E14">
        <w:rPr>
          <w:rFonts w:eastAsiaTheme="minorHAnsi" w:cstheme="minorBidi"/>
          <w:bdr w:val="none" w:sz="0" w:space="0" w:color="auto"/>
          <w:lang w:val="lt-LT"/>
        </w:rPr>
        <w:t>įrangą</w:t>
      </w:r>
      <w:r w:rsidRPr="00C36E14">
        <w:rPr>
          <w:rFonts w:eastAsiaTheme="minorHAnsi" w:cstheme="minorBidi"/>
          <w:bdr w:val="none" w:sz="0" w:space="0" w:color="auto"/>
          <w:lang w:val="lt-LT"/>
        </w:rPr>
        <w:t xml:space="preserve"> Panaudos gavėjui </w:t>
      </w:r>
      <w:r w:rsidRPr="00C36E14">
        <w:rPr>
          <w:rFonts w:eastAsiaTheme="minorHAnsi" w:cstheme="minorBidi"/>
          <w:b/>
          <w:bCs/>
          <w:bdr w:val="none" w:sz="0" w:space="0" w:color="auto"/>
          <w:lang w:val="lt-LT"/>
        </w:rPr>
        <w:t xml:space="preserve">per </w:t>
      </w:r>
      <w:r w:rsidR="00063D47" w:rsidRPr="00C36E14">
        <w:rPr>
          <w:rFonts w:eastAsiaTheme="minorHAnsi" w:cstheme="minorBidi"/>
          <w:b/>
          <w:bCs/>
          <w:bdr w:val="none" w:sz="0" w:space="0" w:color="auto"/>
          <w:lang w:val="lt-LT"/>
        </w:rPr>
        <w:t xml:space="preserve">10 </w:t>
      </w:r>
      <w:r w:rsidR="0048711C" w:rsidRPr="00C36E14">
        <w:rPr>
          <w:rFonts w:eastAsiaTheme="minorHAnsi" w:cstheme="minorBidi"/>
          <w:b/>
          <w:bCs/>
          <w:bdr w:val="none" w:sz="0" w:space="0" w:color="auto"/>
          <w:lang w:val="lt-LT"/>
        </w:rPr>
        <w:t xml:space="preserve"> </w:t>
      </w:r>
      <w:r w:rsidR="00063D47" w:rsidRPr="00C36E14">
        <w:rPr>
          <w:rFonts w:eastAsiaTheme="minorHAnsi" w:cstheme="minorBidi"/>
          <w:b/>
          <w:bCs/>
          <w:bdr w:val="none" w:sz="0" w:space="0" w:color="auto"/>
          <w:lang w:val="lt-LT"/>
        </w:rPr>
        <w:t>d</w:t>
      </w:r>
      <w:r w:rsidR="00063D47" w:rsidRPr="00CA550E">
        <w:rPr>
          <w:rFonts w:eastAsiaTheme="minorHAnsi" w:cstheme="minorBidi"/>
          <w:b/>
          <w:bCs/>
          <w:bdr w:val="none" w:sz="0" w:space="0" w:color="auto"/>
          <w:lang w:val="lt-LT"/>
        </w:rPr>
        <w:t xml:space="preserve">arbo </w:t>
      </w:r>
      <w:r w:rsidRPr="00CA550E">
        <w:rPr>
          <w:rFonts w:eastAsiaTheme="minorHAnsi" w:cstheme="minorBidi"/>
          <w:b/>
          <w:bCs/>
          <w:bdr w:val="none" w:sz="0" w:space="0" w:color="auto"/>
          <w:lang w:val="lt-LT"/>
        </w:rPr>
        <w:t xml:space="preserve">dienų nuo sutarties pasirašymo dienos.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 xml:space="preserve"> perduoda kartu su jos naudojimo instrukcija lietuvių ir anglų kalbomis. </w:t>
      </w:r>
    </w:p>
    <w:p w14:paraId="442B58EA" w14:textId="0279D46F"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2.2. Panaudos davėjas įsipareigoja supažindinti Panaudos gavėją (skyriaus, kuriam perduodama </w:t>
      </w:r>
      <w:r w:rsidR="00063D47" w:rsidRPr="00CA550E">
        <w:rPr>
          <w:rFonts w:eastAsiaTheme="minorHAnsi" w:cstheme="minorBidi"/>
          <w:bdr w:val="none" w:sz="0" w:space="0" w:color="auto"/>
          <w:lang w:val="lt-LT"/>
        </w:rPr>
        <w:t>įranga</w:t>
      </w:r>
      <w:r w:rsidR="00A91B8E" w:rsidRPr="00CA550E">
        <w:rPr>
          <w:rFonts w:eastAsiaTheme="minorHAnsi" w:cstheme="minorBidi"/>
          <w:bdr w:val="none" w:sz="0" w:space="0" w:color="auto"/>
          <w:lang w:val="lt-LT"/>
        </w:rPr>
        <w:t xml:space="preserve"> </w:t>
      </w:r>
      <w:r w:rsidRPr="00CA550E">
        <w:rPr>
          <w:rFonts w:eastAsiaTheme="minorHAnsi" w:cstheme="minorBidi"/>
          <w:bdr w:val="none" w:sz="0" w:space="0" w:color="auto"/>
          <w:lang w:val="lt-LT"/>
        </w:rPr>
        <w:t xml:space="preserve">personalą) su </w:t>
      </w:r>
      <w:r w:rsidR="00063D47" w:rsidRPr="00CA550E">
        <w:rPr>
          <w:rFonts w:eastAsiaTheme="minorHAnsi" w:cstheme="minorBidi"/>
          <w:bdr w:val="none" w:sz="0" w:space="0" w:color="auto"/>
          <w:lang w:val="lt-LT"/>
        </w:rPr>
        <w:t>įrangos</w:t>
      </w:r>
      <w:r w:rsidRPr="00CA550E">
        <w:rPr>
          <w:rFonts w:eastAsiaTheme="minorHAnsi" w:cstheme="minorBidi"/>
          <w:bdr w:val="none" w:sz="0" w:space="0" w:color="auto"/>
          <w:lang w:val="lt-LT"/>
        </w:rPr>
        <w:t xml:space="preserve"> naudojimo specifika. </w:t>
      </w:r>
    </w:p>
    <w:p w14:paraId="4DFEF2E2" w14:textId="6174A531"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2.3. Pasibaigus Sutarties terminui atsiimti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 xml:space="preserve"> iš Panaudos gavėjo per 14 darbo dienų.</w:t>
      </w:r>
    </w:p>
    <w:p w14:paraId="48B894D4" w14:textId="517C4A43"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2.4. Panaudos davėjas įsipareigoja nemokamai atlikti </w:t>
      </w:r>
      <w:r w:rsidR="00063D47" w:rsidRPr="00CA550E">
        <w:rPr>
          <w:rFonts w:eastAsiaTheme="minorHAnsi" w:cstheme="minorBidi"/>
          <w:bdr w:val="none" w:sz="0" w:space="0" w:color="auto"/>
          <w:lang w:val="lt-LT"/>
        </w:rPr>
        <w:t>įrangos</w:t>
      </w:r>
      <w:r w:rsidRPr="00CA550E">
        <w:rPr>
          <w:rFonts w:eastAsiaTheme="minorHAnsi" w:cstheme="minorBidi"/>
          <w:bdr w:val="none" w:sz="0" w:space="0" w:color="auto"/>
          <w:lang w:val="lt-LT"/>
        </w:rPr>
        <w:t xml:space="preserve"> remonto ir priežiūros darbus (įskaitant detalių keitimą) pagal gamintojo nurodytas rekomendacijas. Jei tokių darbų neįmanoma atlikti skubiai, panaudos davėjas įsipareigoja ne vėliau kaip per 3 darbo dienas pateikti neatlygintinam naudojimui analogišk</w:t>
      </w:r>
      <w:r w:rsidR="00063D47" w:rsidRPr="00CA550E">
        <w:rPr>
          <w:rFonts w:eastAsiaTheme="minorHAnsi" w:cstheme="minorBidi"/>
          <w:bdr w:val="none" w:sz="0" w:space="0" w:color="auto"/>
          <w:lang w:val="lt-LT"/>
        </w:rPr>
        <w:t>ą</w:t>
      </w:r>
      <w:r w:rsidRPr="00CA550E">
        <w:rPr>
          <w:rFonts w:eastAsiaTheme="minorHAnsi" w:cstheme="minorBidi"/>
          <w:bdr w:val="none" w:sz="0" w:space="0" w:color="auto"/>
          <w:lang w:val="lt-LT"/>
        </w:rPr>
        <w:t xml:space="preserve">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 xml:space="preserve"> iki bus sutaisyta.</w:t>
      </w:r>
    </w:p>
    <w:p w14:paraId="64073D3B" w14:textId="77777777" w:rsidR="00406C25" w:rsidRPr="00CA550E" w:rsidRDefault="00406C25" w:rsidP="00CA550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85"/>
          <w:tab w:val="left" w:pos="993"/>
        </w:tabs>
        <w:spacing w:line="276" w:lineRule="auto"/>
        <w:ind w:firstLine="567"/>
        <w:jc w:val="both"/>
        <w:outlineLvl w:val="0"/>
        <w:rPr>
          <w:rFonts w:eastAsiaTheme="minorHAnsi" w:cstheme="minorBidi"/>
          <w:b/>
          <w:bCs/>
          <w:bdr w:val="none" w:sz="0" w:space="0" w:color="auto"/>
          <w:lang w:val="lt-LT"/>
        </w:rPr>
      </w:pPr>
      <w:bookmarkStart w:id="4" w:name="bookmark2"/>
      <w:r w:rsidRPr="00CA550E">
        <w:rPr>
          <w:rFonts w:eastAsiaTheme="minorHAnsi" w:cstheme="minorBidi"/>
          <w:b/>
          <w:bCs/>
          <w:bdr w:val="none" w:sz="0" w:space="0" w:color="auto"/>
          <w:lang w:val="lt-LT"/>
        </w:rPr>
        <w:t xml:space="preserve"> 3. Panaudos gavėjo įsipareigojimai</w:t>
      </w:r>
      <w:bookmarkEnd w:id="4"/>
    </w:p>
    <w:p w14:paraId="04C4D9FA" w14:textId="1E553B04"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3.1. Panaudos gavėjas įsipareigoja perduotą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 xml:space="preserve"> naudoti pagal tiesioginę jos paskirtį (nurodyta 1.1. punkte), remiantis naudojimo instrukcijomis bei visais Panaudos davėjo nurodymais ir apmokymais.</w:t>
      </w:r>
    </w:p>
    <w:p w14:paraId="0EEB019F" w14:textId="70933CE3"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3.2. Panaudos gavėjas įsipareigoja išlaikyti ir saugoti jam pagal šią Sutartį perduotą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w:t>
      </w:r>
    </w:p>
    <w:p w14:paraId="6A17BD6E" w14:textId="09542DF9" w:rsidR="00C50C83" w:rsidRPr="00C36E14"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3.3. Pasibaigus Sutarties terminui grąžinti </w:t>
      </w:r>
      <w:r w:rsidR="00063D47" w:rsidRPr="00CA550E">
        <w:rPr>
          <w:rFonts w:eastAsiaTheme="minorHAnsi" w:cstheme="minorBidi"/>
          <w:bdr w:val="none" w:sz="0" w:space="0" w:color="auto"/>
          <w:lang w:val="lt-LT"/>
        </w:rPr>
        <w:t>įrangą</w:t>
      </w:r>
      <w:r w:rsidRPr="00CA550E">
        <w:rPr>
          <w:rFonts w:eastAsiaTheme="minorHAnsi" w:cstheme="minorBidi"/>
          <w:bdr w:val="none" w:sz="0" w:space="0" w:color="auto"/>
          <w:lang w:val="lt-LT"/>
        </w:rPr>
        <w:t xml:space="preserve"> Panaudos davėjui tos būklės, kurios ji buvo perduodant, atsižvelgiant į natūralų nusidėvėjimą. </w:t>
      </w:r>
      <w:r w:rsidR="00C50C83" w:rsidRPr="00C36E14">
        <w:rPr>
          <w:rFonts w:eastAsiaTheme="minorHAnsi" w:cstheme="minorBidi"/>
          <w:bdr w:val="none" w:sz="0" w:space="0" w:color="auto"/>
          <w:lang w:val="lt-LT"/>
        </w:rPr>
        <w:t>Panaudos gavėjas priima ir grąžina Įrangą Panaudos davėjui pagal abiejų šalių pasirašytą priėmimo-perdavimo aktą.</w:t>
      </w:r>
    </w:p>
    <w:p w14:paraId="69798EE2" w14:textId="2DD0634D" w:rsidR="0048711C" w:rsidRPr="00C36E14" w:rsidRDefault="0048711C"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993"/>
        </w:tabs>
        <w:spacing w:line="276" w:lineRule="auto"/>
        <w:ind w:firstLine="567"/>
        <w:jc w:val="both"/>
        <w:rPr>
          <w:rFonts w:eastAsiaTheme="minorHAnsi" w:cstheme="minorBidi"/>
          <w:bdr w:val="none" w:sz="0" w:space="0" w:color="auto"/>
          <w:lang w:val="lt-LT"/>
        </w:rPr>
      </w:pPr>
      <w:r w:rsidRPr="00C36E14">
        <w:rPr>
          <w:rFonts w:eastAsiaTheme="minorHAnsi" w:cstheme="minorBidi"/>
          <w:bdr w:val="none" w:sz="0" w:space="0" w:color="auto"/>
          <w:lang w:val="lt-LT"/>
        </w:rPr>
        <w:t>3.4. Panaudos gavėjas įsipareigoja neperduoti Įrangos tretiesiems asmenims be išankstinio rašytinio Panaudos davėjo sutikimo.</w:t>
      </w:r>
    </w:p>
    <w:p w14:paraId="1A194E5F" w14:textId="6687D25A"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 xml:space="preserve">3.5. Informuoti panaudos davėją apie </w:t>
      </w:r>
      <w:r w:rsidR="00063D47" w:rsidRPr="00CA550E">
        <w:rPr>
          <w:rFonts w:eastAsiaTheme="minorHAnsi" w:cstheme="minorBidi"/>
          <w:bdr w:val="none" w:sz="0" w:space="0" w:color="auto"/>
          <w:lang w:val="lt-LT"/>
        </w:rPr>
        <w:t>įrangos</w:t>
      </w:r>
      <w:r w:rsidRPr="00CA550E">
        <w:rPr>
          <w:rFonts w:eastAsiaTheme="minorHAnsi" w:cstheme="minorBidi"/>
          <w:bdr w:val="none" w:sz="0" w:space="0" w:color="auto"/>
          <w:lang w:val="lt-LT"/>
        </w:rPr>
        <w:t xml:space="preserve"> gedimą.</w:t>
      </w:r>
    </w:p>
    <w:p w14:paraId="56703876"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line="276" w:lineRule="auto"/>
        <w:ind w:firstLine="567"/>
        <w:jc w:val="both"/>
        <w:rPr>
          <w:rFonts w:eastAsiaTheme="minorHAnsi" w:cstheme="minorBidi"/>
          <w:b/>
          <w:bCs/>
          <w:bdr w:val="none" w:sz="0" w:space="0" w:color="auto"/>
          <w:lang w:val="lt-LT"/>
        </w:rPr>
      </w:pPr>
      <w:r w:rsidRPr="00CA550E">
        <w:rPr>
          <w:rFonts w:eastAsiaTheme="minorHAnsi" w:cstheme="minorBidi"/>
          <w:b/>
          <w:bCs/>
          <w:bdr w:val="none" w:sz="0" w:space="0" w:color="auto"/>
          <w:lang w:val="lt-LT"/>
        </w:rPr>
        <w:t>4. Sutarties galiojimas</w:t>
      </w:r>
    </w:p>
    <w:p w14:paraId="2A32FB75"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4.1. Sutartis įsigalioja nuo sutarties pasirašymo dienos ir galioja iki viešojo prekių pirkimo pardavimo sutarties pabaigos.</w:t>
      </w:r>
    </w:p>
    <w:p w14:paraId="00E58343"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4.2. Sutartis gali būti keičiama tik abiejų Šalių bendru sutarimu. Visi sutarties pakeitimai ir priedai galios, jeigu jie bus sudaryti raštu ir tinkamai pasirašyti visų Šalių ar jų įgaliotų atstovų.</w:t>
      </w:r>
    </w:p>
    <w:p w14:paraId="7FE946F3"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 w:val="left" w:pos="993"/>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lastRenderedPageBreak/>
        <w:t>4.3. Kiekviena Šalis turi teisę vienašališkai be priežasties nutraukti šią Sutartį raštu pranešus kitai Šaliai prieš 10 kalendorinių dienų. Kiekviena Šalis, prieš nutraukdama sutartį, privalo pilnai įvykdyti sutartinius įsipareigojimas kitai Šaliai.</w:t>
      </w:r>
    </w:p>
    <w:p w14:paraId="3353DF86" w14:textId="77777777" w:rsidR="00406C25" w:rsidRPr="00CA550E" w:rsidRDefault="00406C25" w:rsidP="00CA550E">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851"/>
        </w:tabs>
        <w:spacing w:line="276" w:lineRule="auto"/>
        <w:ind w:firstLine="567"/>
        <w:jc w:val="both"/>
        <w:outlineLvl w:val="0"/>
        <w:rPr>
          <w:rFonts w:eastAsiaTheme="minorHAnsi" w:cstheme="minorBidi"/>
          <w:b/>
          <w:bCs/>
          <w:bdr w:val="none" w:sz="0" w:space="0" w:color="auto"/>
          <w:lang w:val="lt-LT"/>
        </w:rPr>
      </w:pPr>
      <w:bookmarkStart w:id="5" w:name="bookmark4"/>
      <w:r w:rsidRPr="00CA550E">
        <w:rPr>
          <w:rFonts w:eastAsiaTheme="minorHAnsi" w:cstheme="minorBidi"/>
          <w:b/>
          <w:bCs/>
          <w:bdr w:val="none" w:sz="0" w:space="0" w:color="auto"/>
          <w:lang w:val="lt-LT"/>
        </w:rPr>
        <w:t>Nenugalima jėga (Force majeure)</w:t>
      </w:r>
      <w:bookmarkEnd w:id="5"/>
    </w:p>
    <w:p w14:paraId="33B2F7D0"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73D9C21F" w14:textId="77777777" w:rsidR="00406C25" w:rsidRPr="00CA550E" w:rsidRDefault="00406C25" w:rsidP="00CA550E">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firstLine="567"/>
        <w:jc w:val="both"/>
        <w:outlineLvl w:val="0"/>
        <w:rPr>
          <w:rFonts w:eastAsiaTheme="minorHAnsi" w:cstheme="minorBidi"/>
          <w:b/>
          <w:bCs/>
          <w:bdr w:val="none" w:sz="0" w:space="0" w:color="auto"/>
          <w:lang w:val="lt-LT"/>
        </w:rPr>
      </w:pPr>
      <w:bookmarkStart w:id="6" w:name="bookmark5"/>
      <w:r w:rsidRPr="00CA550E">
        <w:rPr>
          <w:rFonts w:eastAsiaTheme="minorHAnsi" w:cstheme="minorBidi"/>
          <w:b/>
          <w:bCs/>
          <w:bdr w:val="none" w:sz="0" w:space="0" w:color="auto"/>
          <w:lang w:val="lt-LT"/>
        </w:rPr>
        <w:t>Ginčų sprendimo tvarka</w:t>
      </w:r>
      <w:bookmarkEnd w:id="6"/>
    </w:p>
    <w:p w14:paraId="03F91E1F" w14:textId="77777777"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14:paraId="07052C4F" w14:textId="77777777" w:rsidR="00406C25" w:rsidRPr="00CA550E" w:rsidRDefault="00406C25" w:rsidP="00CA550E">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firstLine="567"/>
        <w:jc w:val="both"/>
        <w:outlineLvl w:val="0"/>
        <w:rPr>
          <w:rFonts w:eastAsiaTheme="minorHAnsi" w:cstheme="minorBidi"/>
          <w:b/>
          <w:bCs/>
          <w:bdr w:val="none" w:sz="0" w:space="0" w:color="auto"/>
          <w:lang w:val="lt-LT"/>
        </w:rPr>
      </w:pPr>
      <w:bookmarkStart w:id="7" w:name="bookmark6"/>
      <w:r w:rsidRPr="00CA550E">
        <w:rPr>
          <w:rFonts w:eastAsiaTheme="minorHAnsi" w:cstheme="minorBidi"/>
          <w:b/>
          <w:bCs/>
          <w:bdr w:val="none" w:sz="0" w:space="0" w:color="auto"/>
          <w:lang w:val="lt-LT"/>
        </w:rPr>
        <w:t>Kitos sąlygos</w:t>
      </w:r>
      <w:bookmarkEnd w:id="7"/>
    </w:p>
    <w:p w14:paraId="6C818A25" w14:textId="77777777" w:rsidR="00406C25" w:rsidRPr="00CA550E" w:rsidRDefault="00406C25" w:rsidP="00CA550E">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13"/>
          <w:tab w:val="left" w:pos="993"/>
          <w:tab w:val="left" w:pos="1418"/>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Visus klausimus, susijusius su informacijos apie Panaudos gavėją pateikimu, Panaudos davėjas privalo iš anksto suderinti su Panaudos gavėjo atstovu.</w:t>
      </w:r>
    </w:p>
    <w:p w14:paraId="409D972A" w14:textId="07B122DF" w:rsidR="00406C25" w:rsidRPr="00CA550E" w:rsidRDefault="00406C25"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firstLine="567"/>
        <w:jc w:val="both"/>
        <w:rPr>
          <w:rFonts w:eastAsiaTheme="minorHAnsi" w:cstheme="minorBidi"/>
          <w:bdr w:val="none" w:sz="0" w:space="0" w:color="auto"/>
          <w:lang w:val="lt-LT"/>
        </w:rPr>
      </w:pPr>
      <w:r w:rsidRPr="00CA550E">
        <w:rPr>
          <w:rFonts w:eastAsiaTheme="minorHAnsi" w:cstheme="minorBidi"/>
          <w:bdr w:val="none" w:sz="0" w:space="0" w:color="auto"/>
          <w:lang w:val="lt-LT"/>
        </w:rPr>
        <w:t>7.2.</w:t>
      </w:r>
      <w:r w:rsidR="008E7C5C" w:rsidRPr="00CA550E">
        <w:rPr>
          <w:rFonts w:eastAsiaTheme="minorHAnsi" w:cstheme="minorBidi"/>
          <w:bdr w:val="none" w:sz="0" w:space="0" w:color="auto"/>
          <w:lang w:val="lt-LT"/>
        </w:rPr>
        <w:t xml:space="preserve"> </w:t>
      </w:r>
      <w:r w:rsidRPr="00CA550E">
        <w:rPr>
          <w:rFonts w:eastAsiaTheme="minorHAnsi" w:cstheme="minorBidi"/>
          <w:bdr w:val="none" w:sz="0" w:space="0" w:color="auto"/>
          <w:lang w:val="lt-LT"/>
        </w:rPr>
        <w:t>Jeigu keičiasi Šalių buveinės ar Sutartyje nurodytų Šalių banko sąskaitų rekvizitai, tai ši Šalis privalo ne vėliau kaip per 5 darbo dienas nuo atitinkamo duomens pasikeitimo informuoti apie tai kitą Šalį.</w:t>
      </w:r>
    </w:p>
    <w:p w14:paraId="78BD0B7C" w14:textId="0FA2D173" w:rsidR="00406C25" w:rsidRPr="00C36E14" w:rsidRDefault="0048711C" w:rsidP="00CA550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spacing w:line="276" w:lineRule="auto"/>
        <w:ind w:firstLine="567"/>
        <w:jc w:val="both"/>
        <w:rPr>
          <w:rFonts w:eastAsiaTheme="minorHAnsi" w:cstheme="minorBidi"/>
          <w:bdr w:val="none" w:sz="0" w:space="0" w:color="auto"/>
          <w:lang w:val="lt-LT"/>
        </w:rPr>
      </w:pPr>
      <w:r w:rsidRPr="00C36E14">
        <w:rPr>
          <w:rFonts w:eastAsiaTheme="minorHAnsi" w:cstheme="minorBidi"/>
          <w:bdr w:val="none" w:sz="0" w:space="0" w:color="auto"/>
          <w:lang w:val="lt-LT"/>
        </w:rPr>
        <w:t>8.</w:t>
      </w:r>
      <w:r w:rsidRPr="00C36E14">
        <w:rPr>
          <w:rFonts w:eastAsiaTheme="minorHAnsi" w:cstheme="minorBidi"/>
          <w:bdr w:val="none" w:sz="0" w:space="0" w:color="auto"/>
          <w:lang w:val="lt-LT"/>
        </w:rPr>
        <w:tab/>
        <w:t>Priedai.  Įrangos techninė specifikacija</w:t>
      </w:r>
    </w:p>
    <w:p w14:paraId="34C1F509" w14:textId="6071E1E8" w:rsidR="00406C25" w:rsidRDefault="00406C25" w:rsidP="00406C25">
      <w:pPr>
        <w:pBdr>
          <w:top w:val="none" w:sz="0" w:space="0" w:color="auto"/>
          <w:left w:val="none" w:sz="0" w:space="0" w:color="auto"/>
          <w:bottom w:val="none" w:sz="0" w:space="0" w:color="auto"/>
          <w:right w:val="none" w:sz="0" w:space="0" w:color="auto"/>
          <w:between w:val="none" w:sz="0" w:space="0" w:color="auto"/>
          <w:bar w:val="none" w:sz="0" w:color="auto"/>
        </w:pBdr>
        <w:tabs>
          <w:tab w:val="left" w:pos="254"/>
          <w:tab w:val="left" w:pos="567"/>
        </w:tabs>
        <w:spacing w:line="277" w:lineRule="exact"/>
        <w:ind w:left="720"/>
        <w:jc w:val="both"/>
        <w:rPr>
          <w:rFonts w:eastAsiaTheme="minorHAnsi" w:cstheme="minorBidi"/>
          <w:b/>
          <w:bCs/>
          <w:iCs/>
          <w:sz w:val="22"/>
          <w:szCs w:val="22"/>
          <w:bdr w:val="none" w:sz="0" w:space="0" w:color="auto"/>
          <w:lang w:val="lt-LT"/>
        </w:rPr>
      </w:pPr>
    </w:p>
    <w:p w14:paraId="0BF47400" w14:textId="77777777" w:rsidR="008E7C5C" w:rsidRPr="00232084" w:rsidRDefault="008E7C5C" w:rsidP="00406C25">
      <w:pPr>
        <w:pBdr>
          <w:top w:val="none" w:sz="0" w:space="0" w:color="auto"/>
          <w:left w:val="none" w:sz="0" w:space="0" w:color="auto"/>
          <w:bottom w:val="none" w:sz="0" w:space="0" w:color="auto"/>
          <w:right w:val="none" w:sz="0" w:space="0" w:color="auto"/>
          <w:between w:val="none" w:sz="0" w:space="0" w:color="auto"/>
          <w:bar w:val="none" w:sz="0" w:color="auto"/>
        </w:pBdr>
        <w:tabs>
          <w:tab w:val="left" w:pos="254"/>
          <w:tab w:val="left" w:pos="567"/>
        </w:tabs>
        <w:spacing w:line="277" w:lineRule="exact"/>
        <w:ind w:left="720"/>
        <w:jc w:val="both"/>
        <w:rPr>
          <w:rFonts w:eastAsiaTheme="minorHAnsi" w:cstheme="minorBidi"/>
          <w:b/>
          <w:bCs/>
          <w:iCs/>
          <w:sz w:val="22"/>
          <w:szCs w:val="22"/>
          <w:bdr w:val="none" w:sz="0" w:space="0" w:color="auto"/>
          <w:lang w:val="lt-LT"/>
        </w:rPr>
      </w:pPr>
    </w:p>
    <w:p w14:paraId="1787235D" w14:textId="77777777" w:rsidR="008E7C5C" w:rsidRPr="00232084" w:rsidRDefault="008E7C5C" w:rsidP="008E7C5C">
      <w:pPr>
        <w:framePr w:h="254" w:wrap="around" w:vAnchor="text" w:hAnchor="page" w:x="6137" w:y="262"/>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30" w:lineRule="exact"/>
        <w:jc w:val="both"/>
        <w:rPr>
          <w:rFonts w:eastAsiaTheme="minorHAnsi" w:cstheme="minorBidi"/>
          <w:b/>
          <w:bCs/>
          <w:i/>
          <w:iCs/>
          <w:sz w:val="22"/>
          <w:szCs w:val="22"/>
          <w:bdr w:val="none" w:sz="0" w:space="0" w:color="auto"/>
          <w:lang w:val="lt-LT"/>
        </w:rPr>
      </w:pPr>
      <w:r w:rsidRPr="00232084">
        <w:rPr>
          <w:rFonts w:eastAsiaTheme="minorHAnsi" w:cstheme="minorBidi"/>
          <w:b/>
          <w:bCs/>
          <w:i/>
          <w:iCs/>
          <w:sz w:val="22"/>
          <w:szCs w:val="22"/>
          <w:bdr w:val="none" w:sz="0" w:space="0" w:color="auto"/>
          <w:lang w:val="lt-LT"/>
        </w:rPr>
        <w:t>PANAUDOS DAVĖJAS</w:t>
      </w:r>
    </w:p>
    <w:p w14:paraId="53D3028C" w14:textId="77777777" w:rsidR="00406C25" w:rsidRPr="00232084" w:rsidRDefault="00406C25" w:rsidP="00406C2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lt-LT" w:eastAsia="x-none"/>
        </w:rPr>
      </w:pPr>
    </w:p>
    <w:p w14:paraId="3320FA72" w14:textId="77777777" w:rsidR="008E7C5C" w:rsidRPr="00796EAA" w:rsidRDefault="008E7C5C" w:rsidP="008E7C5C">
      <w:pPr>
        <w:framePr w:h="254" w:wrap="around" w:vAnchor="text" w:hAnchor="page" w:x="2366" w:y="1"/>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30" w:lineRule="exact"/>
        <w:rPr>
          <w:rFonts w:eastAsiaTheme="minorHAnsi" w:cstheme="minorBidi"/>
          <w:b/>
          <w:bCs/>
          <w:i/>
          <w:iCs/>
          <w:sz w:val="22"/>
          <w:szCs w:val="22"/>
          <w:bdr w:val="none" w:sz="0" w:space="0" w:color="auto"/>
          <w:lang w:val="lt-LT"/>
        </w:rPr>
      </w:pPr>
      <w:r w:rsidRPr="00796EAA">
        <w:rPr>
          <w:rFonts w:eastAsiaTheme="minorHAnsi" w:cstheme="minorBidi"/>
          <w:b/>
          <w:bCs/>
          <w:i/>
          <w:iCs/>
          <w:sz w:val="22"/>
          <w:szCs w:val="22"/>
          <w:bdr w:val="none" w:sz="0" w:space="0" w:color="auto"/>
          <w:lang w:val="lt-LT"/>
        </w:rPr>
        <w:t xml:space="preserve">PANAUDOS </w:t>
      </w:r>
      <w:r>
        <w:rPr>
          <w:rFonts w:eastAsiaTheme="minorHAnsi" w:cstheme="minorBidi"/>
          <w:b/>
          <w:bCs/>
          <w:i/>
          <w:iCs/>
          <w:sz w:val="22"/>
          <w:szCs w:val="22"/>
          <w:bdr w:val="none" w:sz="0" w:space="0" w:color="auto"/>
          <w:lang w:val="lt-LT"/>
        </w:rPr>
        <w:t>G</w:t>
      </w:r>
      <w:r w:rsidRPr="00796EAA">
        <w:rPr>
          <w:rFonts w:eastAsiaTheme="minorHAnsi" w:cstheme="minorBidi"/>
          <w:b/>
          <w:bCs/>
          <w:i/>
          <w:iCs/>
          <w:sz w:val="22"/>
          <w:szCs w:val="22"/>
          <w:bdr w:val="none" w:sz="0" w:space="0" w:color="auto"/>
          <w:lang w:val="lt-LT"/>
        </w:rPr>
        <w:t>AVĖJAS</w:t>
      </w:r>
    </w:p>
    <w:p w14:paraId="6115A6D3" w14:textId="77777777" w:rsidR="00406C25" w:rsidRPr="00232084" w:rsidRDefault="00406C25" w:rsidP="00406C25">
      <w:pPr>
        <w:jc w:val="both"/>
        <w:rPr>
          <w:b/>
          <w:bCs/>
          <w:sz w:val="22"/>
          <w:szCs w:val="22"/>
          <w:lang w:val="lt-LT"/>
        </w:rPr>
      </w:pPr>
    </w:p>
    <w:tbl>
      <w:tblPr>
        <w:tblW w:w="9396" w:type="dxa"/>
        <w:tblLook w:val="0000" w:firstRow="0" w:lastRow="0" w:firstColumn="0" w:lastColumn="0" w:noHBand="0" w:noVBand="0"/>
      </w:tblPr>
      <w:tblGrid>
        <w:gridCol w:w="4536"/>
        <w:gridCol w:w="4860"/>
      </w:tblGrid>
      <w:tr w:rsidR="008E7C5C" w:rsidRPr="00796EAA" w14:paraId="46CC7E3D" w14:textId="77777777" w:rsidTr="00C77B9E">
        <w:tc>
          <w:tcPr>
            <w:tcW w:w="4536" w:type="dxa"/>
          </w:tcPr>
          <w:p w14:paraId="3798217D" w14:textId="77777777" w:rsidR="008E7C5C" w:rsidRPr="00796EAA" w:rsidRDefault="008E7C5C" w:rsidP="000E146F">
            <w:pPr>
              <w:pStyle w:val="Pagrindinistekstas3"/>
              <w:ind w:firstLine="596"/>
              <w:rPr>
                <w:rFonts w:ascii="Times New Roman" w:hAnsi="Times New Roman"/>
                <w:sz w:val="22"/>
                <w:szCs w:val="22"/>
                <w:lang w:val="lt-LT"/>
              </w:rPr>
            </w:pPr>
            <w:r w:rsidRPr="00796EAA">
              <w:rPr>
                <w:rFonts w:ascii="Times New Roman" w:hAnsi="Times New Roman"/>
                <w:sz w:val="22"/>
                <w:szCs w:val="22"/>
                <w:lang w:val="lt-LT"/>
              </w:rPr>
              <w:t xml:space="preserve">Direktorius </w:t>
            </w:r>
          </w:p>
          <w:p w14:paraId="62497D7E" w14:textId="77777777" w:rsidR="008E7C5C" w:rsidRPr="00796EAA" w:rsidRDefault="008E7C5C" w:rsidP="000E146F">
            <w:pPr>
              <w:pStyle w:val="Pagrindinistekstas3"/>
              <w:ind w:firstLine="596"/>
              <w:rPr>
                <w:rFonts w:ascii="Times New Roman" w:hAnsi="Times New Roman"/>
                <w:sz w:val="22"/>
                <w:szCs w:val="22"/>
                <w:lang w:val="lt-LT"/>
              </w:rPr>
            </w:pPr>
            <w:r w:rsidRPr="00796EAA">
              <w:rPr>
                <w:rFonts w:ascii="Times New Roman" w:hAnsi="Times New Roman"/>
                <w:sz w:val="22"/>
                <w:szCs w:val="22"/>
                <w:lang w:val="lt-LT"/>
              </w:rPr>
              <w:t>Remigijus Mažeika</w:t>
            </w:r>
          </w:p>
          <w:p w14:paraId="386036BF" w14:textId="77777777" w:rsidR="008E7C5C" w:rsidRPr="00796EAA" w:rsidRDefault="008E7C5C" w:rsidP="00C77B9E">
            <w:pPr>
              <w:ind w:firstLine="851"/>
              <w:rPr>
                <w:sz w:val="22"/>
                <w:szCs w:val="22"/>
                <w:lang w:val="lt-LT"/>
              </w:rPr>
            </w:pPr>
          </w:p>
          <w:p w14:paraId="5E210D69" w14:textId="77777777" w:rsidR="008E7C5C" w:rsidRPr="00796EAA" w:rsidRDefault="008E7C5C" w:rsidP="000E146F">
            <w:pPr>
              <w:ind w:firstLine="596"/>
              <w:jc w:val="both"/>
              <w:rPr>
                <w:sz w:val="22"/>
                <w:szCs w:val="22"/>
                <w:lang w:val="lt-LT"/>
              </w:rPr>
            </w:pPr>
            <w:r w:rsidRPr="00796EAA">
              <w:rPr>
                <w:sz w:val="22"/>
                <w:szCs w:val="22"/>
                <w:lang w:val="lt-LT"/>
              </w:rPr>
              <w:t>____________________</w:t>
            </w:r>
          </w:p>
          <w:p w14:paraId="350C4EAF" w14:textId="77777777" w:rsidR="008E7C5C" w:rsidRPr="00796EAA" w:rsidRDefault="008E7C5C" w:rsidP="00C77B9E">
            <w:pPr>
              <w:ind w:firstLine="851"/>
              <w:jc w:val="both"/>
              <w:rPr>
                <w:sz w:val="22"/>
                <w:szCs w:val="22"/>
                <w:lang w:val="lt-LT"/>
              </w:rPr>
            </w:pPr>
            <w:r w:rsidRPr="00796EAA">
              <w:rPr>
                <w:sz w:val="22"/>
                <w:szCs w:val="22"/>
                <w:lang w:val="lt-LT"/>
              </w:rPr>
              <w:t>A. V.</w:t>
            </w:r>
          </w:p>
        </w:tc>
        <w:tc>
          <w:tcPr>
            <w:tcW w:w="4860" w:type="dxa"/>
          </w:tcPr>
          <w:p w14:paraId="34336BBD" w14:textId="77777777" w:rsidR="008E7C5C" w:rsidRPr="00796EAA" w:rsidRDefault="008E7C5C" w:rsidP="00C77B9E">
            <w:pPr>
              <w:rPr>
                <w:sz w:val="22"/>
                <w:szCs w:val="22"/>
                <w:lang w:val="lt-LT"/>
              </w:rPr>
            </w:pPr>
            <w:r w:rsidRPr="00796EAA">
              <w:rPr>
                <w:sz w:val="22"/>
                <w:szCs w:val="22"/>
                <w:lang w:val="lt-LT"/>
              </w:rPr>
              <w:t>{</w:t>
            </w:r>
            <w:r w:rsidRPr="00796EAA">
              <w:rPr>
                <w:i/>
                <w:sz w:val="22"/>
                <w:szCs w:val="22"/>
                <w:lang w:val="lt-LT"/>
              </w:rPr>
              <w:t xml:space="preserve"> Parduodančiosios organizacijos atstovo pareigos</w:t>
            </w:r>
            <w:r w:rsidRPr="00796EAA">
              <w:rPr>
                <w:sz w:val="22"/>
                <w:szCs w:val="22"/>
                <w:lang w:val="lt-LT"/>
              </w:rPr>
              <w:t>}</w:t>
            </w:r>
          </w:p>
          <w:p w14:paraId="33B8F52C" w14:textId="77777777" w:rsidR="008E7C5C" w:rsidRPr="00796EAA" w:rsidRDefault="008E7C5C" w:rsidP="00C77B9E">
            <w:pPr>
              <w:rPr>
                <w:sz w:val="22"/>
                <w:szCs w:val="22"/>
                <w:lang w:val="lt-LT"/>
              </w:rPr>
            </w:pPr>
            <w:r w:rsidRPr="00796EAA">
              <w:rPr>
                <w:sz w:val="22"/>
                <w:szCs w:val="22"/>
                <w:lang w:val="lt-LT"/>
              </w:rPr>
              <w:t>{</w:t>
            </w:r>
            <w:r w:rsidRPr="00796EAA">
              <w:rPr>
                <w:i/>
                <w:sz w:val="22"/>
                <w:szCs w:val="22"/>
                <w:lang w:val="lt-LT"/>
              </w:rPr>
              <w:t>Vardas Pavardė</w:t>
            </w:r>
            <w:r w:rsidRPr="00796EAA">
              <w:rPr>
                <w:sz w:val="22"/>
                <w:szCs w:val="22"/>
                <w:lang w:val="lt-LT"/>
              </w:rPr>
              <w:t>}</w:t>
            </w:r>
          </w:p>
          <w:p w14:paraId="59A265B6" w14:textId="77777777" w:rsidR="008E7C5C" w:rsidRDefault="008E7C5C" w:rsidP="00C77B9E">
            <w:pPr>
              <w:ind w:firstLine="851"/>
              <w:rPr>
                <w:sz w:val="22"/>
                <w:szCs w:val="22"/>
                <w:lang w:val="lt-LT"/>
              </w:rPr>
            </w:pPr>
          </w:p>
          <w:p w14:paraId="4624D0F5" w14:textId="77777777" w:rsidR="008E7C5C" w:rsidRPr="00796EAA" w:rsidRDefault="008E7C5C" w:rsidP="008E7C5C">
            <w:pPr>
              <w:rPr>
                <w:sz w:val="22"/>
                <w:szCs w:val="22"/>
                <w:lang w:val="lt-LT"/>
              </w:rPr>
            </w:pPr>
            <w:r w:rsidRPr="00796EAA">
              <w:rPr>
                <w:sz w:val="22"/>
                <w:szCs w:val="22"/>
                <w:lang w:val="lt-LT"/>
              </w:rPr>
              <w:t>___________________</w:t>
            </w:r>
          </w:p>
          <w:p w14:paraId="0D7118AE" w14:textId="77777777" w:rsidR="008E7C5C" w:rsidRPr="00796EAA" w:rsidRDefault="008E7C5C" w:rsidP="008E7C5C">
            <w:pPr>
              <w:rPr>
                <w:b/>
                <w:sz w:val="22"/>
                <w:szCs w:val="22"/>
                <w:lang w:val="lt-LT"/>
              </w:rPr>
            </w:pPr>
            <w:r w:rsidRPr="00796EAA">
              <w:rPr>
                <w:sz w:val="22"/>
                <w:szCs w:val="22"/>
                <w:lang w:val="lt-LT"/>
              </w:rPr>
              <w:t>A.V.</w:t>
            </w:r>
          </w:p>
        </w:tc>
      </w:tr>
    </w:tbl>
    <w:p w14:paraId="16ADD10F" w14:textId="77777777" w:rsidR="00406C25" w:rsidRPr="00232084" w:rsidRDefault="00406C25" w:rsidP="00406C25">
      <w:pPr>
        <w:jc w:val="both"/>
        <w:rPr>
          <w:b/>
          <w:bCs/>
          <w:sz w:val="22"/>
          <w:szCs w:val="22"/>
          <w:lang w:val="lt-LT"/>
        </w:rPr>
      </w:pPr>
    </w:p>
    <w:p w14:paraId="2539EF36" w14:textId="77777777" w:rsidR="00406C25" w:rsidRPr="00232084" w:rsidRDefault="00406C25" w:rsidP="00406C25">
      <w:pPr>
        <w:jc w:val="both"/>
        <w:rPr>
          <w:b/>
          <w:bCs/>
          <w:sz w:val="22"/>
          <w:szCs w:val="22"/>
          <w:lang w:val="lt-LT"/>
        </w:rPr>
      </w:pPr>
    </w:p>
    <w:p w14:paraId="3A9ABE63" w14:textId="77777777" w:rsidR="00406C25" w:rsidRPr="00232084" w:rsidRDefault="00406C25" w:rsidP="00406C25">
      <w:pPr>
        <w:jc w:val="both"/>
        <w:rPr>
          <w:b/>
          <w:bCs/>
          <w:sz w:val="22"/>
          <w:szCs w:val="22"/>
          <w:lang w:val="lt-LT"/>
        </w:rPr>
      </w:pPr>
      <w:bookmarkStart w:id="8" w:name="_GoBack"/>
      <w:bookmarkEnd w:id="8"/>
    </w:p>
    <w:p w14:paraId="1E182E38" w14:textId="77777777" w:rsidR="00406C25" w:rsidRPr="00232084" w:rsidRDefault="00406C25" w:rsidP="00406C25">
      <w:pPr>
        <w:jc w:val="both"/>
        <w:rPr>
          <w:b/>
          <w:bCs/>
          <w:sz w:val="22"/>
          <w:szCs w:val="22"/>
          <w:lang w:val="lt-LT"/>
        </w:rPr>
      </w:pPr>
    </w:p>
    <w:p w14:paraId="20B1ECC4" w14:textId="77777777" w:rsidR="00406C25" w:rsidRPr="00232084" w:rsidRDefault="00406C25" w:rsidP="00406C25">
      <w:pPr>
        <w:jc w:val="both"/>
        <w:rPr>
          <w:b/>
          <w:bCs/>
          <w:sz w:val="22"/>
          <w:szCs w:val="22"/>
          <w:lang w:val="lt-LT"/>
        </w:rPr>
      </w:pPr>
    </w:p>
    <w:p w14:paraId="64D4ED8C" w14:textId="77777777" w:rsidR="00406C25" w:rsidRPr="00232084" w:rsidRDefault="00406C25" w:rsidP="00406C25">
      <w:pPr>
        <w:jc w:val="both"/>
        <w:rPr>
          <w:b/>
          <w:bCs/>
          <w:sz w:val="22"/>
          <w:szCs w:val="22"/>
          <w:lang w:val="lt-LT"/>
        </w:rPr>
      </w:pPr>
    </w:p>
    <w:p w14:paraId="57AA0599" w14:textId="77777777" w:rsidR="00406C25" w:rsidRPr="00232084" w:rsidRDefault="00406C25" w:rsidP="00406C25">
      <w:pPr>
        <w:jc w:val="both"/>
        <w:rPr>
          <w:b/>
          <w:bCs/>
          <w:sz w:val="22"/>
          <w:szCs w:val="22"/>
          <w:lang w:val="lt-LT"/>
        </w:rPr>
      </w:pPr>
    </w:p>
    <w:p w14:paraId="30A5B472" w14:textId="77777777" w:rsidR="00406C25" w:rsidRPr="00232084" w:rsidRDefault="00406C25" w:rsidP="00406C25">
      <w:pPr>
        <w:jc w:val="both"/>
        <w:rPr>
          <w:b/>
          <w:bCs/>
          <w:sz w:val="22"/>
          <w:szCs w:val="22"/>
          <w:lang w:val="lt-LT"/>
        </w:rPr>
      </w:pPr>
    </w:p>
    <w:p w14:paraId="60084889" w14:textId="77777777" w:rsidR="00406C25" w:rsidRPr="00232084" w:rsidRDefault="00406C25" w:rsidP="00406C25">
      <w:pPr>
        <w:jc w:val="both"/>
        <w:rPr>
          <w:b/>
          <w:bCs/>
          <w:sz w:val="22"/>
          <w:szCs w:val="22"/>
          <w:lang w:val="lt-LT"/>
        </w:rPr>
      </w:pPr>
    </w:p>
    <w:p w14:paraId="38D3A8C8" w14:textId="77777777" w:rsidR="00406C25" w:rsidRPr="00232084" w:rsidRDefault="00406C25" w:rsidP="00406C25">
      <w:pPr>
        <w:jc w:val="both"/>
        <w:rPr>
          <w:b/>
          <w:bCs/>
          <w:sz w:val="22"/>
          <w:szCs w:val="22"/>
          <w:lang w:val="lt-LT"/>
        </w:rPr>
      </w:pPr>
    </w:p>
    <w:p w14:paraId="2AFEC18C" w14:textId="7E542B65" w:rsidR="00232084" w:rsidRPr="00232084" w:rsidRDefault="002320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2"/>
          <w:szCs w:val="22"/>
          <w:lang w:val="lt-LT"/>
        </w:rPr>
      </w:pPr>
      <w:r w:rsidRPr="00232084">
        <w:rPr>
          <w:b/>
          <w:bCs/>
          <w:sz w:val="22"/>
          <w:szCs w:val="22"/>
          <w:lang w:val="lt-LT"/>
        </w:rPr>
        <w:br w:type="page"/>
      </w:r>
    </w:p>
    <w:p w14:paraId="5800491D" w14:textId="7EDD129B" w:rsidR="0048711C" w:rsidRPr="00C36E14" w:rsidRDefault="0048711C" w:rsidP="00EC2691">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lt-LT" w:eastAsia="x-none"/>
        </w:rPr>
      </w:pPr>
      <w:r w:rsidRPr="00C36E14">
        <w:rPr>
          <w:rFonts w:eastAsia="Times New Roman"/>
          <w:sz w:val="22"/>
          <w:szCs w:val="22"/>
          <w:bdr w:val="none" w:sz="0" w:space="0" w:color="auto"/>
          <w:lang w:val="lt-LT" w:eastAsia="x-none"/>
        </w:rPr>
        <w:lastRenderedPageBreak/>
        <w:t>Priedas</w:t>
      </w:r>
    </w:p>
    <w:p w14:paraId="1C75A382" w14:textId="01560F87" w:rsidR="00406C25" w:rsidRPr="00C36E14" w:rsidRDefault="0048711C" w:rsidP="00EC2691">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lt-LT" w:eastAsia="x-none"/>
        </w:rPr>
      </w:pPr>
      <w:r w:rsidRPr="00C36E14">
        <w:rPr>
          <w:rFonts w:eastAsia="Times New Roman"/>
          <w:sz w:val="22"/>
          <w:szCs w:val="22"/>
          <w:bdr w:val="none" w:sz="0" w:space="0" w:color="auto"/>
          <w:lang w:val="lt-LT" w:eastAsia="x-none"/>
        </w:rPr>
        <w:t>Prie 202</w:t>
      </w:r>
      <w:r w:rsidR="00EC2691" w:rsidRPr="00C36E14">
        <w:rPr>
          <w:rFonts w:eastAsia="Times New Roman"/>
          <w:sz w:val="22"/>
          <w:szCs w:val="22"/>
          <w:bdr w:val="none" w:sz="0" w:space="0" w:color="auto"/>
          <w:lang w:val="lt-LT" w:eastAsia="x-none"/>
        </w:rPr>
        <w:t>5</w:t>
      </w:r>
      <w:r w:rsidRPr="00C36E14">
        <w:rPr>
          <w:rFonts w:eastAsia="Times New Roman"/>
          <w:sz w:val="22"/>
          <w:szCs w:val="22"/>
          <w:bdr w:val="none" w:sz="0" w:space="0" w:color="auto"/>
          <w:lang w:val="lt-LT" w:eastAsia="x-none"/>
        </w:rPr>
        <w:t xml:space="preserve"> -    -       Viešojo prekių pirkimo – pardavimo sutarties  Nr.</w:t>
      </w:r>
    </w:p>
    <w:p w14:paraId="7B3F7C82" w14:textId="77777777" w:rsidR="00232084" w:rsidRDefault="00232084" w:rsidP="00406C25">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jc w:val="center"/>
        <w:outlineLvl w:val="2"/>
        <w:rPr>
          <w:rFonts w:eastAsia="Times New Roman"/>
          <w:sz w:val="22"/>
          <w:szCs w:val="22"/>
          <w:bdr w:val="none" w:sz="0" w:space="0" w:color="auto"/>
          <w:lang w:val="lt-LT" w:eastAsia="x-none"/>
        </w:rPr>
      </w:pPr>
    </w:p>
    <w:p w14:paraId="680E78BB" w14:textId="097C290D" w:rsidR="00406C25" w:rsidRPr="00232084" w:rsidRDefault="00406C25" w:rsidP="00406C25">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jc w:val="center"/>
        <w:outlineLvl w:val="2"/>
        <w:rPr>
          <w:rFonts w:eastAsia="Times New Roman"/>
          <w:sz w:val="22"/>
          <w:szCs w:val="22"/>
          <w:bdr w:val="none" w:sz="0" w:space="0" w:color="auto"/>
          <w:lang w:val="lt-LT" w:eastAsia="x-none"/>
        </w:rPr>
      </w:pPr>
      <w:r w:rsidRPr="00232084">
        <w:rPr>
          <w:rFonts w:eastAsia="Times New Roman"/>
          <w:sz w:val="22"/>
          <w:szCs w:val="22"/>
          <w:bdr w:val="none" w:sz="0" w:space="0" w:color="auto"/>
          <w:lang w:val="lt-LT" w:eastAsia="x-none"/>
        </w:rPr>
        <w:t>Techninė specifikacija</w:t>
      </w:r>
    </w:p>
    <w:p w14:paraId="0E3A9B38" w14:textId="77777777" w:rsidR="00406C25" w:rsidRPr="00232084" w:rsidRDefault="00406C25" w:rsidP="00406C25">
      <w:pPr>
        <w:rPr>
          <w:lang w:val="lt-LT" w:eastAsia="x-none"/>
        </w:rPr>
      </w:pPr>
    </w:p>
    <w:p w14:paraId="79615B6D" w14:textId="77777777" w:rsidR="00406C25" w:rsidRPr="00232084" w:rsidRDefault="00406C25" w:rsidP="00406C25">
      <w:pPr>
        <w:rPr>
          <w:lang w:val="lt-LT" w:eastAsia="x-none"/>
        </w:rPr>
      </w:pPr>
    </w:p>
    <w:p w14:paraId="26FD6B9F" w14:textId="77777777" w:rsidR="00406C25" w:rsidRPr="00232084" w:rsidRDefault="00406C25" w:rsidP="00406C25">
      <w:pPr>
        <w:rPr>
          <w:lang w:val="lt-LT" w:eastAsia="x-none"/>
        </w:rPr>
      </w:pPr>
    </w:p>
    <w:p w14:paraId="63167286" w14:textId="77777777" w:rsidR="00406C25" w:rsidRPr="00232084" w:rsidRDefault="00406C25" w:rsidP="00406C25">
      <w:pPr>
        <w:rPr>
          <w:lang w:val="lt-LT" w:eastAsia="x-none"/>
        </w:rPr>
      </w:pPr>
    </w:p>
    <w:p w14:paraId="6F346E9F" w14:textId="77777777" w:rsidR="00406C25" w:rsidRPr="00232084" w:rsidRDefault="00406C25" w:rsidP="00406C25">
      <w:pPr>
        <w:rPr>
          <w:lang w:val="lt-LT" w:eastAsia="x-none"/>
        </w:rPr>
      </w:pPr>
    </w:p>
    <w:p w14:paraId="4984B1D6" w14:textId="77777777" w:rsidR="00406C25" w:rsidRPr="00232084" w:rsidRDefault="00406C25" w:rsidP="00406C25">
      <w:pPr>
        <w:rPr>
          <w:lang w:val="lt-LT" w:eastAsia="x-none"/>
        </w:rPr>
      </w:pPr>
    </w:p>
    <w:p w14:paraId="02A74420" w14:textId="77777777" w:rsidR="00406C25" w:rsidRPr="00232084" w:rsidRDefault="00406C25" w:rsidP="00406C25">
      <w:pPr>
        <w:keepNext/>
        <w:pBdr>
          <w:top w:val="none" w:sz="0" w:space="0" w:color="auto"/>
          <w:left w:val="none" w:sz="0" w:space="0" w:color="auto"/>
          <w:bottom w:val="none" w:sz="0" w:space="0" w:color="auto"/>
          <w:right w:val="none" w:sz="0" w:space="0" w:color="auto"/>
          <w:between w:val="none" w:sz="0" w:space="0" w:color="auto"/>
          <w:bar w:val="none" w:sz="0" w:color="auto"/>
        </w:pBdr>
        <w:ind w:left="3469" w:firstLine="851"/>
        <w:jc w:val="center"/>
        <w:outlineLvl w:val="2"/>
        <w:rPr>
          <w:rFonts w:eastAsia="Times New Roman"/>
          <w:bdr w:val="none" w:sz="0" w:space="0" w:color="auto"/>
          <w:lang w:val="lt-LT" w:eastAsia="x-none"/>
        </w:rPr>
      </w:pPr>
      <w:r w:rsidRPr="00232084">
        <w:rPr>
          <w:rFonts w:eastAsia="Times New Roman"/>
          <w:bdr w:val="none" w:sz="0" w:space="0" w:color="auto"/>
          <w:lang w:val="lt-LT" w:eastAsia="x-none"/>
        </w:rPr>
        <w:tab/>
      </w:r>
      <w:r w:rsidRPr="00232084">
        <w:rPr>
          <w:rFonts w:eastAsia="Times New Roman"/>
          <w:bdr w:val="none" w:sz="0" w:space="0" w:color="auto"/>
          <w:lang w:val="lt-LT" w:eastAsia="x-none"/>
        </w:rPr>
        <w:tab/>
      </w:r>
    </w:p>
    <w:tbl>
      <w:tblPr>
        <w:tblW w:w="10482" w:type="dxa"/>
        <w:tblInd w:w="108" w:type="dxa"/>
        <w:tblLook w:val="01E0" w:firstRow="1" w:lastRow="1" w:firstColumn="1" w:lastColumn="1" w:noHBand="0" w:noVBand="0"/>
      </w:tblPr>
      <w:tblGrid>
        <w:gridCol w:w="5387"/>
        <w:gridCol w:w="5095"/>
      </w:tblGrid>
      <w:tr w:rsidR="00406C25" w:rsidRPr="00232084" w14:paraId="199C3038" w14:textId="77777777" w:rsidTr="00491A62">
        <w:tc>
          <w:tcPr>
            <w:tcW w:w="5387" w:type="dxa"/>
          </w:tcPr>
          <w:p w14:paraId="65ED29E2" w14:textId="77777777" w:rsidR="00406C25" w:rsidRPr="00232084" w:rsidRDefault="00406C25" w:rsidP="00491A62">
            <w:pPr>
              <w:jc w:val="both"/>
              <w:rPr>
                <w:b/>
                <w:bCs/>
                <w:lang w:val="lt-LT"/>
              </w:rPr>
            </w:pPr>
            <w:r w:rsidRPr="00232084">
              <w:rPr>
                <w:b/>
                <w:bCs/>
                <w:lang w:val="lt-LT"/>
              </w:rPr>
              <w:t>PIRKĖJAS</w:t>
            </w:r>
          </w:p>
          <w:p w14:paraId="566CAE07" w14:textId="77777777" w:rsidR="00406C25" w:rsidRPr="00232084" w:rsidRDefault="00406C25" w:rsidP="00491A62">
            <w:pPr>
              <w:jc w:val="both"/>
              <w:rPr>
                <w:lang w:val="lt-LT"/>
              </w:rPr>
            </w:pPr>
          </w:p>
          <w:p w14:paraId="225D14BE" w14:textId="66A9FC47" w:rsidR="00406C25" w:rsidRPr="00232084" w:rsidRDefault="009F500E" w:rsidP="00491A62">
            <w:pPr>
              <w:pStyle w:val="Pagrindinistekstas3"/>
              <w:ind w:firstLine="0"/>
              <w:rPr>
                <w:rFonts w:ascii="Times New Roman" w:hAnsi="Times New Roman"/>
                <w:sz w:val="22"/>
                <w:szCs w:val="22"/>
                <w:lang w:val="lt-LT"/>
              </w:rPr>
            </w:pPr>
            <w:r w:rsidRPr="00232084">
              <w:rPr>
                <w:rFonts w:ascii="Times New Roman" w:hAnsi="Times New Roman"/>
                <w:sz w:val="22"/>
                <w:szCs w:val="22"/>
                <w:lang w:val="lt-LT"/>
              </w:rPr>
              <w:t>Direktorius</w:t>
            </w:r>
          </w:p>
          <w:p w14:paraId="67F17A76" w14:textId="77777777" w:rsidR="00406C25" w:rsidRPr="00232084" w:rsidRDefault="00406C25" w:rsidP="00491A62">
            <w:pPr>
              <w:pStyle w:val="Pagrindinistekstas3"/>
              <w:ind w:firstLine="0"/>
              <w:rPr>
                <w:rFonts w:ascii="Times New Roman" w:hAnsi="Times New Roman"/>
                <w:sz w:val="22"/>
                <w:szCs w:val="22"/>
                <w:lang w:val="lt-LT"/>
              </w:rPr>
            </w:pPr>
            <w:r w:rsidRPr="00232084">
              <w:rPr>
                <w:rFonts w:ascii="Times New Roman" w:hAnsi="Times New Roman"/>
                <w:sz w:val="22"/>
                <w:szCs w:val="22"/>
                <w:lang w:val="lt-LT"/>
              </w:rPr>
              <w:t>Remigijus Mažeika</w:t>
            </w:r>
          </w:p>
          <w:p w14:paraId="35F3FEF9" w14:textId="77777777" w:rsidR="00406C25" w:rsidRPr="00232084" w:rsidRDefault="00406C25" w:rsidP="00491A62">
            <w:pPr>
              <w:jc w:val="both"/>
              <w:rPr>
                <w:lang w:val="lt-LT"/>
              </w:rPr>
            </w:pPr>
          </w:p>
          <w:p w14:paraId="6C8964D4" w14:textId="77777777" w:rsidR="00406C25" w:rsidRPr="00232084" w:rsidRDefault="00406C25" w:rsidP="00491A62">
            <w:pPr>
              <w:ind w:hanging="720"/>
              <w:jc w:val="both"/>
              <w:rPr>
                <w:lang w:val="lt-LT"/>
              </w:rPr>
            </w:pPr>
            <w:r w:rsidRPr="00232084">
              <w:rPr>
                <w:lang w:val="lt-LT"/>
              </w:rPr>
              <w:t>______________</w:t>
            </w:r>
            <w:r w:rsidRPr="00232084">
              <w:rPr>
                <w:u w:val="single"/>
                <w:lang w:val="lt-LT"/>
              </w:rPr>
              <w:t xml:space="preserve">                </w:t>
            </w:r>
            <w:r w:rsidRPr="00232084">
              <w:rPr>
                <w:lang w:val="lt-LT"/>
              </w:rPr>
              <w:t>____</w:t>
            </w:r>
          </w:p>
          <w:p w14:paraId="6DEE1911" w14:textId="77777777" w:rsidR="00406C25" w:rsidRPr="00232084" w:rsidRDefault="00406C25" w:rsidP="00491A62">
            <w:pPr>
              <w:jc w:val="both"/>
              <w:rPr>
                <w:lang w:val="lt-LT"/>
              </w:rPr>
            </w:pPr>
            <w:r w:rsidRPr="00232084">
              <w:rPr>
                <w:lang w:val="lt-LT"/>
              </w:rPr>
              <w:t>A. V.</w:t>
            </w:r>
          </w:p>
        </w:tc>
        <w:tc>
          <w:tcPr>
            <w:tcW w:w="5095" w:type="dxa"/>
          </w:tcPr>
          <w:p w14:paraId="62448B59" w14:textId="77777777" w:rsidR="00406C25" w:rsidRPr="00232084" w:rsidRDefault="00406C25" w:rsidP="00491A62">
            <w:pPr>
              <w:rPr>
                <w:b/>
                <w:bCs/>
                <w:lang w:val="lt-LT"/>
              </w:rPr>
            </w:pPr>
            <w:r w:rsidRPr="00232084">
              <w:rPr>
                <w:b/>
                <w:bCs/>
                <w:lang w:val="lt-LT"/>
              </w:rPr>
              <w:t>TIEKĖJAS</w:t>
            </w:r>
          </w:p>
          <w:p w14:paraId="7AA2BE01" w14:textId="77777777" w:rsidR="00406C25" w:rsidRPr="00232084" w:rsidRDefault="00406C25" w:rsidP="00491A62">
            <w:pPr>
              <w:rPr>
                <w:lang w:val="lt-LT"/>
              </w:rPr>
            </w:pPr>
          </w:p>
          <w:p w14:paraId="5060230D" w14:textId="77777777" w:rsidR="00406C25" w:rsidRPr="00232084" w:rsidRDefault="00406C25" w:rsidP="00491A62">
            <w:pPr>
              <w:rPr>
                <w:lang w:val="lt-LT"/>
              </w:rPr>
            </w:pPr>
            <w:r w:rsidRPr="00232084">
              <w:rPr>
                <w:lang w:val="lt-LT"/>
              </w:rPr>
              <w:t>{</w:t>
            </w:r>
            <w:r w:rsidRPr="00232084">
              <w:rPr>
                <w:i/>
                <w:lang w:val="lt-LT"/>
              </w:rPr>
              <w:t>Parduodančiosios organizacijos atstovo pareigos</w:t>
            </w:r>
            <w:r w:rsidRPr="00232084">
              <w:rPr>
                <w:lang w:val="lt-LT"/>
              </w:rPr>
              <w:t>}</w:t>
            </w:r>
          </w:p>
          <w:p w14:paraId="132D78C6" w14:textId="77777777" w:rsidR="00406C25" w:rsidRPr="00232084" w:rsidRDefault="00406C25" w:rsidP="00491A62">
            <w:pPr>
              <w:rPr>
                <w:lang w:val="lt-LT"/>
              </w:rPr>
            </w:pPr>
            <w:r w:rsidRPr="00232084">
              <w:rPr>
                <w:lang w:val="lt-LT"/>
              </w:rPr>
              <w:t>{</w:t>
            </w:r>
            <w:r w:rsidRPr="00232084">
              <w:rPr>
                <w:i/>
                <w:lang w:val="lt-LT"/>
              </w:rPr>
              <w:t>Vardas Pavardė</w:t>
            </w:r>
            <w:r w:rsidRPr="00232084">
              <w:rPr>
                <w:lang w:val="lt-LT"/>
              </w:rPr>
              <w:t>}</w:t>
            </w:r>
          </w:p>
          <w:p w14:paraId="527F0F9B" w14:textId="77777777" w:rsidR="00406C25" w:rsidRPr="00232084" w:rsidRDefault="00406C25" w:rsidP="00491A62">
            <w:pPr>
              <w:spacing w:after="240"/>
              <w:ind w:left="720" w:hanging="720"/>
              <w:jc w:val="both"/>
              <w:rPr>
                <w:lang w:val="lt-LT"/>
              </w:rPr>
            </w:pPr>
            <w:r w:rsidRPr="00232084">
              <w:rPr>
                <w:lang w:val="lt-LT"/>
              </w:rPr>
              <w:t>_____________________</w:t>
            </w:r>
          </w:p>
          <w:p w14:paraId="6F8698AE" w14:textId="77777777" w:rsidR="00406C25" w:rsidRPr="00232084" w:rsidRDefault="00406C25" w:rsidP="00491A62">
            <w:pPr>
              <w:jc w:val="both"/>
              <w:rPr>
                <w:b/>
                <w:lang w:val="lt-LT"/>
              </w:rPr>
            </w:pPr>
            <w:r w:rsidRPr="00232084">
              <w:rPr>
                <w:lang w:val="lt-LT"/>
              </w:rPr>
              <w:t>A. V.</w:t>
            </w:r>
          </w:p>
        </w:tc>
      </w:tr>
    </w:tbl>
    <w:p w14:paraId="17F28221" w14:textId="77777777" w:rsidR="00406C25" w:rsidRPr="00232084" w:rsidRDefault="00406C25" w:rsidP="00406C25">
      <w:pPr>
        <w:jc w:val="both"/>
        <w:rPr>
          <w:b/>
          <w:bCs/>
          <w:sz w:val="22"/>
          <w:szCs w:val="22"/>
          <w:lang w:val="lt-LT"/>
        </w:rPr>
      </w:pPr>
    </w:p>
    <w:p w14:paraId="4D76DECA" w14:textId="77777777" w:rsidR="00406C25" w:rsidRPr="00232084" w:rsidRDefault="00406C25" w:rsidP="00406C25">
      <w:pPr>
        <w:jc w:val="both"/>
        <w:rPr>
          <w:b/>
          <w:bCs/>
          <w:sz w:val="22"/>
          <w:szCs w:val="22"/>
          <w:lang w:val="lt-LT"/>
        </w:rPr>
      </w:pPr>
    </w:p>
    <w:p w14:paraId="644DCB10" w14:textId="77777777" w:rsidR="00406C25" w:rsidRPr="00232084" w:rsidRDefault="00406C25" w:rsidP="00406C25">
      <w:pPr>
        <w:jc w:val="both"/>
        <w:rPr>
          <w:b/>
          <w:bCs/>
          <w:sz w:val="22"/>
          <w:szCs w:val="22"/>
          <w:lang w:val="lt-LT"/>
        </w:rPr>
      </w:pPr>
    </w:p>
    <w:p w14:paraId="1774234B" w14:textId="77777777" w:rsidR="00406C25" w:rsidRPr="00232084" w:rsidRDefault="00406C25" w:rsidP="00406C25">
      <w:pPr>
        <w:rPr>
          <w:sz w:val="22"/>
          <w:szCs w:val="22"/>
          <w:lang w:val="lt-LT"/>
        </w:rPr>
      </w:pPr>
    </w:p>
    <w:p w14:paraId="5D7ABF19" w14:textId="77777777" w:rsidR="00406C25" w:rsidRPr="00232084" w:rsidRDefault="00406C25" w:rsidP="00406C25">
      <w:pPr>
        <w:rPr>
          <w:lang w:val="lt-LT"/>
        </w:rPr>
      </w:pPr>
    </w:p>
    <w:p w14:paraId="49020D87" w14:textId="77777777" w:rsidR="00406C25" w:rsidRPr="00232084" w:rsidRDefault="00406C25" w:rsidP="00406C25">
      <w:pPr>
        <w:rPr>
          <w:lang w:val="lt-LT"/>
        </w:rPr>
      </w:pPr>
    </w:p>
    <w:p w14:paraId="6ECDE003" w14:textId="77777777" w:rsidR="00406C25" w:rsidRPr="00232084" w:rsidRDefault="00406C25" w:rsidP="00406C25">
      <w:pPr>
        <w:rPr>
          <w:lang w:val="lt-LT"/>
        </w:rPr>
      </w:pPr>
    </w:p>
    <w:p w14:paraId="6B17C979" w14:textId="77777777" w:rsidR="00406C25" w:rsidRPr="00232084" w:rsidRDefault="00406C25" w:rsidP="00406C25">
      <w:pPr>
        <w:rPr>
          <w:lang w:val="lt-LT"/>
        </w:rPr>
      </w:pPr>
    </w:p>
    <w:p w14:paraId="1FFC2E60" w14:textId="77777777" w:rsidR="00C01568" w:rsidRPr="00232084" w:rsidRDefault="00C01568">
      <w:pPr>
        <w:rPr>
          <w:lang w:val="lt-LT"/>
        </w:rPr>
      </w:pPr>
    </w:p>
    <w:sectPr w:rsidR="00C01568" w:rsidRPr="00232084" w:rsidSect="00CA550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1A1AD82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val="0"/>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5"/>
    <w:rsid w:val="00063D47"/>
    <w:rsid w:val="000E146F"/>
    <w:rsid w:val="00232084"/>
    <w:rsid w:val="00406C25"/>
    <w:rsid w:val="0048711C"/>
    <w:rsid w:val="0056465C"/>
    <w:rsid w:val="008C1B29"/>
    <w:rsid w:val="008E7C5C"/>
    <w:rsid w:val="009762DC"/>
    <w:rsid w:val="009F500E"/>
    <w:rsid w:val="00A91B8E"/>
    <w:rsid w:val="00C01568"/>
    <w:rsid w:val="00C075D8"/>
    <w:rsid w:val="00C36E14"/>
    <w:rsid w:val="00C50C83"/>
    <w:rsid w:val="00CA4081"/>
    <w:rsid w:val="00CA550E"/>
    <w:rsid w:val="00D76FD0"/>
    <w:rsid w:val="00E0661B"/>
    <w:rsid w:val="00E94F48"/>
    <w:rsid w:val="00EC2691"/>
    <w:rsid w:val="00ED5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7C05"/>
  <w15:chartTrackingRefBased/>
  <w15:docId w15:val="{60674AD2-A2CF-447B-B979-9B3BD640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E7C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06C25"/>
    <w:rPr>
      <w:u w:val="single"/>
    </w:rPr>
  </w:style>
  <w:style w:type="paragraph" w:customStyle="1" w:styleId="Pagrindinistekstas3">
    <w:name w:val="Pagrindinis tekstas3"/>
    <w:uiPriority w:val="99"/>
    <w:rsid w:val="00406C25"/>
    <w:pPr>
      <w:snapToGrid w:val="0"/>
      <w:spacing w:after="0" w:line="240" w:lineRule="auto"/>
      <w:ind w:firstLine="312"/>
      <w:jc w:val="both"/>
    </w:pPr>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5054">
      <w:bodyDiv w:val="1"/>
      <w:marLeft w:val="0"/>
      <w:marRight w:val="0"/>
      <w:marTop w:val="0"/>
      <w:marBottom w:val="0"/>
      <w:divBdr>
        <w:top w:val="none" w:sz="0" w:space="0" w:color="auto"/>
        <w:left w:val="none" w:sz="0" w:space="0" w:color="auto"/>
        <w:bottom w:val="none" w:sz="0" w:space="0" w:color="auto"/>
        <w:right w:val="none" w:sz="0" w:space="0" w:color="auto"/>
      </w:divBdr>
    </w:div>
    <w:div w:id="6973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ore@plunges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3328</Words>
  <Characters>1898</Characters>
  <Application>Microsoft Office Word</Application>
  <DocSecurity>0</DocSecurity>
  <Lines>15</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Gražina Baužienė</cp:lastModifiedBy>
  <cp:revision>3</cp:revision>
  <dcterms:created xsi:type="dcterms:W3CDTF">2025-04-01T17:21:00Z</dcterms:created>
  <dcterms:modified xsi:type="dcterms:W3CDTF">2025-04-08T09:02:00Z</dcterms:modified>
</cp:coreProperties>
</file>