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E2EFD9" w:themeFill="accent6" w:themeFillTint="33"/>
        <w:tblLook w:val="04A0" w:firstRow="1" w:lastRow="0" w:firstColumn="1" w:lastColumn="0" w:noHBand="0" w:noVBand="1"/>
      </w:tblPr>
      <w:tblGrid>
        <w:gridCol w:w="9628"/>
      </w:tblGrid>
      <w:tr w:rsidR="00C17AF1" w14:paraId="2728C2F8" w14:textId="77777777" w:rsidTr="00AD4C76">
        <w:tc>
          <w:tcPr>
            <w:tcW w:w="9628" w:type="dxa"/>
            <w:shd w:val="clear" w:color="auto" w:fill="E2EFD9" w:themeFill="accent6" w:themeFillTint="33"/>
          </w:tcPr>
          <w:p w14:paraId="2728C2F7" w14:textId="77777777" w:rsidR="00253801" w:rsidRDefault="00253801" w:rsidP="00253801">
            <w:pPr>
              <w:jc w:val="center"/>
              <w:rPr>
                <w:rFonts w:ascii="Times New Roman" w:hAnsi="Times New Roman" w:cs="Times New Roman"/>
                <w:b/>
              </w:rPr>
            </w:pPr>
            <w:r w:rsidRPr="00AD4C76">
              <w:rPr>
                <w:rFonts w:ascii="Times New Roman" w:hAnsi="Times New Roman" w:cs="Times New Roman"/>
                <w:b/>
              </w:rPr>
              <w:t>PRANEŠIMAS</w:t>
            </w:r>
          </w:p>
        </w:tc>
      </w:tr>
    </w:tbl>
    <w:p w14:paraId="2728C2F9" w14:textId="77777777" w:rsidR="00C17AF1" w:rsidRPr="0009172A"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14:paraId="2728C2FC" w14:textId="77777777" w:rsidTr="00AD4C76">
        <w:tc>
          <w:tcPr>
            <w:tcW w:w="2122" w:type="dxa"/>
            <w:shd w:val="clear" w:color="auto" w:fill="E2EFD9" w:themeFill="accent6" w:themeFillTint="33"/>
          </w:tcPr>
          <w:p w14:paraId="2728C2FA" w14:textId="77777777" w:rsidR="0009172A" w:rsidRDefault="0009172A" w:rsidP="0009172A">
            <w:pPr>
              <w:rPr>
                <w:rFonts w:ascii="Times New Roman" w:hAnsi="Times New Roman" w:cs="Times New Roman"/>
              </w:rPr>
            </w:pPr>
            <w:r>
              <w:rPr>
                <w:rFonts w:ascii="Times New Roman" w:hAnsi="Times New Roman" w:cs="Times New Roman"/>
              </w:rPr>
              <w:t>Pirkimo pavadinimas</w:t>
            </w:r>
          </w:p>
        </w:tc>
        <w:tc>
          <w:tcPr>
            <w:tcW w:w="7648" w:type="dxa"/>
          </w:tcPr>
          <w:p w14:paraId="2728C2FB" w14:textId="59E46E92" w:rsidR="0009172A" w:rsidRPr="0009172A" w:rsidRDefault="003650DE" w:rsidP="003650DE">
            <w:pPr>
              <w:jc w:val="both"/>
              <w:rPr>
                <w:rFonts w:ascii="Times New Roman" w:hAnsi="Times New Roman" w:cs="Times New Roman"/>
                <w:b/>
              </w:rPr>
            </w:pPr>
            <w:r w:rsidRPr="003650DE">
              <w:rPr>
                <w:rFonts w:ascii="Times New Roman" w:eastAsia="Times New Roman" w:hAnsi="Times New Roman" w:cs="Times New Roman"/>
                <w:b/>
                <w:bCs/>
                <w:lang w:eastAsia="lt-LT"/>
              </w:rPr>
              <w:t>Informacinių sistemų ir su jomis susijusių informacinių ir ryšių technologijų privilegijuotų naudotojų valdymo programinė įranga įskaitant diegimo bei dokumentų parengimo ir (arba) papildymo paslaugas</w:t>
            </w:r>
          </w:p>
        </w:tc>
      </w:tr>
      <w:tr w:rsidR="0009172A" w14:paraId="2728C2FF" w14:textId="77777777" w:rsidTr="00AD4C76">
        <w:tc>
          <w:tcPr>
            <w:tcW w:w="2122" w:type="dxa"/>
            <w:shd w:val="clear" w:color="auto" w:fill="E2EFD9" w:themeFill="accent6" w:themeFillTint="33"/>
          </w:tcPr>
          <w:p w14:paraId="2728C2FD" w14:textId="6E9F1DC9" w:rsidR="0009172A" w:rsidRDefault="003650DE" w:rsidP="0009172A">
            <w:pPr>
              <w:rPr>
                <w:rFonts w:ascii="Times New Roman" w:hAnsi="Times New Roman" w:cs="Times New Roman"/>
              </w:rPr>
            </w:pPr>
            <w:r>
              <w:rPr>
                <w:rFonts w:ascii="Times New Roman" w:hAnsi="Times New Roman" w:cs="Times New Roman"/>
              </w:rPr>
              <w:t>P</w:t>
            </w:r>
            <w:r w:rsidR="00253801">
              <w:rPr>
                <w:rFonts w:ascii="Times New Roman" w:hAnsi="Times New Roman" w:cs="Times New Roman"/>
              </w:rPr>
              <w:t xml:space="preserve">irkimo </w:t>
            </w:r>
            <w:r>
              <w:rPr>
                <w:rFonts w:ascii="Times New Roman" w:hAnsi="Times New Roman" w:cs="Times New Roman"/>
              </w:rPr>
              <w:t xml:space="preserve">ID </w:t>
            </w:r>
            <w:r w:rsidR="00C50C3B">
              <w:rPr>
                <w:rFonts w:ascii="Times New Roman" w:hAnsi="Times New Roman" w:cs="Times New Roman"/>
              </w:rPr>
              <w:t>CVP IS</w:t>
            </w:r>
          </w:p>
        </w:tc>
        <w:tc>
          <w:tcPr>
            <w:tcW w:w="7648" w:type="dxa"/>
          </w:tcPr>
          <w:p w14:paraId="2728C2FE" w14:textId="1B12AF5E" w:rsidR="0009172A" w:rsidRPr="00F84089" w:rsidRDefault="00D65ECF" w:rsidP="0009172A">
            <w:pPr>
              <w:rPr>
                <w:rFonts w:ascii="Times New Roman" w:hAnsi="Times New Roman" w:cs="Times New Roman"/>
              </w:rPr>
            </w:pPr>
            <w:r w:rsidRPr="00D65ECF">
              <w:rPr>
                <w:rFonts w:ascii="Times New Roman" w:eastAsia="Times New Roman" w:hAnsi="Times New Roman" w:cs="Times New Roman"/>
                <w:bCs/>
                <w:iCs/>
                <w:color w:val="000000"/>
                <w:lang w:eastAsia="lt-LT"/>
              </w:rPr>
              <w:t>1983530</w:t>
            </w:r>
          </w:p>
        </w:tc>
      </w:tr>
      <w:tr w:rsidR="0009172A" w14:paraId="2728C302" w14:textId="77777777" w:rsidTr="00AD4C76">
        <w:tc>
          <w:tcPr>
            <w:tcW w:w="2122" w:type="dxa"/>
            <w:shd w:val="clear" w:color="auto" w:fill="E2EFD9" w:themeFill="accent6" w:themeFillTint="33"/>
          </w:tcPr>
          <w:p w14:paraId="2728C300" w14:textId="77777777" w:rsidR="0009172A" w:rsidRDefault="001050FA" w:rsidP="001050FA">
            <w:pPr>
              <w:rPr>
                <w:rFonts w:ascii="Times New Roman" w:hAnsi="Times New Roman" w:cs="Times New Roman"/>
              </w:rPr>
            </w:pPr>
            <w:r>
              <w:rPr>
                <w:rFonts w:ascii="Times New Roman" w:hAnsi="Times New Roman" w:cs="Times New Roman"/>
              </w:rPr>
              <w:t>Pranešimo d</w:t>
            </w:r>
            <w:r w:rsidR="0009172A">
              <w:rPr>
                <w:rFonts w:ascii="Times New Roman" w:hAnsi="Times New Roman" w:cs="Times New Roman"/>
              </w:rPr>
              <w:t>ata</w:t>
            </w:r>
          </w:p>
        </w:tc>
        <w:tc>
          <w:tcPr>
            <w:tcW w:w="7648" w:type="dxa"/>
          </w:tcPr>
          <w:p w14:paraId="2728C301" w14:textId="6171960D" w:rsidR="0009172A" w:rsidRDefault="0026492F" w:rsidP="0009172A">
            <w:pPr>
              <w:rPr>
                <w:rFonts w:ascii="Times New Roman" w:hAnsi="Times New Roman" w:cs="Times New Roman"/>
              </w:rPr>
            </w:pPr>
            <w:r>
              <w:rPr>
                <w:rFonts w:ascii="Times New Roman" w:hAnsi="Times New Roman" w:cs="Times New Roman"/>
              </w:rPr>
              <w:t>202</w:t>
            </w:r>
            <w:r w:rsidR="00D65ECF">
              <w:rPr>
                <w:rFonts w:ascii="Times New Roman" w:hAnsi="Times New Roman" w:cs="Times New Roman"/>
              </w:rPr>
              <w:t>5</w:t>
            </w:r>
            <w:r>
              <w:rPr>
                <w:rFonts w:ascii="Times New Roman" w:hAnsi="Times New Roman" w:cs="Times New Roman"/>
              </w:rPr>
              <w:t>-0</w:t>
            </w:r>
            <w:r w:rsidR="00057495">
              <w:rPr>
                <w:rFonts w:ascii="Times New Roman" w:hAnsi="Times New Roman" w:cs="Times New Roman"/>
              </w:rPr>
              <w:t>4</w:t>
            </w:r>
            <w:r>
              <w:rPr>
                <w:rFonts w:ascii="Times New Roman" w:hAnsi="Times New Roman" w:cs="Times New Roman"/>
              </w:rPr>
              <w:t>-</w:t>
            </w:r>
            <w:r w:rsidR="00F3283D">
              <w:rPr>
                <w:rFonts w:ascii="Times New Roman" w:hAnsi="Times New Roman" w:cs="Times New Roman"/>
              </w:rPr>
              <w:t>10</w:t>
            </w:r>
          </w:p>
        </w:tc>
      </w:tr>
    </w:tbl>
    <w:p w14:paraId="2728C303" w14:textId="77777777" w:rsidR="00E111E1" w:rsidRDefault="00E111E1" w:rsidP="00E111E1">
      <w:pPr>
        <w:tabs>
          <w:tab w:val="left" w:pos="851"/>
        </w:tabs>
        <w:spacing w:after="0" w:line="360" w:lineRule="auto"/>
        <w:jc w:val="both"/>
        <w:rPr>
          <w:rFonts w:ascii="Times New Roman" w:hAnsi="Times New Roman" w:cs="Times New Roman"/>
        </w:rPr>
      </w:pPr>
    </w:p>
    <w:p w14:paraId="2728C305" w14:textId="57E29821" w:rsidR="0026492F" w:rsidRPr="00BB621C" w:rsidRDefault="00BB621C" w:rsidP="0026492F">
      <w:pPr>
        <w:tabs>
          <w:tab w:val="left" w:pos="851"/>
        </w:tabs>
        <w:spacing w:after="0" w:line="240" w:lineRule="auto"/>
        <w:jc w:val="both"/>
        <w:rPr>
          <w:rFonts w:ascii="Times New Roman" w:eastAsia="Calibri" w:hAnsi="Times New Roman" w:cs="Times New Roman"/>
          <w:b/>
        </w:rPr>
      </w:pPr>
      <w:r w:rsidRPr="00BB621C">
        <w:rPr>
          <w:rFonts w:ascii="Times New Roman" w:eastAsia="Calibri" w:hAnsi="Times New Roman" w:cs="Times New Roman"/>
          <w:b/>
        </w:rPr>
        <w:t xml:space="preserve">DĖL ATSAKYMO Į </w:t>
      </w:r>
      <w:r w:rsidR="004329F6">
        <w:rPr>
          <w:rFonts w:ascii="Times New Roman" w:eastAsia="Calibri" w:hAnsi="Times New Roman" w:cs="Times New Roman"/>
          <w:b/>
        </w:rPr>
        <w:t>GAUTAS PASTABAS</w:t>
      </w:r>
      <w:r w:rsidR="00B85D2F">
        <w:rPr>
          <w:rFonts w:ascii="Times New Roman" w:eastAsia="Calibri" w:hAnsi="Times New Roman" w:cs="Times New Roman"/>
          <w:b/>
        </w:rPr>
        <w:t xml:space="preserve"> BEI</w:t>
      </w:r>
      <w:r w:rsidR="001B1256">
        <w:rPr>
          <w:rFonts w:ascii="Times New Roman" w:eastAsia="Calibri" w:hAnsi="Times New Roman" w:cs="Times New Roman"/>
          <w:b/>
        </w:rPr>
        <w:t xml:space="preserve"> PASIŪLYMO FORMOS PATIKSLINIMAS</w:t>
      </w:r>
    </w:p>
    <w:p w14:paraId="0CC4D403" w14:textId="77777777" w:rsidR="00BB621C" w:rsidRPr="0026492F" w:rsidRDefault="00BB621C" w:rsidP="0026492F">
      <w:pPr>
        <w:tabs>
          <w:tab w:val="left" w:pos="851"/>
        </w:tabs>
        <w:spacing w:after="0" w:line="240" w:lineRule="auto"/>
        <w:jc w:val="both"/>
        <w:rPr>
          <w:rFonts w:ascii="Times New Roman" w:eastAsia="Calibri" w:hAnsi="Times New Roman" w:cs="Times New Roman"/>
          <w:b/>
          <w:iCs/>
        </w:rPr>
      </w:pPr>
    </w:p>
    <w:p w14:paraId="6756310E" w14:textId="6A693367" w:rsidR="00243797" w:rsidRPr="00256820" w:rsidRDefault="00243797" w:rsidP="00243797">
      <w:pPr>
        <w:tabs>
          <w:tab w:val="left" w:pos="993"/>
        </w:tabs>
        <w:spacing w:after="0" w:line="240" w:lineRule="auto"/>
        <w:ind w:firstLine="567"/>
        <w:jc w:val="both"/>
        <w:rPr>
          <w:rFonts w:ascii="Times New Roman" w:eastAsia="Calibri" w:hAnsi="Times New Roman" w:cs="Times New Roman"/>
          <w:iCs/>
        </w:rPr>
      </w:pPr>
      <w:r w:rsidRPr="00256820">
        <w:rPr>
          <w:rFonts w:ascii="Times New Roman" w:eastAsia="Calibri" w:hAnsi="Times New Roman" w:cs="Times New Roman"/>
          <w:iCs/>
        </w:rPr>
        <w:t>Informuojame, kad Pirkime gaut</w:t>
      </w:r>
      <w:r w:rsidR="004564BB">
        <w:rPr>
          <w:rFonts w:ascii="Times New Roman" w:eastAsia="Calibri" w:hAnsi="Times New Roman" w:cs="Times New Roman"/>
          <w:iCs/>
        </w:rPr>
        <w:t>o</w:t>
      </w:r>
      <w:r w:rsidRPr="00256820">
        <w:rPr>
          <w:rFonts w:ascii="Times New Roman" w:eastAsia="Calibri" w:hAnsi="Times New Roman" w:cs="Times New Roman"/>
          <w:iCs/>
        </w:rPr>
        <w:t>s tiekėjo pa</w:t>
      </w:r>
      <w:r w:rsidR="004564BB">
        <w:rPr>
          <w:rFonts w:ascii="Times New Roman" w:eastAsia="Calibri" w:hAnsi="Times New Roman" w:cs="Times New Roman"/>
          <w:iCs/>
        </w:rPr>
        <w:t>stabos</w:t>
      </w:r>
      <w:r w:rsidR="004D3016">
        <w:rPr>
          <w:rFonts w:ascii="Times New Roman" w:eastAsia="Calibri" w:hAnsi="Times New Roman" w:cs="Times New Roman"/>
          <w:iCs/>
        </w:rPr>
        <w:t xml:space="preserve"> dėl techninės specifikacijos</w:t>
      </w:r>
      <w:r w:rsidRPr="00256820">
        <w:rPr>
          <w:rFonts w:ascii="Times New Roman" w:eastAsia="Calibri" w:hAnsi="Times New Roman" w:cs="Times New Roman"/>
          <w:iCs/>
        </w:rPr>
        <w:t>:</w:t>
      </w:r>
    </w:p>
    <w:p w14:paraId="2728C307" w14:textId="77777777" w:rsidR="00FE5EDA" w:rsidRDefault="00FE5EDA" w:rsidP="00FE5EDA">
      <w:pPr>
        <w:tabs>
          <w:tab w:val="left" w:pos="993"/>
        </w:tabs>
        <w:spacing w:after="0" w:line="240" w:lineRule="auto"/>
        <w:ind w:firstLine="567"/>
        <w:jc w:val="both"/>
        <w:rPr>
          <w:rFonts w:ascii="Times New Roman" w:eastAsia="Calibri" w:hAnsi="Times New Roman" w:cs="Times New Roman"/>
          <w:i/>
          <w:sz w:val="16"/>
          <w:szCs w:val="16"/>
        </w:rPr>
      </w:pPr>
    </w:p>
    <w:tbl>
      <w:tblPr>
        <w:tblStyle w:val="Lentelstinklelis25"/>
        <w:tblW w:w="9776" w:type="dxa"/>
        <w:tblLayout w:type="fixed"/>
        <w:tblLook w:val="04A0" w:firstRow="1" w:lastRow="0" w:firstColumn="1" w:lastColumn="0" w:noHBand="0" w:noVBand="1"/>
      </w:tblPr>
      <w:tblGrid>
        <w:gridCol w:w="562"/>
        <w:gridCol w:w="3402"/>
        <w:gridCol w:w="5812"/>
      </w:tblGrid>
      <w:tr w:rsidR="00EC1B11" w:rsidRPr="00256820" w14:paraId="788E648B" w14:textId="77777777" w:rsidTr="00EC1B11">
        <w:tc>
          <w:tcPr>
            <w:tcW w:w="562" w:type="dxa"/>
          </w:tcPr>
          <w:p w14:paraId="410524EE" w14:textId="77777777" w:rsidR="00EC1B11" w:rsidRPr="00256820" w:rsidRDefault="00EC1B11" w:rsidP="00EC1B11">
            <w:pPr>
              <w:jc w:val="center"/>
              <w:rPr>
                <w:rFonts w:ascii="Times New Roman" w:eastAsia="Calibri" w:hAnsi="Times New Roman" w:cs="Times New Roman"/>
                <w:b/>
                <w:iCs/>
              </w:rPr>
            </w:pPr>
            <w:r w:rsidRPr="00256820">
              <w:rPr>
                <w:rFonts w:ascii="Times New Roman" w:eastAsia="Calibri" w:hAnsi="Times New Roman" w:cs="Times New Roman"/>
                <w:b/>
                <w:iCs/>
              </w:rPr>
              <w:t>Eil.</w:t>
            </w:r>
          </w:p>
          <w:p w14:paraId="7D66A110" w14:textId="77777777" w:rsidR="00EC1B11" w:rsidRPr="00256820" w:rsidRDefault="00EC1B11" w:rsidP="00EC1B11">
            <w:pPr>
              <w:jc w:val="center"/>
              <w:rPr>
                <w:rFonts w:ascii="Times New Roman" w:eastAsia="Calibri" w:hAnsi="Times New Roman" w:cs="Times New Roman"/>
                <w:b/>
                <w:iCs/>
              </w:rPr>
            </w:pPr>
            <w:r w:rsidRPr="00256820">
              <w:rPr>
                <w:rFonts w:ascii="Times New Roman" w:eastAsia="Calibri" w:hAnsi="Times New Roman" w:cs="Times New Roman"/>
                <w:b/>
                <w:iCs/>
              </w:rPr>
              <w:t>Nr.</w:t>
            </w:r>
          </w:p>
        </w:tc>
        <w:tc>
          <w:tcPr>
            <w:tcW w:w="3402" w:type="dxa"/>
          </w:tcPr>
          <w:p w14:paraId="653DE483" w14:textId="0A3C7B05" w:rsidR="00EC1B11" w:rsidRPr="00256820" w:rsidRDefault="00EC1B11" w:rsidP="00EC1B11">
            <w:pPr>
              <w:ind w:firstLine="33"/>
              <w:jc w:val="center"/>
              <w:rPr>
                <w:rFonts w:ascii="Times New Roman" w:eastAsia="Calibri" w:hAnsi="Times New Roman" w:cs="Times New Roman"/>
                <w:b/>
                <w:iCs/>
              </w:rPr>
            </w:pPr>
            <w:r w:rsidRPr="00256820">
              <w:rPr>
                <w:rFonts w:ascii="Times New Roman" w:eastAsia="Calibri" w:hAnsi="Times New Roman" w:cs="Times New Roman"/>
                <w:b/>
                <w:iCs/>
              </w:rPr>
              <w:t xml:space="preserve">Tiekėjo </w:t>
            </w:r>
            <w:r w:rsidR="005E1695">
              <w:rPr>
                <w:rFonts w:ascii="Times New Roman" w:eastAsia="Calibri" w:hAnsi="Times New Roman" w:cs="Times New Roman"/>
                <w:b/>
                <w:iCs/>
              </w:rPr>
              <w:t>pastaba</w:t>
            </w:r>
          </w:p>
          <w:p w14:paraId="12745F9E" w14:textId="77777777" w:rsidR="00EC1B11" w:rsidRPr="00256820" w:rsidRDefault="00EC1B11" w:rsidP="00EC1B11">
            <w:pPr>
              <w:jc w:val="center"/>
              <w:rPr>
                <w:rFonts w:ascii="Times New Roman" w:eastAsia="Calibri" w:hAnsi="Times New Roman" w:cs="Times New Roman"/>
                <w:iCs/>
              </w:rPr>
            </w:pPr>
            <w:r w:rsidRPr="00256820">
              <w:rPr>
                <w:rFonts w:ascii="Times New Roman" w:eastAsia="Calibri" w:hAnsi="Times New Roman" w:cs="Times New Roman"/>
                <w:iCs/>
              </w:rPr>
              <w:t>(tekstas neredaguotas)</w:t>
            </w:r>
          </w:p>
        </w:tc>
        <w:tc>
          <w:tcPr>
            <w:tcW w:w="5812" w:type="dxa"/>
          </w:tcPr>
          <w:p w14:paraId="1584E4B4" w14:textId="77777777" w:rsidR="00EC1B11" w:rsidRPr="00256820" w:rsidRDefault="00EC1B11" w:rsidP="00EC1B11">
            <w:pPr>
              <w:jc w:val="center"/>
              <w:rPr>
                <w:rFonts w:ascii="Times New Roman" w:eastAsia="Calibri" w:hAnsi="Times New Roman" w:cs="Times New Roman"/>
                <w:b/>
                <w:iCs/>
              </w:rPr>
            </w:pPr>
            <w:r w:rsidRPr="00256820">
              <w:rPr>
                <w:rFonts w:ascii="Times New Roman" w:eastAsia="Calibri" w:hAnsi="Times New Roman" w:cs="Times New Roman"/>
                <w:b/>
                <w:iCs/>
              </w:rPr>
              <w:t>Atsakymas</w:t>
            </w:r>
          </w:p>
          <w:p w14:paraId="264678A0" w14:textId="77777777" w:rsidR="00EC1B11" w:rsidRPr="00256820" w:rsidRDefault="00EC1B11" w:rsidP="00EC1B11">
            <w:pPr>
              <w:jc w:val="center"/>
              <w:rPr>
                <w:rFonts w:ascii="Times New Roman" w:eastAsia="Calibri" w:hAnsi="Times New Roman" w:cs="Times New Roman"/>
                <w:iCs/>
              </w:rPr>
            </w:pPr>
          </w:p>
        </w:tc>
      </w:tr>
      <w:tr w:rsidR="00EC1B11" w:rsidRPr="00EC1B11" w14:paraId="7CC6A52F" w14:textId="77777777" w:rsidTr="00EC1B11">
        <w:tc>
          <w:tcPr>
            <w:tcW w:w="562" w:type="dxa"/>
          </w:tcPr>
          <w:p w14:paraId="09B42136" w14:textId="77777777" w:rsidR="00EC1B11" w:rsidRPr="005E1695" w:rsidRDefault="00EC1B11" w:rsidP="00EC1B11">
            <w:pPr>
              <w:rPr>
                <w:rFonts w:ascii="Times New Roman" w:eastAsia="Calibri" w:hAnsi="Times New Roman" w:cs="Times New Roman"/>
                <w:iCs/>
              </w:rPr>
            </w:pPr>
            <w:r w:rsidRPr="005E1695">
              <w:rPr>
                <w:rFonts w:ascii="Times New Roman" w:eastAsia="Calibri" w:hAnsi="Times New Roman" w:cs="Times New Roman"/>
                <w:iCs/>
              </w:rPr>
              <w:t>1.</w:t>
            </w:r>
          </w:p>
        </w:tc>
        <w:tc>
          <w:tcPr>
            <w:tcW w:w="3402" w:type="dxa"/>
          </w:tcPr>
          <w:p w14:paraId="5C3197B6" w14:textId="77777777" w:rsidR="00AC523E" w:rsidRDefault="000852FF" w:rsidP="00EC1B11">
            <w:pPr>
              <w:jc w:val="both"/>
              <w:rPr>
                <w:rFonts w:ascii="Times New Roman" w:eastAsia="Calibri" w:hAnsi="Times New Roman" w:cs="Times New Roman"/>
                <w:bCs/>
                <w:iCs/>
              </w:rPr>
            </w:pPr>
            <w:r w:rsidRPr="000852FF">
              <w:rPr>
                <w:rFonts w:ascii="Times New Roman" w:eastAsia="Calibri" w:hAnsi="Times New Roman" w:cs="Times New Roman"/>
                <w:bCs/>
                <w:iCs/>
              </w:rPr>
              <w:t>Specialiųjų pirkimo sąlygų 1 priedo „Techninė specifikacija“ lentelės 1 punkte „Bendrieji reikalavimai“ po punkte 1.2. Perkančioji organizacija reikalauja „PNPVS turi leisti per PNPVS prisijungti prie ne mažiau kaip 10 kontroliuojamų informacinių technologijų (toliau – IT) sistemų neribotam privilegijuotų naudotojų skaičiui“. Norime atkreipti dėmesį, jog toks (neribotam privilegijuotų naudotojų skaičiui) reikalavimas laikytinas perteklinių ir ribojančiu konkurenciją, kadangi kiti gamintojai savo sprendimus licencijuoja pagal vartotojų skaičių, tad prašome atsižvelgti į pastabą ir papildyti reikalavimus nurodant IT sistemas ir reikalingą kiekį vartotojų</w:t>
            </w:r>
          </w:p>
          <w:p w14:paraId="2C33B70A" w14:textId="77777777" w:rsidR="00777CF2" w:rsidRDefault="00777CF2" w:rsidP="00EC1B11">
            <w:pPr>
              <w:jc w:val="both"/>
              <w:rPr>
                <w:rFonts w:ascii="Times New Roman" w:eastAsia="Calibri" w:hAnsi="Times New Roman" w:cs="Times New Roman"/>
                <w:bCs/>
                <w:iCs/>
              </w:rPr>
            </w:pPr>
          </w:p>
          <w:p w14:paraId="5644CC16" w14:textId="77777777" w:rsidR="00777CF2" w:rsidRDefault="000852FF" w:rsidP="00EC1B11">
            <w:pPr>
              <w:jc w:val="both"/>
              <w:rPr>
                <w:rFonts w:ascii="Times New Roman" w:eastAsia="Calibri" w:hAnsi="Times New Roman" w:cs="Times New Roman"/>
                <w:bCs/>
                <w:iCs/>
              </w:rPr>
            </w:pPr>
            <w:r w:rsidRPr="000852FF">
              <w:rPr>
                <w:rFonts w:ascii="Times New Roman" w:eastAsia="Calibri" w:hAnsi="Times New Roman" w:cs="Times New Roman"/>
                <w:bCs/>
                <w:iCs/>
              </w:rPr>
              <w:t>pvz. kaip gali būti papildytas reikalavimas:</w:t>
            </w:r>
          </w:p>
          <w:p w14:paraId="0F34050C" w14:textId="77777777" w:rsidR="00777CF2" w:rsidRDefault="00777CF2" w:rsidP="00EC1B11">
            <w:pPr>
              <w:jc w:val="both"/>
              <w:rPr>
                <w:rFonts w:ascii="Times New Roman" w:eastAsia="Calibri" w:hAnsi="Times New Roman" w:cs="Times New Roman"/>
                <w:bCs/>
                <w:iCs/>
              </w:rPr>
            </w:pPr>
          </w:p>
          <w:p w14:paraId="5E6AB9B5" w14:textId="28563B77" w:rsidR="00EC1B11" w:rsidRPr="00EC1B11" w:rsidRDefault="000852FF" w:rsidP="00EC1B11">
            <w:pPr>
              <w:jc w:val="both"/>
              <w:rPr>
                <w:rFonts w:ascii="Times New Roman" w:eastAsia="Calibri" w:hAnsi="Times New Roman" w:cs="Times New Roman"/>
                <w:iCs/>
              </w:rPr>
            </w:pPr>
            <w:r w:rsidRPr="000852FF">
              <w:rPr>
                <w:rFonts w:ascii="Times New Roman" w:eastAsia="Calibri" w:hAnsi="Times New Roman" w:cs="Times New Roman"/>
                <w:bCs/>
                <w:iCs/>
              </w:rPr>
              <w:t>1.2. PNPVS turi leisti per PNPVS prisijungti prie ne mažiau kaip 10 kontroliuojamų informacinių technologijų (toliau – IT) sistemų su ne mažiau kaip (skaičius) privilegijuotų naudotojų skaičiui.</w:t>
            </w:r>
          </w:p>
        </w:tc>
        <w:tc>
          <w:tcPr>
            <w:tcW w:w="5812" w:type="dxa"/>
          </w:tcPr>
          <w:p w14:paraId="65BF42CE" w14:textId="2824CF84" w:rsidR="00477EDF" w:rsidRPr="00477EDF" w:rsidRDefault="00477EDF" w:rsidP="00477EDF">
            <w:pPr>
              <w:jc w:val="both"/>
              <w:rPr>
                <w:rFonts w:ascii="Times New Roman" w:eastAsia="Calibri" w:hAnsi="Times New Roman" w:cs="Times New Roman"/>
                <w:iCs/>
              </w:rPr>
            </w:pPr>
            <w:r w:rsidRPr="00477EDF">
              <w:rPr>
                <w:rFonts w:ascii="Times New Roman" w:eastAsia="Calibri" w:hAnsi="Times New Roman" w:cs="Times New Roman"/>
                <w:iCs/>
              </w:rPr>
              <w:t>PNPVS bus naudojama atsakingų darbuotojų ir tiekėjų prieigos prie IT sistemų kontrolei. Siekiant užtikrinti asmenin</w:t>
            </w:r>
            <w:r w:rsidR="00A1171D">
              <w:rPr>
                <w:rFonts w:ascii="Times New Roman" w:eastAsia="Calibri" w:hAnsi="Times New Roman" w:cs="Times New Roman"/>
                <w:iCs/>
              </w:rPr>
              <w:t>e</w:t>
            </w:r>
            <w:r w:rsidRPr="00477EDF">
              <w:rPr>
                <w:rFonts w:ascii="Times New Roman" w:eastAsia="Calibri" w:hAnsi="Times New Roman" w:cs="Times New Roman"/>
                <w:iCs/>
              </w:rPr>
              <w:t xml:space="preserve"> prieiga besinaudojančių asmenų atskaitomybę bei siekiant išvengti bendrų paskyrų naudojimo, Perkančioji organizacija neturi galimybės numatyti Tiekėjų specialistų, kuriems bus suteikiama prieiga, skaičiaus ir jų kitimo. Atsižvelgiant į tai suformuluotas reikalavimas, kuris įgalintų užtikrinti prieigos kontrolę prie IT sistemų, neribojant naudotojų skaičiaus.</w:t>
            </w:r>
          </w:p>
          <w:p w14:paraId="0261CB73" w14:textId="427E64B3" w:rsidR="00EC1B11" w:rsidRPr="005E1695" w:rsidRDefault="00EC1B11" w:rsidP="00EC1B11">
            <w:pPr>
              <w:jc w:val="both"/>
              <w:rPr>
                <w:rFonts w:ascii="Times New Roman" w:eastAsia="Calibri" w:hAnsi="Times New Roman" w:cs="Times New Roman"/>
                <w:iCs/>
              </w:rPr>
            </w:pPr>
          </w:p>
        </w:tc>
      </w:tr>
      <w:tr w:rsidR="005E1695" w:rsidRPr="00EC1B11" w14:paraId="720C31D6" w14:textId="77777777" w:rsidTr="00EC1B11">
        <w:tc>
          <w:tcPr>
            <w:tcW w:w="562" w:type="dxa"/>
          </w:tcPr>
          <w:p w14:paraId="5F7A27E6" w14:textId="46A1D28E" w:rsidR="005E1695" w:rsidRPr="005E1695" w:rsidRDefault="005E1695" w:rsidP="00EC1B11">
            <w:pPr>
              <w:rPr>
                <w:rFonts w:ascii="Times New Roman" w:eastAsia="Calibri" w:hAnsi="Times New Roman" w:cs="Times New Roman"/>
                <w:iCs/>
              </w:rPr>
            </w:pPr>
            <w:r>
              <w:rPr>
                <w:rFonts w:ascii="Times New Roman" w:eastAsia="Calibri" w:hAnsi="Times New Roman" w:cs="Times New Roman"/>
                <w:iCs/>
              </w:rPr>
              <w:t>2.</w:t>
            </w:r>
          </w:p>
        </w:tc>
        <w:tc>
          <w:tcPr>
            <w:tcW w:w="3402" w:type="dxa"/>
          </w:tcPr>
          <w:p w14:paraId="57611C26" w14:textId="77777777" w:rsidR="00777CF2" w:rsidRDefault="00AC523E" w:rsidP="00EC1B11">
            <w:pPr>
              <w:jc w:val="both"/>
              <w:rPr>
                <w:rFonts w:ascii="Times New Roman" w:eastAsia="Calibri" w:hAnsi="Times New Roman" w:cs="Times New Roman"/>
                <w:bCs/>
                <w:iCs/>
              </w:rPr>
            </w:pPr>
            <w:r w:rsidRPr="00AC523E">
              <w:rPr>
                <w:rFonts w:ascii="Times New Roman" w:eastAsia="Calibri" w:hAnsi="Times New Roman" w:cs="Times New Roman"/>
                <w:bCs/>
                <w:iCs/>
              </w:rPr>
              <w:t xml:space="preserve">Specialiųjų pirkimo sąlygų 1 priedo „Techninė specifikacija“ lentelės 12 punkte „Aparatinės ir programinės įrangos reikalavimai“, Perkančioji organizacija reikalauja po punkte 12.4. „Turi būti pateikiama visa PNPVS veikimui reikalinga programinė įranga ir licencijos. Visos licencijos turi būti suteiktos neribotam laikui“. Norime atkreipti dėmesį, jog toks (Visos licencijos turi būti suteiktos neribotam laikui) </w:t>
            </w:r>
            <w:r w:rsidRPr="00AC523E">
              <w:rPr>
                <w:rFonts w:ascii="Times New Roman" w:eastAsia="Calibri" w:hAnsi="Times New Roman" w:cs="Times New Roman"/>
                <w:bCs/>
                <w:iCs/>
              </w:rPr>
              <w:lastRenderedPageBreak/>
              <w:t xml:space="preserve">reikalavimas laikytinas pertekliniu bei ribojančiu konkurenciją, kadangi, Tiekėjo žiniomis, rinkoje yra tik vienas gamintojas, galintis pasiūlyti licencijas neribotam laikui. Tad kiti tiekėjai, siūlantys kitų gamintojų prekes, neturi realios galimybės dalyvauti Pirkime. Įprastai Pirkime ketinamų įsigyti prekių gamintojai siūlo tam tikro laikotarpio, pavyzdžiui 36 mėn., prenumeratos tipo (angl. </w:t>
            </w:r>
            <w:proofErr w:type="spellStart"/>
            <w:r w:rsidRPr="00AC523E">
              <w:rPr>
                <w:rFonts w:ascii="Times New Roman" w:eastAsia="Calibri" w:hAnsi="Times New Roman" w:cs="Times New Roman"/>
                <w:bCs/>
                <w:iCs/>
              </w:rPr>
              <w:t>subscription</w:t>
            </w:r>
            <w:proofErr w:type="spellEnd"/>
            <w:r w:rsidRPr="00AC523E">
              <w:rPr>
                <w:rFonts w:ascii="Times New Roman" w:eastAsia="Calibri" w:hAnsi="Times New Roman" w:cs="Times New Roman"/>
                <w:bCs/>
                <w:iCs/>
              </w:rPr>
              <w:t xml:space="preserve">) arba nuolatinio galiojimo (angl. </w:t>
            </w:r>
            <w:proofErr w:type="spellStart"/>
            <w:r w:rsidRPr="00AC523E">
              <w:rPr>
                <w:rFonts w:ascii="Times New Roman" w:eastAsia="Calibri" w:hAnsi="Times New Roman" w:cs="Times New Roman"/>
                <w:bCs/>
                <w:iCs/>
              </w:rPr>
              <w:t>perpetual</w:t>
            </w:r>
            <w:proofErr w:type="spellEnd"/>
            <w:r w:rsidRPr="00AC523E">
              <w:rPr>
                <w:rFonts w:ascii="Times New Roman" w:eastAsia="Calibri" w:hAnsi="Times New Roman" w:cs="Times New Roman"/>
                <w:bCs/>
                <w:iCs/>
              </w:rPr>
              <w:t>) licencijas su gamintojo teikiamu techniniu palaikymu.</w:t>
            </w:r>
          </w:p>
          <w:p w14:paraId="629FE46A" w14:textId="77777777" w:rsidR="00777CF2" w:rsidRDefault="00777CF2" w:rsidP="00EC1B11">
            <w:pPr>
              <w:jc w:val="both"/>
              <w:rPr>
                <w:rFonts w:ascii="Times New Roman" w:eastAsia="Calibri" w:hAnsi="Times New Roman" w:cs="Times New Roman"/>
                <w:bCs/>
                <w:iCs/>
              </w:rPr>
            </w:pPr>
          </w:p>
          <w:p w14:paraId="2540962C" w14:textId="77777777" w:rsidR="00777CF2" w:rsidRDefault="00AC523E" w:rsidP="00EC1B11">
            <w:pPr>
              <w:jc w:val="both"/>
              <w:rPr>
                <w:rFonts w:ascii="Times New Roman" w:eastAsia="Calibri" w:hAnsi="Times New Roman" w:cs="Times New Roman"/>
                <w:bCs/>
                <w:iCs/>
              </w:rPr>
            </w:pPr>
            <w:r w:rsidRPr="00AC523E">
              <w:rPr>
                <w:rFonts w:ascii="Times New Roman" w:eastAsia="Calibri" w:hAnsi="Times New Roman" w:cs="Times New Roman"/>
                <w:bCs/>
                <w:iCs/>
              </w:rPr>
              <w:t>pvz. kaip gali būti papildytas reikalavimas:</w:t>
            </w:r>
          </w:p>
          <w:p w14:paraId="26CAA4A3" w14:textId="77777777" w:rsidR="00777CF2" w:rsidRDefault="00777CF2" w:rsidP="00EC1B11">
            <w:pPr>
              <w:jc w:val="both"/>
              <w:rPr>
                <w:rFonts w:ascii="Times New Roman" w:eastAsia="Calibri" w:hAnsi="Times New Roman" w:cs="Times New Roman"/>
                <w:bCs/>
                <w:iCs/>
              </w:rPr>
            </w:pPr>
          </w:p>
          <w:p w14:paraId="6C598F20" w14:textId="39CDC9FC" w:rsidR="005E1695" w:rsidRPr="00EC1B11" w:rsidRDefault="00AC523E" w:rsidP="00EC1B11">
            <w:pPr>
              <w:jc w:val="both"/>
              <w:rPr>
                <w:rFonts w:ascii="Times New Roman" w:eastAsia="Calibri" w:hAnsi="Times New Roman" w:cs="Times New Roman"/>
                <w:bCs/>
                <w:iCs/>
              </w:rPr>
            </w:pPr>
            <w:r w:rsidRPr="00AC523E">
              <w:rPr>
                <w:rFonts w:ascii="Times New Roman" w:eastAsia="Calibri" w:hAnsi="Times New Roman" w:cs="Times New Roman"/>
                <w:bCs/>
                <w:iCs/>
              </w:rPr>
              <w:t xml:space="preserve">12.4. Turi būti pateikiama visa PNPVS veikimui reikalinga programinė įranga ir licencijos. Visos licencijos turi būti suteikiamos nuolatinio galiojimo (angl. </w:t>
            </w:r>
            <w:proofErr w:type="spellStart"/>
            <w:r w:rsidRPr="00AC523E">
              <w:rPr>
                <w:rFonts w:ascii="Times New Roman" w:eastAsia="Calibri" w:hAnsi="Times New Roman" w:cs="Times New Roman"/>
                <w:bCs/>
                <w:iCs/>
              </w:rPr>
              <w:t>perpetual</w:t>
            </w:r>
            <w:proofErr w:type="spellEnd"/>
            <w:r w:rsidRPr="00AC523E">
              <w:rPr>
                <w:rFonts w:ascii="Times New Roman" w:eastAsia="Calibri" w:hAnsi="Times New Roman" w:cs="Times New Roman"/>
                <w:bCs/>
                <w:iCs/>
              </w:rPr>
              <w:t xml:space="preserve">) su gamintojo teikiamu techniniu palaikymu arba prenumeratos tipo (angl. </w:t>
            </w:r>
            <w:proofErr w:type="spellStart"/>
            <w:r w:rsidRPr="00AC523E">
              <w:rPr>
                <w:rFonts w:ascii="Times New Roman" w:eastAsia="Calibri" w:hAnsi="Times New Roman" w:cs="Times New Roman"/>
                <w:bCs/>
                <w:iCs/>
              </w:rPr>
              <w:t>subscription</w:t>
            </w:r>
            <w:proofErr w:type="spellEnd"/>
            <w:r w:rsidRPr="00AC523E">
              <w:rPr>
                <w:rFonts w:ascii="Times New Roman" w:eastAsia="Calibri" w:hAnsi="Times New Roman" w:cs="Times New Roman"/>
                <w:bCs/>
                <w:iCs/>
              </w:rPr>
              <w:t>) ne mažiau 36 mėn.</w:t>
            </w:r>
          </w:p>
        </w:tc>
        <w:tc>
          <w:tcPr>
            <w:tcW w:w="5812" w:type="dxa"/>
          </w:tcPr>
          <w:p w14:paraId="334032C3" w14:textId="77777777" w:rsidR="00EE44DD" w:rsidRPr="00EE44DD" w:rsidRDefault="00EE44DD" w:rsidP="00EE44DD">
            <w:pPr>
              <w:jc w:val="both"/>
              <w:rPr>
                <w:rFonts w:ascii="Times New Roman" w:eastAsia="Calibri" w:hAnsi="Times New Roman" w:cs="Times New Roman"/>
                <w:iCs/>
              </w:rPr>
            </w:pPr>
            <w:r w:rsidRPr="00EE44DD">
              <w:rPr>
                <w:rFonts w:ascii="Times New Roman" w:eastAsia="Calibri" w:hAnsi="Times New Roman" w:cs="Times New Roman"/>
                <w:iCs/>
              </w:rPr>
              <w:lastRenderedPageBreak/>
              <w:t>Pirma, lėšos numatytos investicijoms (prekių pirkimui) (CAPEX), o ne einamosioms (operacinėms) sąnaudoms (paslaugų pirkimui) (OPEX).</w:t>
            </w:r>
          </w:p>
          <w:p w14:paraId="40E84260" w14:textId="77777777" w:rsidR="00EE44DD" w:rsidRDefault="00EE44DD" w:rsidP="00EE44DD">
            <w:pPr>
              <w:jc w:val="both"/>
              <w:rPr>
                <w:rFonts w:ascii="Times New Roman" w:eastAsia="Calibri" w:hAnsi="Times New Roman" w:cs="Times New Roman"/>
                <w:iCs/>
              </w:rPr>
            </w:pPr>
            <w:r w:rsidRPr="00EE44DD">
              <w:rPr>
                <w:rFonts w:ascii="Times New Roman" w:eastAsia="Calibri" w:hAnsi="Times New Roman" w:cs="Times New Roman"/>
                <w:iCs/>
              </w:rPr>
              <w:t>Antra, reikalavimai suformuoti atsižvelgiant į Perkančiosios organizacijos poreikius, esamą biudžeto struktūrą ir vertinant, kad PNPVS bus naudojama ne mažiau kaip 5 metus nuo įsigijimo.</w:t>
            </w:r>
          </w:p>
          <w:p w14:paraId="01EF2FCE" w14:textId="4F9CC619" w:rsidR="008942F7" w:rsidRPr="008B531F" w:rsidRDefault="008942F7" w:rsidP="008942F7">
            <w:pPr>
              <w:jc w:val="both"/>
              <w:rPr>
                <w:rFonts w:ascii="Times New Roman" w:eastAsia="Calibri" w:hAnsi="Times New Roman" w:cs="Times New Roman"/>
                <w:bCs/>
              </w:rPr>
            </w:pPr>
            <w:r w:rsidRPr="008B531F">
              <w:rPr>
                <w:rFonts w:ascii="Times New Roman" w:eastAsia="Calibri" w:hAnsi="Times New Roman" w:cs="Times New Roman"/>
                <w:bCs/>
              </w:rPr>
              <w:t>Trečia, perkančiosios organizacijos žiniomis yra reikšmingas kiekis gamintojų, kurie gali pasiūlyti tokį licencijavimo modelį.</w:t>
            </w:r>
          </w:p>
          <w:p w14:paraId="2723F121" w14:textId="77777777" w:rsidR="008942F7" w:rsidRPr="00EE44DD" w:rsidRDefault="008942F7" w:rsidP="00EE44DD">
            <w:pPr>
              <w:jc w:val="both"/>
              <w:rPr>
                <w:rFonts w:ascii="Times New Roman" w:eastAsia="Calibri" w:hAnsi="Times New Roman" w:cs="Times New Roman"/>
                <w:iCs/>
              </w:rPr>
            </w:pPr>
          </w:p>
          <w:p w14:paraId="42D4A008" w14:textId="77777777" w:rsidR="005E1695" w:rsidRPr="005E1695" w:rsidRDefault="005E1695" w:rsidP="00EC1B11">
            <w:pPr>
              <w:jc w:val="both"/>
              <w:rPr>
                <w:rFonts w:ascii="Times New Roman" w:eastAsia="Calibri" w:hAnsi="Times New Roman" w:cs="Times New Roman"/>
                <w:iCs/>
              </w:rPr>
            </w:pPr>
          </w:p>
        </w:tc>
      </w:tr>
    </w:tbl>
    <w:p w14:paraId="2728C319" w14:textId="77777777" w:rsidR="0026492F" w:rsidRDefault="0026492F" w:rsidP="00FE5EDA">
      <w:pPr>
        <w:tabs>
          <w:tab w:val="left" w:pos="993"/>
        </w:tabs>
        <w:spacing w:after="0" w:line="240" w:lineRule="auto"/>
        <w:ind w:firstLine="567"/>
        <w:jc w:val="both"/>
        <w:rPr>
          <w:rFonts w:ascii="Times New Roman" w:eastAsia="Calibri" w:hAnsi="Times New Roman" w:cs="Times New Roman"/>
          <w:iCs/>
        </w:rPr>
      </w:pPr>
    </w:p>
    <w:p w14:paraId="688A0B46" w14:textId="032ED39B" w:rsidR="00191D10" w:rsidRDefault="001B1256" w:rsidP="0028334D">
      <w:pPr>
        <w:tabs>
          <w:tab w:val="left" w:pos="993"/>
        </w:tabs>
        <w:spacing w:after="120" w:line="240" w:lineRule="auto"/>
        <w:ind w:firstLine="567"/>
        <w:jc w:val="both"/>
        <w:rPr>
          <w:rFonts w:ascii="Times New Roman" w:eastAsia="Calibri" w:hAnsi="Times New Roman" w:cs="Times New Roman"/>
          <w:iCs/>
        </w:rPr>
      </w:pPr>
      <w:r>
        <w:rPr>
          <w:rFonts w:ascii="Times New Roman" w:eastAsia="Calibri" w:hAnsi="Times New Roman" w:cs="Times New Roman"/>
          <w:iCs/>
        </w:rPr>
        <w:t xml:space="preserve">Taip pat priimtas sprendimas patikslinti </w:t>
      </w:r>
      <w:proofErr w:type="spellStart"/>
      <w:r w:rsidR="00DA56F7" w:rsidRPr="00DA56F7">
        <w:rPr>
          <w:rFonts w:ascii="Times New Roman" w:eastAsia="Calibri" w:hAnsi="Times New Roman" w:cs="Times New Roman"/>
          <w:iCs/>
        </w:rPr>
        <w:t>Specialiųju</w:t>
      </w:r>
      <w:proofErr w:type="spellEnd"/>
      <w:r w:rsidR="00DA56F7" w:rsidRPr="00DA56F7">
        <w:rPr>
          <w:rFonts w:ascii="Times New Roman" w:eastAsia="Calibri" w:hAnsi="Times New Roman" w:cs="Times New Roman"/>
          <w:iCs/>
        </w:rPr>
        <w:t xml:space="preserve">̨ pirkimo </w:t>
      </w:r>
      <w:proofErr w:type="spellStart"/>
      <w:r w:rsidR="00DA56F7" w:rsidRPr="00DA56F7">
        <w:rPr>
          <w:rFonts w:ascii="Times New Roman" w:eastAsia="Calibri" w:hAnsi="Times New Roman" w:cs="Times New Roman"/>
          <w:iCs/>
        </w:rPr>
        <w:t>sąlygu</w:t>
      </w:r>
      <w:proofErr w:type="spellEnd"/>
      <w:r w:rsidR="00DA56F7" w:rsidRPr="00DA56F7">
        <w:rPr>
          <w:rFonts w:ascii="Times New Roman" w:eastAsia="Calibri" w:hAnsi="Times New Roman" w:cs="Times New Roman"/>
          <w:iCs/>
        </w:rPr>
        <w:t>̨ 2 pried</w:t>
      </w:r>
      <w:r w:rsidR="00DA56F7">
        <w:rPr>
          <w:rFonts w:ascii="Times New Roman" w:eastAsia="Calibri" w:hAnsi="Times New Roman" w:cs="Times New Roman"/>
          <w:iCs/>
        </w:rPr>
        <w:t>ą „</w:t>
      </w:r>
      <w:proofErr w:type="spellStart"/>
      <w:r w:rsidR="00DA56F7" w:rsidRPr="00DA56F7">
        <w:rPr>
          <w:rFonts w:ascii="Times New Roman" w:eastAsia="Calibri" w:hAnsi="Times New Roman" w:cs="Times New Roman"/>
          <w:iCs/>
        </w:rPr>
        <w:t>Pasiūlymo</w:t>
      </w:r>
      <w:proofErr w:type="spellEnd"/>
      <w:r w:rsidR="00DA56F7" w:rsidRPr="00DA56F7">
        <w:rPr>
          <w:rFonts w:ascii="Times New Roman" w:eastAsia="Calibri" w:hAnsi="Times New Roman" w:cs="Times New Roman"/>
          <w:iCs/>
        </w:rPr>
        <w:t xml:space="preserve"> forma</w:t>
      </w:r>
      <w:r w:rsidR="00DA56F7">
        <w:rPr>
          <w:rFonts w:ascii="Times New Roman" w:eastAsia="Calibri" w:hAnsi="Times New Roman" w:cs="Times New Roman"/>
          <w:iCs/>
        </w:rPr>
        <w:t>“</w:t>
      </w:r>
      <w:r w:rsidR="00A956D5">
        <w:rPr>
          <w:rFonts w:ascii="Times New Roman" w:eastAsia="Calibri" w:hAnsi="Times New Roman" w:cs="Times New Roman"/>
          <w:iCs/>
        </w:rPr>
        <w:t>, jame išt</w:t>
      </w:r>
      <w:r w:rsidR="0088439F">
        <w:rPr>
          <w:rFonts w:ascii="Times New Roman" w:eastAsia="Calibri" w:hAnsi="Times New Roman" w:cs="Times New Roman"/>
          <w:iCs/>
        </w:rPr>
        <w:t>aisant</w:t>
      </w:r>
      <w:r w:rsidR="00585135">
        <w:rPr>
          <w:rFonts w:ascii="Times New Roman" w:eastAsia="Calibri" w:hAnsi="Times New Roman" w:cs="Times New Roman"/>
          <w:iCs/>
        </w:rPr>
        <w:t xml:space="preserve"> technines klaidas</w:t>
      </w:r>
      <w:r w:rsidR="00C16E34">
        <w:rPr>
          <w:rFonts w:ascii="Times New Roman" w:eastAsia="Calibri" w:hAnsi="Times New Roman" w:cs="Times New Roman"/>
          <w:iCs/>
        </w:rPr>
        <w:t xml:space="preserve">, t. y. </w:t>
      </w:r>
      <w:r w:rsidR="008A1300">
        <w:rPr>
          <w:rFonts w:ascii="Times New Roman" w:eastAsia="Calibri" w:hAnsi="Times New Roman" w:cs="Times New Roman"/>
          <w:iCs/>
        </w:rPr>
        <w:t xml:space="preserve">patikslinant </w:t>
      </w:r>
      <w:r w:rsidR="00C16E34">
        <w:rPr>
          <w:rFonts w:ascii="Times New Roman" w:eastAsia="Calibri" w:hAnsi="Times New Roman" w:cs="Times New Roman"/>
          <w:iCs/>
        </w:rPr>
        <w:t>pasiūlymo formos 5 lentelės „Tiekėjo techninis pasiūlymas“</w:t>
      </w:r>
      <w:r w:rsidR="00A620D9">
        <w:rPr>
          <w:rFonts w:ascii="Times New Roman" w:eastAsia="Calibri" w:hAnsi="Times New Roman" w:cs="Times New Roman"/>
          <w:iCs/>
        </w:rPr>
        <w:t xml:space="preserve"> 3 stulpelį. Pažymėtina, kad </w:t>
      </w:r>
      <w:r w:rsidR="000045DC">
        <w:rPr>
          <w:rFonts w:ascii="Times New Roman" w:eastAsia="Calibri" w:hAnsi="Times New Roman" w:cs="Times New Roman"/>
          <w:iCs/>
        </w:rPr>
        <w:t>nustatyti reikalavimai pirkimo objektui nekeičiami</w:t>
      </w:r>
      <w:r w:rsidR="000F4ECE">
        <w:rPr>
          <w:rFonts w:ascii="Times New Roman" w:eastAsia="Calibri" w:hAnsi="Times New Roman" w:cs="Times New Roman"/>
          <w:iCs/>
        </w:rPr>
        <w:t>,</w:t>
      </w:r>
      <w:r w:rsidR="000045DC">
        <w:rPr>
          <w:rFonts w:ascii="Times New Roman" w:eastAsia="Calibri" w:hAnsi="Times New Roman" w:cs="Times New Roman"/>
          <w:iCs/>
        </w:rPr>
        <w:t xml:space="preserve"> patikslinam</w:t>
      </w:r>
      <w:r w:rsidR="008A1300">
        <w:rPr>
          <w:rFonts w:ascii="Times New Roman" w:eastAsia="Calibri" w:hAnsi="Times New Roman" w:cs="Times New Roman"/>
          <w:iCs/>
        </w:rPr>
        <w:t>a</w:t>
      </w:r>
      <w:r w:rsidR="000F4ECE">
        <w:rPr>
          <w:rFonts w:ascii="Times New Roman" w:eastAsia="Calibri" w:hAnsi="Times New Roman" w:cs="Times New Roman"/>
          <w:iCs/>
        </w:rPr>
        <w:t xml:space="preserve"> tik lentelės pildymui </w:t>
      </w:r>
      <w:r w:rsidR="00A560AF">
        <w:rPr>
          <w:rFonts w:ascii="Times New Roman" w:eastAsia="Calibri" w:hAnsi="Times New Roman" w:cs="Times New Roman"/>
          <w:iCs/>
        </w:rPr>
        <w:t xml:space="preserve">skirta informacija. </w:t>
      </w:r>
      <w:r w:rsidR="00742107">
        <w:rPr>
          <w:rFonts w:ascii="Times New Roman" w:eastAsia="Calibri" w:hAnsi="Times New Roman" w:cs="Times New Roman"/>
          <w:iCs/>
        </w:rPr>
        <w:t>Šiame pranešime</w:t>
      </w:r>
      <w:r w:rsidR="008E095E">
        <w:rPr>
          <w:rFonts w:ascii="Times New Roman" w:eastAsia="Calibri" w:hAnsi="Times New Roman" w:cs="Times New Roman"/>
          <w:iCs/>
        </w:rPr>
        <w:t xml:space="preserve"> žemiau</w:t>
      </w:r>
      <w:r w:rsidR="00742107">
        <w:rPr>
          <w:rFonts w:ascii="Times New Roman" w:eastAsia="Calibri" w:hAnsi="Times New Roman" w:cs="Times New Roman"/>
          <w:iCs/>
        </w:rPr>
        <w:t xml:space="preserve"> teikiame</w:t>
      </w:r>
      <w:r w:rsidR="00FC131B">
        <w:rPr>
          <w:rFonts w:ascii="Times New Roman" w:eastAsia="Calibri" w:hAnsi="Times New Roman" w:cs="Times New Roman"/>
          <w:iCs/>
        </w:rPr>
        <w:t xml:space="preserve"> tik lentelės </w:t>
      </w:r>
      <w:r w:rsidR="00FC131B" w:rsidRPr="00FC131B">
        <w:rPr>
          <w:rFonts w:ascii="Times New Roman" w:eastAsia="Calibri" w:hAnsi="Times New Roman" w:cs="Times New Roman"/>
          <w:iCs/>
        </w:rPr>
        <w:t>k</w:t>
      </w:r>
      <w:r w:rsidR="008D1BE4" w:rsidRPr="00FC131B">
        <w:rPr>
          <w:rFonts w:ascii="Times New Roman" w:eastAsia="Calibri" w:hAnsi="Times New Roman" w:cs="Times New Roman"/>
          <w:iCs/>
        </w:rPr>
        <w:t>eičiam</w:t>
      </w:r>
      <w:r w:rsidR="00FC131B" w:rsidRPr="00FC131B">
        <w:rPr>
          <w:rFonts w:ascii="Times New Roman" w:eastAsia="Calibri" w:hAnsi="Times New Roman" w:cs="Times New Roman"/>
          <w:iCs/>
        </w:rPr>
        <w:t>ą konkrečią vietą, kuri išdėstoma</w:t>
      </w:r>
      <w:r w:rsidR="00AF5FA1" w:rsidRPr="00FC131B">
        <w:rPr>
          <w:rFonts w:ascii="Times New Roman" w:eastAsia="Calibri" w:hAnsi="Times New Roman" w:cs="Times New Roman"/>
          <w:iCs/>
        </w:rPr>
        <w:t xml:space="preserve"> taip</w:t>
      </w:r>
      <w:r w:rsidR="002A218D">
        <w:rPr>
          <w:rFonts w:ascii="Times New Roman" w:eastAsia="Calibri" w:hAnsi="Times New Roman" w:cs="Times New Roman"/>
          <w:iCs/>
        </w:rPr>
        <w:t xml:space="preserve"> (atitinkamai pridedama ir aktuali pasiūlymo formos redakcija „</w:t>
      </w:r>
      <w:proofErr w:type="spellStart"/>
      <w:r w:rsidR="00300A31" w:rsidRPr="00300A31">
        <w:rPr>
          <w:rFonts w:ascii="Times New Roman" w:eastAsia="Calibri" w:hAnsi="Times New Roman" w:cs="Times New Roman"/>
          <w:iCs/>
        </w:rPr>
        <w:t>Specialiųju</w:t>
      </w:r>
      <w:proofErr w:type="spellEnd"/>
      <w:r w:rsidR="00300A31" w:rsidRPr="00300A31">
        <w:rPr>
          <w:rFonts w:ascii="Times New Roman" w:eastAsia="Calibri" w:hAnsi="Times New Roman" w:cs="Times New Roman"/>
          <w:iCs/>
        </w:rPr>
        <w:t xml:space="preserve">̨ pirkimo </w:t>
      </w:r>
      <w:proofErr w:type="spellStart"/>
      <w:r w:rsidR="00300A31" w:rsidRPr="00300A31">
        <w:rPr>
          <w:rFonts w:ascii="Times New Roman" w:eastAsia="Calibri" w:hAnsi="Times New Roman" w:cs="Times New Roman"/>
          <w:iCs/>
        </w:rPr>
        <w:t>sąlygu</w:t>
      </w:r>
      <w:proofErr w:type="spellEnd"/>
      <w:r w:rsidR="00300A31" w:rsidRPr="00300A31">
        <w:rPr>
          <w:rFonts w:ascii="Times New Roman" w:eastAsia="Calibri" w:hAnsi="Times New Roman" w:cs="Times New Roman"/>
          <w:iCs/>
        </w:rPr>
        <w:t xml:space="preserve">̨ 2 </w:t>
      </w:r>
      <w:proofErr w:type="spellStart"/>
      <w:r w:rsidR="00300A31" w:rsidRPr="00300A31">
        <w:rPr>
          <w:rFonts w:ascii="Times New Roman" w:eastAsia="Calibri" w:hAnsi="Times New Roman" w:cs="Times New Roman"/>
          <w:iCs/>
        </w:rPr>
        <w:t>priedas_Pasiūlymo</w:t>
      </w:r>
      <w:proofErr w:type="spellEnd"/>
      <w:r w:rsidR="00300A31" w:rsidRPr="00300A31">
        <w:rPr>
          <w:rFonts w:ascii="Times New Roman" w:eastAsia="Calibri" w:hAnsi="Times New Roman" w:cs="Times New Roman"/>
          <w:iCs/>
        </w:rPr>
        <w:t xml:space="preserve"> </w:t>
      </w:r>
      <w:proofErr w:type="spellStart"/>
      <w:r w:rsidR="00300A31" w:rsidRPr="00300A31">
        <w:rPr>
          <w:rFonts w:ascii="Times New Roman" w:eastAsia="Calibri" w:hAnsi="Times New Roman" w:cs="Times New Roman"/>
          <w:iCs/>
        </w:rPr>
        <w:t>forma</w:t>
      </w:r>
      <w:r w:rsidR="00300A31">
        <w:rPr>
          <w:rFonts w:ascii="Times New Roman" w:eastAsia="Calibri" w:hAnsi="Times New Roman" w:cs="Times New Roman"/>
          <w:iCs/>
        </w:rPr>
        <w:t>_</w:t>
      </w:r>
      <w:r w:rsidR="002F0510">
        <w:rPr>
          <w:rFonts w:ascii="Times New Roman" w:eastAsia="Calibri" w:hAnsi="Times New Roman" w:cs="Times New Roman"/>
          <w:iCs/>
        </w:rPr>
        <w:t>aktuali</w:t>
      </w:r>
      <w:proofErr w:type="spellEnd"/>
      <w:r w:rsidR="002F0510">
        <w:rPr>
          <w:rFonts w:ascii="Times New Roman" w:eastAsia="Calibri" w:hAnsi="Times New Roman" w:cs="Times New Roman"/>
          <w:iCs/>
        </w:rPr>
        <w:t xml:space="preserve"> redakcija_202</w:t>
      </w:r>
      <w:r w:rsidR="00300A31">
        <w:rPr>
          <w:rFonts w:ascii="Times New Roman" w:eastAsia="Calibri" w:hAnsi="Times New Roman" w:cs="Times New Roman"/>
          <w:iCs/>
        </w:rPr>
        <w:t>5-04-</w:t>
      </w:r>
      <w:r w:rsidR="00F3283D">
        <w:rPr>
          <w:rFonts w:ascii="Times New Roman" w:eastAsia="Calibri" w:hAnsi="Times New Roman" w:cs="Times New Roman"/>
          <w:iCs/>
        </w:rPr>
        <w:t>10</w:t>
      </w:r>
      <w:r w:rsidR="002A218D">
        <w:rPr>
          <w:rFonts w:ascii="Times New Roman" w:eastAsia="Calibri" w:hAnsi="Times New Roman" w:cs="Times New Roman"/>
          <w:iCs/>
        </w:rPr>
        <w:t>“</w:t>
      </w:r>
      <w:r w:rsidR="00300A31">
        <w:rPr>
          <w:rFonts w:ascii="Times New Roman" w:eastAsia="Calibri" w:hAnsi="Times New Roman" w:cs="Times New Roman"/>
          <w:iCs/>
        </w:rPr>
        <w:t>)</w:t>
      </w:r>
      <w:r w:rsidR="00AF5FA1">
        <w:rPr>
          <w:rFonts w:ascii="Times New Roman" w:eastAsia="Calibri" w:hAnsi="Times New Roman" w:cs="Times New Roman"/>
          <w:iCs/>
        </w:rPr>
        <w:t>:</w:t>
      </w:r>
    </w:p>
    <w:p w14:paraId="5408043B" w14:textId="52B296EB" w:rsidR="00FC131B" w:rsidRDefault="00FC131B" w:rsidP="0028334D">
      <w:pPr>
        <w:tabs>
          <w:tab w:val="left" w:pos="993"/>
        </w:tabs>
        <w:spacing w:after="120" w:line="240" w:lineRule="auto"/>
        <w:ind w:firstLine="567"/>
        <w:jc w:val="both"/>
        <w:rPr>
          <w:rFonts w:ascii="Times New Roman" w:eastAsia="Calibri" w:hAnsi="Times New Roman" w:cs="Times New Roman"/>
          <w:iCs/>
        </w:rPr>
      </w:pPr>
      <w:r>
        <w:rPr>
          <w:rFonts w:ascii="Times New Roman" w:eastAsia="Calibri" w:hAnsi="Times New Roman" w:cs="Times New Roman"/>
          <w:iCs/>
        </w:rPr>
        <w:t>„</w:t>
      </w:r>
    </w:p>
    <w:tbl>
      <w:tblPr>
        <w:tblW w:w="497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
        <w:gridCol w:w="5107"/>
        <w:gridCol w:w="3973"/>
      </w:tblGrid>
      <w:tr w:rsidR="00BA62EB" w:rsidRPr="00BA62EB" w14:paraId="44F42328" w14:textId="77777777" w:rsidTr="009E06C6">
        <w:trPr>
          <w:trHeight w:val="300"/>
        </w:trPr>
        <w:tc>
          <w:tcPr>
            <w:tcW w:w="262" w:type="pct"/>
            <w:tcBorders>
              <w:top w:val="single" w:sz="6" w:space="0" w:color="000000"/>
              <w:left w:val="single" w:sz="6" w:space="0" w:color="000000"/>
              <w:bottom w:val="single" w:sz="6" w:space="0" w:color="000000"/>
              <w:right w:val="single" w:sz="6" w:space="0" w:color="000000"/>
            </w:tcBorders>
            <w:shd w:val="clear" w:color="auto" w:fill="auto"/>
            <w:hideMark/>
          </w:tcPr>
          <w:p w14:paraId="456B96BA" w14:textId="77777777" w:rsidR="00BA62EB" w:rsidRPr="00BA62EB" w:rsidRDefault="00BA62EB" w:rsidP="00BA62EB">
            <w:pPr>
              <w:spacing w:after="0" w:line="276" w:lineRule="auto"/>
              <w:jc w:val="both"/>
              <w:rPr>
                <w:rFonts w:ascii="Calibri Light" w:eastAsia="Times New Roman" w:hAnsi="Calibri Light" w:cs="Calibri Light"/>
                <w:b/>
                <w:bCs/>
                <w:kern w:val="2"/>
                <w:sz w:val="20"/>
                <w:szCs w:val="20"/>
              </w:rPr>
            </w:pPr>
            <w:r w:rsidRPr="00BA62EB">
              <w:rPr>
                <w:rFonts w:ascii="Calibri Light" w:eastAsia="Times New Roman" w:hAnsi="Calibri Light" w:cs="Calibri Light"/>
                <w:b/>
                <w:bCs/>
                <w:kern w:val="2"/>
                <w:sz w:val="20"/>
                <w:szCs w:val="20"/>
              </w:rPr>
              <w:t>Eil. Nr.</w:t>
            </w:r>
          </w:p>
        </w:tc>
        <w:tc>
          <w:tcPr>
            <w:tcW w:w="2665" w:type="pct"/>
            <w:tcBorders>
              <w:top w:val="single" w:sz="6" w:space="0" w:color="000000"/>
              <w:left w:val="single" w:sz="6" w:space="0" w:color="000000"/>
              <w:bottom w:val="single" w:sz="6" w:space="0" w:color="000000"/>
              <w:right w:val="single" w:sz="6" w:space="0" w:color="000000"/>
            </w:tcBorders>
            <w:shd w:val="clear" w:color="auto" w:fill="auto"/>
            <w:hideMark/>
          </w:tcPr>
          <w:p w14:paraId="4B822F77" w14:textId="77777777" w:rsidR="00BA62EB" w:rsidRPr="00BA62EB" w:rsidRDefault="00BA62EB" w:rsidP="00BA62EB">
            <w:pPr>
              <w:spacing w:after="0" w:line="276" w:lineRule="auto"/>
              <w:jc w:val="center"/>
              <w:rPr>
                <w:rFonts w:ascii="Calibri Light" w:eastAsia="Times New Roman" w:hAnsi="Calibri Light" w:cs="Calibri Light"/>
                <w:b/>
                <w:bCs/>
                <w:kern w:val="2"/>
                <w:sz w:val="20"/>
                <w:szCs w:val="20"/>
              </w:rPr>
            </w:pPr>
            <w:r w:rsidRPr="00BA62EB">
              <w:rPr>
                <w:rFonts w:ascii="Calibri Light" w:eastAsia="Times New Roman" w:hAnsi="Calibri Light" w:cs="Calibri Light"/>
                <w:b/>
                <w:bCs/>
                <w:kern w:val="2"/>
                <w:sz w:val="20"/>
                <w:szCs w:val="20"/>
              </w:rPr>
              <w:t>Reikalavimų aprašymas</w:t>
            </w:r>
          </w:p>
        </w:tc>
        <w:tc>
          <w:tcPr>
            <w:tcW w:w="2073" w:type="pct"/>
            <w:tcBorders>
              <w:top w:val="single" w:sz="6" w:space="0" w:color="000000"/>
              <w:left w:val="single" w:sz="6" w:space="0" w:color="000000"/>
              <w:bottom w:val="single" w:sz="6" w:space="0" w:color="000000"/>
              <w:right w:val="single" w:sz="6" w:space="0" w:color="000000"/>
            </w:tcBorders>
            <w:shd w:val="clear" w:color="auto" w:fill="auto"/>
            <w:hideMark/>
          </w:tcPr>
          <w:p w14:paraId="5C63D686" w14:textId="77777777" w:rsidR="00BA62EB" w:rsidRPr="00BA62EB" w:rsidRDefault="00BA62EB" w:rsidP="00BA62EB">
            <w:pPr>
              <w:tabs>
                <w:tab w:val="left" w:pos="0"/>
              </w:tabs>
              <w:spacing w:after="0" w:line="240" w:lineRule="auto"/>
              <w:jc w:val="center"/>
              <w:rPr>
                <w:rFonts w:ascii="Calibri Light" w:eastAsia="Times New Roman" w:hAnsi="Calibri Light" w:cs="Calibri Light"/>
                <w:b/>
                <w:sz w:val="20"/>
                <w:szCs w:val="20"/>
              </w:rPr>
            </w:pPr>
            <w:r w:rsidRPr="00BA62EB">
              <w:rPr>
                <w:rFonts w:ascii="Calibri Light" w:eastAsia="Times New Roman" w:hAnsi="Calibri Light" w:cs="Calibri Light"/>
                <w:b/>
                <w:sz w:val="20"/>
                <w:szCs w:val="20"/>
              </w:rPr>
              <w:t>Siūloma rodiklio reikšmė</w:t>
            </w:r>
          </w:p>
          <w:p w14:paraId="7D29BAE7" w14:textId="59A8142B" w:rsidR="00BA62EB" w:rsidRPr="00BA62EB" w:rsidRDefault="00BA62EB" w:rsidP="00BA62EB">
            <w:pPr>
              <w:tabs>
                <w:tab w:val="left" w:pos="0"/>
              </w:tabs>
              <w:suppressAutoHyphens/>
              <w:autoSpaceDN w:val="0"/>
              <w:spacing w:after="0" w:line="240" w:lineRule="auto"/>
              <w:jc w:val="center"/>
              <w:textAlignment w:val="baseline"/>
              <w:rPr>
                <w:rFonts w:ascii="Calibri Light" w:eastAsia="Times New Roman" w:hAnsi="Calibri Light" w:cs="Calibri Light"/>
                <w:b/>
                <w:bCs/>
                <w:kern w:val="2"/>
                <w:sz w:val="16"/>
                <w:szCs w:val="16"/>
                <w:lang w:val="en-US"/>
              </w:rPr>
            </w:pPr>
            <w:r w:rsidRPr="00BA62EB">
              <w:rPr>
                <w:rFonts w:ascii="Calibri Light" w:eastAsia="Calibri" w:hAnsi="Calibri Light" w:cs="Calibri Light"/>
                <w:iCs/>
                <w:sz w:val="16"/>
                <w:szCs w:val="16"/>
              </w:rPr>
              <w:t>(</w:t>
            </w:r>
            <w:r w:rsidRPr="00BA62EB">
              <w:rPr>
                <w:rFonts w:ascii="Calibri Light" w:eastAsia="Calibri" w:hAnsi="Calibri Light" w:cs="Calibri Light"/>
                <w:iCs/>
                <w:color w:val="FF0000"/>
                <w:sz w:val="16"/>
                <w:szCs w:val="16"/>
              </w:rPr>
              <w:t xml:space="preserve">tiekėjas turi nurodyti siūlomą reikšmę </w:t>
            </w:r>
            <w:r w:rsidRPr="00BA62EB">
              <w:rPr>
                <w:rFonts w:ascii="Calibri Light" w:eastAsia="Calibri" w:hAnsi="Calibri Light" w:cs="Calibri Light"/>
                <w:iCs/>
                <w:strike/>
                <w:color w:val="FF0000"/>
                <w:sz w:val="16"/>
                <w:szCs w:val="16"/>
              </w:rPr>
              <w:t>(išskyrus tuos reikalavimų punktus, kur yra reikalaujamas Tiekėjo įsipareigojimas)</w:t>
            </w:r>
            <w:r w:rsidRPr="00BA62EB">
              <w:rPr>
                <w:rFonts w:ascii="Calibri Light" w:eastAsia="Calibri" w:hAnsi="Calibri Light" w:cs="Calibri Light"/>
                <w:iCs/>
                <w:color w:val="FF0000"/>
                <w:sz w:val="16"/>
                <w:szCs w:val="16"/>
              </w:rPr>
              <w:t xml:space="preserve"> ir kartu su pasiūlymu </w:t>
            </w:r>
            <w:r w:rsidRPr="00831E6D">
              <w:rPr>
                <w:rFonts w:ascii="Calibri Light" w:eastAsia="Calibri" w:hAnsi="Calibri Light" w:cs="Calibri Light"/>
                <w:iCs/>
                <w:color w:val="FF0000"/>
                <w:sz w:val="16"/>
                <w:szCs w:val="16"/>
              </w:rPr>
              <w:t>pateikti</w:t>
            </w:r>
            <w:r w:rsidR="00333CF4" w:rsidRPr="00831E6D">
              <w:rPr>
                <w:rFonts w:ascii="Calibri Light" w:eastAsia="Calibri" w:hAnsi="Calibri Light" w:cs="Calibri Light"/>
                <w:iCs/>
                <w:color w:val="FF0000"/>
                <w:sz w:val="16"/>
                <w:szCs w:val="16"/>
              </w:rPr>
              <w:t xml:space="preserve"> </w:t>
            </w:r>
            <w:bookmarkStart w:id="0" w:name="_Hlk194997983"/>
            <w:r w:rsidR="00333CF4" w:rsidRPr="00951B23">
              <w:rPr>
                <w:rFonts w:ascii="Calibri Light" w:eastAsia="Calibri" w:hAnsi="Calibri Light" w:cs="Calibri Light"/>
                <w:iCs/>
                <w:color w:val="FF0000"/>
                <w:sz w:val="16"/>
                <w:szCs w:val="16"/>
              </w:rPr>
              <w:t>(išskyrus tuos reikalavimų punktus, kur yra reikalaujamas Tiekėjo įsipareigojimas)</w:t>
            </w:r>
            <w:bookmarkEnd w:id="0"/>
            <w:r w:rsidRPr="00BA62EB">
              <w:rPr>
                <w:rFonts w:ascii="Calibri Light" w:eastAsia="Calibri" w:hAnsi="Calibri Light" w:cs="Calibri Light"/>
                <w:iCs/>
                <w:color w:val="FF0000"/>
                <w:sz w:val="16"/>
                <w:szCs w:val="16"/>
              </w:rPr>
              <w:t xml:space="preserve"> tai patvirtinančius programinės įrangos gamintojo dokumentus</w:t>
            </w:r>
            <w:r w:rsidR="009D19DC">
              <w:rPr>
                <w:rFonts w:ascii="Calibri Light" w:eastAsia="Calibri" w:hAnsi="Calibri Light" w:cs="Calibri Light"/>
                <w:iCs/>
                <w:color w:val="FF0000"/>
                <w:sz w:val="16"/>
                <w:szCs w:val="16"/>
              </w:rPr>
              <w:t>*</w:t>
            </w:r>
            <w:r w:rsidRPr="00BA62EB">
              <w:rPr>
                <w:rFonts w:ascii="Calibri Light" w:eastAsia="Calibri" w:hAnsi="Calibri Light" w:cs="Calibri Light"/>
                <w:iCs/>
                <w:color w:val="FF0000"/>
                <w:sz w:val="16"/>
                <w:szCs w:val="16"/>
              </w:rPr>
              <w:t xml:space="preserve"> arba nuorodas</w:t>
            </w:r>
            <w:r w:rsidR="009D19DC">
              <w:rPr>
                <w:rFonts w:ascii="Calibri Light" w:eastAsia="Calibri" w:hAnsi="Calibri Light" w:cs="Calibri Light"/>
                <w:iCs/>
                <w:color w:val="FF0000"/>
                <w:sz w:val="16"/>
                <w:szCs w:val="16"/>
              </w:rPr>
              <w:t>*</w:t>
            </w:r>
            <w:r w:rsidRPr="00BA62EB">
              <w:rPr>
                <w:rFonts w:ascii="Calibri Light" w:eastAsia="Calibri" w:hAnsi="Calibri Light" w:cs="Calibri Light"/>
                <w:iCs/>
                <w:color w:val="FF0000"/>
                <w:sz w:val="16"/>
                <w:szCs w:val="16"/>
              </w:rPr>
              <w:t xml:space="preserve"> į programinės įrangos gamintojo viešai skelbiamą informaciją, viešai prieinamus informacijos šaltinius</w:t>
            </w:r>
            <w:r w:rsidRPr="00BA62EB">
              <w:rPr>
                <w:rFonts w:ascii="Calibri Light" w:eastAsia="Calibri" w:hAnsi="Calibri Light" w:cs="Calibri Light"/>
                <w:iCs/>
                <w:sz w:val="16"/>
                <w:szCs w:val="16"/>
              </w:rPr>
              <w:t>)</w:t>
            </w:r>
          </w:p>
        </w:tc>
      </w:tr>
    </w:tbl>
    <w:p w14:paraId="1C753447" w14:textId="554154E8" w:rsidR="00AF5FA1" w:rsidRDefault="000303C7" w:rsidP="000303C7">
      <w:pPr>
        <w:tabs>
          <w:tab w:val="left" w:pos="993"/>
        </w:tabs>
        <w:spacing w:before="120" w:after="0" w:line="240" w:lineRule="auto"/>
        <w:ind w:firstLine="567"/>
        <w:jc w:val="both"/>
        <w:rPr>
          <w:rFonts w:asciiTheme="majorHAnsi" w:eastAsia="Calibri" w:hAnsiTheme="majorHAnsi" w:cstheme="majorHAnsi"/>
          <w:iCs/>
          <w:sz w:val="20"/>
          <w:szCs w:val="20"/>
        </w:rPr>
      </w:pPr>
      <w:r w:rsidRPr="00236345">
        <w:rPr>
          <w:rFonts w:asciiTheme="majorHAnsi" w:eastAsia="Calibri" w:hAnsiTheme="majorHAnsi" w:cstheme="majorHAnsi"/>
          <w:iCs/>
          <w:sz w:val="20"/>
          <w:szCs w:val="20"/>
        </w:rPr>
        <w:t>*</w:t>
      </w:r>
      <w:r w:rsidR="000B7A8B">
        <w:rPr>
          <w:rFonts w:asciiTheme="majorHAnsi" w:eastAsia="Calibri" w:hAnsiTheme="majorHAnsi" w:cstheme="majorHAnsi"/>
          <w:iCs/>
          <w:sz w:val="20"/>
          <w:szCs w:val="20"/>
        </w:rPr>
        <w:t xml:space="preserve"> </w:t>
      </w:r>
      <w:r w:rsidR="008F3FFA">
        <w:rPr>
          <w:rFonts w:asciiTheme="majorHAnsi" w:eastAsia="Calibri" w:hAnsiTheme="majorHAnsi" w:cstheme="majorHAnsi"/>
          <w:iCs/>
          <w:sz w:val="20"/>
          <w:szCs w:val="20"/>
        </w:rPr>
        <w:t>Lentelėje n</w:t>
      </w:r>
      <w:r w:rsidR="00E474A3">
        <w:rPr>
          <w:rFonts w:asciiTheme="majorHAnsi" w:eastAsia="Calibri" w:hAnsiTheme="majorHAnsi" w:cstheme="majorHAnsi"/>
          <w:iCs/>
          <w:sz w:val="20"/>
          <w:szCs w:val="20"/>
        </w:rPr>
        <w:t>urodant siūlomą reikšmę turi būti nurodyta</w:t>
      </w:r>
      <w:r w:rsidR="001F42E2">
        <w:rPr>
          <w:rFonts w:asciiTheme="majorHAnsi" w:eastAsia="Calibri" w:hAnsiTheme="majorHAnsi" w:cstheme="majorHAnsi"/>
          <w:iCs/>
          <w:sz w:val="20"/>
          <w:szCs w:val="20"/>
        </w:rPr>
        <w:t>s</w:t>
      </w:r>
      <w:r w:rsidR="00E474A3">
        <w:rPr>
          <w:rFonts w:asciiTheme="majorHAnsi" w:eastAsia="Calibri" w:hAnsiTheme="majorHAnsi" w:cstheme="majorHAnsi"/>
          <w:iCs/>
          <w:sz w:val="20"/>
          <w:szCs w:val="20"/>
        </w:rPr>
        <w:t xml:space="preserve"> </w:t>
      </w:r>
      <w:r w:rsidR="001F42E2">
        <w:rPr>
          <w:rFonts w:asciiTheme="majorHAnsi" w:eastAsia="Calibri" w:hAnsiTheme="majorHAnsi" w:cstheme="majorHAnsi"/>
          <w:iCs/>
          <w:sz w:val="20"/>
          <w:szCs w:val="20"/>
        </w:rPr>
        <w:t xml:space="preserve">teikiamo </w:t>
      </w:r>
      <w:r w:rsidR="00825BC0">
        <w:rPr>
          <w:rFonts w:asciiTheme="majorHAnsi" w:eastAsia="Calibri" w:hAnsiTheme="majorHAnsi" w:cstheme="majorHAnsi"/>
          <w:iCs/>
          <w:sz w:val="20"/>
          <w:szCs w:val="20"/>
        </w:rPr>
        <w:t>Programinės įrangos gamintojo</w:t>
      </w:r>
      <w:r w:rsidR="001F42E2">
        <w:rPr>
          <w:rFonts w:asciiTheme="majorHAnsi" w:eastAsia="Calibri" w:hAnsiTheme="majorHAnsi" w:cstheme="majorHAnsi"/>
          <w:iCs/>
          <w:sz w:val="20"/>
          <w:szCs w:val="20"/>
        </w:rPr>
        <w:t xml:space="preserve"> dokumento pavadinimas</w:t>
      </w:r>
      <w:r w:rsidR="00D2181E">
        <w:rPr>
          <w:rFonts w:asciiTheme="majorHAnsi" w:eastAsia="Calibri" w:hAnsiTheme="majorHAnsi" w:cstheme="majorHAnsi"/>
          <w:iCs/>
          <w:sz w:val="20"/>
          <w:szCs w:val="20"/>
        </w:rPr>
        <w:t xml:space="preserve"> ir vieta (t. y. puslapi</w:t>
      </w:r>
      <w:r w:rsidR="00541B70">
        <w:rPr>
          <w:rFonts w:asciiTheme="majorHAnsi" w:eastAsia="Calibri" w:hAnsiTheme="majorHAnsi" w:cstheme="majorHAnsi"/>
          <w:iCs/>
          <w:sz w:val="20"/>
          <w:szCs w:val="20"/>
        </w:rPr>
        <w:t>o</w:t>
      </w:r>
      <w:r w:rsidR="00CB01F0">
        <w:rPr>
          <w:rFonts w:asciiTheme="majorHAnsi" w:eastAsia="Calibri" w:hAnsiTheme="majorHAnsi" w:cstheme="majorHAnsi"/>
          <w:iCs/>
          <w:sz w:val="20"/>
          <w:szCs w:val="20"/>
        </w:rPr>
        <w:t xml:space="preserve"> Nr.</w:t>
      </w:r>
      <w:r w:rsidR="00D2181E">
        <w:rPr>
          <w:rFonts w:asciiTheme="majorHAnsi" w:eastAsia="Calibri" w:hAnsiTheme="majorHAnsi" w:cstheme="majorHAnsi"/>
          <w:iCs/>
          <w:sz w:val="20"/>
          <w:szCs w:val="20"/>
        </w:rPr>
        <w:t xml:space="preserve">, punktas, pastraipa ir pan.), kurioje </w:t>
      </w:r>
      <w:r w:rsidR="00E65C69">
        <w:rPr>
          <w:rFonts w:asciiTheme="majorHAnsi" w:eastAsia="Calibri" w:hAnsiTheme="majorHAnsi" w:cstheme="majorHAnsi"/>
          <w:iCs/>
          <w:sz w:val="20"/>
          <w:szCs w:val="20"/>
        </w:rPr>
        <w:t>yra informacija apie atitiktį nustatytam reikalavimui</w:t>
      </w:r>
      <w:r w:rsidR="008B7A29">
        <w:rPr>
          <w:rFonts w:asciiTheme="majorHAnsi" w:eastAsia="Calibri" w:hAnsiTheme="majorHAnsi" w:cstheme="majorHAnsi"/>
          <w:iCs/>
          <w:sz w:val="20"/>
          <w:szCs w:val="20"/>
        </w:rPr>
        <w:t xml:space="preserve"> </w:t>
      </w:r>
      <w:r w:rsidR="008B7A29" w:rsidRPr="008B7A29">
        <w:rPr>
          <w:rFonts w:asciiTheme="majorHAnsi" w:eastAsia="Calibri" w:hAnsiTheme="majorHAnsi" w:cstheme="majorHAnsi"/>
          <w:iCs/>
          <w:sz w:val="20"/>
          <w:szCs w:val="20"/>
        </w:rPr>
        <w:t>(išskyrus tuos reikalavimų punktus, kur yra reikalaujamas Tiekėjo įsipareigojimas)</w:t>
      </w:r>
      <w:r w:rsidR="00E65C69">
        <w:rPr>
          <w:rFonts w:asciiTheme="majorHAnsi" w:eastAsia="Calibri" w:hAnsiTheme="majorHAnsi" w:cstheme="majorHAnsi"/>
          <w:iCs/>
          <w:sz w:val="20"/>
          <w:szCs w:val="20"/>
        </w:rPr>
        <w:t>.</w:t>
      </w:r>
      <w:r w:rsidR="00FC131B" w:rsidRPr="00FC131B">
        <w:rPr>
          <w:rFonts w:ascii="Times New Roman" w:eastAsia="Calibri" w:hAnsi="Times New Roman" w:cs="Times New Roman"/>
          <w:iCs/>
        </w:rPr>
        <w:t>“</w:t>
      </w:r>
    </w:p>
    <w:p w14:paraId="1C1EB3EB" w14:textId="4A3CB6C9" w:rsidR="00293DC9" w:rsidRPr="00845C02" w:rsidRDefault="00293DC9" w:rsidP="000303C7">
      <w:pPr>
        <w:tabs>
          <w:tab w:val="left" w:pos="993"/>
        </w:tabs>
        <w:spacing w:before="120" w:after="0" w:line="240" w:lineRule="auto"/>
        <w:ind w:firstLine="567"/>
        <w:jc w:val="both"/>
        <w:rPr>
          <w:rFonts w:ascii="Times New Roman" w:eastAsia="Calibri" w:hAnsi="Times New Roman" w:cs="Times New Roman"/>
          <w:iCs/>
        </w:rPr>
      </w:pPr>
      <w:r w:rsidRPr="00845C02">
        <w:rPr>
          <w:rFonts w:ascii="Times New Roman" w:eastAsia="Calibri" w:hAnsi="Times New Roman" w:cs="Times New Roman"/>
          <w:iCs/>
        </w:rPr>
        <w:t>Atkreiptinas dėmesys, kad tiekėjai</w:t>
      </w:r>
      <w:r w:rsidR="003F70D2">
        <w:rPr>
          <w:rFonts w:ascii="Times New Roman" w:eastAsia="Calibri" w:hAnsi="Times New Roman" w:cs="Times New Roman"/>
          <w:iCs/>
        </w:rPr>
        <w:t xml:space="preserve"> teikdami </w:t>
      </w:r>
      <w:r w:rsidR="00BA5AFD">
        <w:rPr>
          <w:rFonts w:ascii="Times New Roman" w:eastAsia="Calibri" w:hAnsi="Times New Roman" w:cs="Times New Roman"/>
          <w:iCs/>
        </w:rPr>
        <w:t>pasiūlymus</w:t>
      </w:r>
      <w:r w:rsidRPr="00845C02">
        <w:rPr>
          <w:rFonts w:ascii="Times New Roman" w:eastAsia="Calibri" w:hAnsi="Times New Roman" w:cs="Times New Roman"/>
          <w:iCs/>
        </w:rPr>
        <w:t xml:space="preserve"> </w:t>
      </w:r>
      <w:r w:rsidR="001310CE">
        <w:rPr>
          <w:rFonts w:ascii="Times New Roman" w:eastAsia="Calibri" w:hAnsi="Times New Roman" w:cs="Times New Roman"/>
          <w:iCs/>
        </w:rPr>
        <w:t xml:space="preserve">turi </w:t>
      </w:r>
      <w:r w:rsidR="00451F6E">
        <w:rPr>
          <w:rFonts w:ascii="Times New Roman" w:eastAsia="Calibri" w:hAnsi="Times New Roman" w:cs="Times New Roman"/>
          <w:iCs/>
        </w:rPr>
        <w:t>vadovautis</w:t>
      </w:r>
      <w:r w:rsidR="00431F3F">
        <w:rPr>
          <w:rFonts w:ascii="Times New Roman" w:eastAsia="Calibri" w:hAnsi="Times New Roman" w:cs="Times New Roman"/>
          <w:iCs/>
        </w:rPr>
        <w:t xml:space="preserve"> ir naudoti</w:t>
      </w:r>
      <w:r w:rsidR="00124172">
        <w:rPr>
          <w:rFonts w:ascii="Times New Roman" w:eastAsia="Calibri" w:hAnsi="Times New Roman" w:cs="Times New Roman"/>
          <w:iCs/>
        </w:rPr>
        <w:t xml:space="preserve"> </w:t>
      </w:r>
      <w:r w:rsidR="00394AF6">
        <w:rPr>
          <w:rFonts w:ascii="Times New Roman" w:eastAsia="Calibri" w:hAnsi="Times New Roman" w:cs="Times New Roman"/>
          <w:iCs/>
        </w:rPr>
        <w:t>atnaujint</w:t>
      </w:r>
      <w:r w:rsidR="00431F3F">
        <w:rPr>
          <w:rFonts w:ascii="Times New Roman" w:eastAsia="Calibri" w:hAnsi="Times New Roman" w:cs="Times New Roman"/>
          <w:iCs/>
        </w:rPr>
        <w:t>us</w:t>
      </w:r>
      <w:r w:rsidR="00E16507">
        <w:rPr>
          <w:rFonts w:ascii="Times New Roman" w:eastAsia="Calibri" w:hAnsi="Times New Roman" w:cs="Times New Roman"/>
          <w:iCs/>
        </w:rPr>
        <w:t xml:space="preserve"> </w:t>
      </w:r>
      <w:r w:rsidR="00124172">
        <w:rPr>
          <w:rFonts w:ascii="Times New Roman" w:eastAsia="Calibri" w:hAnsi="Times New Roman" w:cs="Times New Roman"/>
          <w:iCs/>
        </w:rPr>
        <w:t>aktuali</w:t>
      </w:r>
      <w:r w:rsidR="00431F3F">
        <w:rPr>
          <w:rFonts w:ascii="Times New Roman" w:eastAsia="Calibri" w:hAnsi="Times New Roman" w:cs="Times New Roman"/>
          <w:iCs/>
        </w:rPr>
        <w:t>u</w:t>
      </w:r>
      <w:r w:rsidR="00451F6E">
        <w:rPr>
          <w:rFonts w:ascii="Times New Roman" w:eastAsia="Calibri" w:hAnsi="Times New Roman" w:cs="Times New Roman"/>
          <w:iCs/>
        </w:rPr>
        <w:t>s dokument</w:t>
      </w:r>
      <w:r w:rsidR="00431F3F">
        <w:rPr>
          <w:rFonts w:ascii="Times New Roman" w:eastAsia="Calibri" w:hAnsi="Times New Roman" w:cs="Times New Roman"/>
          <w:iCs/>
        </w:rPr>
        <w:t>u</w:t>
      </w:r>
      <w:r w:rsidR="00451F6E">
        <w:rPr>
          <w:rFonts w:ascii="Times New Roman" w:eastAsia="Calibri" w:hAnsi="Times New Roman" w:cs="Times New Roman"/>
          <w:iCs/>
        </w:rPr>
        <w:t>s</w:t>
      </w:r>
      <w:r w:rsidRPr="00845C02">
        <w:rPr>
          <w:rFonts w:ascii="Times New Roman" w:eastAsia="Calibri" w:hAnsi="Times New Roman" w:cs="Times New Roman"/>
          <w:iCs/>
        </w:rPr>
        <w:t>.</w:t>
      </w:r>
      <w:r w:rsidR="00845C02">
        <w:rPr>
          <w:rFonts w:ascii="Times New Roman" w:eastAsia="Calibri" w:hAnsi="Times New Roman" w:cs="Times New Roman"/>
          <w:iCs/>
        </w:rPr>
        <w:t xml:space="preserve"> </w:t>
      </w:r>
    </w:p>
    <w:p w14:paraId="2728C324" w14:textId="77777777" w:rsidR="0057725D" w:rsidRPr="0009172A" w:rsidRDefault="0057725D" w:rsidP="0057725D">
      <w:pPr>
        <w:jc w:val="center"/>
        <w:rPr>
          <w:rFonts w:ascii="Times New Roman" w:hAnsi="Times New Roman" w:cs="Times New Roman"/>
          <w:b/>
          <w:i/>
        </w:rPr>
      </w:pPr>
      <w:r>
        <w:rPr>
          <w:rFonts w:ascii="Times New Roman" w:hAnsi="Times New Roman" w:cs="Times New Roman"/>
          <w:b/>
          <w:i/>
        </w:rPr>
        <w:t>_______________________</w:t>
      </w:r>
    </w:p>
    <w:sectPr w:rsidR="0057725D" w:rsidRPr="0009172A" w:rsidSect="0009172A">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238D" w14:textId="77777777" w:rsidR="00BC2AFC" w:rsidRDefault="00BC2AFC" w:rsidP="0057725D">
      <w:pPr>
        <w:spacing w:after="0" w:line="240" w:lineRule="auto"/>
      </w:pPr>
      <w:r>
        <w:separator/>
      </w:r>
    </w:p>
  </w:endnote>
  <w:endnote w:type="continuationSeparator" w:id="0">
    <w:p w14:paraId="2877A438" w14:textId="77777777" w:rsidR="00BC2AFC" w:rsidRDefault="00BC2AFC" w:rsidP="0057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032057"/>
      <w:docPartObj>
        <w:docPartGallery w:val="Page Numbers (Bottom of Page)"/>
        <w:docPartUnique/>
      </w:docPartObj>
    </w:sdtPr>
    <w:sdtContent>
      <w:p w14:paraId="2728C329" w14:textId="77777777" w:rsidR="0057725D" w:rsidRDefault="0057725D">
        <w:pPr>
          <w:pStyle w:val="Porat"/>
          <w:jc w:val="center"/>
        </w:pPr>
        <w:r>
          <w:fldChar w:fldCharType="begin"/>
        </w:r>
        <w:r>
          <w:instrText>PAGE   \* MERGEFORMAT</w:instrText>
        </w:r>
        <w:r>
          <w:fldChar w:fldCharType="separate"/>
        </w:r>
        <w:r w:rsidR="00E36573">
          <w:rPr>
            <w:noProof/>
          </w:rPr>
          <w:t>1</w:t>
        </w:r>
        <w:r>
          <w:fldChar w:fldCharType="end"/>
        </w:r>
      </w:p>
    </w:sdtContent>
  </w:sdt>
  <w:p w14:paraId="2728C32A" w14:textId="77777777" w:rsidR="0057725D" w:rsidRDefault="00577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8546" w14:textId="77777777" w:rsidR="00BC2AFC" w:rsidRDefault="00BC2AFC" w:rsidP="0057725D">
      <w:pPr>
        <w:spacing w:after="0" w:line="240" w:lineRule="auto"/>
      </w:pPr>
      <w:r>
        <w:separator/>
      </w:r>
    </w:p>
  </w:footnote>
  <w:footnote w:type="continuationSeparator" w:id="0">
    <w:p w14:paraId="5DA83809" w14:textId="77777777" w:rsidR="00BC2AFC" w:rsidRDefault="00BC2AFC" w:rsidP="00577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E86"/>
    <w:multiLevelType w:val="hybridMultilevel"/>
    <w:tmpl w:val="79EA65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EB2158D"/>
    <w:multiLevelType w:val="hybridMultilevel"/>
    <w:tmpl w:val="D292CE4A"/>
    <w:lvl w:ilvl="0" w:tplc="4CC459E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A1E00"/>
    <w:multiLevelType w:val="hybridMultilevel"/>
    <w:tmpl w:val="1D5484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194371">
    <w:abstractNumId w:val="1"/>
  </w:num>
  <w:num w:numId="2" w16cid:durableId="1400203382">
    <w:abstractNumId w:val="2"/>
  </w:num>
  <w:num w:numId="3" w16cid:durableId="551969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45DC"/>
    <w:rsid w:val="000303C7"/>
    <w:rsid w:val="00032481"/>
    <w:rsid w:val="00057495"/>
    <w:rsid w:val="000852FF"/>
    <w:rsid w:val="0009172A"/>
    <w:rsid w:val="000A11BA"/>
    <w:rsid w:val="000B7A8B"/>
    <w:rsid w:val="000F4ECE"/>
    <w:rsid w:val="001050FA"/>
    <w:rsid w:val="00105E41"/>
    <w:rsid w:val="00106823"/>
    <w:rsid w:val="00106E61"/>
    <w:rsid w:val="00124172"/>
    <w:rsid w:val="001310CE"/>
    <w:rsid w:val="001857FD"/>
    <w:rsid w:val="00191D10"/>
    <w:rsid w:val="00194140"/>
    <w:rsid w:val="001B1256"/>
    <w:rsid w:val="001C6C1B"/>
    <w:rsid w:val="001C779A"/>
    <w:rsid w:val="001F42E2"/>
    <w:rsid w:val="00204B05"/>
    <w:rsid w:val="00236345"/>
    <w:rsid w:val="00243797"/>
    <w:rsid w:val="00253801"/>
    <w:rsid w:val="00256820"/>
    <w:rsid w:val="0026492F"/>
    <w:rsid w:val="00275B55"/>
    <w:rsid w:val="0028334D"/>
    <w:rsid w:val="00293DC9"/>
    <w:rsid w:val="002A218D"/>
    <w:rsid w:val="002C045E"/>
    <w:rsid w:val="002D5F7F"/>
    <w:rsid w:val="002F0510"/>
    <w:rsid w:val="00300A31"/>
    <w:rsid w:val="00333CF4"/>
    <w:rsid w:val="00352DEF"/>
    <w:rsid w:val="003650DE"/>
    <w:rsid w:val="0038121A"/>
    <w:rsid w:val="00383B7E"/>
    <w:rsid w:val="00394AF6"/>
    <w:rsid w:val="003D2237"/>
    <w:rsid w:val="003F70D2"/>
    <w:rsid w:val="00431F3F"/>
    <w:rsid w:val="004329F6"/>
    <w:rsid w:val="00451F6E"/>
    <w:rsid w:val="00454C36"/>
    <w:rsid w:val="004564BB"/>
    <w:rsid w:val="00477EDF"/>
    <w:rsid w:val="004D3016"/>
    <w:rsid w:val="004E54B7"/>
    <w:rsid w:val="004F21CE"/>
    <w:rsid w:val="005141A5"/>
    <w:rsid w:val="00541B70"/>
    <w:rsid w:val="0057725D"/>
    <w:rsid w:val="00585135"/>
    <w:rsid w:val="005B2A7C"/>
    <w:rsid w:val="005C5C89"/>
    <w:rsid w:val="005E1695"/>
    <w:rsid w:val="00646124"/>
    <w:rsid w:val="0064747B"/>
    <w:rsid w:val="006900B9"/>
    <w:rsid w:val="006950CA"/>
    <w:rsid w:val="006D00EC"/>
    <w:rsid w:val="006D6EDA"/>
    <w:rsid w:val="00702DC1"/>
    <w:rsid w:val="00742107"/>
    <w:rsid w:val="00753EAA"/>
    <w:rsid w:val="00766D8E"/>
    <w:rsid w:val="007719A7"/>
    <w:rsid w:val="00777CF2"/>
    <w:rsid w:val="007D424C"/>
    <w:rsid w:val="00825BC0"/>
    <w:rsid w:val="00831E6D"/>
    <w:rsid w:val="00845C02"/>
    <w:rsid w:val="0086621F"/>
    <w:rsid w:val="0088439F"/>
    <w:rsid w:val="00885E3E"/>
    <w:rsid w:val="008942F7"/>
    <w:rsid w:val="00896424"/>
    <w:rsid w:val="008A1300"/>
    <w:rsid w:val="008B531F"/>
    <w:rsid w:val="008B7A29"/>
    <w:rsid w:val="008C50D4"/>
    <w:rsid w:val="008D1BE4"/>
    <w:rsid w:val="008E095E"/>
    <w:rsid w:val="008F3FFA"/>
    <w:rsid w:val="008F528D"/>
    <w:rsid w:val="00951B23"/>
    <w:rsid w:val="00966BAA"/>
    <w:rsid w:val="009D19DC"/>
    <w:rsid w:val="009D6B73"/>
    <w:rsid w:val="009D78B8"/>
    <w:rsid w:val="00A1162F"/>
    <w:rsid w:val="00A1171D"/>
    <w:rsid w:val="00A157B7"/>
    <w:rsid w:val="00A460E8"/>
    <w:rsid w:val="00A560AF"/>
    <w:rsid w:val="00A620D9"/>
    <w:rsid w:val="00A72C12"/>
    <w:rsid w:val="00A956D5"/>
    <w:rsid w:val="00AA30CA"/>
    <w:rsid w:val="00AB044F"/>
    <w:rsid w:val="00AB7B53"/>
    <w:rsid w:val="00AC523E"/>
    <w:rsid w:val="00AD4C76"/>
    <w:rsid w:val="00AD7C83"/>
    <w:rsid w:val="00AF0DAD"/>
    <w:rsid w:val="00AF5FA1"/>
    <w:rsid w:val="00B04A62"/>
    <w:rsid w:val="00B35AC9"/>
    <w:rsid w:val="00B825F7"/>
    <w:rsid w:val="00B85D2F"/>
    <w:rsid w:val="00BA5A57"/>
    <w:rsid w:val="00BA5AFD"/>
    <w:rsid w:val="00BA62EB"/>
    <w:rsid w:val="00BB621C"/>
    <w:rsid w:val="00BC2AFC"/>
    <w:rsid w:val="00BC3ECB"/>
    <w:rsid w:val="00BD5670"/>
    <w:rsid w:val="00BE42BF"/>
    <w:rsid w:val="00BF4B34"/>
    <w:rsid w:val="00BF503E"/>
    <w:rsid w:val="00C16E34"/>
    <w:rsid w:val="00C17AF1"/>
    <w:rsid w:val="00C36F87"/>
    <w:rsid w:val="00C44850"/>
    <w:rsid w:val="00C45D10"/>
    <w:rsid w:val="00C50C3B"/>
    <w:rsid w:val="00C82F3E"/>
    <w:rsid w:val="00CA53BC"/>
    <w:rsid w:val="00CB01F0"/>
    <w:rsid w:val="00CD3E82"/>
    <w:rsid w:val="00CF6C87"/>
    <w:rsid w:val="00D15007"/>
    <w:rsid w:val="00D2181E"/>
    <w:rsid w:val="00D22832"/>
    <w:rsid w:val="00D247DD"/>
    <w:rsid w:val="00D62730"/>
    <w:rsid w:val="00D65ECF"/>
    <w:rsid w:val="00D77016"/>
    <w:rsid w:val="00DA56F7"/>
    <w:rsid w:val="00DB6C27"/>
    <w:rsid w:val="00DC0F56"/>
    <w:rsid w:val="00DD2857"/>
    <w:rsid w:val="00E111E1"/>
    <w:rsid w:val="00E16507"/>
    <w:rsid w:val="00E36573"/>
    <w:rsid w:val="00E474A3"/>
    <w:rsid w:val="00E65C69"/>
    <w:rsid w:val="00EA53BF"/>
    <w:rsid w:val="00EC1B11"/>
    <w:rsid w:val="00EC7C9C"/>
    <w:rsid w:val="00EE44DD"/>
    <w:rsid w:val="00F3283D"/>
    <w:rsid w:val="00F5760C"/>
    <w:rsid w:val="00F802F6"/>
    <w:rsid w:val="00F84089"/>
    <w:rsid w:val="00FB402C"/>
    <w:rsid w:val="00FC131B"/>
    <w:rsid w:val="00FE5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C2F7"/>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72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725D"/>
  </w:style>
  <w:style w:type="paragraph" w:styleId="Porat">
    <w:name w:val="footer"/>
    <w:basedOn w:val="prastasis"/>
    <w:link w:val="PoratDiagrama"/>
    <w:uiPriority w:val="99"/>
    <w:unhideWhenUsed/>
    <w:rsid w:val="005772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725D"/>
  </w:style>
  <w:style w:type="table" w:customStyle="1" w:styleId="Lentelstinklelis2">
    <w:name w:val="Lentelės tinklelis2"/>
    <w:basedOn w:val="prastojilentel"/>
    <w:uiPriority w:val="99"/>
    <w:rsid w:val="00F8408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B04A62"/>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99"/>
    <w:rsid w:val="00CA53BC"/>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99"/>
    <w:rsid w:val="00FE5ED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99"/>
    <w:rsid w:val="0026492F"/>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99"/>
    <w:rsid w:val="00EC1B11"/>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03C7"/>
    <w:pPr>
      <w:ind w:left="720"/>
      <w:contextualSpacing/>
    </w:pPr>
  </w:style>
  <w:style w:type="paragraph" w:styleId="Pataisymai">
    <w:name w:val="Revision"/>
    <w:hidden/>
    <w:uiPriority w:val="99"/>
    <w:semiHidden/>
    <w:rsid w:val="00A1171D"/>
    <w:pPr>
      <w:spacing w:after="0" w:line="240" w:lineRule="auto"/>
    </w:pPr>
  </w:style>
  <w:style w:type="character" w:styleId="Komentaronuoroda">
    <w:name w:val="annotation reference"/>
    <w:basedOn w:val="Numatytasispastraiposriftas"/>
    <w:uiPriority w:val="99"/>
    <w:semiHidden/>
    <w:unhideWhenUsed/>
    <w:rsid w:val="00753EAA"/>
    <w:rPr>
      <w:sz w:val="16"/>
      <w:szCs w:val="16"/>
    </w:rPr>
  </w:style>
  <w:style w:type="paragraph" w:styleId="Komentarotekstas">
    <w:name w:val="annotation text"/>
    <w:basedOn w:val="prastasis"/>
    <w:link w:val="KomentarotekstasDiagrama"/>
    <w:uiPriority w:val="99"/>
    <w:unhideWhenUsed/>
    <w:rsid w:val="00753E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3EAA"/>
    <w:rPr>
      <w:sz w:val="20"/>
      <w:szCs w:val="20"/>
    </w:rPr>
  </w:style>
  <w:style w:type="paragraph" w:styleId="Komentarotema">
    <w:name w:val="annotation subject"/>
    <w:basedOn w:val="Komentarotekstas"/>
    <w:next w:val="Komentarotekstas"/>
    <w:link w:val="KomentarotemaDiagrama"/>
    <w:uiPriority w:val="99"/>
    <w:semiHidden/>
    <w:unhideWhenUsed/>
    <w:rsid w:val="00753EAA"/>
    <w:rPr>
      <w:b/>
      <w:bCs/>
    </w:rPr>
  </w:style>
  <w:style w:type="character" w:customStyle="1" w:styleId="KomentarotemaDiagrama">
    <w:name w:val="Komentaro tema Diagrama"/>
    <w:basedOn w:val="KomentarotekstasDiagrama"/>
    <w:link w:val="Komentarotema"/>
    <w:uiPriority w:val="99"/>
    <w:semiHidden/>
    <w:rsid w:val="00753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3258</Words>
  <Characters>1858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Živilė Šakalienė</cp:lastModifiedBy>
  <cp:revision>43</cp:revision>
  <dcterms:created xsi:type="dcterms:W3CDTF">2025-04-07T14:38:00Z</dcterms:created>
  <dcterms:modified xsi:type="dcterms:W3CDTF">2025-04-10T12:06:00Z</dcterms:modified>
</cp:coreProperties>
</file>