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Ind w:w="-431" w:type="dxa"/>
        <w:tblLook w:val="04A0" w:firstRow="1" w:lastRow="0" w:firstColumn="1" w:lastColumn="0" w:noHBand="0" w:noVBand="1"/>
      </w:tblPr>
      <w:tblGrid>
        <w:gridCol w:w="2547"/>
        <w:gridCol w:w="6951"/>
      </w:tblGrid>
      <w:tr w:rsidR="007325A7" w:rsidRPr="00374EC5" w:rsidTr="00EC48E4">
        <w:trPr>
          <w:trHeight w:val="507"/>
        </w:trPr>
        <w:tc>
          <w:tcPr>
            <w:tcW w:w="2547" w:type="dxa"/>
            <w:vAlign w:val="center"/>
          </w:tcPr>
          <w:p w:rsidR="007325A7" w:rsidRPr="00374EC5" w:rsidRDefault="007325A7" w:rsidP="00EC48E4">
            <w:pPr>
              <w:pStyle w:val="NormalWeb"/>
              <w:spacing w:before="0" w:beforeAutospacing="0" w:after="0" w:afterAutospacing="0"/>
              <w:jc w:val="center"/>
              <w:rPr>
                <w:b/>
              </w:rPr>
            </w:pPr>
            <w:r w:rsidRPr="00374EC5">
              <w:rPr>
                <w:b/>
              </w:rPr>
              <w:t>Pirkimo objekto pavadinimas</w:t>
            </w:r>
          </w:p>
        </w:tc>
        <w:tc>
          <w:tcPr>
            <w:tcW w:w="6951" w:type="dxa"/>
            <w:tcBorders>
              <w:bottom w:val="single" w:sz="4" w:space="0" w:color="auto"/>
            </w:tcBorders>
            <w:vAlign w:val="center"/>
          </w:tcPr>
          <w:p w:rsidR="007325A7" w:rsidRPr="00374EC5" w:rsidRDefault="007325A7" w:rsidP="00EC48E4">
            <w:pPr>
              <w:pStyle w:val="NormalWeb"/>
              <w:spacing w:before="0" w:beforeAutospacing="0" w:after="0" w:afterAutospacing="0"/>
              <w:jc w:val="center"/>
              <w:rPr>
                <w:b/>
              </w:rPr>
            </w:pPr>
            <w:r w:rsidRPr="00374EC5">
              <w:rPr>
                <w:b/>
              </w:rPr>
              <w:t>Specialieji reikalavimai</w:t>
            </w:r>
          </w:p>
        </w:tc>
      </w:tr>
      <w:tr w:rsidR="007325A7" w:rsidRPr="005F11C7" w:rsidTr="00EC48E4">
        <w:trPr>
          <w:trHeight w:val="2969"/>
        </w:trPr>
        <w:tc>
          <w:tcPr>
            <w:tcW w:w="2547" w:type="dxa"/>
            <w:tcBorders>
              <w:bottom w:val="single" w:sz="4" w:space="0" w:color="auto"/>
            </w:tcBorders>
            <w:vAlign w:val="center"/>
          </w:tcPr>
          <w:p w:rsidR="007325A7" w:rsidRPr="005F11C7" w:rsidRDefault="007325A7" w:rsidP="00EC48E4">
            <w:pPr>
              <w:pStyle w:val="NormalWeb"/>
              <w:tabs>
                <w:tab w:val="left" w:pos="240"/>
                <w:tab w:val="left" w:pos="405"/>
                <w:tab w:val="left" w:pos="645"/>
                <w:tab w:val="left" w:pos="810"/>
                <w:tab w:val="left" w:pos="1035"/>
                <w:tab w:val="left" w:pos="1230"/>
              </w:tabs>
              <w:spacing w:before="0" w:beforeAutospacing="0" w:after="0" w:afterAutospacing="0"/>
              <w:ind w:left="-120" w:right="45"/>
              <w:jc w:val="center"/>
              <w:rPr>
                <w:b/>
                <w:i/>
              </w:rPr>
            </w:pPr>
            <w:r w:rsidRPr="005F11C7">
              <w:rPr>
                <w:b/>
                <w:i/>
              </w:rPr>
              <w:t>Speciali apranga:</w:t>
            </w:r>
          </w:p>
          <w:p w:rsidR="007325A7" w:rsidRPr="005F11C7" w:rsidRDefault="007325A7" w:rsidP="007325A7">
            <w:pPr>
              <w:pStyle w:val="NormalWeb"/>
              <w:numPr>
                <w:ilvl w:val="0"/>
                <w:numId w:val="1"/>
              </w:numPr>
              <w:spacing w:before="0" w:beforeAutospacing="0" w:after="0" w:afterAutospacing="0"/>
              <w:ind w:left="164" w:right="45" w:hanging="284"/>
              <w:jc w:val="center"/>
              <w:rPr>
                <w:b/>
                <w:i/>
              </w:rPr>
            </w:pPr>
            <w:r w:rsidRPr="005F11C7">
              <w:rPr>
                <w:b/>
                <w:i/>
              </w:rPr>
              <w:t>Medicininė palaidinė;</w:t>
            </w:r>
          </w:p>
          <w:p w:rsidR="007325A7" w:rsidRPr="005F11C7" w:rsidRDefault="007325A7" w:rsidP="007325A7">
            <w:pPr>
              <w:pStyle w:val="NormalWeb"/>
              <w:numPr>
                <w:ilvl w:val="0"/>
                <w:numId w:val="1"/>
              </w:numPr>
              <w:spacing w:before="0" w:beforeAutospacing="0" w:after="0" w:afterAutospacing="0"/>
              <w:ind w:left="164" w:right="45" w:hanging="284"/>
              <w:jc w:val="center"/>
              <w:rPr>
                <w:b/>
                <w:i/>
              </w:rPr>
            </w:pPr>
            <w:r w:rsidRPr="005F11C7">
              <w:rPr>
                <w:b/>
                <w:i/>
              </w:rPr>
              <w:t>Medicininės kelnės</w:t>
            </w:r>
          </w:p>
          <w:p w:rsidR="007325A7" w:rsidRPr="005F11C7" w:rsidRDefault="007325A7" w:rsidP="00EC48E4">
            <w:pPr>
              <w:pStyle w:val="NormalWeb"/>
              <w:spacing w:before="0" w:beforeAutospacing="0" w:after="0" w:afterAutospacing="0"/>
              <w:ind w:left="306" w:right="45" w:firstLine="54"/>
            </w:pPr>
          </w:p>
        </w:tc>
        <w:tc>
          <w:tcPr>
            <w:tcW w:w="6951" w:type="dxa"/>
            <w:tcBorders>
              <w:bottom w:val="single" w:sz="4" w:space="0" w:color="auto"/>
            </w:tcBorders>
            <w:vAlign w:val="center"/>
          </w:tcPr>
          <w:p w:rsidR="007325A7" w:rsidRPr="005F11C7" w:rsidRDefault="007325A7" w:rsidP="00EC48E4">
            <w:pPr>
              <w:jc w:val="both"/>
              <w:rPr>
                <w:rFonts w:ascii="Times New Roman" w:hAnsi="Times New Roman" w:cs="Times New Roman"/>
                <w:sz w:val="24"/>
                <w:szCs w:val="24"/>
              </w:rPr>
            </w:pPr>
            <w:r w:rsidRPr="005F11C7">
              <w:rPr>
                <w:rFonts w:ascii="Times New Roman" w:hAnsi="Times New Roman" w:cs="Times New Roman"/>
                <w:sz w:val="24"/>
                <w:szCs w:val="24"/>
              </w:rPr>
              <w:t xml:space="preserve">      Aprangos modelis turi būti vyriškas ir moteriškas, ,,karališkos“ mėlynos spalvos (galimi mėlynos spalvos ,,karališkos“ arba artimi atspalviai). </w:t>
            </w:r>
            <w:r w:rsidRPr="005F11C7">
              <w:rPr>
                <w:rFonts w:ascii="Times New Roman" w:hAnsi="Times New Roman" w:cs="Times New Roman"/>
                <w:b/>
                <w:sz w:val="24"/>
                <w:szCs w:val="24"/>
              </w:rPr>
              <w:t xml:space="preserve">Moteriška palaidinė </w:t>
            </w:r>
            <w:r w:rsidRPr="005F11C7">
              <w:rPr>
                <w:rFonts w:ascii="Times New Roman" w:hAnsi="Times New Roman" w:cs="Times New Roman"/>
                <w:sz w:val="24"/>
                <w:szCs w:val="24"/>
              </w:rPr>
              <w:t xml:space="preserve">turi būti trumpomis rankovėmis, šiek tiek liemenuota, apsivelkama per galvą (be susegimo), V tipo kaklo iškirpte, priekyje, apačioje, su dviem kišenėmis, kurių matmenys (P x I) – plotis 19 cm (±1 cm) x ilgis 19 cm (±1 cm). </w:t>
            </w:r>
            <w:r w:rsidRPr="005F11C7">
              <w:rPr>
                <w:rFonts w:ascii="Times New Roman" w:hAnsi="Times New Roman" w:cs="Times New Roman"/>
                <w:b/>
                <w:sz w:val="24"/>
                <w:szCs w:val="24"/>
              </w:rPr>
              <w:t>Kelnės moterims</w:t>
            </w:r>
            <w:r w:rsidRPr="005F11C7">
              <w:rPr>
                <w:rFonts w:ascii="Times New Roman" w:hAnsi="Times New Roman" w:cs="Times New Roman"/>
                <w:sz w:val="24"/>
                <w:szCs w:val="24"/>
              </w:rPr>
              <w:t xml:space="preserve"> turi būti tiesaus silueto, juosmuo iš elastinio audinio, ne mažiau kaip 3 cm pločio. Kišenės: 2 (dvi), kurių matmenys (P x I) – plotis 23 cm (±1 cm)  x ilgis 18 cm (±1 cm), po vieną iš abiejų pusių, kelnių šonuose, viršuje po juosmeniu, viena užpakalinė kišenė dešinėje ir turi būti viena (1) kišenė, kurios matmuo (P x I) – plotis 18 cm (±1 cm) x ilgis 16 cm (±1 cm) per vidurį, šlaunies šone, ant dešinės klešnės. </w:t>
            </w:r>
            <w:r w:rsidRPr="005F11C7">
              <w:rPr>
                <w:rFonts w:ascii="Times New Roman" w:hAnsi="Times New Roman" w:cs="Times New Roman"/>
                <w:b/>
                <w:sz w:val="24"/>
                <w:szCs w:val="24"/>
              </w:rPr>
              <w:t>Vyriška</w:t>
            </w:r>
            <w:r w:rsidRPr="005F11C7">
              <w:rPr>
                <w:rFonts w:ascii="Times New Roman" w:hAnsi="Times New Roman" w:cs="Times New Roman"/>
                <w:sz w:val="24"/>
                <w:szCs w:val="24"/>
              </w:rPr>
              <w:t xml:space="preserve"> </w:t>
            </w:r>
            <w:r w:rsidRPr="005F11C7">
              <w:rPr>
                <w:rFonts w:ascii="Times New Roman" w:hAnsi="Times New Roman" w:cs="Times New Roman"/>
                <w:b/>
                <w:sz w:val="24"/>
                <w:szCs w:val="24"/>
              </w:rPr>
              <w:t xml:space="preserve">palaidinė </w:t>
            </w:r>
            <w:r w:rsidRPr="005F11C7">
              <w:rPr>
                <w:rFonts w:ascii="Times New Roman" w:hAnsi="Times New Roman" w:cs="Times New Roman"/>
                <w:sz w:val="24"/>
                <w:szCs w:val="24"/>
              </w:rPr>
              <w:t>turi būti trumpomis rankovėmis, tiesaus silueto, apsivelkama per galvą (be susegimo), V tipo kaklo iškirpte, priekyje, apačioje, su dviem kišenėmis, kurių matmenys (P x I) – plotis 18 cm (±1 cm) x ilgis 19 cm (±1 cm) ir viršuje,</w:t>
            </w:r>
            <w:r w:rsidRPr="005F11C7">
              <w:t xml:space="preserve"> </w:t>
            </w:r>
            <w:r w:rsidRPr="005F11C7">
              <w:rPr>
                <w:rFonts w:ascii="Times New Roman" w:hAnsi="Times New Roman" w:cs="Times New Roman"/>
                <w:sz w:val="24"/>
                <w:szCs w:val="24"/>
              </w:rPr>
              <w:t>kairėje, viena</w:t>
            </w:r>
            <w:r w:rsidRPr="005F11C7">
              <w:t xml:space="preserve"> </w:t>
            </w:r>
            <w:r w:rsidRPr="005F11C7">
              <w:rPr>
                <w:rFonts w:ascii="Times New Roman" w:hAnsi="Times New Roman" w:cs="Times New Roman"/>
                <w:sz w:val="24"/>
                <w:szCs w:val="24"/>
              </w:rPr>
              <w:t xml:space="preserve">kišenė. </w:t>
            </w:r>
            <w:r w:rsidRPr="005F11C7">
              <w:rPr>
                <w:rFonts w:ascii="Times New Roman" w:hAnsi="Times New Roman" w:cs="Times New Roman"/>
                <w:b/>
                <w:sz w:val="24"/>
                <w:szCs w:val="24"/>
              </w:rPr>
              <w:t xml:space="preserve">Vyriškos kelnės </w:t>
            </w:r>
            <w:r w:rsidRPr="005F11C7">
              <w:rPr>
                <w:rFonts w:ascii="Times New Roman" w:hAnsi="Times New Roman" w:cs="Times New Roman"/>
                <w:sz w:val="24"/>
                <w:szCs w:val="24"/>
              </w:rPr>
              <w:t xml:space="preserve">turi būti tiesaus silueto, juosmuo su įverta virvele ir/ar užsegamas saga. Kišenės: 2 (dvi), kurių matmenys (P x I) –plotis 24 cm (±1 cm) x ilgis 18 cm (±1 cm), po </w:t>
            </w:r>
            <w:r>
              <w:rPr>
                <w:rFonts w:ascii="Times New Roman" w:hAnsi="Times New Roman" w:cs="Times New Roman"/>
                <w:sz w:val="24"/>
                <w:szCs w:val="24"/>
              </w:rPr>
              <w:t>1 (</w:t>
            </w:r>
            <w:r w:rsidRPr="005F11C7">
              <w:rPr>
                <w:rFonts w:ascii="Times New Roman" w:hAnsi="Times New Roman" w:cs="Times New Roman"/>
                <w:sz w:val="24"/>
                <w:szCs w:val="24"/>
              </w:rPr>
              <w:t>vieną</w:t>
            </w:r>
            <w:r>
              <w:rPr>
                <w:rFonts w:ascii="Times New Roman" w:hAnsi="Times New Roman" w:cs="Times New Roman"/>
                <w:sz w:val="24"/>
                <w:szCs w:val="24"/>
              </w:rPr>
              <w:t>)</w:t>
            </w:r>
            <w:r w:rsidRPr="005F11C7">
              <w:rPr>
                <w:rFonts w:ascii="Times New Roman" w:hAnsi="Times New Roman" w:cs="Times New Roman"/>
                <w:sz w:val="24"/>
                <w:szCs w:val="24"/>
              </w:rPr>
              <w:t xml:space="preserve"> iš abiejų pusių, kelnių šonuose, viršuje po juosmeniu, 2 (dvi) užpakalinės kišenės ir 1 (viena) kišenė, kurios matmuo (P x I) – plotis 20 cm (±1 cm) x ilgis 18 cm (±1 cm) per vidurį šlaunies, šone, ant dešinės klešnės. (Techninių specifikacijų priedas „Karo medicinos tarnybos medicininės aprangos eskizai“. Eskizai iliustracinio pobūdžio).</w:t>
            </w:r>
          </w:p>
          <w:p w:rsidR="007325A7" w:rsidRPr="005F11C7" w:rsidRDefault="007325A7" w:rsidP="00EC48E4">
            <w:pPr>
              <w:jc w:val="both"/>
              <w:rPr>
                <w:rFonts w:ascii="Times New Roman" w:hAnsi="Times New Roman" w:cs="Times New Roman"/>
                <w:sz w:val="24"/>
                <w:szCs w:val="24"/>
              </w:rPr>
            </w:pPr>
            <w:r w:rsidRPr="005F11C7">
              <w:rPr>
                <w:rFonts w:ascii="Times New Roman" w:hAnsi="Times New Roman" w:cs="Times New Roman"/>
                <w:sz w:val="24"/>
                <w:szCs w:val="24"/>
              </w:rPr>
              <w:t xml:space="preserve">       Audinys turi būti atsparus šiluminei-cheminei dezinfekcijai, kai apranga skalbiama </w:t>
            </w:r>
            <w:r w:rsidRPr="005F11C7">
              <w:rPr>
                <w:rFonts w:ascii="Times New Roman" w:hAnsi="Times New Roman" w:cs="Times New Roman"/>
                <w:b/>
                <w:sz w:val="24"/>
                <w:szCs w:val="24"/>
              </w:rPr>
              <w:t>pagal gamintojo patvirtintas technologijas</w:t>
            </w:r>
            <w:r w:rsidRPr="005F11C7">
              <w:rPr>
                <w:rFonts w:ascii="Times New Roman" w:hAnsi="Times New Roman" w:cs="Times New Roman"/>
                <w:sz w:val="24"/>
                <w:szCs w:val="24"/>
              </w:rPr>
              <w:t xml:space="preserve"> vadovaujantis Lietuvos higienos normos HN 130:2012 „Skalbyklų paslaugų sveikatos saugos reikalavimai“ VI skyriaus 35 punktu. </w:t>
            </w:r>
            <w:r w:rsidRPr="005F11C7">
              <w:rPr>
                <w:rFonts w:ascii="Times New Roman" w:hAnsi="Times New Roman" w:cs="Times New Roman"/>
                <w:b/>
                <w:sz w:val="24"/>
                <w:szCs w:val="24"/>
              </w:rPr>
              <w:t xml:space="preserve">Audinio storis turi būti 165 (±10) g/m², audinyje turi būti ne mažiau kaip 20-40% viskozės arba lygiavertės medžiagos ir ne mažiau kaip 2-3% </w:t>
            </w:r>
            <w:proofErr w:type="spellStart"/>
            <w:r w:rsidRPr="005F11C7">
              <w:rPr>
                <w:rFonts w:ascii="Times New Roman" w:hAnsi="Times New Roman" w:cs="Times New Roman"/>
                <w:b/>
                <w:sz w:val="24"/>
                <w:szCs w:val="24"/>
              </w:rPr>
              <w:t>elastano</w:t>
            </w:r>
            <w:proofErr w:type="spellEnd"/>
            <w:r w:rsidRPr="005F11C7">
              <w:rPr>
                <w:rFonts w:ascii="Times New Roman" w:hAnsi="Times New Roman" w:cs="Times New Roman"/>
                <w:b/>
                <w:sz w:val="24"/>
                <w:szCs w:val="24"/>
              </w:rPr>
              <w:t xml:space="preserve"> arba lygiavertės medžiagos</w:t>
            </w:r>
            <w:r w:rsidRPr="005F11C7">
              <w:rPr>
                <w:rFonts w:ascii="Times New Roman" w:hAnsi="Times New Roman" w:cs="Times New Roman"/>
                <w:sz w:val="24"/>
                <w:szCs w:val="24"/>
              </w:rPr>
              <w:t xml:space="preserve">. Aprangos medikams audinys turi būti pralaidus orui, </w:t>
            </w:r>
            <w:proofErr w:type="spellStart"/>
            <w:r w:rsidRPr="005F11C7">
              <w:rPr>
                <w:rFonts w:ascii="Times New Roman" w:hAnsi="Times New Roman" w:cs="Times New Roman"/>
                <w:sz w:val="24"/>
                <w:szCs w:val="24"/>
              </w:rPr>
              <w:t>higroskopiškas</w:t>
            </w:r>
            <w:proofErr w:type="spellEnd"/>
            <w:r w:rsidRPr="005F11C7">
              <w:rPr>
                <w:rFonts w:ascii="Times New Roman" w:hAnsi="Times New Roman" w:cs="Times New Roman"/>
                <w:sz w:val="24"/>
                <w:szCs w:val="24"/>
              </w:rPr>
              <w:t xml:space="preserve">, sugerti prakaitą. Audinys turi būti antistatinis, nesiglamžantis. Apranga turi būti nevaržyti judesių laisvumo. Gaminiai turi būti pasiūti naudojant  poliesterio siuvimo siūlus, kurių spalva atitiktų audinio spalvą. Apranga turi būti paženklinta nurodant informaciją apie drabužių priežiūrą, skalbimą, audinio sudėtį. Audinys turi būti skirtas sveikatos </w:t>
            </w:r>
            <w:r w:rsidRPr="005F11C7">
              <w:rPr>
                <w:rFonts w:ascii="Times New Roman" w:hAnsi="Times New Roman" w:cs="Times New Roman"/>
                <w:sz w:val="24"/>
                <w:szCs w:val="24"/>
              </w:rPr>
              <w:lastRenderedPageBreak/>
              <w:t xml:space="preserve">priežiūros specialistų profesionaliai aprangai ir atitikti šiuos reikalavimus:                                                                                                                                                                           </w:t>
            </w:r>
          </w:p>
          <w:p w:rsidR="007325A7" w:rsidRPr="005F11C7" w:rsidRDefault="007325A7" w:rsidP="00EC48E4">
            <w:pPr>
              <w:jc w:val="both"/>
              <w:rPr>
                <w:rFonts w:ascii="Times New Roman" w:hAnsi="Times New Roman" w:cs="Times New Roman"/>
                <w:sz w:val="24"/>
                <w:szCs w:val="24"/>
              </w:rPr>
            </w:pPr>
            <w:r w:rsidRPr="005F11C7">
              <w:rPr>
                <w:rFonts w:ascii="Times New Roman" w:hAnsi="Times New Roman" w:cs="Times New Roman"/>
                <w:sz w:val="24"/>
                <w:szCs w:val="24"/>
              </w:rPr>
              <w:t>– audinio tvirtumas: turi atitikti ISO 12947-2, ISO 13938-2 ar lygiaverčius  standartus: atsparumas dilinimui; atsparumas plėšimui (pateikti atitiktį įrodančius dokumentus);</w:t>
            </w:r>
          </w:p>
          <w:p w:rsidR="007325A7" w:rsidRPr="005F11C7" w:rsidRDefault="007325A7" w:rsidP="00EC48E4">
            <w:pPr>
              <w:jc w:val="both"/>
              <w:rPr>
                <w:rFonts w:ascii="Times New Roman" w:hAnsi="Times New Roman" w:cs="Times New Roman"/>
                <w:sz w:val="24"/>
                <w:szCs w:val="24"/>
              </w:rPr>
            </w:pPr>
            <w:r w:rsidRPr="005F11C7">
              <w:rPr>
                <w:rFonts w:ascii="Times New Roman" w:hAnsi="Times New Roman" w:cs="Times New Roman"/>
                <w:sz w:val="24"/>
                <w:szCs w:val="24"/>
              </w:rPr>
              <w:t>– matmenų pokytis: turi atitikti ISO 5077 ar lygiaverčius standartus: audinio susitraukimas po skalbimo ir džiovinimo (pateikti atitiktį įrodančius dokumentus);</w:t>
            </w:r>
          </w:p>
          <w:p w:rsidR="007325A7" w:rsidRDefault="007325A7" w:rsidP="00EC48E4">
            <w:pPr>
              <w:jc w:val="both"/>
              <w:rPr>
                <w:rFonts w:ascii="Times New Roman" w:hAnsi="Times New Roman" w:cs="Times New Roman"/>
                <w:sz w:val="24"/>
                <w:szCs w:val="24"/>
              </w:rPr>
            </w:pPr>
            <w:r w:rsidRPr="005F11C7">
              <w:rPr>
                <w:rFonts w:ascii="Times New Roman" w:hAnsi="Times New Roman" w:cs="Times New Roman"/>
                <w:sz w:val="24"/>
                <w:szCs w:val="24"/>
              </w:rPr>
              <w:t>– spalvos atsparumas: turi atitikti ISO 105-X12, ISO 105-E04 ar lygiaverčius standartus: trinčiai, prakaitui (pateikti atitiktį įrodančius dokumentus).</w:t>
            </w:r>
          </w:p>
          <w:p w:rsidR="007325A7" w:rsidRPr="005F11C7" w:rsidRDefault="007325A7" w:rsidP="00EC48E4">
            <w:pPr>
              <w:jc w:val="both"/>
              <w:rPr>
                <w:rFonts w:ascii="Times New Roman" w:hAnsi="Times New Roman" w:cs="Times New Roman"/>
                <w:sz w:val="24"/>
                <w:szCs w:val="24"/>
              </w:rPr>
            </w:pPr>
            <w:r>
              <w:rPr>
                <w:rFonts w:ascii="Times New Roman" w:hAnsi="Times New Roman" w:cs="Times New Roman"/>
                <w:sz w:val="24"/>
                <w:szCs w:val="24"/>
              </w:rPr>
              <w:t xml:space="preserve">          </w:t>
            </w:r>
            <w:r w:rsidRPr="005F11C7">
              <w:rPr>
                <w:rFonts w:ascii="Times New Roman" w:hAnsi="Times New Roman" w:cs="Times New Roman"/>
                <w:sz w:val="24"/>
                <w:szCs w:val="24"/>
              </w:rPr>
              <w:t>Pirkėjui siekiant užtikrinti jau turimų prekių audinio bei jo spalvos ir modelio suderinamumą, Pirkėjas privalo Tiekėją supažindinti su Pirkėjo turimų palaidinės ir kelnių pavyzdžiais. Supažindinimas su pavyzdžiais vyksta Pirkėjui paskelbus apie pirkimą iki galutinio pasiūlymų pateikimo termino dienos likus 1 (vienai) darbo dienai.</w:t>
            </w:r>
          </w:p>
        </w:tc>
      </w:tr>
      <w:tr w:rsidR="007325A7" w:rsidRPr="005F11C7" w:rsidTr="00EC48E4">
        <w:trPr>
          <w:trHeight w:val="5653"/>
        </w:trPr>
        <w:tc>
          <w:tcPr>
            <w:tcW w:w="9498" w:type="dxa"/>
            <w:gridSpan w:val="2"/>
            <w:vAlign w:val="center"/>
          </w:tcPr>
          <w:p w:rsidR="007325A7" w:rsidRPr="005F11C7" w:rsidRDefault="007325A7" w:rsidP="00EC48E4">
            <w:pPr>
              <w:pStyle w:val="NormalWeb"/>
              <w:spacing w:before="0" w:beforeAutospacing="0" w:after="0" w:afterAutospacing="0"/>
              <w:contextualSpacing/>
              <w:jc w:val="both"/>
            </w:pPr>
            <w:r w:rsidRPr="005F11C7">
              <w:lastRenderedPageBreak/>
              <w:t xml:space="preserve">         </w:t>
            </w:r>
            <w:r w:rsidRPr="005F11C7">
              <w:rPr>
                <w:b/>
                <w:i/>
              </w:rPr>
              <w:t>Bendrieji reikalavimai:</w:t>
            </w:r>
            <w:r w:rsidRPr="005F11C7">
              <w:t xml:space="preserve"> Tiekėjas per 3 (tris) darbo dienas po galutinio pasiūlymų pateikimo termino turi pateikti aprangos medikams pavyzdžius – vyrišką ir moterišką medicininę palaidinę ir kelnes.</w:t>
            </w:r>
          </w:p>
          <w:p w:rsidR="007325A7" w:rsidRPr="005F11C7" w:rsidRDefault="007325A7" w:rsidP="00EC48E4">
            <w:pPr>
              <w:pStyle w:val="NormalWeb"/>
              <w:spacing w:before="0" w:beforeAutospacing="0" w:after="0" w:afterAutospacing="0"/>
              <w:contextualSpacing/>
              <w:jc w:val="both"/>
            </w:pPr>
            <w:r w:rsidRPr="005F11C7">
              <w:t xml:space="preserve">         Prekėms privaloma pateikti dokumentus, įrodančius atitiktį parduodamos prekės  techniniams reikalavimams, nurodytiems pirkimo dokumentų techninėje specifikacijoje: Tiekėjas turi pateikti gamintojo parengtus katalogus ir/arba brošiūras, siūlomų prekių techninių charakteristikų aprašymus (</w:t>
            </w:r>
            <w:proofErr w:type="spellStart"/>
            <w:r w:rsidRPr="005F11C7">
              <w:t>pdf</w:t>
            </w:r>
            <w:proofErr w:type="spellEnd"/>
            <w:r w:rsidRPr="005F11C7">
              <w:t xml:space="preserve"> formatu). Šiuose dokumentuose Tiekėjas turi grafiškai nurodyti (t. y. pastebimai pažymėti – spalvotai pažymėti ir/ar nurodyti rodyklėmis, ir/ar pabraukti) konkrečias pateiktos informacijos/dokumentų vietas, kur aprašomos reikalaujamų techninių charakteristikų reikšmės bei įrašyti, kurį techninių reikalavimų punktą jos atitinka.</w:t>
            </w:r>
          </w:p>
          <w:p w:rsidR="007325A7" w:rsidRPr="005F11C7" w:rsidRDefault="007325A7" w:rsidP="00EC48E4">
            <w:pPr>
              <w:pStyle w:val="NormalWeb"/>
              <w:spacing w:before="0" w:beforeAutospacing="0" w:after="0" w:afterAutospacing="0"/>
              <w:contextualSpacing/>
              <w:jc w:val="both"/>
            </w:pPr>
            <w:r w:rsidRPr="005F11C7">
              <w:t xml:space="preserve">         Laimėjusiu pripažintas Tiekėjas po sutarties pasirašymo dienos sutaręs su Pirkėjo nurodytais atsakingais asmenimis, nurodytais adresais (Vilniuje, Kaune, Klaipėdoje, Panevėžyje, Šiauliuose, Druskininkuose, Rukloje, Alytuje, Marijampolėje, Tauragėje, Radviliškyje, Šilalėje) ir sutartu laiku savo transportu per 1 mėnesį turi pateikti visų dydžių (nuo XS iki 4XL) aprangos  pavyzdžius arba pats atlikti </w:t>
            </w:r>
            <w:proofErr w:type="spellStart"/>
            <w:r w:rsidRPr="005F11C7">
              <w:t>matavimus</w:t>
            </w:r>
            <w:proofErr w:type="spellEnd"/>
            <w:r w:rsidRPr="005F11C7">
              <w:t>.</w:t>
            </w:r>
          </w:p>
          <w:p w:rsidR="007325A7" w:rsidRPr="005F11C7" w:rsidRDefault="007325A7" w:rsidP="00EC48E4">
            <w:pPr>
              <w:pStyle w:val="NormalWeb"/>
              <w:spacing w:before="0" w:beforeAutospacing="0" w:after="0" w:afterAutospacing="0"/>
              <w:contextualSpacing/>
              <w:jc w:val="both"/>
            </w:pPr>
            <w:r w:rsidRPr="005F11C7">
              <w:t xml:space="preserve">         Tiekėjas per 4 (keturis) mėnesius nuo sutarties pasirašymo dienos savo transportu turi pristatyti prekes adresu: Ašmenos 2-oji 25A, Kaunas. Apranga turi būti supakuota į kartonines dėžes pagal Pirkėjo pateiktas paraiškas (padaliniai ir dydžiai). Kartoninė dėžė turi būti paženklinta nurodant padalinį ir kiekį, į kartonines dėžės vidų turi būti įdėta Pirkėjo pateikta paraiškos kopija. </w:t>
            </w:r>
          </w:p>
        </w:tc>
      </w:tr>
    </w:tbl>
    <w:p w:rsidR="00F6039E" w:rsidRDefault="00F6039E" w:rsidP="007325A7">
      <w:pPr>
        <w:pStyle w:val="NormalWeb"/>
        <w:spacing w:before="0" w:beforeAutospacing="0" w:after="0" w:afterAutospacing="0"/>
        <w:rPr>
          <w:b/>
          <w:sz w:val="28"/>
          <w:szCs w:val="28"/>
        </w:rPr>
      </w:pPr>
    </w:p>
    <w:p w:rsidR="007325A7" w:rsidRDefault="007325A7" w:rsidP="007325A7">
      <w:pPr>
        <w:pStyle w:val="NormalWeb"/>
        <w:spacing w:before="0" w:beforeAutospacing="0" w:after="0" w:afterAutospacing="0"/>
        <w:rPr>
          <w:b/>
          <w:sz w:val="28"/>
          <w:szCs w:val="28"/>
        </w:rPr>
      </w:pPr>
    </w:p>
    <w:p w:rsidR="007325A7" w:rsidRPr="00D467EB" w:rsidRDefault="007325A7" w:rsidP="007325A7">
      <w:pPr>
        <w:pStyle w:val="NormalWeb"/>
        <w:spacing w:after="0"/>
      </w:pPr>
      <w:r w:rsidRPr="00D467EB">
        <w:lastRenderedPageBreak/>
        <w:t xml:space="preserve">Dydžiai: </w:t>
      </w:r>
    </w:p>
    <w:p w:rsidR="007325A7" w:rsidRPr="00D467EB" w:rsidRDefault="007325A7" w:rsidP="007325A7">
      <w:pPr>
        <w:pStyle w:val="NormalWeb"/>
        <w:spacing w:after="0"/>
      </w:pPr>
      <w:r w:rsidRPr="00D467EB">
        <w:t>1. Moteriška medicininė palaidinė: XXS – 6 vnt., XS – 44 vnt., S – 81 vnt., M – 118 vnt., L – 54 vnt., XL – 28 vnt., 2XL – 4 vnt., 3XL – 1 vnt., 4XL – 4 vnt.</w:t>
      </w:r>
    </w:p>
    <w:p w:rsidR="007325A7" w:rsidRPr="00D467EB" w:rsidRDefault="007325A7" w:rsidP="007325A7">
      <w:pPr>
        <w:pStyle w:val="NormalWeb"/>
        <w:spacing w:after="0"/>
      </w:pPr>
      <w:r w:rsidRPr="00D467EB">
        <w:t>2. Moteriškos medicininės kelnės: XXS – 16 vnt. (iš jų 2 vnt. prailgintos), XS – 47 vnt. (iš jų 1 vnt. prailgintos), S – 112 vnt. (iš jų 15 vnt. prailgintos), M – 105 vnt. (iš jų 105 vnt. prailgintos), L – 41 vnt. (iš jų 2 vnt. prailgintos), XL – 13 vnt., 2XL – 3 vnt.</w:t>
      </w:r>
    </w:p>
    <w:p w:rsidR="007325A7" w:rsidRPr="00D467EB" w:rsidRDefault="007325A7" w:rsidP="007325A7">
      <w:pPr>
        <w:pStyle w:val="NormalWeb"/>
        <w:spacing w:after="0"/>
      </w:pPr>
      <w:r w:rsidRPr="00D467EB">
        <w:t xml:space="preserve">3. Vyriška medicininė palaidinė: S – 10 vnt., M – 47 vnt., L – 47 vnt., XL – 13 vnt., 2XL– 4 vnt. </w:t>
      </w:r>
    </w:p>
    <w:p w:rsidR="007325A7" w:rsidRPr="00D467EB" w:rsidRDefault="007325A7" w:rsidP="007325A7">
      <w:pPr>
        <w:pStyle w:val="NormalWeb"/>
        <w:spacing w:before="0" w:beforeAutospacing="0" w:after="0" w:afterAutospacing="0"/>
      </w:pPr>
      <w:r w:rsidRPr="00D467EB">
        <w:t>4. Vyriškos medicininės kelnės: S – 5 vnt., M – 55 vnt. (iš jų 1 vnt. prailgintos), L – 44 vnt., XL – 1 vnt.</w:t>
      </w:r>
    </w:p>
    <w:p w:rsidR="007325A7" w:rsidRDefault="007325A7" w:rsidP="007325A7">
      <w:pPr>
        <w:pStyle w:val="NormalWeb"/>
        <w:spacing w:before="0" w:beforeAutospacing="0" w:after="0" w:afterAutospacing="0"/>
        <w:rPr>
          <w:b/>
          <w:sz w:val="28"/>
          <w:szCs w:val="28"/>
        </w:rPr>
      </w:pPr>
      <w:bookmarkStart w:id="0" w:name="_GoBack"/>
      <w:bookmarkEnd w:id="0"/>
    </w:p>
    <w:p w:rsidR="007325A7" w:rsidRPr="00F6039E" w:rsidRDefault="007325A7" w:rsidP="007325A7">
      <w:pPr>
        <w:pStyle w:val="NormalWeb"/>
        <w:spacing w:before="0" w:beforeAutospacing="0" w:after="0" w:afterAutospacing="0"/>
        <w:rPr>
          <w:b/>
          <w:sz w:val="28"/>
          <w:szCs w:val="28"/>
        </w:rPr>
      </w:pPr>
    </w:p>
    <w:sectPr w:rsidR="007325A7" w:rsidRPr="00F6039E">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B80" w:rsidRDefault="00F72B80" w:rsidP="00F6039E">
      <w:pPr>
        <w:spacing w:after="0" w:line="240" w:lineRule="auto"/>
      </w:pPr>
      <w:r>
        <w:separator/>
      </w:r>
    </w:p>
  </w:endnote>
  <w:endnote w:type="continuationSeparator" w:id="0">
    <w:p w:rsidR="00F72B80" w:rsidRDefault="00F72B80" w:rsidP="00F6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B80" w:rsidRDefault="00F72B80" w:rsidP="00F6039E">
      <w:pPr>
        <w:spacing w:after="0" w:line="240" w:lineRule="auto"/>
      </w:pPr>
      <w:r>
        <w:separator/>
      </w:r>
    </w:p>
  </w:footnote>
  <w:footnote w:type="continuationSeparator" w:id="0">
    <w:p w:rsidR="00F72B80" w:rsidRDefault="00F72B80" w:rsidP="00F6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39E" w:rsidRPr="002D1042" w:rsidRDefault="00F6039E" w:rsidP="00F6039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1042">
      <w:rPr>
        <w:rFonts w:ascii="Times New Roman" w:hAnsi="Times New Roman" w:cs="Times New Roman"/>
        <w:sz w:val="24"/>
        <w:szCs w:val="24"/>
      </w:rPr>
      <w:t xml:space="preserve">Skelbiamos apklausos sąlygų </w:t>
    </w:r>
  </w:p>
  <w:p w:rsidR="00F6039E" w:rsidRDefault="00F6039E" w:rsidP="00F6039E">
    <w:pPr>
      <w:pStyle w:val="NormalWeb"/>
      <w:spacing w:before="0" w:beforeAutospacing="0" w:after="0" w:afterAutospacing="0"/>
      <w:ind w:left="6480" w:firstLine="1296"/>
      <w:jc w:val="center"/>
      <w:rPr>
        <w:sz w:val="28"/>
        <w:szCs w:val="28"/>
      </w:rPr>
    </w:pPr>
    <w:r w:rsidRPr="002D1042">
      <w:t>2 priedas</w:t>
    </w:r>
    <w:r w:rsidRPr="00F6039E">
      <w:rPr>
        <w:sz w:val="28"/>
        <w:szCs w:val="28"/>
      </w:rPr>
      <w:t xml:space="preserve"> </w:t>
    </w:r>
  </w:p>
  <w:p w:rsidR="00F6039E" w:rsidRDefault="004B75BC" w:rsidP="00F6039E">
    <w:pPr>
      <w:pStyle w:val="NormalWeb"/>
      <w:spacing w:before="0" w:beforeAutospacing="0" w:after="0" w:afterAutospacing="0"/>
      <w:jc w:val="center"/>
      <w:rPr>
        <w:sz w:val="28"/>
        <w:szCs w:val="28"/>
      </w:rPr>
    </w:pPr>
    <w:r>
      <w:rPr>
        <w:sz w:val="28"/>
        <w:szCs w:val="28"/>
      </w:rPr>
      <w:t>Speciali a</w:t>
    </w:r>
    <w:r w:rsidR="00312BCB">
      <w:rPr>
        <w:sz w:val="28"/>
        <w:szCs w:val="28"/>
      </w:rPr>
      <w:t>pranga medikams</w:t>
    </w:r>
    <w:r w:rsidR="00F6039E">
      <w:rPr>
        <w:sz w:val="28"/>
        <w:szCs w:val="28"/>
      </w:rPr>
      <w:t xml:space="preserve"> t</w:t>
    </w:r>
    <w:r w:rsidR="00F6039E" w:rsidRPr="00D653AB">
      <w:rPr>
        <w:sz w:val="28"/>
        <w:szCs w:val="28"/>
      </w:rPr>
      <w:t>echninė specifikacija</w:t>
    </w:r>
  </w:p>
  <w:p w:rsidR="00F6039E" w:rsidRPr="00F6039E" w:rsidRDefault="00F6039E" w:rsidP="00F6039E">
    <w:pPr>
      <w:pStyle w:val="NormalWeb"/>
      <w:spacing w:before="0" w:beforeAutospacing="0" w:after="0" w:afterAutospacing="0"/>
      <w:jc w:val="center"/>
      <w:rPr>
        <w:b/>
        <w:sz w:val="28"/>
        <w:szCs w:val="28"/>
      </w:rPr>
    </w:pPr>
  </w:p>
  <w:p w:rsidR="00F6039E" w:rsidRPr="002D1042" w:rsidRDefault="00F6039E" w:rsidP="00F6039E">
    <w:pPr>
      <w:rPr>
        <w:rFonts w:ascii="Times New Roman" w:hAnsi="Times New Roman" w:cs="Times New Roman"/>
        <w:sz w:val="24"/>
        <w:szCs w:val="24"/>
      </w:rPr>
    </w:pPr>
  </w:p>
  <w:p w:rsidR="00F6039E" w:rsidRDefault="00F6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9E"/>
    <w:rsid w:val="00312BCB"/>
    <w:rsid w:val="00414078"/>
    <w:rsid w:val="00461676"/>
    <w:rsid w:val="004B75BC"/>
    <w:rsid w:val="006A1BB5"/>
    <w:rsid w:val="007325A7"/>
    <w:rsid w:val="007810D1"/>
    <w:rsid w:val="00853CA1"/>
    <w:rsid w:val="00B702CE"/>
    <w:rsid w:val="00C62543"/>
    <w:rsid w:val="00CB76DD"/>
    <w:rsid w:val="00D467EB"/>
    <w:rsid w:val="00F6039E"/>
    <w:rsid w:val="00F72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4D5F"/>
  <w15:chartTrackingRefBased/>
  <w15:docId w15:val="{82E08361-7E92-48A7-AB24-9564FC65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3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039E"/>
  </w:style>
  <w:style w:type="paragraph" w:styleId="Footer">
    <w:name w:val="footer"/>
    <w:basedOn w:val="Normal"/>
    <w:link w:val="FooterChar"/>
    <w:uiPriority w:val="99"/>
    <w:unhideWhenUsed/>
    <w:rsid w:val="00F603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039E"/>
  </w:style>
  <w:style w:type="paragraph" w:styleId="NormalWeb">
    <w:name w:val="Normal (Web)"/>
    <w:basedOn w:val="Normal"/>
    <w:uiPriority w:val="99"/>
    <w:unhideWhenUsed/>
    <w:rsid w:val="00F6039E"/>
    <w:pPr>
      <w:spacing w:before="100" w:beforeAutospacing="1" w:after="100" w:afterAutospacing="1" w:line="240" w:lineRule="auto"/>
    </w:pPr>
    <w:rPr>
      <w:rFonts w:ascii="Times New Roman" w:eastAsiaTheme="minorEastAsia" w:hAnsi="Times New Roman" w:cs="Times New Roman"/>
      <w:sz w:val="24"/>
      <w:szCs w:val="24"/>
      <w:lang w:eastAsia="lt-LT"/>
    </w:rPr>
  </w:style>
  <w:style w:type="table" w:customStyle="1" w:styleId="TableGrid1">
    <w:name w:val="Table Grid1"/>
    <w:basedOn w:val="TableNormal"/>
    <w:next w:val="TableGrid"/>
    <w:uiPriority w:val="59"/>
    <w:rsid w:val="00312B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04C2-3E6B-4950-BEDA-2DC66BAE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Cicėnienė</dc:creator>
  <cp:keywords/>
  <dc:description/>
  <cp:lastModifiedBy>Windows User</cp:lastModifiedBy>
  <cp:revision>7</cp:revision>
  <dcterms:created xsi:type="dcterms:W3CDTF">2023-04-28T10:07:00Z</dcterms:created>
  <dcterms:modified xsi:type="dcterms:W3CDTF">2025-04-04T06:56:00Z</dcterms:modified>
</cp:coreProperties>
</file>