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FC6F" w14:textId="7B63BF51" w:rsidR="002D4B89" w:rsidRPr="00444531" w:rsidRDefault="002D4B89" w:rsidP="002D4B89">
      <w:pPr>
        <w:pStyle w:val="Header"/>
        <w:tabs>
          <w:tab w:val="clear" w:pos="4680"/>
          <w:tab w:val="clear" w:pos="9360"/>
          <w:tab w:val="left" w:pos="276"/>
          <w:tab w:val="left" w:pos="2664"/>
          <w:tab w:val="right" w:pos="9356"/>
        </w:tabs>
        <w:rPr>
          <w:sz w:val="20"/>
          <w:szCs w:val="20"/>
        </w:rPr>
      </w:pPr>
      <w:r>
        <w:tab/>
      </w:r>
      <w:r w:rsidRPr="00444531">
        <w:rPr>
          <w:sz w:val="20"/>
          <w:szCs w:val="20"/>
        </w:rPr>
        <w:t xml:space="preserve"> </w:t>
      </w:r>
    </w:p>
    <w:p w14:paraId="79479B92" w14:textId="77777777" w:rsidR="007F6C49" w:rsidRDefault="007F6C49" w:rsidP="007F6C49">
      <w:pPr>
        <w:pStyle w:val="BodyTextIndent"/>
        <w:tabs>
          <w:tab w:val="left" w:pos="360"/>
        </w:tabs>
        <w:rPr>
          <w:rFonts w:ascii="Times New Roman" w:hAnsi="Times New Roman" w:cs="Times New Roman"/>
        </w:rPr>
      </w:pPr>
      <w:r>
        <w:rPr>
          <w:rFonts w:ascii="Times New Roman" w:hAnsi="Times New Roman" w:cs="Times New Roman"/>
        </w:rPr>
        <w:t>TIEKĖJO KVALIFIKACIJOS REIKALAVIMAI</w:t>
      </w:r>
    </w:p>
    <w:p w14:paraId="4B28260D" w14:textId="77777777" w:rsidR="007F6C49" w:rsidRDefault="007F6C49" w:rsidP="007F6C49">
      <w:pPr>
        <w:pStyle w:val="BodyTextIndent"/>
        <w:tabs>
          <w:tab w:val="left" w:pos="360"/>
        </w:tabs>
        <w:jc w:val="both"/>
        <w:rPr>
          <w:rFonts w:ascii="Times New Roman" w:hAnsi="Times New Roman" w:cs="Times New Roman"/>
        </w:rPr>
      </w:pPr>
    </w:p>
    <w:p w14:paraId="5E489DDB" w14:textId="431EDAD4" w:rsidR="007F6C49" w:rsidRPr="00806206" w:rsidRDefault="007F6C49" w:rsidP="007F6C49">
      <w:pPr>
        <w:tabs>
          <w:tab w:val="left" w:pos="1134"/>
          <w:tab w:val="left" w:pos="1980"/>
        </w:tabs>
        <w:ind w:firstLine="1440"/>
        <w:jc w:val="both"/>
        <w:rPr>
          <w:lang w:eastAsia="lt-LT"/>
        </w:rPr>
      </w:pPr>
      <w:r>
        <w:rPr>
          <w:color w:val="000000"/>
          <w:lang w:eastAsia="lt-LT"/>
        </w:rPr>
        <w:t>Tiekėjas, dalyvaujantis pirkime, turi atitikti šiuos kvalifikacijos reikalavimus (žr. 1 l</w:t>
      </w:r>
      <w:r w:rsidRPr="00806206">
        <w:rPr>
          <w:lang w:eastAsia="lt-LT"/>
        </w:rPr>
        <w:t>entelę).</w:t>
      </w:r>
      <w:bookmarkStart w:id="0" w:name="_Hlk92964995"/>
    </w:p>
    <w:p w14:paraId="22DCD24C" w14:textId="77777777" w:rsidR="007F6C49" w:rsidRPr="003B5A89" w:rsidRDefault="007F6C49" w:rsidP="007F6C49">
      <w:pPr>
        <w:spacing w:before="240"/>
        <w:jc w:val="both"/>
        <w:rPr>
          <w:b/>
          <w:bCs/>
          <w:lang w:eastAsia="lt-LT"/>
        </w:rPr>
      </w:pPr>
      <w:bookmarkStart w:id="1" w:name="_Hlk92964897"/>
      <w:bookmarkEnd w:id="0"/>
      <w:r w:rsidRPr="003B5A89">
        <w:rPr>
          <w:b/>
          <w:bCs/>
        </w:rPr>
        <w:t>1 lentelė. Ekonominės ir finansinės būklės, techninio ir profesinio pajėgumo reikalavimai</w:t>
      </w:r>
      <w:bookmarkEnd w:id="1"/>
    </w:p>
    <w:tbl>
      <w:tblPr>
        <w:tblW w:w="9900" w:type="dxa"/>
        <w:jc w:val="center"/>
        <w:tblLayout w:type="fixed"/>
        <w:tblLook w:val="04A0" w:firstRow="1" w:lastRow="0" w:firstColumn="1" w:lastColumn="0" w:noHBand="0" w:noVBand="1"/>
      </w:tblPr>
      <w:tblGrid>
        <w:gridCol w:w="1070"/>
        <w:gridCol w:w="4551"/>
        <w:gridCol w:w="4279"/>
      </w:tblGrid>
      <w:tr w:rsidR="007F6C49" w:rsidRPr="003B5A89" w14:paraId="12E0271B" w14:textId="77777777" w:rsidTr="00825A22">
        <w:trPr>
          <w:trHeight w:val="1066"/>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7C6B21" w14:textId="77777777" w:rsidR="007F6C49" w:rsidRPr="003B5A89" w:rsidRDefault="007F6C49" w:rsidP="00825A22">
            <w:pPr>
              <w:jc w:val="center"/>
              <w:rPr>
                <w:b/>
                <w:lang w:eastAsia="lt-LT"/>
              </w:rPr>
            </w:pPr>
            <w:r w:rsidRPr="003B5A89">
              <w:rPr>
                <w:b/>
                <w:lang w:eastAsia="lt-LT"/>
              </w:rPr>
              <w:t>Eil.</w:t>
            </w:r>
          </w:p>
          <w:p w14:paraId="1C268956" w14:textId="77777777" w:rsidR="007F6C49" w:rsidRPr="003B5A89" w:rsidRDefault="007F6C49" w:rsidP="00825A22">
            <w:pPr>
              <w:jc w:val="center"/>
              <w:rPr>
                <w:b/>
                <w:lang w:eastAsia="lt-LT"/>
              </w:rPr>
            </w:pPr>
            <w:r w:rsidRPr="003B5A89">
              <w:rPr>
                <w:b/>
                <w:lang w:eastAsia="lt-LT"/>
              </w:rPr>
              <w:t>Nr.</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6F7280" w14:textId="77777777" w:rsidR="007F6C49" w:rsidRPr="003B5A89" w:rsidRDefault="007F6C49" w:rsidP="00825A22">
            <w:pPr>
              <w:jc w:val="center"/>
              <w:rPr>
                <w:b/>
                <w:lang w:eastAsia="lt-LT"/>
              </w:rPr>
            </w:pPr>
            <w:r w:rsidRPr="003B5A89">
              <w:rPr>
                <w:rFonts w:eastAsia="Calibri"/>
                <w:b/>
                <w:bCs/>
              </w:rPr>
              <w:t>Kvalifikacijos reikalavimai tiekėjui</w:t>
            </w: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884C34" w14:textId="77777777" w:rsidR="007F6C49" w:rsidRPr="003B5A89" w:rsidRDefault="007F6C49" w:rsidP="00825A22">
            <w:pPr>
              <w:ind w:left="121" w:right="140"/>
              <w:jc w:val="center"/>
              <w:rPr>
                <w:b/>
                <w:lang w:eastAsia="lt-LT"/>
              </w:rPr>
            </w:pPr>
            <w:r w:rsidRPr="003B5A89">
              <w:rPr>
                <w:rFonts w:eastAsia="Calibri"/>
                <w:b/>
                <w:bCs/>
              </w:rPr>
              <w:t>Dokumentai ir informacija, kuriuos turi pateikti tiekėjas, siekiantis įrodyti, kad jo kvalifikacija atitinka keliamus reikalavimus</w:t>
            </w:r>
          </w:p>
        </w:tc>
      </w:tr>
      <w:tr w:rsidR="007F6C49" w:rsidRPr="003B5A89" w14:paraId="1BB88D23" w14:textId="77777777" w:rsidTr="00825A22">
        <w:trPr>
          <w:trHeight w:val="201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903D6" w14:textId="39139DF7" w:rsidR="007F6C49" w:rsidRPr="003B5A89" w:rsidRDefault="00B96A40" w:rsidP="00825A22">
            <w:pPr>
              <w:rPr>
                <w:lang w:eastAsia="lt-LT"/>
              </w:rPr>
            </w:pPr>
            <w:r>
              <w:rPr>
                <w:lang w:eastAsia="lt-LT"/>
              </w:rPr>
              <w:t>1</w:t>
            </w:r>
            <w:r w:rsidR="007F6C49" w:rsidRPr="003B5A89">
              <w:rPr>
                <w:lang w:eastAsia="lt-LT"/>
              </w:rPr>
              <w:t>.1.1.</w:t>
            </w:r>
          </w:p>
        </w:tc>
        <w:tc>
          <w:tcPr>
            <w:tcW w:w="4551"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tcPr>
          <w:p w14:paraId="5824F817" w14:textId="77777777" w:rsidR="007F6C49" w:rsidRPr="007D7F34" w:rsidRDefault="007F6C49" w:rsidP="00825A22">
            <w:pPr>
              <w:ind w:left="42" w:right="132"/>
              <w:jc w:val="both"/>
              <w:rPr>
                <w:rFonts w:eastAsia="Calibri"/>
              </w:rPr>
            </w:pPr>
            <w:r w:rsidRPr="003B5A89">
              <w:rPr>
                <w:rFonts w:eastAsia="Calibri"/>
              </w:rPr>
              <w:t xml:space="preserve">Tiekėjas yra įregistruotas įstatymų nustatyta tvarka ir turi teisę verstis ne mažiau nei viena veikla, kuri reikalinga pirkimo sutarčiai įvykdyti: </w:t>
            </w:r>
          </w:p>
          <w:p w14:paraId="1D4E71E9" w14:textId="77777777" w:rsidR="007F6C49" w:rsidRPr="007D7F34" w:rsidRDefault="007F6C49" w:rsidP="007F6C49">
            <w:pPr>
              <w:numPr>
                <w:ilvl w:val="0"/>
                <w:numId w:val="1"/>
              </w:numPr>
              <w:suppressAutoHyphens/>
              <w:spacing w:after="0" w:line="240" w:lineRule="auto"/>
              <w:rPr>
                <w:rFonts w:eastAsia="Calibri"/>
              </w:rPr>
            </w:pPr>
            <w:bookmarkStart w:id="2" w:name="_Hlk192610460"/>
            <w:r w:rsidRPr="007D7F34">
              <w:rPr>
                <w:rFonts w:eastAsia="Calibri"/>
              </w:rPr>
              <w:t>mokslinių tyrimų ir taikomosios veiklos paslaugos bei su jomis susijusios konsultacinės paslaugos</w:t>
            </w:r>
            <w:bookmarkEnd w:id="2"/>
            <w:r w:rsidRPr="007D7F34">
              <w:rPr>
                <w:rFonts w:eastAsia="Calibri"/>
              </w:rPr>
              <w:t>;</w:t>
            </w:r>
          </w:p>
          <w:p w14:paraId="6574AC2B" w14:textId="77777777" w:rsidR="007F6C49" w:rsidRPr="007D7F34" w:rsidRDefault="007F6C49" w:rsidP="007F6C49">
            <w:pPr>
              <w:numPr>
                <w:ilvl w:val="0"/>
                <w:numId w:val="1"/>
              </w:numPr>
              <w:suppressAutoHyphens/>
              <w:spacing w:after="0" w:line="240" w:lineRule="auto"/>
              <w:rPr>
                <w:rFonts w:eastAsia="Calibri"/>
              </w:rPr>
            </w:pPr>
            <w:r w:rsidRPr="007D7F34">
              <w:rPr>
                <w:rFonts w:eastAsia="Calibri"/>
              </w:rPr>
              <w:t>švietimo ir mokymo paslaugos</w:t>
            </w:r>
            <w:r w:rsidRPr="007D7F34">
              <w:t>.</w:t>
            </w:r>
          </w:p>
          <w:p w14:paraId="47FDD41F" w14:textId="77777777" w:rsidR="007F6C49" w:rsidRPr="003B5A89" w:rsidRDefault="007F6C49" w:rsidP="00825A22">
            <w:pPr>
              <w:rPr>
                <w:rFonts w:eastAsia="Calibri"/>
              </w:rPr>
            </w:pP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F95AE" w14:textId="77777777" w:rsidR="007F6C49" w:rsidRPr="003B5A89" w:rsidRDefault="007F6C49" w:rsidP="00825A22">
            <w:pPr>
              <w:widowControl w:val="0"/>
              <w:tabs>
                <w:tab w:val="left" w:pos="360"/>
              </w:tabs>
              <w:autoSpaceDE w:val="0"/>
              <w:jc w:val="both"/>
              <w:rPr>
                <w:rFonts w:eastAsia="Calibri"/>
              </w:rPr>
            </w:pPr>
            <w:r w:rsidRPr="003B5A89">
              <w:rPr>
                <w:rFonts w:eastAsia="Calibri"/>
              </w:rPr>
              <w:t>Valstybės įmonės Registrų centro išduoto Lietuvos Respublikos juridinių asmenų registro išplėstinio išrašo kopija ar kiti dokumentai, įrodantys nustatytos veiklos rūšies vykdymą, arba atitinkamos užsienio šalies institucijos išduotas dokumentas ar priesaikos deklaracija.</w:t>
            </w:r>
          </w:p>
          <w:p w14:paraId="23DE2E0C" w14:textId="77777777" w:rsidR="007F6C49" w:rsidRPr="003B5A89" w:rsidRDefault="007F6C49" w:rsidP="00825A22">
            <w:pPr>
              <w:ind w:left="121" w:right="140"/>
              <w:jc w:val="both"/>
              <w:rPr>
                <w:rFonts w:eastAsia="Calibri"/>
                <w:i/>
                <w:iCs/>
              </w:rPr>
            </w:pPr>
          </w:p>
          <w:p w14:paraId="1D994353" w14:textId="77777777" w:rsidR="007F6C49" w:rsidRPr="003B5A89" w:rsidRDefault="007F6C49" w:rsidP="00825A22">
            <w:pPr>
              <w:ind w:right="140"/>
              <w:jc w:val="both"/>
              <w:rPr>
                <w:lang w:eastAsia="lt-LT"/>
              </w:rPr>
            </w:pPr>
            <w:r w:rsidRPr="003B5A89">
              <w:rPr>
                <w:rFonts w:eastAsia="Calibri"/>
                <w:i/>
                <w:iCs/>
              </w:rPr>
              <w:t>Pateikiamos skaitmeninės dokumentų kopijos (skenuoti dokumentai).</w:t>
            </w:r>
          </w:p>
        </w:tc>
      </w:tr>
      <w:tr w:rsidR="007F6C49" w14:paraId="73BF3C66" w14:textId="77777777" w:rsidTr="00825A22">
        <w:trPr>
          <w:trHeight w:val="2741"/>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B4438" w14:textId="50D0670C" w:rsidR="007F6C49" w:rsidRDefault="00B96A40" w:rsidP="00825A22">
            <w:pPr>
              <w:rPr>
                <w:lang w:eastAsia="lt-LT"/>
              </w:rPr>
            </w:pPr>
            <w:r>
              <w:rPr>
                <w:lang w:eastAsia="lt-LT"/>
              </w:rPr>
              <w:t>1</w:t>
            </w:r>
            <w:r w:rsidR="007F6C49">
              <w:rPr>
                <w:lang w:eastAsia="lt-LT"/>
              </w:rPr>
              <w:t>.1.2.</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4DD47" w14:textId="77777777" w:rsidR="007F6C49" w:rsidRPr="003B5A89" w:rsidRDefault="007F6C49" w:rsidP="00825A22">
            <w:pPr>
              <w:ind w:right="144"/>
              <w:jc w:val="both"/>
              <w:rPr>
                <w:lang w:eastAsia="lt-LT"/>
              </w:rPr>
            </w:pPr>
            <w:r w:rsidRPr="003B5A89">
              <w:rPr>
                <w:lang w:eastAsia="lt-LT"/>
              </w:rPr>
              <w:t>Tiekėjas per pastaruosius 3 (trejus) metus arba per laiką nuo Tiekėjo įregistravimo dienos (jeigu Tiekėjas veiklą vykdė mažiau nei 3 metus) (iki pasiūlymų pateikimo termino pabaigos) turi būti:</w:t>
            </w:r>
          </w:p>
          <w:p w14:paraId="4DE9CAD4" w14:textId="77777777" w:rsidR="007F6C49" w:rsidRDefault="007F6C49" w:rsidP="00825A22">
            <w:pPr>
              <w:ind w:right="144"/>
              <w:jc w:val="both"/>
              <w:rPr>
                <w:lang w:eastAsia="lt-LT"/>
              </w:rPr>
            </w:pPr>
          </w:p>
          <w:p w14:paraId="1D16FF49" w14:textId="6A25FB97" w:rsidR="007F6C49" w:rsidRPr="002D7E38" w:rsidRDefault="007F6C49" w:rsidP="00825A22">
            <w:pPr>
              <w:ind w:right="144"/>
              <w:jc w:val="both"/>
              <w:rPr>
                <w:lang w:eastAsia="lt-LT"/>
              </w:rPr>
            </w:pPr>
            <w:r w:rsidRPr="003B5A89">
              <w:rPr>
                <w:lang w:eastAsia="lt-LT"/>
              </w:rPr>
              <w:t>tinkamai įvykdęs ir (ar) tinkamai vykdyti bent: 1 (vieną) ar kelias</w:t>
            </w:r>
            <w:r w:rsidRPr="00297B50">
              <w:rPr>
                <w:lang w:eastAsia="lt-LT"/>
              </w:rPr>
              <w:t xml:space="preserve"> </w:t>
            </w:r>
            <w:r w:rsidRPr="00A3643D">
              <w:rPr>
                <w:lang w:eastAsia="lt-LT"/>
              </w:rPr>
              <w:t>švietimo ir (ar) mokymo paslaugų* ir 1 (vieną) ar kelias, ugdymo (mokomojo / metodinio</w:t>
            </w:r>
            <w:r w:rsidRPr="003B5A89">
              <w:rPr>
                <w:lang w:eastAsia="lt-LT"/>
              </w:rPr>
              <w:t xml:space="preserve">) turinio kūrimo** ir (ar) atnaujinimo sutartis***, </w:t>
            </w:r>
            <w:r w:rsidRPr="009364E1">
              <w:rPr>
                <w:lang w:eastAsia="lt-LT"/>
              </w:rPr>
              <w:t>kurių (vienos sutarties arba kelių, bet ne daugiau kaip 2 (dviejų), sutarčių) bendra įvykdytos (-ų) sutarties (-čių) ar jos (-ų) įvykdytos (-ų) dalies (-</w:t>
            </w:r>
            <w:r w:rsidRPr="009364E1">
              <w:rPr>
                <w:lang w:eastAsia="lt-LT"/>
              </w:rPr>
              <w:lastRenderedPageBreak/>
              <w:t xml:space="preserve">ių) vertė ne mažesnė kaip </w:t>
            </w:r>
            <w:r w:rsidR="00A769A2">
              <w:rPr>
                <w:lang w:eastAsia="lt-LT"/>
              </w:rPr>
              <w:t>16 500,00</w:t>
            </w:r>
            <w:r w:rsidR="00A769A2" w:rsidRPr="009364E1">
              <w:rPr>
                <w:lang w:eastAsia="lt-LT"/>
              </w:rPr>
              <w:t xml:space="preserve"> </w:t>
            </w:r>
            <w:r w:rsidRPr="009364E1">
              <w:rPr>
                <w:lang w:eastAsia="lt-LT"/>
              </w:rPr>
              <w:t xml:space="preserve">Eur </w:t>
            </w:r>
            <w:r w:rsidR="001342EA">
              <w:rPr>
                <w:lang w:eastAsia="lt-LT"/>
              </w:rPr>
              <w:t>be</w:t>
            </w:r>
            <w:r w:rsidRPr="009364E1">
              <w:rPr>
                <w:lang w:eastAsia="lt-LT"/>
              </w:rPr>
              <w:t xml:space="preserve"> PVM.</w:t>
            </w: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C45F3" w14:textId="0BA9367F" w:rsidR="007F6C49" w:rsidRPr="00297B50" w:rsidRDefault="007F6C49" w:rsidP="00825A22">
            <w:pPr>
              <w:tabs>
                <w:tab w:val="left" w:pos="348"/>
              </w:tabs>
              <w:ind w:right="47"/>
              <w:jc w:val="both"/>
              <w:rPr>
                <w:color w:val="FF0000"/>
                <w:lang w:eastAsia="lt-LT"/>
              </w:rPr>
            </w:pPr>
            <w:r>
              <w:rPr>
                <w:color w:val="000000"/>
                <w:lang w:eastAsia="lt-LT"/>
              </w:rPr>
              <w:lastRenderedPageBreak/>
              <w:t>1</w:t>
            </w:r>
            <w:r w:rsidRPr="00297B50">
              <w:rPr>
                <w:color w:val="FF0000"/>
                <w:lang w:eastAsia="lt-LT"/>
              </w:rPr>
              <w:t xml:space="preserve">. </w:t>
            </w:r>
            <w:r w:rsidRPr="003B5A89">
              <w:rPr>
                <w:lang w:eastAsia="lt-LT"/>
              </w:rPr>
              <w:t>Įvykdytų sutarčių reikalaujamoje srityje sąrašas (</w:t>
            </w:r>
            <w:r w:rsidR="004075F4" w:rsidRPr="004075F4">
              <w:rPr>
                <w:lang w:eastAsia="lt-LT"/>
              </w:rPr>
              <w:t>Pirkimo sąlygų 6</w:t>
            </w:r>
            <w:r w:rsidRPr="004075F4">
              <w:rPr>
                <w:lang w:eastAsia="lt-LT"/>
              </w:rPr>
              <w:t xml:space="preserve"> priedas), </w:t>
            </w:r>
            <w:r w:rsidRPr="003B5A89">
              <w:rPr>
                <w:lang w:eastAsia="lt-LT"/>
              </w:rPr>
              <w:t xml:space="preserve">nurodant sutarties objektą, jo aprašymą, užsakovą (gavėją), sutarties vertę eurais, sutarties pasirašymo ir įvykdymo datą. </w:t>
            </w:r>
          </w:p>
          <w:p w14:paraId="0724381F" w14:textId="77777777" w:rsidR="007F6C49" w:rsidRPr="003B5A89" w:rsidRDefault="007F6C49" w:rsidP="00825A22">
            <w:pPr>
              <w:ind w:right="47"/>
              <w:jc w:val="both"/>
              <w:rPr>
                <w:lang w:eastAsia="lt-LT"/>
              </w:rPr>
            </w:pPr>
          </w:p>
          <w:p w14:paraId="1389C39F" w14:textId="77777777" w:rsidR="007F6C49" w:rsidRPr="003B5A89" w:rsidRDefault="007F6C49" w:rsidP="00825A22">
            <w:pPr>
              <w:tabs>
                <w:tab w:val="left" w:pos="258"/>
              </w:tabs>
              <w:ind w:right="47"/>
              <w:jc w:val="both"/>
              <w:rPr>
                <w:lang w:eastAsia="lt-LT"/>
              </w:rPr>
            </w:pPr>
            <w:r w:rsidRPr="003B5A89">
              <w:rPr>
                <w:lang w:eastAsia="lt-LT"/>
              </w:rPr>
              <w:t>2. Nurodyto užsakovo (-ų) patvirtinta, pažyma (-as) apie tinkamą sutarties (-ių) įvykdymą.</w:t>
            </w:r>
          </w:p>
          <w:p w14:paraId="272273BE" w14:textId="77777777" w:rsidR="007F6C49" w:rsidRPr="003B5A89" w:rsidRDefault="007F6C49" w:rsidP="00825A22">
            <w:pPr>
              <w:ind w:right="47"/>
              <w:jc w:val="both"/>
              <w:rPr>
                <w:lang w:eastAsia="lt-LT"/>
              </w:rPr>
            </w:pPr>
          </w:p>
          <w:p w14:paraId="6FBF16B6" w14:textId="77777777" w:rsidR="007F6C49" w:rsidRPr="003B5A89" w:rsidRDefault="007F6C49" w:rsidP="00825A22">
            <w:pPr>
              <w:jc w:val="both"/>
            </w:pPr>
            <w:r w:rsidRPr="003B5A89">
              <w:rPr>
                <w:rFonts w:cs="Calibri"/>
              </w:rPr>
              <w:t xml:space="preserve">Perkančioji organizacija, norėdama įsitikinti arba siekdama pasitikslinti pateiktą informaciją gali paprašyti pateikti įvykdytų ar vykdomų sutarčių kopijas arba išrašus iš sutarčių bei sutarties objektą apibūdinančius dokumentus (pvz., techninę užduotį) arba be </w:t>
            </w:r>
            <w:r w:rsidRPr="003B5A89">
              <w:rPr>
                <w:rFonts w:cs="Calibri"/>
              </w:rPr>
              <w:lastRenderedPageBreak/>
              <w:t>išankstinio įspėjimo susisiekti su Tiekėjo nurodytu užsakovo atstovu.</w:t>
            </w:r>
          </w:p>
          <w:p w14:paraId="10D74A64" w14:textId="77777777" w:rsidR="007F6C49" w:rsidRPr="003B5A89" w:rsidRDefault="007F6C49" w:rsidP="00825A22">
            <w:pPr>
              <w:ind w:right="47"/>
              <w:jc w:val="both"/>
              <w:rPr>
                <w:lang w:eastAsia="lt-LT"/>
              </w:rPr>
            </w:pPr>
          </w:p>
          <w:p w14:paraId="2E4DA4FD" w14:textId="77777777" w:rsidR="007F6C49" w:rsidRDefault="007F6C49" w:rsidP="00825A22">
            <w:pPr>
              <w:ind w:right="140"/>
              <w:jc w:val="both"/>
              <w:rPr>
                <w:b/>
                <w:i/>
              </w:rPr>
            </w:pPr>
            <w:r w:rsidRPr="003B5A89">
              <w:rPr>
                <w:rFonts w:eastAsia="Calibri"/>
                <w:i/>
                <w:iCs/>
              </w:rPr>
              <w:t>Pateikiamos skaitmeninės dokumentų kopijos (skenuoti dokumentai).</w:t>
            </w:r>
            <w:r w:rsidRPr="003B5A89">
              <w:rPr>
                <w:b/>
                <w:i/>
              </w:rPr>
              <w:t xml:space="preserve"> </w:t>
            </w:r>
          </w:p>
        </w:tc>
      </w:tr>
      <w:tr w:rsidR="007F6C49" w:rsidRPr="00543442" w14:paraId="11997924" w14:textId="77777777" w:rsidTr="00825A22">
        <w:trPr>
          <w:trHeight w:val="519"/>
          <w:jc w:val="center"/>
        </w:trPr>
        <w:tc>
          <w:tcPr>
            <w:tcW w:w="99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D01A1" w14:textId="77777777" w:rsidR="007F6C49" w:rsidRPr="00E73C92" w:rsidRDefault="007F6C49" w:rsidP="00825A22">
            <w:pPr>
              <w:jc w:val="both"/>
              <w:rPr>
                <w:i/>
                <w:iCs/>
              </w:rPr>
            </w:pPr>
            <w:r>
              <w:rPr>
                <w:i/>
                <w:iCs/>
                <w:color w:val="000000"/>
              </w:rPr>
              <w:lastRenderedPageBreak/>
              <w:t xml:space="preserve">* Švietimo ir (ar) mokymo paslaugos </w:t>
            </w:r>
            <w:r w:rsidRPr="00E73C92">
              <w:rPr>
                <w:i/>
                <w:iCs/>
              </w:rPr>
              <w:t>- bet kurio lygmens valstybinis ir (ar) privatus švietimas, skirtingų nuosekliosios (tradicinės) švietimo sistemos įstaigų, taip pat suaugusiųjų mokymas ir kvalifikacijos kėlimas.</w:t>
            </w:r>
          </w:p>
          <w:p w14:paraId="78B4389B" w14:textId="77777777" w:rsidR="007F6C49" w:rsidRDefault="007F6C49" w:rsidP="00825A22">
            <w:pPr>
              <w:jc w:val="both"/>
              <w:rPr>
                <w:i/>
                <w:iCs/>
                <w:color w:val="000000"/>
              </w:rPr>
            </w:pPr>
          </w:p>
          <w:p w14:paraId="34EC7836" w14:textId="77777777" w:rsidR="007F6C49" w:rsidRPr="003B5A89" w:rsidRDefault="007F6C49" w:rsidP="00825A22">
            <w:pPr>
              <w:ind w:right="36"/>
              <w:jc w:val="both"/>
              <w:rPr>
                <w:rFonts w:cs="Tahoma"/>
                <w:i/>
              </w:rPr>
            </w:pPr>
            <w:r w:rsidRPr="003B5A89">
              <w:rPr>
                <w:lang w:eastAsia="lt-LT"/>
              </w:rPr>
              <w:t xml:space="preserve">** </w:t>
            </w:r>
            <w:r w:rsidRPr="003B5A89">
              <w:rPr>
                <w:i/>
                <w:iCs/>
              </w:rPr>
              <w:t xml:space="preserve">Ugdymo (mokomojo / metodinio) turinio kūrimas – ugdymo turinį sudaro tai, ko mokoma ir mokomasi, kaip mokoma ir mokomasi, kaip vertinama </w:t>
            </w:r>
            <w:r>
              <w:rPr>
                <w:i/>
                <w:iCs/>
              </w:rPr>
              <w:t>besimokančiųjų</w:t>
            </w:r>
            <w:r w:rsidRPr="003B5A89">
              <w:rPr>
                <w:i/>
                <w:iCs/>
              </w:rPr>
              <w:t xml:space="preserve"> pažanga ir pasiekimai, kokios mokymo ir mokymosi priemonės naudojamos (ikimokykliniam, priešmokykliniam ugdymui, bendrajam ugdymui, profesiniam mokymui, studijoms aukštosiose mokyklose</w:t>
            </w:r>
            <w:r>
              <w:rPr>
                <w:i/>
                <w:iCs/>
              </w:rPr>
              <w:t>, suaugusiųjų kvalifikacijos tobulinimui</w:t>
            </w:r>
            <w:r w:rsidRPr="003B5A89">
              <w:rPr>
                <w:i/>
                <w:iCs/>
              </w:rPr>
              <w:t xml:space="preserve"> skirtos švietimo programos ar jų moduliai, ugdymo planai ar studijų krypčių reglamentai, mokymosi pasiekimų patikrinimų programos, vadovėliai, kitos mokymo priemonės ir (ar) papildoma ugdymo medžiaga). Ugdymo turinio kūrimas apima naujo mokomojo ir (ar) metodinio turinio sukūrimą arba esamo turinio atnaujinimą, kai reikia sukurti naują, unikalų produktą (mokomąją / metodinę) medžiagą arba ją atnaujinti, išskyrus turinio redagavimą, kopijavimą ar nežymų papildymą.</w:t>
            </w:r>
            <w:r w:rsidRPr="003B5A89">
              <w:rPr>
                <w:rFonts w:cs="Tahoma"/>
                <w:i/>
              </w:rPr>
              <w:t xml:space="preserve"> </w:t>
            </w:r>
          </w:p>
          <w:p w14:paraId="6ECC8AA7" w14:textId="77777777" w:rsidR="007F6C49" w:rsidRPr="003B5A89" w:rsidRDefault="007F6C49" w:rsidP="00825A22">
            <w:pPr>
              <w:ind w:right="36"/>
              <w:jc w:val="both"/>
              <w:rPr>
                <w:rFonts w:cs="Tahoma"/>
                <w:i/>
              </w:rPr>
            </w:pPr>
          </w:p>
          <w:p w14:paraId="37F01D1B" w14:textId="77777777" w:rsidR="007F6C49" w:rsidRDefault="007F6C49" w:rsidP="00825A22">
            <w:pPr>
              <w:ind w:right="36"/>
              <w:jc w:val="both"/>
            </w:pPr>
            <w:r w:rsidRPr="003B5A89">
              <w:rPr>
                <w:rFonts w:cs="Tahoma"/>
                <w:i/>
              </w:rPr>
              <w:t>*** Sutartis gali būti pradėta vykdyti anksčiau, nei prieš 3 metus (iki pasiūlymų pateikimo termino pabaigos), tačiau sutarties vykdymo pabaiga turi patekti į nurodytą 3 metų (iki pasiūlymų pateikimo termino pabaigos) laikotarpį.</w:t>
            </w:r>
          </w:p>
        </w:tc>
      </w:tr>
      <w:tr w:rsidR="007F6C49" w14:paraId="46D7C04E" w14:textId="77777777" w:rsidTr="00825A22">
        <w:trPr>
          <w:trHeight w:val="1239"/>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915DF" w14:textId="46297284" w:rsidR="007F6C49" w:rsidRDefault="00B96A40" w:rsidP="00825A22">
            <w:pPr>
              <w:rPr>
                <w:lang w:eastAsia="lt-LT"/>
              </w:rPr>
            </w:pPr>
            <w:r>
              <w:rPr>
                <w:lang w:eastAsia="lt-LT"/>
              </w:rPr>
              <w:t>1</w:t>
            </w:r>
            <w:r w:rsidR="007F6C49">
              <w:rPr>
                <w:lang w:eastAsia="lt-LT"/>
              </w:rPr>
              <w:t>.1.3.</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8E3E8" w14:textId="77777777" w:rsidR="007F6C49" w:rsidRPr="003B5A89" w:rsidRDefault="007F6C49" w:rsidP="00825A22">
            <w:pPr>
              <w:tabs>
                <w:tab w:val="left" w:pos="325"/>
              </w:tabs>
              <w:ind w:right="144"/>
              <w:contextualSpacing/>
              <w:jc w:val="both"/>
              <w:rPr>
                <w:lang w:eastAsia="lt-LT"/>
              </w:rPr>
            </w:pPr>
            <w:r w:rsidRPr="003B5A89">
              <w:rPr>
                <w:lang w:eastAsia="lt-LT"/>
              </w:rPr>
              <w:t xml:space="preserve">Tiekėjas turi pasiūlyti paslaugas teiksiančių specialistų (ekspertų) komandą, kuri </w:t>
            </w:r>
            <w:r>
              <w:rPr>
                <w:lang w:eastAsia="lt-LT"/>
              </w:rPr>
              <w:t>gebėtų suteikti techninėje specifikacijos nurodytas</w:t>
            </w:r>
            <w:r w:rsidRPr="003B5A89">
              <w:rPr>
                <w:lang w:eastAsia="lt-LT"/>
              </w:rPr>
              <w:t xml:space="preserve"> paslaugas bei atitiktų žemiau nurodytus kvalifikacijos reikalavimus.</w:t>
            </w:r>
          </w:p>
          <w:p w14:paraId="552BF13B" w14:textId="77777777" w:rsidR="007F6C49" w:rsidRPr="003B5A89" w:rsidRDefault="007F6C49" w:rsidP="00825A22">
            <w:pPr>
              <w:tabs>
                <w:tab w:val="left" w:pos="325"/>
              </w:tabs>
              <w:ind w:right="144"/>
              <w:contextualSpacing/>
              <w:jc w:val="both"/>
              <w:rPr>
                <w:b/>
                <w:bCs/>
                <w:lang w:eastAsia="lt-LT"/>
              </w:rPr>
            </w:pPr>
          </w:p>
          <w:p w14:paraId="11D235E2" w14:textId="77777777" w:rsidR="007F6C49" w:rsidRPr="003B5A89" w:rsidRDefault="007F6C49" w:rsidP="00825A22">
            <w:pPr>
              <w:tabs>
                <w:tab w:val="left" w:pos="325"/>
              </w:tabs>
              <w:ind w:right="144"/>
              <w:contextualSpacing/>
              <w:jc w:val="both"/>
              <w:rPr>
                <w:b/>
                <w:bCs/>
                <w:lang w:eastAsia="lt-LT"/>
              </w:rPr>
            </w:pPr>
            <w:r w:rsidRPr="003B5A89">
              <w:rPr>
                <w:b/>
                <w:bCs/>
                <w:lang w:eastAsia="lt-LT"/>
              </w:rPr>
              <w:t>Pastabos:</w:t>
            </w:r>
          </w:p>
          <w:p w14:paraId="4869E396" w14:textId="77777777" w:rsidR="007F6C49" w:rsidRPr="003B5A89" w:rsidRDefault="007F6C49" w:rsidP="00825A22">
            <w:pPr>
              <w:tabs>
                <w:tab w:val="left" w:pos="325"/>
              </w:tabs>
              <w:ind w:right="144"/>
              <w:contextualSpacing/>
              <w:jc w:val="both"/>
              <w:rPr>
                <w:lang w:eastAsia="lt-LT"/>
              </w:rPr>
            </w:pPr>
            <w:r w:rsidRPr="003B5A89">
              <w:rPr>
                <w:lang w:eastAsia="lt-LT"/>
              </w:rPr>
              <w:t>1. Tiekėjas turi teisę į kelias pozicijas siūlyti tą patį specialistą, jeigu jo turima kvalifikacija atitinka visus konkrečiai pozicijai keliamus kvalifikacinius reikalavimus</w:t>
            </w:r>
            <w:r>
              <w:rPr>
                <w:lang w:eastAsia="lt-LT"/>
              </w:rPr>
              <w:t>.</w:t>
            </w:r>
          </w:p>
          <w:p w14:paraId="214CCC15" w14:textId="77777777" w:rsidR="007F6C49" w:rsidRPr="003B5A89" w:rsidRDefault="007F6C49" w:rsidP="00825A22">
            <w:pPr>
              <w:tabs>
                <w:tab w:val="left" w:pos="325"/>
              </w:tabs>
              <w:ind w:right="144"/>
              <w:contextualSpacing/>
              <w:jc w:val="both"/>
              <w:rPr>
                <w:lang w:eastAsia="lt-LT"/>
              </w:rPr>
            </w:pPr>
          </w:p>
          <w:p w14:paraId="1A3E0C43" w14:textId="77777777" w:rsidR="007F6C49" w:rsidRPr="003B5A89" w:rsidRDefault="007F6C49" w:rsidP="00825A22">
            <w:pPr>
              <w:tabs>
                <w:tab w:val="left" w:pos="108"/>
              </w:tabs>
              <w:ind w:right="144" w:firstLine="18"/>
              <w:contextualSpacing/>
              <w:jc w:val="both"/>
              <w:rPr>
                <w:lang w:eastAsia="lt-LT"/>
              </w:rPr>
            </w:pPr>
            <w:r w:rsidRPr="003B5A89">
              <w:rPr>
                <w:lang w:eastAsia="lt-LT"/>
              </w:rPr>
              <w:t>2. Tiekėjas gali siūlyti daugiau nei po vieną specialistą kiekvienai pozicijai, tačiau kiekvienas jų turi atitikti jiems keliamus nurodytus kvalifikacijos reikalavimus ir pateikti reikalaujamus jų kvalifikaciją įrodančius dokumentus</w:t>
            </w:r>
            <w:r>
              <w:rPr>
                <w:lang w:eastAsia="lt-LT"/>
              </w:rPr>
              <w:t>.</w:t>
            </w:r>
          </w:p>
          <w:p w14:paraId="59691684" w14:textId="77777777" w:rsidR="007F6C49" w:rsidRPr="003B5A89" w:rsidRDefault="007F6C49" w:rsidP="00825A22">
            <w:pPr>
              <w:tabs>
                <w:tab w:val="left" w:pos="325"/>
              </w:tabs>
              <w:ind w:right="144"/>
              <w:contextualSpacing/>
              <w:jc w:val="both"/>
              <w:rPr>
                <w:lang w:eastAsia="lt-LT"/>
              </w:rPr>
            </w:pPr>
          </w:p>
          <w:p w14:paraId="2F91BE4A" w14:textId="77777777" w:rsidR="007F6C49" w:rsidRPr="003B5A89" w:rsidRDefault="007F6C49" w:rsidP="00825A22">
            <w:pPr>
              <w:tabs>
                <w:tab w:val="left" w:pos="325"/>
              </w:tabs>
              <w:ind w:right="144"/>
              <w:contextualSpacing/>
              <w:jc w:val="both"/>
              <w:rPr>
                <w:lang w:eastAsia="lt-LT"/>
              </w:rPr>
            </w:pPr>
            <w:r w:rsidRPr="003B5A89">
              <w:rPr>
                <w:lang w:eastAsia="lt-LT"/>
              </w:rPr>
              <w:t>3. Visi specialistai turi gebėti gerai rašyti, kalbėti ir suprasti lietuvių kalbą (jei lietuvių kalba nėra gimtoji, ne žemesnis, kaip C1 lygis pagal Europass kalbų pasą).</w:t>
            </w:r>
          </w:p>
          <w:p w14:paraId="053DEBC9" w14:textId="77777777" w:rsidR="007F6C49" w:rsidRDefault="007F6C49" w:rsidP="00825A22">
            <w:pPr>
              <w:ind w:right="144"/>
              <w:jc w:val="both"/>
              <w:rPr>
                <w:color w:val="000000"/>
                <w:lang w:eastAsia="lt-LT"/>
              </w:rPr>
            </w:pP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B3BC3" w14:textId="77777777" w:rsidR="007F6C49" w:rsidRPr="003B5A89" w:rsidRDefault="007F6C49" w:rsidP="00825A22">
            <w:pPr>
              <w:ind w:right="144"/>
              <w:jc w:val="both"/>
            </w:pPr>
            <w:r w:rsidRPr="003B5A89">
              <w:lastRenderedPageBreak/>
              <w:t>Tiekėjas privalo pateikti:</w:t>
            </w:r>
          </w:p>
          <w:p w14:paraId="7F807516" w14:textId="77777777" w:rsidR="007F6C49" w:rsidRPr="003B5A89" w:rsidRDefault="007F6C49" w:rsidP="00825A22">
            <w:pPr>
              <w:ind w:right="144"/>
              <w:jc w:val="both"/>
              <w:rPr>
                <w:lang w:eastAsia="zh-CN"/>
              </w:rPr>
            </w:pPr>
          </w:p>
          <w:p w14:paraId="7E18D79B" w14:textId="3EDFC640" w:rsidR="007F6C49" w:rsidRPr="00BB2FF7" w:rsidRDefault="007F6C49" w:rsidP="00825A22">
            <w:pPr>
              <w:tabs>
                <w:tab w:val="left" w:pos="300"/>
              </w:tabs>
              <w:ind w:right="18"/>
              <w:jc w:val="both"/>
              <w:rPr>
                <w:lang w:eastAsia="zh-CN"/>
              </w:rPr>
            </w:pPr>
            <w:r w:rsidRPr="003B5A89">
              <w:t xml:space="preserve">1. Vadovo arba jo įgalioto asmens pasirašytą siūlomų specialistų sąrašą, kuriame turi būti nurodoma specialistų </w:t>
            </w:r>
            <w:r w:rsidRPr="003B5A89">
              <w:rPr>
                <w:lang w:eastAsia="zh-CN"/>
              </w:rPr>
              <w:t xml:space="preserve">kvalifikacija ir reikalaujama profesinė patirtis, nurodant koks asmuo, konkrečiai kokiai pozicijai siūlomas, kokius darbus atliks </w:t>
            </w:r>
            <w:r w:rsidRPr="003B5A89">
              <w:t xml:space="preserve">bei kokiu pagrindu dirbs su Tiekėju </w:t>
            </w:r>
            <w:r w:rsidRPr="003B5A89">
              <w:rPr>
                <w:lang w:eastAsia="zh-CN"/>
              </w:rPr>
              <w:t xml:space="preserve">(esama / numatoma darbo sutartis </w:t>
            </w:r>
            <w:r w:rsidRPr="003B5A89">
              <w:rPr>
                <w:lang w:eastAsia="zh-CN"/>
              </w:rPr>
              <w:lastRenderedPageBreak/>
              <w:t>ar subteikimo pagrindu)</w:t>
            </w:r>
            <w:r>
              <w:rPr>
                <w:lang w:eastAsia="zh-CN"/>
              </w:rPr>
              <w:t xml:space="preserve">. </w:t>
            </w:r>
            <w:r w:rsidRPr="00BB2FF7">
              <w:t>(</w:t>
            </w:r>
            <w:r w:rsidR="00BB2FF7" w:rsidRPr="00BB2FF7">
              <w:t>Pirkimo</w:t>
            </w:r>
            <w:r w:rsidRPr="00BB2FF7">
              <w:t xml:space="preserve"> sąlygų priedas Nr. </w:t>
            </w:r>
            <w:r w:rsidR="00BB2FF7" w:rsidRPr="00BB2FF7">
              <w:t>6</w:t>
            </w:r>
            <w:r w:rsidRPr="00BB2FF7">
              <w:t>);</w:t>
            </w:r>
          </w:p>
          <w:p w14:paraId="1A145703" w14:textId="77777777" w:rsidR="007F6C49" w:rsidRPr="003B5A89" w:rsidRDefault="007F6C49" w:rsidP="00825A22">
            <w:pPr>
              <w:ind w:right="142"/>
              <w:jc w:val="both"/>
            </w:pPr>
          </w:p>
          <w:p w14:paraId="195AD1C1" w14:textId="77777777" w:rsidR="007F6C49" w:rsidRPr="003B5A89" w:rsidRDefault="007F6C49" w:rsidP="00825A22">
            <w:pPr>
              <w:jc w:val="both"/>
              <w:rPr>
                <w:lang w:eastAsia="zh-CN"/>
              </w:rPr>
            </w:pPr>
            <w:r w:rsidRPr="003B5A89">
              <w:rPr>
                <w:lang w:eastAsia="zh-CN"/>
              </w:rPr>
              <w:t>2. Tuo atveju, jei specialistas nėra Tiekėjo darbuotojas, pateikiamas specialisto sutikimas paslaugų Tiekėjui laimėjus konkursą ir pasirašius viešojo pirkimo sutartį vykdyti jam priskirtas pareigas</w:t>
            </w:r>
            <w:r>
              <w:rPr>
                <w:lang w:eastAsia="zh-CN"/>
              </w:rPr>
              <w:t>;</w:t>
            </w:r>
          </w:p>
          <w:p w14:paraId="4C2D8D6A" w14:textId="77777777" w:rsidR="007F6C49" w:rsidRPr="003B5A89" w:rsidRDefault="007F6C49" w:rsidP="00825A22">
            <w:pPr>
              <w:jc w:val="both"/>
              <w:rPr>
                <w:lang w:eastAsia="zh-CN"/>
              </w:rPr>
            </w:pPr>
          </w:p>
          <w:p w14:paraId="0A96ED1C" w14:textId="77777777" w:rsidR="007F6C49" w:rsidRPr="003B5A89" w:rsidRDefault="007F6C49" w:rsidP="00825A22">
            <w:pPr>
              <w:jc w:val="both"/>
              <w:rPr>
                <w:lang w:eastAsia="zh-CN"/>
              </w:rPr>
            </w:pPr>
            <w:r w:rsidRPr="003B5A89">
              <w:rPr>
                <w:lang w:eastAsia="zh-CN"/>
              </w:rPr>
              <w:t xml:space="preserve">3. </w:t>
            </w:r>
            <w:r w:rsidRPr="003B5A89">
              <w:rPr>
                <w:rFonts w:cs="Calibri"/>
                <w:lang w:eastAsia="zh-CN"/>
              </w:rPr>
              <w:t>Specialistų teikiamų s</w:t>
            </w:r>
            <w:r w:rsidRPr="003B5A89">
              <w:rPr>
                <w:rFonts w:cs="Calibri"/>
              </w:rPr>
              <w:t xml:space="preserve">ertifikatų, pažymėjimų lygiavertiškumą Tiekėjas turi gebėti pagrįsti. </w:t>
            </w:r>
            <w:r w:rsidRPr="003B5A89">
              <w:rPr>
                <w:rFonts w:cs="Calibri"/>
                <w:lang w:eastAsia="zh-CN"/>
              </w:rPr>
              <w:t>Dalyvavimo kursuose, mokymuose ar seminaruose sertifikatai (pažymėjimai) nėra tinkami. Turi būti išlaikytas egzaminas atitinkamai kvalifikacijai įgyti ir kvalifikacija patvirtinta sertifikatu arba kitu lygiaverčiu dokumentu</w:t>
            </w:r>
            <w:r>
              <w:rPr>
                <w:rFonts w:cs="Calibri"/>
                <w:lang w:eastAsia="zh-CN"/>
              </w:rPr>
              <w:t>;</w:t>
            </w:r>
          </w:p>
          <w:p w14:paraId="5B12F73A" w14:textId="77777777" w:rsidR="007F6C49" w:rsidRPr="003B5A89" w:rsidRDefault="007F6C49" w:rsidP="00825A22">
            <w:pPr>
              <w:jc w:val="both"/>
              <w:rPr>
                <w:lang w:eastAsia="zh-CN"/>
              </w:rPr>
            </w:pPr>
          </w:p>
          <w:p w14:paraId="01A364C9" w14:textId="77777777" w:rsidR="007F6C49" w:rsidRPr="003B5A89" w:rsidRDefault="007F6C49" w:rsidP="00825A22">
            <w:pPr>
              <w:jc w:val="both"/>
            </w:pPr>
            <w:r w:rsidRPr="003B5A89">
              <w:rPr>
                <w:lang w:eastAsia="zh-CN"/>
              </w:rPr>
              <w:t>4. Projekto</w:t>
            </w:r>
            <w:r w:rsidRPr="003B5A89">
              <w:t xml:space="preserve"> vadovo ir visų specialistų gyvenimo aprašymai (CV) bei juose minimų diplomų, pažymėjimų, sertifikatų ir (ar) rekomendacijų kopijos.</w:t>
            </w:r>
          </w:p>
          <w:p w14:paraId="745E1808" w14:textId="77777777" w:rsidR="007F6C49" w:rsidRPr="003B5A89" w:rsidRDefault="007F6C49" w:rsidP="00825A22">
            <w:pPr>
              <w:spacing w:before="100" w:beforeAutospacing="1" w:after="100" w:afterAutospacing="1"/>
              <w:ind w:right="140"/>
              <w:jc w:val="both"/>
              <w:rPr>
                <w:i/>
                <w:iCs/>
              </w:rPr>
            </w:pPr>
            <w:r w:rsidRPr="003B5A89">
              <w:rPr>
                <w:i/>
                <w:iCs/>
              </w:rPr>
              <w:t>Perkančioji organizacija, kilus abejonėms, pasilieka teisę iš Tiekėjo pareikalauti papildomų specialisto kvalifikaciją ir patirtį įrodančių dokumentų.</w:t>
            </w:r>
          </w:p>
          <w:p w14:paraId="58CCE0C5" w14:textId="77777777" w:rsidR="007F6C49" w:rsidRPr="003B5A89" w:rsidRDefault="007F6C49" w:rsidP="00825A22">
            <w:pPr>
              <w:ind w:right="47"/>
              <w:jc w:val="both"/>
              <w:rPr>
                <w:i/>
                <w:iCs/>
              </w:rPr>
            </w:pPr>
            <w:r w:rsidRPr="003B5A89">
              <w:rPr>
                <w:i/>
                <w:iCs/>
              </w:rPr>
              <w:t>Pateikiamos skaitmeninės dokumentų kopijos (skenuoti dokumentai).</w:t>
            </w:r>
          </w:p>
        </w:tc>
      </w:tr>
      <w:tr w:rsidR="007F6C49" w:rsidRPr="00543442" w14:paraId="3EE5406D" w14:textId="77777777" w:rsidTr="00825A22">
        <w:trPr>
          <w:trHeight w:val="4555"/>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948E6" w14:textId="0C60D3C2" w:rsidR="007F6C49" w:rsidRDefault="00B96A40" w:rsidP="00825A22">
            <w:pPr>
              <w:rPr>
                <w:lang w:eastAsia="lt-LT"/>
              </w:rPr>
            </w:pPr>
            <w:r>
              <w:rPr>
                <w:lang w:eastAsia="lt-LT"/>
              </w:rPr>
              <w:lastRenderedPageBreak/>
              <w:t>1</w:t>
            </w:r>
            <w:r w:rsidR="007F6C49">
              <w:rPr>
                <w:lang w:eastAsia="lt-LT"/>
              </w:rPr>
              <w:t>.1.4.</w:t>
            </w:r>
          </w:p>
          <w:p w14:paraId="3F6E9438" w14:textId="77777777" w:rsidR="007F6C49" w:rsidRDefault="007F6C49" w:rsidP="00825A22">
            <w:pPr>
              <w:rPr>
                <w:lang w:eastAsia="lt-LT"/>
              </w:rPr>
            </w:pPr>
          </w:p>
          <w:p w14:paraId="1038FB11" w14:textId="77777777" w:rsidR="007F6C49" w:rsidRDefault="007F6C49" w:rsidP="00825A22">
            <w:pPr>
              <w:rPr>
                <w:lang w:eastAsia="lt-LT"/>
              </w:rPr>
            </w:pPr>
          </w:p>
          <w:p w14:paraId="75048307" w14:textId="77777777" w:rsidR="007F6C49" w:rsidRDefault="007F6C49" w:rsidP="00825A22">
            <w:pPr>
              <w:rPr>
                <w:lang w:eastAsia="lt-LT"/>
              </w:rPr>
            </w:pPr>
          </w:p>
          <w:p w14:paraId="4923AB2A" w14:textId="77777777" w:rsidR="007F6C49" w:rsidRDefault="007F6C49" w:rsidP="00825A22">
            <w:pPr>
              <w:rPr>
                <w:lang w:eastAsia="lt-LT"/>
              </w:rPr>
            </w:pPr>
          </w:p>
          <w:p w14:paraId="786A3B67" w14:textId="77777777" w:rsidR="007F6C49" w:rsidRDefault="007F6C49" w:rsidP="00825A22">
            <w:pPr>
              <w:rPr>
                <w:lang w:eastAsia="lt-LT"/>
              </w:rPr>
            </w:pPr>
          </w:p>
          <w:p w14:paraId="1E75D3C2" w14:textId="77777777" w:rsidR="007F6C49" w:rsidRDefault="007F6C49" w:rsidP="00825A22">
            <w:pPr>
              <w:rPr>
                <w:lang w:eastAsia="lt-LT"/>
              </w:rPr>
            </w:pPr>
          </w:p>
          <w:p w14:paraId="29497E56" w14:textId="77777777" w:rsidR="007F6C49" w:rsidRDefault="007F6C49" w:rsidP="00825A22">
            <w:pPr>
              <w:rPr>
                <w:lang w:eastAsia="lt-LT"/>
              </w:rPr>
            </w:pPr>
          </w:p>
          <w:p w14:paraId="03808050" w14:textId="77777777" w:rsidR="007F6C49" w:rsidRDefault="007F6C49" w:rsidP="00825A22">
            <w:pPr>
              <w:rPr>
                <w:lang w:eastAsia="lt-LT"/>
              </w:rPr>
            </w:pPr>
          </w:p>
          <w:p w14:paraId="73C73315" w14:textId="77777777" w:rsidR="007F6C49" w:rsidRDefault="007F6C49" w:rsidP="00825A22">
            <w:pPr>
              <w:rPr>
                <w:lang w:eastAsia="lt-LT"/>
              </w:rPr>
            </w:pPr>
          </w:p>
          <w:p w14:paraId="3BFFAB68" w14:textId="77777777" w:rsidR="007F6C49" w:rsidRDefault="007F6C49" w:rsidP="00825A22">
            <w:pPr>
              <w:rPr>
                <w:lang w:eastAsia="lt-LT"/>
              </w:rPr>
            </w:pPr>
          </w:p>
          <w:p w14:paraId="5A5F9B82" w14:textId="77777777" w:rsidR="007F6C49" w:rsidRDefault="007F6C49" w:rsidP="00825A22">
            <w:pPr>
              <w:rPr>
                <w:lang w:eastAsia="lt-LT"/>
              </w:rPr>
            </w:pPr>
          </w:p>
          <w:p w14:paraId="20DDA531" w14:textId="77777777" w:rsidR="007F6C49" w:rsidRDefault="007F6C49" w:rsidP="00825A22">
            <w:pPr>
              <w:rPr>
                <w:lang w:eastAsia="lt-LT"/>
              </w:rPr>
            </w:pPr>
          </w:p>
          <w:p w14:paraId="72170FE8" w14:textId="77777777" w:rsidR="007F6C49" w:rsidRDefault="007F6C49" w:rsidP="00825A22">
            <w:pPr>
              <w:rPr>
                <w:lang w:eastAsia="lt-LT"/>
              </w:rPr>
            </w:pPr>
          </w:p>
          <w:p w14:paraId="79CA1F94" w14:textId="77777777" w:rsidR="007F6C49" w:rsidRDefault="007F6C49" w:rsidP="00825A22">
            <w:pPr>
              <w:rPr>
                <w:lang w:eastAsia="lt-LT"/>
              </w:rPr>
            </w:pPr>
          </w:p>
          <w:p w14:paraId="5A2A6AF9" w14:textId="77777777" w:rsidR="007F6C49" w:rsidRDefault="007F6C49" w:rsidP="00825A22">
            <w:pPr>
              <w:rPr>
                <w:lang w:eastAsia="lt-LT"/>
              </w:rPr>
            </w:pP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6B630" w14:textId="77777777" w:rsidR="007F6C49" w:rsidRPr="009C0FB5" w:rsidRDefault="007F6C49" w:rsidP="00825A22">
            <w:pPr>
              <w:ind w:right="144"/>
              <w:jc w:val="both"/>
              <w:rPr>
                <w:b/>
                <w:bCs/>
                <w:lang w:eastAsia="lt-LT"/>
              </w:rPr>
            </w:pPr>
            <w:r w:rsidRPr="009C0FB5">
              <w:rPr>
                <w:b/>
                <w:bCs/>
                <w:lang w:eastAsia="lt-LT"/>
              </w:rPr>
              <w:t xml:space="preserve">Projekto vadovą </w:t>
            </w:r>
            <w:r w:rsidRPr="009C0FB5">
              <w:rPr>
                <w:lang w:eastAsia="lt-LT"/>
              </w:rPr>
              <w:t>(programos turinio rengimo koordinatorių),</w:t>
            </w:r>
            <w:r w:rsidRPr="009C0FB5">
              <w:rPr>
                <w:b/>
                <w:bCs/>
                <w:lang w:eastAsia="lt-LT"/>
              </w:rPr>
              <w:t xml:space="preserve"> kuris:</w:t>
            </w:r>
          </w:p>
          <w:p w14:paraId="21982036" w14:textId="77777777" w:rsidR="007F6C49" w:rsidRPr="009C0FB5" w:rsidRDefault="007F6C49" w:rsidP="00825A22">
            <w:pPr>
              <w:ind w:right="144"/>
              <w:jc w:val="both"/>
              <w:rPr>
                <w:b/>
                <w:bCs/>
                <w:lang w:eastAsia="lt-LT"/>
              </w:rPr>
            </w:pPr>
          </w:p>
          <w:p w14:paraId="64188A1D" w14:textId="77777777" w:rsidR="007F6C49" w:rsidRPr="009C0FB5" w:rsidRDefault="007F6C49" w:rsidP="00825A22">
            <w:pPr>
              <w:tabs>
                <w:tab w:val="left" w:pos="318"/>
              </w:tabs>
              <w:ind w:right="144"/>
              <w:jc w:val="both"/>
              <w:rPr>
                <w:lang w:eastAsia="lt-LT"/>
              </w:rPr>
            </w:pPr>
            <w:r w:rsidRPr="009C0FB5">
              <w:rPr>
                <w:lang w:eastAsia="lt-LT"/>
              </w:rPr>
              <w:t>turi ne žemesnį kaip aukštąjį universitetinį arba jam prilyginamą socialinių mokslų: sociologijos, psichologijos, pedagogikos arba edukologijos krypties išsilavinimą;</w:t>
            </w:r>
          </w:p>
          <w:p w14:paraId="1C7753DA" w14:textId="77777777" w:rsidR="007F6C49" w:rsidRPr="009C0FB5" w:rsidRDefault="007F6C49" w:rsidP="00825A22">
            <w:pPr>
              <w:ind w:right="144"/>
              <w:jc w:val="both"/>
              <w:rPr>
                <w:lang w:eastAsia="lt-LT"/>
              </w:rPr>
            </w:pPr>
          </w:p>
          <w:p w14:paraId="28D89974" w14:textId="77777777" w:rsidR="007F6C49" w:rsidRPr="006C6BBC" w:rsidRDefault="007F6C49" w:rsidP="00825A22">
            <w:pPr>
              <w:tabs>
                <w:tab w:val="left" w:pos="318"/>
              </w:tabs>
              <w:ind w:left="48" w:right="144"/>
              <w:jc w:val="both"/>
              <w:rPr>
                <w:color w:val="FF0000"/>
                <w:lang w:eastAsia="lt-LT"/>
              </w:rPr>
            </w:pPr>
            <w:r w:rsidRPr="009C0FB5">
              <w:rPr>
                <w:lang w:eastAsia="lt-LT"/>
              </w:rPr>
              <w:t>per pastaruosius 3 (trejus) metus vadovavo vykdant bent 1 (vieną) ar kelias, ugdymo (mokom</w:t>
            </w:r>
            <w:r>
              <w:rPr>
                <w:lang w:eastAsia="lt-LT"/>
              </w:rPr>
              <w:t>ojo / metodinio) turinio kūrimo ir (ar) atnaujinimo sutartis</w:t>
            </w:r>
            <w:r w:rsidRPr="009C0FB5">
              <w:rPr>
                <w:lang w:eastAsia="lt-LT"/>
              </w:rPr>
              <w:t>, kurios (-ių)</w:t>
            </w:r>
            <w:r>
              <w:rPr>
                <w:lang w:eastAsia="lt-LT"/>
              </w:rPr>
              <w:t xml:space="preserve"> metu rengė dokumentus*</w:t>
            </w:r>
            <w:r w:rsidRPr="009C0FB5">
              <w:rPr>
                <w:lang w:eastAsia="lt-LT"/>
              </w:rPr>
              <w:t xml:space="preserve"> profesinio orientavimo</w:t>
            </w:r>
            <w:r>
              <w:rPr>
                <w:lang w:eastAsia="lt-LT"/>
              </w:rPr>
              <w:t xml:space="preserve"> (ugdymo karjerai)**</w:t>
            </w:r>
            <w:r w:rsidRPr="009C0FB5">
              <w:rPr>
                <w:lang w:eastAsia="lt-LT"/>
              </w:rPr>
              <w:t xml:space="preserve"> </w:t>
            </w:r>
            <w:r>
              <w:rPr>
                <w:lang w:eastAsia="lt-LT"/>
              </w:rPr>
              <w:t>ir (ar) švietimo pagalbos</w:t>
            </w:r>
            <w:r w:rsidRPr="008C4803">
              <w:rPr>
                <w:lang w:eastAsia="lt-LT"/>
              </w:rPr>
              <w:t>***</w:t>
            </w:r>
            <w:r>
              <w:rPr>
                <w:lang w:eastAsia="lt-LT"/>
              </w:rPr>
              <w:t xml:space="preserve"> </w:t>
            </w:r>
            <w:r w:rsidRPr="009C0FB5">
              <w:rPr>
                <w:lang w:eastAsia="lt-LT"/>
              </w:rPr>
              <w:t>srityje.</w:t>
            </w: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3C704" w14:textId="77777777" w:rsidR="007F6C49" w:rsidRPr="003B5A89" w:rsidRDefault="007F6C49" w:rsidP="00825A22">
            <w:pPr>
              <w:tabs>
                <w:tab w:val="left" w:pos="567"/>
                <w:tab w:val="left" w:pos="709"/>
                <w:tab w:val="left" w:pos="993"/>
                <w:tab w:val="left" w:pos="1134"/>
              </w:tabs>
              <w:jc w:val="both"/>
            </w:pPr>
            <w:r w:rsidRPr="003B5A89">
              <w:rPr>
                <w:rFonts w:cs="Tahoma"/>
              </w:rPr>
              <w:t>Tiekėjas privalo pateikti:</w:t>
            </w:r>
          </w:p>
          <w:p w14:paraId="1276B00F" w14:textId="77777777" w:rsidR="007F6C49" w:rsidRPr="003B5A89" w:rsidRDefault="007F6C49" w:rsidP="00825A22">
            <w:pPr>
              <w:tabs>
                <w:tab w:val="left" w:pos="0"/>
                <w:tab w:val="left" w:pos="40"/>
                <w:tab w:val="left" w:pos="323"/>
              </w:tabs>
              <w:jc w:val="both"/>
              <w:rPr>
                <w:lang w:eastAsia="zh-CN"/>
              </w:rPr>
            </w:pPr>
          </w:p>
          <w:p w14:paraId="6E4CED7D" w14:textId="77777777" w:rsidR="007F6C49" w:rsidRPr="003B5A89" w:rsidRDefault="007F6C49" w:rsidP="00825A22">
            <w:pPr>
              <w:jc w:val="both"/>
            </w:pPr>
            <w:r w:rsidRPr="003B5A89">
              <w:rPr>
                <w:rFonts w:cs="Tahoma"/>
                <w:lang w:eastAsia="zh-CN"/>
              </w:rPr>
              <w:t>Pasirašytą gyvenimo aprašymą (CV)</w:t>
            </w:r>
            <w:r w:rsidRPr="003B5A89">
              <w:t xml:space="preserve"> bei jame minimų diplomų, pažymėjimų, sertifikatų ir (ar) rekomendacijų kopijos</w:t>
            </w:r>
            <w:r>
              <w:t>;</w:t>
            </w:r>
          </w:p>
          <w:p w14:paraId="183FBD8A" w14:textId="77777777" w:rsidR="007F6C49" w:rsidRPr="003B5A89" w:rsidRDefault="007F6C49" w:rsidP="00825A22">
            <w:pPr>
              <w:tabs>
                <w:tab w:val="left" w:pos="287"/>
                <w:tab w:val="left" w:pos="326"/>
                <w:tab w:val="left" w:pos="993"/>
              </w:tabs>
              <w:jc w:val="both"/>
              <w:rPr>
                <w:rFonts w:eastAsia="Calibri"/>
              </w:rPr>
            </w:pPr>
          </w:p>
          <w:p w14:paraId="6057049D" w14:textId="4B1C8CE3" w:rsidR="007F6C49" w:rsidRPr="003B5A89" w:rsidRDefault="007F6C49" w:rsidP="00825A22">
            <w:pPr>
              <w:tabs>
                <w:tab w:val="left" w:pos="300"/>
              </w:tabs>
              <w:ind w:right="18"/>
              <w:jc w:val="both"/>
              <w:rPr>
                <w:color w:val="FF0000"/>
              </w:rPr>
            </w:pPr>
            <w:r w:rsidRPr="003B5A89">
              <w:rPr>
                <w:rFonts w:cs="Tahoma"/>
                <w:lang w:eastAsia="zh-CN"/>
              </w:rPr>
              <w:t xml:space="preserve">Dokumentus patvirtinančius, kad sutartis (projektas) įvykdyta. Tai gali būti užsakovo pažymos, sutarties objekto aprašymas ir (ar) kiti dokumentai </w:t>
            </w:r>
          </w:p>
          <w:p w14:paraId="0558DEB2" w14:textId="77777777" w:rsidR="007F6C49" w:rsidRPr="003B5A89" w:rsidRDefault="007F6C49" w:rsidP="00825A22">
            <w:pPr>
              <w:tabs>
                <w:tab w:val="left" w:pos="300"/>
              </w:tabs>
              <w:ind w:right="18"/>
              <w:jc w:val="both"/>
              <w:rPr>
                <w:lang w:eastAsia="zh-CN"/>
              </w:rPr>
            </w:pPr>
          </w:p>
          <w:p w14:paraId="3D63F61B" w14:textId="77777777" w:rsidR="007F6C49" w:rsidRDefault="007F6C49" w:rsidP="00825A22">
            <w:pPr>
              <w:tabs>
                <w:tab w:val="left" w:pos="0"/>
                <w:tab w:val="left" w:pos="40"/>
                <w:tab w:val="left" w:pos="323"/>
              </w:tabs>
              <w:jc w:val="both"/>
              <w:rPr>
                <w:i/>
                <w:iCs/>
                <w:color w:val="000000"/>
              </w:rPr>
            </w:pPr>
            <w:r w:rsidRPr="003B5A89">
              <w:rPr>
                <w:rFonts w:cs="Tahoma"/>
                <w:i/>
                <w:iCs/>
                <w:lang w:eastAsia="zh-CN"/>
              </w:rPr>
              <w:t>Perkančioji organizacija pasilieka sau teisę reikalauti reikiama  projekto vadovo patirtį įrodyti užsakovų pažymomis apie tinkamai įvykdytas sutartis.</w:t>
            </w:r>
            <w:r w:rsidRPr="003B5A89">
              <w:rPr>
                <w:i/>
                <w:iCs/>
              </w:rPr>
              <w:t xml:space="preserve"> </w:t>
            </w:r>
          </w:p>
        </w:tc>
      </w:tr>
      <w:tr w:rsidR="007F6C49" w:rsidRPr="00543442" w14:paraId="5E87DD4B" w14:textId="77777777" w:rsidTr="00825A22">
        <w:trPr>
          <w:trHeight w:val="969"/>
          <w:jc w:val="center"/>
        </w:trPr>
        <w:tc>
          <w:tcPr>
            <w:tcW w:w="99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56E89" w14:textId="77777777" w:rsidR="007F6C49" w:rsidRDefault="007F6C49" w:rsidP="00825A22">
            <w:pPr>
              <w:ind w:right="36"/>
              <w:jc w:val="both"/>
              <w:rPr>
                <w:i/>
                <w:lang w:eastAsia="lt-LT"/>
              </w:rPr>
            </w:pPr>
            <w:r w:rsidRPr="008C4803">
              <w:rPr>
                <w:rFonts w:cs="Tahoma"/>
                <w:i/>
              </w:rPr>
              <w:t xml:space="preserve">* Dokumentai - </w:t>
            </w:r>
            <w:r w:rsidRPr="008C4803">
              <w:rPr>
                <w:i/>
                <w:lang w:eastAsia="lt-LT"/>
              </w:rPr>
              <w:t xml:space="preserve">specialistų asmeniškai ar su bendraautoriais parengti ir įgyvendinti darbai (tyrimai, mokymo / studijų / kvalifikacijos tobulinimo programos, moksliniai straipsniai, mokomosios ir metodinės priemonės, </w:t>
            </w:r>
            <w:r w:rsidRPr="008C4803">
              <w:rPr>
                <w:i/>
              </w:rPr>
              <w:t>norminiai dokumentai, koncepcijos</w:t>
            </w:r>
            <w:r w:rsidRPr="008C4803">
              <w:rPr>
                <w:i/>
                <w:iCs/>
              </w:rPr>
              <w:t xml:space="preserve">, </w:t>
            </w:r>
            <w:r w:rsidRPr="008C4803">
              <w:rPr>
                <w:i/>
              </w:rPr>
              <w:t>metodikos</w:t>
            </w:r>
            <w:r>
              <w:rPr>
                <w:i/>
              </w:rPr>
              <w:t xml:space="preserve"> </w:t>
            </w:r>
            <w:r w:rsidRPr="008C4803">
              <w:rPr>
                <w:i/>
              </w:rPr>
              <w:t xml:space="preserve">ir (ar) </w:t>
            </w:r>
            <w:r w:rsidRPr="008C4803">
              <w:rPr>
                <w:i/>
                <w:lang w:eastAsia="lt-LT"/>
              </w:rPr>
              <w:t>kiti lygiaverčiai dokumentai)</w:t>
            </w:r>
            <w:r>
              <w:rPr>
                <w:i/>
                <w:lang w:eastAsia="lt-LT"/>
              </w:rPr>
              <w:t>.</w:t>
            </w:r>
          </w:p>
          <w:p w14:paraId="2BCE6EEA" w14:textId="77777777" w:rsidR="007F6C49" w:rsidRPr="008C4803" w:rsidRDefault="007F6C49" w:rsidP="00825A22">
            <w:pPr>
              <w:ind w:right="36"/>
              <w:jc w:val="both"/>
              <w:rPr>
                <w:rFonts w:cs="Tahoma"/>
                <w:i/>
              </w:rPr>
            </w:pPr>
          </w:p>
          <w:p w14:paraId="2981C546" w14:textId="77777777" w:rsidR="007F6C49" w:rsidRDefault="007F6C49" w:rsidP="00825A22">
            <w:pPr>
              <w:ind w:right="36"/>
              <w:jc w:val="both"/>
              <w:rPr>
                <w:i/>
                <w:iCs/>
              </w:rPr>
            </w:pPr>
            <w:r w:rsidRPr="008C4803">
              <w:rPr>
                <w:lang w:eastAsia="lt-LT"/>
              </w:rPr>
              <w:t>*</w:t>
            </w:r>
            <w:r>
              <w:rPr>
                <w:lang w:eastAsia="lt-LT"/>
              </w:rPr>
              <w:t>*</w:t>
            </w:r>
            <w:r w:rsidRPr="008C4803">
              <w:rPr>
                <w:rFonts w:cs="Tahoma"/>
                <w:i/>
              </w:rPr>
              <w:t xml:space="preserve"> </w:t>
            </w:r>
            <w:r w:rsidRPr="008C4803">
              <w:rPr>
                <w:i/>
                <w:iCs/>
                <w:lang w:eastAsia="lt-LT"/>
              </w:rPr>
              <w:t xml:space="preserve">Profesinis orientavimas (ugdymas karjerai) </w:t>
            </w:r>
            <w:r w:rsidRPr="008C4803">
              <w:rPr>
                <w:i/>
                <w:iCs/>
              </w:rPr>
              <w:t>– kryptinga veikla, kurios tikslas – padėti asmeniui sąmoningai rinktis profesiją pagal asmeninius gabumus, gebėjimus ir darbo rinkos reikalavimus bei poreikius. </w:t>
            </w:r>
          </w:p>
          <w:p w14:paraId="7279E618" w14:textId="77777777" w:rsidR="007F6C49" w:rsidRDefault="007F6C49" w:rsidP="00825A22">
            <w:pPr>
              <w:ind w:right="36"/>
              <w:jc w:val="both"/>
              <w:rPr>
                <w:i/>
                <w:iCs/>
              </w:rPr>
            </w:pPr>
          </w:p>
          <w:p w14:paraId="497D147D" w14:textId="77777777" w:rsidR="007F6C49" w:rsidRPr="00DE45C0" w:rsidRDefault="007F6C49" w:rsidP="00825A22">
            <w:pPr>
              <w:ind w:right="36"/>
              <w:jc w:val="both"/>
              <w:rPr>
                <w:i/>
                <w:iCs/>
              </w:rPr>
            </w:pPr>
            <w:r w:rsidRPr="008C4803">
              <w:rPr>
                <w:lang w:eastAsia="lt-LT"/>
              </w:rPr>
              <w:t>***</w:t>
            </w:r>
            <w:r w:rsidRPr="008935B1">
              <w:rPr>
                <w:rStyle w:val="Strong"/>
                <w:i/>
                <w:shd w:val="clear" w:color="auto" w:fill="FFFFFF"/>
              </w:rPr>
              <w:t>Švietimo pagalba</w:t>
            </w:r>
            <w:r w:rsidRPr="00DE45C0">
              <w:rPr>
                <w:i/>
                <w:shd w:val="clear" w:color="auto" w:fill="FFFFFF"/>
              </w:rPr>
              <w:t> – mokiniams, jų tėvams (globėjams, rūpintojams), mokytojams ir švietimo teikėjams specialistų teikiama pagalba, kurios tikslas – didinti švietimo veiksmingumą. Švietimo pagalba: psichologinė, socialinė pedagoginė, specialioji pedagoginė ir specialioji pagalba.</w:t>
            </w:r>
          </w:p>
        </w:tc>
      </w:tr>
      <w:tr w:rsidR="007F6C49" w14:paraId="17E5A3E9" w14:textId="77777777" w:rsidTr="00825A22">
        <w:trPr>
          <w:trHeight w:val="519"/>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176F1" w14:textId="4C350C26" w:rsidR="007F6C49" w:rsidRDefault="00B96A40" w:rsidP="00825A22">
            <w:pPr>
              <w:rPr>
                <w:lang w:eastAsia="lt-LT"/>
              </w:rPr>
            </w:pPr>
            <w:r>
              <w:rPr>
                <w:lang w:eastAsia="lt-LT"/>
              </w:rPr>
              <w:t>1</w:t>
            </w:r>
            <w:r w:rsidR="007F6C49">
              <w:rPr>
                <w:lang w:eastAsia="lt-LT"/>
              </w:rPr>
              <w:t>.1.5.</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CB638" w14:textId="77777777" w:rsidR="007F6C49" w:rsidRPr="008C4803" w:rsidRDefault="007F6C49" w:rsidP="00825A22">
            <w:pPr>
              <w:jc w:val="both"/>
              <w:textAlignment w:val="baseline"/>
              <w:rPr>
                <w:b/>
                <w:bCs/>
                <w:lang w:eastAsia="lt-LT"/>
              </w:rPr>
            </w:pPr>
            <w:r w:rsidRPr="008C4803">
              <w:rPr>
                <w:b/>
                <w:bCs/>
                <w:lang w:eastAsia="lt-LT"/>
              </w:rPr>
              <w:t>Programos metodinio turinio autorių / specialistą (-us), kuris:</w:t>
            </w:r>
          </w:p>
          <w:p w14:paraId="126764CD" w14:textId="77777777" w:rsidR="007F6C49" w:rsidRPr="008C4803" w:rsidRDefault="007F6C49" w:rsidP="00825A22">
            <w:pPr>
              <w:tabs>
                <w:tab w:val="left" w:pos="318"/>
              </w:tabs>
              <w:ind w:left="48" w:right="144"/>
              <w:jc w:val="both"/>
              <w:rPr>
                <w:lang w:eastAsia="lt-LT"/>
              </w:rPr>
            </w:pPr>
          </w:p>
          <w:p w14:paraId="2392DA07" w14:textId="77777777" w:rsidR="007F6C49" w:rsidRPr="008C4803" w:rsidRDefault="007F6C49" w:rsidP="00825A22">
            <w:pPr>
              <w:tabs>
                <w:tab w:val="left" w:pos="318"/>
              </w:tabs>
              <w:ind w:left="48" w:right="144"/>
              <w:jc w:val="both"/>
              <w:rPr>
                <w:lang w:eastAsia="lt-LT"/>
              </w:rPr>
            </w:pPr>
            <w:r w:rsidRPr="008C4803">
              <w:rPr>
                <w:lang w:eastAsia="lt-LT"/>
              </w:rPr>
              <w:t>turi ne žemesnį nei aukštąjį universitetinį arba jam prilygintą socialinių mokslų studijų krypčių grupės sociologijos arba psichologijos krypties išsilavinimą arba ugdymo mokslų studijų krypčių grupės pedagogikos arba edukologijos krypties išsilavinimą;</w:t>
            </w:r>
          </w:p>
          <w:p w14:paraId="53C2F1F1" w14:textId="77777777" w:rsidR="007F6C49" w:rsidRPr="008C4803" w:rsidRDefault="007F6C49" w:rsidP="00825A22">
            <w:pPr>
              <w:tabs>
                <w:tab w:val="left" w:pos="318"/>
              </w:tabs>
              <w:ind w:right="144"/>
              <w:jc w:val="both"/>
              <w:rPr>
                <w:highlight w:val="yellow"/>
                <w:lang w:eastAsia="lt-LT"/>
              </w:rPr>
            </w:pPr>
          </w:p>
          <w:p w14:paraId="78C89B9D" w14:textId="77777777" w:rsidR="007F6C49" w:rsidRPr="00274E39" w:rsidRDefault="007F6C49" w:rsidP="00825A22">
            <w:pPr>
              <w:tabs>
                <w:tab w:val="left" w:pos="318"/>
              </w:tabs>
              <w:ind w:right="144"/>
              <w:jc w:val="both"/>
              <w:rPr>
                <w:lang w:eastAsia="lt-LT"/>
              </w:rPr>
            </w:pPr>
            <w:r>
              <w:rPr>
                <w:color w:val="000000"/>
                <w:lang w:eastAsia="lt-LT"/>
              </w:rPr>
              <w:t xml:space="preserve">per paskutinius 5 (penkerius) metus turi ne trumpesnę nei 3 (trijų) metų </w:t>
            </w:r>
            <w:r w:rsidRPr="00274E39">
              <w:rPr>
                <w:lang w:eastAsia="lt-LT"/>
              </w:rPr>
              <w:t>psichologo, pedagogo</w:t>
            </w:r>
            <w:r>
              <w:rPr>
                <w:lang w:eastAsia="lt-LT"/>
              </w:rPr>
              <w:t>, specialiojo pedagogo, socialinio pedagogo</w:t>
            </w:r>
            <w:r w:rsidRPr="00274E39">
              <w:rPr>
                <w:lang w:eastAsia="lt-LT"/>
              </w:rPr>
              <w:t xml:space="preserve"> ar karjeros specialisto darbo patirtį;</w:t>
            </w:r>
          </w:p>
          <w:p w14:paraId="4306D9E9" w14:textId="77777777" w:rsidR="007F6C49" w:rsidRPr="00274E39" w:rsidRDefault="007F6C49" w:rsidP="00825A22">
            <w:pPr>
              <w:tabs>
                <w:tab w:val="left" w:pos="318"/>
              </w:tabs>
              <w:ind w:right="144"/>
              <w:jc w:val="both"/>
              <w:textAlignment w:val="baseline"/>
              <w:rPr>
                <w:highlight w:val="yellow"/>
                <w:lang w:eastAsia="lt-LT"/>
              </w:rPr>
            </w:pPr>
          </w:p>
          <w:p w14:paraId="78E28D7E" w14:textId="77777777" w:rsidR="007F6C49" w:rsidRDefault="007F6C49" w:rsidP="00825A22">
            <w:pPr>
              <w:tabs>
                <w:tab w:val="left" w:pos="318"/>
              </w:tabs>
              <w:ind w:right="144"/>
              <w:jc w:val="both"/>
              <w:rPr>
                <w:b/>
                <w:bCs/>
                <w:color w:val="000000"/>
                <w:u w:val="single"/>
                <w:lang w:eastAsia="lt-LT"/>
              </w:rPr>
            </w:pPr>
            <w:r w:rsidRPr="00274E39">
              <w:t xml:space="preserve">per pastaruosius 3 (trejus) metus </w:t>
            </w:r>
            <w:r w:rsidRPr="00274E39">
              <w:rPr>
                <w:lang w:eastAsia="lt-LT"/>
              </w:rPr>
              <w:t xml:space="preserve">yra parengęs bent 1 (vieną) </w:t>
            </w:r>
            <w:r>
              <w:rPr>
                <w:lang w:eastAsia="lt-LT"/>
              </w:rPr>
              <w:t xml:space="preserve">ne mažesnės kaip 40 ak. val. apimties </w:t>
            </w:r>
            <w:r w:rsidRPr="00A20EA4">
              <w:rPr>
                <w:lang w:eastAsia="lt-LT"/>
              </w:rPr>
              <w:t>mokomąją programą (-as) ir (ar) metodinę priemonę</w:t>
            </w:r>
            <w:r w:rsidRPr="00274E39">
              <w:rPr>
                <w:lang w:eastAsia="lt-LT"/>
              </w:rPr>
              <w:t xml:space="preserve"> </w:t>
            </w:r>
            <w:r>
              <w:rPr>
                <w:lang w:eastAsia="lt-LT"/>
              </w:rPr>
              <w:t>(-es) arba lygiavertį dokumentą</w:t>
            </w:r>
            <w:r w:rsidRPr="00274E39">
              <w:rPr>
                <w:lang w:eastAsia="lt-LT"/>
              </w:rPr>
              <w:t xml:space="preserve"> profesinio orientavimo (ugdymo karjerai)</w:t>
            </w:r>
            <w:r>
              <w:rPr>
                <w:lang w:eastAsia="lt-LT"/>
              </w:rPr>
              <w:t xml:space="preserve"> ir (ar) SUP* ir (ar) SEK</w:t>
            </w:r>
            <w:r w:rsidRPr="00274E39">
              <w:rPr>
                <w:lang w:eastAsia="lt-LT"/>
              </w:rPr>
              <w:t>*</w:t>
            </w:r>
            <w:r>
              <w:rPr>
                <w:lang w:eastAsia="lt-LT"/>
              </w:rPr>
              <w:t>* integravimo į ugdymo procesą</w:t>
            </w:r>
            <w:r w:rsidRPr="00274E39">
              <w:rPr>
                <w:lang w:eastAsia="lt-LT"/>
              </w:rPr>
              <w:t xml:space="preserve"> srityje, skirt</w:t>
            </w:r>
            <w:r>
              <w:rPr>
                <w:lang w:eastAsia="lt-LT"/>
              </w:rPr>
              <w:t>ą (-</w:t>
            </w:r>
            <w:r w:rsidRPr="00274E39">
              <w:rPr>
                <w:lang w:eastAsia="lt-LT"/>
              </w:rPr>
              <w:t>as</w:t>
            </w:r>
            <w:r>
              <w:rPr>
                <w:lang w:eastAsia="lt-LT"/>
              </w:rPr>
              <w:t>)</w:t>
            </w:r>
            <w:r w:rsidRPr="00274E39">
              <w:rPr>
                <w:lang w:eastAsia="lt-LT"/>
              </w:rPr>
              <w:t xml:space="preserve"> asmenims teikiantiems švietimo</w:t>
            </w:r>
            <w:r>
              <w:rPr>
                <w:lang w:eastAsia="lt-LT"/>
              </w:rPr>
              <w:t xml:space="preserve"> pagalbos</w:t>
            </w:r>
            <w:r w:rsidRPr="00274E39">
              <w:rPr>
                <w:lang w:eastAsia="lt-LT"/>
              </w:rPr>
              <w:t xml:space="preserve"> ir (ar) </w:t>
            </w:r>
            <w:r>
              <w:rPr>
                <w:lang w:eastAsia="lt-LT"/>
              </w:rPr>
              <w:t xml:space="preserve">profesinio orientavimo (ugdymo </w:t>
            </w:r>
            <w:r w:rsidRPr="00274E39">
              <w:rPr>
                <w:lang w:eastAsia="lt-LT"/>
              </w:rPr>
              <w:t>karjer</w:t>
            </w:r>
            <w:r>
              <w:rPr>
                <w:lang w:eastAsia="lt-LT"/>
              </w:rPr>
              <w:t>ai)</w:t>
            </w:r>
            <w:r w:rsidRPr="00274E39">
              <w:rPr>
                <w:lang w:eastAsia="lt-LT"/>
              </w:rPr>
              <w:t xml:space="preserve"> paslaugas</w:t>
            </w:r>
            <w:r>
              <w:rPr>
                <w:lang w:eastAsia="lt-LT"/>
              </w:rPr>
              <w:t>.</w:t>
            </w: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B106A" w14:textId="77777777" w:rsidR="007F6C49" w:rsidRDefault="007F6C49" w:rsidP="00825A22">
            <w:pPr>
              <w:tabs>
                <w:tab w:val="left" w:pos="567"/>
                <w:tab w:val="left" w:pos="709"/>
                <w:tab w:val="left" w:pos="993"/>
                <w:tab w:val="left" w:pos="1134"/>
              </w:tabs>
              <w:jc w:val="both"/>
            </w:pPr>
            <w:r>
              <w:rPr>
                <w:rFonts w:cs="Tahoma"/>
                <w:color w:val="000000"/>
              </w:rPr>
              <w:lastRenderedPageBreak/>
              <w:t>Tiekėjas privalo pateikti:</w:t>
            </w:r>
          </w:p>
          <w:p w14:paraId="0E916CE1" w14:textId="77777777" w:rsidR="007F6C49" w:rsidRDefault="007F6C49" w:rsidP="00825A22">
            <w:pPr>
              <w:tabs>
                <w:tab w:val="left" w:pos="0"/>
                <w:tab w:val="left" w:pos="40"/>
                <w:tab w:val="left" w:pos="323"/>
              </w:tabs>
              <w:jc w:val="both"/>
              <w:rPr>
                <w:rFonts w:cs="Tahoma"/>
                <w:color w:val="000000"/>
                <w:lang w:eastAsia="zh-CN"/>
              </w:rPr>
            </w:pPr>
          </w:p>
          <w:p w14:paraId="7C0ABA51" w14:textId="77777777" w:rsidR="007F6C49" w:rsidRDefault="007F6C49" w:rsidP="00825A22">
            <w:pPr>
              <w:jc w:val="both"/>
              <w:rPr>
                <w:color w:val="000000"/>
              </w:rPr>
            </w:pPr>
            <w:r>
              <w:rPr>
                <w:rFonts w:cs="Tahoma"/>
                <w:color w:val="000000"/>
                <w:lang w:eastAsia="zh-CN"/>
              </w:rPr>
              <w:lastRenderedPageBreak/>
              <w:t xml:space="preserve">Pasirašytą gyvenimo aprašymą (CV) </w:t>
            </w:r>
            <w:r>
              <w:rPr>
                <w:color w:val="000000"/>
              </w:rPr>
              <w:t>bei jame minimų diplomų, pažymėjimų, sertifikatų ir (ar) rekomendacijų kopijos;</w:t>
            </w:r>
          </w:p>
          <w:p w14:paraId="429AB9AD" w14:textId="77777777" w:rsidR="007F6C49" w:rsidRDefault="007F6C49" w:rsidP="00825A22">
            <w:pPr>
              <w:tabs>
                <w:tab w:val="left" w:pos="300"/>
              </w:tabs>
              <w:ind w:right="18"/>
              <w:jc w:val="both"/>
              <w:rPr>
                <w:rFonts w:cs="Tahoma"/>
                <w:lang w:eastAsia="zh-CN"/>
              </w:rPr>
            </w:pPr>
          </w:p>
          <w:p w14:paraId="44D1EC40" w14:textId="77777777" w:rsidR="007F6C49" w:rsidRPr="00AC25D9" w:rsidRDefault="007F6C49" w:rsidP="00825A22">
            <w:pPr>
              <w:ind w:right="140"/>
              <w:jc w:val="both"/>
              <w:rPr>
                <w:lang w:eastAsia="lt-LT"/>
              </w:rPr>
            </w:pPr>
            <w:r w:rsidRPr="00AC25D9">
              <w:rPr>
                <w:color w:val="000000"/>
                <w:lang w:eastAsia="lt-LT"/>
              </w:rPr>
              <w:t>Pateikiamas laisva forma specialist</w:t>
            </w:r>
            <w:r>
              <w:rPr>
                <w:color w:val="000000"/>
                <w:lang w:eastAsia="lt-LT"/>
              </w:rPr>
              <w:t>o (-</w:t>
            </w:r>
            <w:r w:rsidRPr="00AC25D9">
              <w:rPr>
                <w:color w:val="000000"/>
                <w:lang w:eastAsia="lt-LT"/>
              </w:rPr>
              <w:t>ų</w:t>
            </w:r>
            <w:r>
              <w:rPr>
                <w:color w:val="000000"/>
                <w:lang w:eastAsia="lt-LT"/>
              </w:rPr>
              <w:t>)</w:t>
            </w:r>
            <w:r w:rsidRPr="00AC25D9">
              <w:rPr>
                <w:color w:val="000000"/>
                <w:lang w:eastAsia="lt-LT"/>
              </w:rPr>
              <w:t xml:space="preserve"> asmeniškai ar su bendraautoriais parengtų </w:t>
            </w:r>
            <w:r>
              <w:rPr>
                <w:color w:val="000000"/>
                <w:lang w:eastAsia="lt-LT"/>
              </w:rPr>
              <w:t>dokumentų</w:t>
            </w:r>
            <w:r w:rsidRPr="00AC25D9">
              <w:rPr>
                <w:color w:val="000000"/>
                <w:lang w:eastAsia="lt-LT"/>
              </w:rPr>
              <w:t xml:space="preserve"> sąrašas, kuriame nurodoma: dokumento pavadinimas, trumpas aprašymas, specialisto</w:t>
            </w:r>
            <w:r>
              <w:rPr>
                <w:color w:val="000000"/>
                <w:lang w:eastAsia="lt-LT"/>
              </w:rPr>
              <w:t xml:space="preserve"> (-</w:t>
            </w:r>
            <w:r w:rsidRPr="00AC25D9">
              <w:rPr>
                <w:color w:val="000000"/>
                <w:lang w:eastAsia="lt-LT"/>
              </w:rPr>
              <w:t>ų</w:t>
            </w:r>
            <w:r>
              <w:rPr>
                <w:color w:val="000000"/>
                <w:lang w:eastAsia="lt-LT"/>
              </w:rPr>
              <w:t>)</w:t>
            </w:r>
            <w:r w:rsidRPr="00AC25D9">
              <w:rPr>
                <w:color w:val="000000"/>
                <w:lang w:eastAsia="lt-LT"/>
              </w:rPr>
              <w:t xml:space="preserve">  funkcijų pobūdis dokumento rengime, publikavimo metai, jei yra</w:t>
            </w:r>
            <w:r>
              <w:rPr>
                <w:color w:val="000000"/>
                <w:lang w:eastAsia="lt-LT"/>
              </w:rPr>
              <w:t>,</w:t>
            </w:r>
            <w:r w:rsidRPr="00AC25D9">
              <w:rPr>
                <w:color w:val="000000"/>
                <w:lang w:eastAsia="lt-LT"/>
              </w:rPr>
              <w:t xml:space="preserve"> pateikiamos internetinės prieigos nuorodos</w:t>
            </w:r>
            <w:r>
              <w:rPr>
                <w:color w:val="000000"/>
                <w:lang w:eastAsia="lt-LT"/>
              </w:rPr>
              <w:t>.</w:t>
            </w:r>
          </w:p>
          <w:p w14:paraId="44613B40" w14:textId="77777777" w:rsidR="007F6C49" w:rsidRDefault="007F6C49" w:rsidP="00825A22">
            <w:pPr>
              <w:tabs>
                <w:tab w:val="left" w:pos="300"/>
              </w:tabs>
              <w:ind w:right="18"/>
              <w:jc w:val="both"/>
              <w:rPr>
                <w:rFonts w:cs="Tahoma"/>
                <w:lang w:eastAsia="zh-CN"/>
              </w:rPr>
            </w:pPr>
          </w:p>
          <w:p w14:paraId="612AE495" w14:textId="21FEDB03" w:rsidR="007F6C49" w:rsidRPr="003B5A89" w:rsidRDefault="007F6C49" w:rsidP="00825A22">
            <w:pPr>
              <w:tabs>
                <w:tab w:val="left" w:pos="300"/>
              </w:tabs>
              <w:ind w:right="18"/>
              <w:jc w:val="both"/>
              <w:rPr>
                <w:color w:val="FF0000"/>
              </w:rPr>
            </w:pPr>
            <w:r w:rsidRPr="003B5A89">
              <w:rPr>
                <w:rFonts w:cs="Tahoma"/>
                <w:lang w:eastAsia="zh-CN"/>
              </w:rPr>
              <w:t xml:space="preserve"> </w:t>
            </w:r>
          </w:p>
          <w:p w14:paraId="45901C45" w14:textId="77777777" w:rsidR="007F6C49" w:rsidRDefault="007F6C49" w:rsidP="00825A22">
            <w:pPr>
              <w:tabs>
                <w:tab w:val="left" w:pos="300"/>
              </w:tabs>
              <w:ind w:right="18"/>
              <w:jc w:val="both"/>
              <w:rPr>
                <w:rFonts w:cs="Tahoma"/>
                <w:i/>
                <w:iCs/>
                <w:color w:val="000000"/>
                <w:lang w:eastAsia="zh-CN"/>
              </w:rPr>
            </w:pPr>
          </w:p>
          <w:p w14:paraId="44994B5F" w14:textId="77777777" w:rsidR="007F6C49" w:rsidRDefault="007F6C49" w:rsidP="00825A22">
            <w:pPr>
              <w:tabs>
                <w:tab w:val="left" w:pos="300"/>
              </w:tabs>
              <w:ind w:right="18"/>
              <w:jc w:val="both"/>
              <w:rPr>
                <w:rFonts w:cs="Tahoma"/>
                <w:i/>
                <w:iCs/>
                <w:color w:val="000000"/>
                <w:lang w:eastAsia="zh-CN"/>
              </w:rPr>
            </w:pPr>
          </w:p>
          <w:p w14:paraId="47ED6037" w14:textId="77777777" w:rsidR="007F6C49" w:rsidRDefault="007F6C49" w:rsidP="00825A22">
            <w:pPr>
              <w:tabs>
                <w:tab w:val="left" w:pos="300"/>
              </w:tabs>
              <w:ind w:right="18"/>
              <w:jc w:val="both"/>
              <w:rPr>
                <w:rFonts w:cs="Tahoma"/>
                <w:i/>
                <w:iCs/>
                <w:color w:val="000000"/>
                <w:lang w:eastAsia="zh-CN"/>
              </w:rPr>
            </w:pPr>
            <w:r>
              <w:rPr>
                <w:rFonts w:cs="Tahoma"/>
                <w:i/>
                <w:iCs/>
                <w:color w:val="000000"/>
                <w:lang w:eastAsia="zh-CN"/>
              </w:rPr>
              <w:t>Perkančioji organizacija pasilieka sau teisę reikalauti reikiama  specialisto patirtį įrodyti užsakovų pažymomis apie tinkamai įvykdytus darbus.</w:t>
            </w:r>
          </w:p>
          <w:p w14:paraId="7890FC9D" w14:textId="77777777" w:rsidR="007F6C49" w:rsidRDefault="007F6C49" w:rsidP="00825A22">
            <w:pPr>
              <w:ind w:right="36"/>
              <w:jc w:val="both"/>
              <w:rPr>
                <w:i/>
                <w:iCs/>
                <w:color w:val="000000"/>
              </w:rPr>
            </w:pPr>
          </w:p>
          <w:p w14:paraId="6D37FCAE" w14:textId="77777777" w:rsidR="007F6C49" w:rsidRDefault="007F6C49" w:rsidP="00825A22">
            <w:pPr>
              <w:ind w:right="36"/>
              <w:jc w:val="both"/>
              <w:rPr>
                <w:color w:val="000000"/>
              </w:rPr>
            </w:pPr>
            <w:r>
              <w:rPr>
                <w:i/>
                <w:iCs/>
                <w:color w:val="000000"/>
              </w:rPr>
              <w:t>Pateikiamos skaitmeninės dokumentų kopijos (skenuoti dokumentai).</w:t>
            </w:r>
          </w:p>
        </w:tc>
      </w:tr>
      <w:tr w:rsidR="007F6C49" w14:paraId="292DE4A8" w14:textId="77777777" w:rsidTr="00825A22">
        <w:trPr>
          <w:trHeight w:val="519"/>
          <w:jc w:val="center"/>
        </w:trPr>
        <w:tc>
          <w:tcPr>
            <w:tcW w:w="99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DEF7E" w14:textId="77777777" w:rsidR="007F6C49" w:rsidRDefault="007F6C49" w:rsidP="00825A22">
            <w:pPr>
              <w:ind w:right="140"/>
              <w:jc w:val="both"/>
              <w:rPr>
                <w:rStyle w:val="normaltextrun"/>
                <w:i/>
                <w:iCs/>
                <w:color w:val="000000"/>
                <w:shd w:val="clear" w:color="auto" w:fill="FFFFFF"/>
              </w:rPr>
            </w:pPr>
            <w:r w:rsidRPr="00274E39">
              <w:rPr>
                <w:lang w:eastAsia="lt-LT"/>
              </w:rPr>
              <w:lastRenderedPageBreak/>
              <w:t>*</w:t>
            </w:r>
            <w:r>
              <w:rPr>
                <w:lang w:eastAsia="lt-LT"/>
              </w:rPr>
              <w:t xml:space="preserve"> </w:t>
            </w:r>
            <w:r w:rsidRPr="00B01B3A">
              <w:rPr>
                <w:i/>
                <w:iCs/>
                <w:lang w:eastAsia="lt-LT"/>
              </w:rPr>
              <w:t xml:space="preserve">SUP - </w:t>
            </w:r>
            <w:r w:rsidRPr="00B01B3A">
              <w:rPr>
                <w:i/>
                <w:iCs/>
              </w:rPr>
              <w:t>m</w:t>
            </w:r>
            <w:r w:rsidRPr="00B01B3A">
              <w:rPr>
                <w:rStyle w:val="normaltextrun"/>
                <w:i/>
                <w:iCs/>
                <w:color w:val="000000"/>
                <w:shd w:val="clear" w:color="auto" w:fill="FFFFFF"/>
              </w:rPr>
              <w:t>okiniai, turintys specialiųjų ugdymosi poreikių.</w:t>
            </w:r>
          </w:p>
          <w:p w14:paraId="7A69AA68" w14:textId="77777777" w:rsidR="007F6C49" w:rsidRPr="00B01B3A" w:rsidRDefault="007F6C49" w:rsidP="00825A22">
            <w:pPr>
              <w:ind w:right="140"/>
              <w:jc w:val="both"/>
              <w:rPr>
                <w:i/>
                <w:iCs/>
                <w:lang w:eastAsia="lt-LT"/>
              </w:rPr>
            </w:pPr>
          </w:p>
          <w:p w14:paraId="42BB5EBA" w14:textId="77777777" w:rsidR="007F6C49" w:rsidRDefault="007F6C49" w:rsidP="00825A22">
            <w:pPr>
              <w:ind w:right="140"/>
              <w:jc w:val="both"/>
              <w:rPr>
                <w:i/>
                <w:lang w:eastAsia="lt-LT"/>
              </w:rPr>
            </w:pPr>
            <w:r w:rsidRPr="00B01B3A">
              <w:rPr>
                <w:i/>
                <w:iCs/>
                <w:lang w:eastAsia="lt-LT"/>
              </w:rPr>
              <w:t xml:space="preserve">** SEK - </w:t>
            </w:r>
            <w:r w:rsidRPr="00B01B3A">
              <w:rPr>
                <w:rStyle w:val="normaltextrun"/>
                <w:i/>
                <w:iCs/>
                <w:color w:val="000000"/>
                <w:shd w:val="clear" w:color="auto" w:fill="FFFFFF"/>
              </w:rPr>
              <w:t>mokiniai iš nepalankaus socialinio ekonominio konteksto.</w:t>
            </w:r>
          </w:p>
        </w:tc>
      </w:tr>
      <w:tr w:rsidR="007F6C49" w14:paraId="18F50539" w14:textId="77777777" w:rsidTr="00825A22">
        <w:trPr>
          <w:trHeight w:val="519"/>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9C7C3" w14:textId="27CF568B" w:rsidR="007F6C49" w:rsidRDefault="00B96A40" w:rsidP="00825A22">
            <w:pPr>
              <w:rPr>
                <w:lang w:eastAsia="lt-LT"/>
              </w:rPr>
            </w:pPr>
            <w:r>
              <w:rPr>
                <w:lang w:eastAsia="lt-LT"/>
              </w:rPr>
              <w:t>1</w:t>
            </w:r>
            <w:r w:rsidR="007F6C49">
              <w:rPr>
                <w:lang w:eastAsia="lt-LT"/>
              </w:rPr>
              <w:t>.1.6.</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16FA9" w14:textId="77777777" w:rsidR="007F6C49" w:rsidRDefault="007F6C49" w:rsidP="00825A22">
            <w:pPr>
              <w:ind w:right="144"/>
              <w:jc w:val="both"/>
              <w:textAlignment w:val="baseline"/>
              <w:rPr>
                <w:color w:val="000000"/>
                <w:u w:val="single"/>
                <w:lang w:eastAsia="lt-LT"/>
              </w:rPr>
            </w:pPr>
            <w:r>
              <w:rPr>
                <w:b/>
                <w:bCs/>
                <w:color w:val="000000"/>
                <w:lang w:eastAsia="lt-LT"/>
              </w:rPr>
              <w:t xml:space="preserve">Multimedijos / instrukcijų dizainerį, kuris </w:t>
            </w:r>
            <w:r>
              <w:rPr>
                <w:i/>
                <w:iCs/>
                <w:color w:val="000000"/>
                <w:lang w:eastAsia="lt-LT"/>
              </w:rPr>
              <w:t>(gali būti vienas specialistas atitinkantis visus keliamus reikalavimus arba keli specialistai kartu atitinkantys visus keliamus reikalavimus):</w:t>
            </w:r>
          </w:p>
          <w:p w14:paraId="71058ED8" w14:textId="77777777" w:rsidR="007F6C49" w:rsidRDefault="007F6C49" w:rsidP="00825A22">
            <w:pPr>
              <w:tabs>
                <w:tab w:val="left" w:pos="318"/>
              </w:tabs>
              <w:ind w:right="144"/>
              <w:jc w:val="both"/>
              <w:textAlignment w:val="baseline"/>
              <w:rPr>
                <w:color w:val="000000"/>
                <w:lang w:eastAsia="lt-LT"/>
              </w:rPr>
            </w:pPr>
          </w:p>
          <w:p w14:paraId="7D45D666" w14:textId="77777777" w:rsidR="007F6C49" w:rsidRPr="005637BB" w:rsidRDefault="007F6C49" w:rsidP="00825A22">
            <w:pPr>
              <w:tabs>
                <w:tab w:val="left" w:pos="318"/>
              </w:tabs>
              <w:ind w:right="144"/>
              <w:jc w:val="both"/>
              <w:textAlignment w:val="baseline"/>
              <w:rPr>
                <w:color w:val="000000"/>
                <w:lang w:val="en-GB" w:eastAsia="lt-LT"/>
              </w:rPr>
            </w:pPr>
            <w:r>
              <w:rPr>
                <w:color w:val="000000"/>
                <w:lang w:eastAsia="lt-LT"/>
              </w:rPr>
              <w:lastRenderedPageBreak/>
              <w:t>turi ne žemesnį kaip aukštąjį arba jam prilygintą taikomųjų menų krypties išsilavinimą;</w:t>
            </w:r>
          </w:p>
          <w:p w14:paraId="7B3EF07A" w14:textId="77777777" w:rsidR="007F6C49" w:rsidRDefault="007F6C49" w:rsidP="00825A22">
            <w:pPr>
              <w:tabs>
                <w:tab w:val="left" w:pos="318"/>
              </w:tabs>
              <w:ind w:right="144"/>
              <w:jc w:val="both"/>
              <w:textAlignment w:val="baseline"/>
              <w:rPr>
                <w:color w:val="000000"/>
                <w:lang w:eastAsia="lt-LT"/>
              </w:rPr>
            </w:pPr>
          </w:p>
          <w:p w14:paraId="389C680A" w14:textId="77777777" w:rsidR="007F6C49" w:rsidRDefault="007F6C49" w:rsidP="00825A22">
            <w:pPr>
              <w:tabs>
                <w:tab w:val="left" w:pos="318"/>
              </w:tabs>
              <w:ind w:right="144"/>
              <w:jc w:val="both"/>
              <w:textAlignment w:val="baseline"/>
              <w:rPr>
                <w:color w:val="000000"/>
                <w:lang w:eastAsia="lt-LT"/>
              </w:rPr>
            </w:pPr>
            <w:r>
              <w:rPr>
                <w:color w:val="000000"/>
                <w:lang w:eastAsia="lt-LT"/>
              </w:rPr>
              <w:t xml:space="preserve">per paskutinius 5 (penkerius) metus turi ne trumpesnę nei 3 (trijų) metų </w:t>
            </w:r>
            <w:r w:rsidRPr="005637BB">
              <w:rPr>
                <w:color w:val="000000"/>
                <w:lang w:eastAsia="lt-LT"/>
              </w:rPr>
              <w:t>multimedijos / instrukcijų dizainerio darbo</w:t>
            </w:r>
            <w:r>
              <w:rPr>
                <w:color w:val="000000"/>
                <w:lang w:eastAsia="lt-LT"/>
              </w:rPr>
              <w:t xml:space="preserve"> patirtį;</w:t>
            </w:r>
          </w:p>
          <w:p w14:paraId="63501AE0" w14:textId="77777777" w:rsidR="007F6C49" w:rsidRDefault="007F6C49" w:rsidP="00825A22">
            <w:pPr>
              <w:tabs>
                <w:tab w:val="left" w:pos="318"/>
              </w:tabs>
              <w:ind w:right="144"/>
              <w:jc w:val="both"/>
              <w:textAlignment w:val="baseline"/>
              <w:rPr>
                <w:color w:val="FF0000"/>
              </w:rPr>
            </w:pPr>
          </w:p>
          <w:p w14:paraId="1323FC03" w14:textId="77777777" w:rsidR="007F6C49" w:rsidRDefault="007F6C49" w:rsidP="00825A22">
            <w:pPr>
              <w:tabs>
                <w:tab w:val="left" w:pos="318"/>
              </w:tabs>
              <w:ind w:right="144"/>
              <w:jc w:val="both"/>
              <w:textAlignment w:val="baseline"/>
              <w:rPr>
                <w:color w:val="FF0000"/>
              </w:rPr>
            </w:pPr>
            <w:r>
              <w:rPr>
                <w:color w:val="000000"/>
              </w:rPr>
              <w:t xml:space="preserve">per pastaruosius 3 (trejus) metus </w:t>
            </w:r>
            <w:r>
              <w:rPr>
                <w:color w:val="000000"/>
                <w:lang w:eastAsia="lt-LT"/>
              </w:rPr>
              <w:t xml:space="preserve">yra vykdęs bent 1 (vieną) sutartį (projektą), kurios metu </w:t>
            </w:r>
            <w:r>
              <w:t xml:space="preserve">kūrė </w:t>
            </w:r>
            <w:r w:rsidRPr="005637BB">
              <w:t xml:space="preserve">edukacines ar mokomąsias skaidres su įgarsinimu </w:t>
            </w:r>
            <w:r>
              <w:t>ir (ar) kitą vaizdo medžiagą.</w:t>
            </w: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7C37F" w14:textId="77777777" w:rsidR="007F6C49" w:rsidRDefault="007F6C49" w:rsidP="00825A22">
            <w:pPr>
              <w:tabs>
                <w:tab w:val="left" w:pos="567"/>
                <w:tab w:val="left" w:pos="709"/>
                <w:tab w:val="left" w:pos="993"/>
                <w:tab w:val="left" w:pos="1134"/>
              </w:tabs>
              <w:jc w:val="both"/>
            </w:pPr>
            <w:r>
              <w:rPr>
                <w:rFonts w:cs="Tahoma"/>
                <w:color w:val="000000"/>
              </w:rPr>
              <w:lastRenderedPageBreak/>
              <w:t>Tiekėjas privalo pateikti:</w:t>
            </w:r>
          </w:p>
          <w:p w14:paraId="0163D920" w14:textId="77777777" w:rsidR="007F6C49" w:rsidRDefault="007F6C49" w:rsidP="00825A22">
            <w:pPr>
              <w:tabs>
                <w:tab w:val="left" w:pos="0"/>
                <w:tab w:val="left" w:pos="40"/>
                <w:tab w:val="left" w:pos="323"/>
              </w:tabs>
              <w:jc w:val="both"/>
              <w:rPr>
                <w:rFonts w:cs="Tahoma"/>
                <w:color w:val="000000"/>
                <w:lang w:eastAsia="zh-CN"/>
              </w:rPr>
            </w:pPr>
          </w:p>
          <w:p w14:paraId="6E8D4902" w14:textId="77777777" w:rsidR="007F6C49" w:rsidRDefault="007F6C49" w:rsidP="00825A22">
            <w:pPr>
              <w:jc w:val="both"/>
              <w:rPr>
                <w:color w:val="000000"/>
              </w:rPr>
            </w:pPr>
            <w:r>
              <w:rPr>
                <w:rFonts w:cs="Tahoma"/>
                <w:color w:val="000000"/>
                <w:lang w:eastAsia="zh-CN"/>
              </w:rPr>
              <w:t xml:space="preserve">Pasirašytą gyvenimo aprašymą (CV) </w:t>
            </w:r>
            <w:r>
              <w:rPr>
                <w:color w:val="000000"/>
              </w:rPr>
              <w:t>bei jame minimų diplomų, pažymėjimų, sertifikatų ir (ar) rekomendacijų kopijos;</w:t>
            </w:r>
          </w:p>
          <w:p w14:paraId="3D36CE42" w14:textId="77777777" w:rsidR="007F6C49" w:rsidRDefault="007F6C49" w:rsidP="00825A22">
            <w:pPr>
              <w:jc w:val="both"/>
              <w:rPr>
                <w:color w:val="000000"/>
              </w:rPr>
            </w:pPr>
          </w:p>
          <w:p w14:paraId="7A939B01" w14:textId="77777777" w:rsidR="007F6C49" w:rsidRDefault="007F6C49" w:rsidP="00825A22">
            <w:pPr>
              <w:jc w:val="both"/>
              <w:rPr>
                <w:color w:val="000000"/>
              </w:rPr>
            </w:pPr>
            <w:r w:rsidRPr="009815D9">
              <w:rPr>
                <w:rFonts w:cs="Tahoma"/>
                <w:lang w:eastAsia="zh-CN"/>
              </w:rPr>
              <w:t>Dokumentus patvirtinančius, kad sutartis (projektas) įvykdyta. Tai gali būti užsakovo pažymos, sutarties objekto aprašymas ir (ar) kiti dokumentai</w:t>
            </w:r>
            <w:r w:rsidRPr="009815D9">
              <w:rPr>
                <w:color w:val="000000"/>
              </w:rPr>
              <w:t>.</w:t>
            </w:r>
            <w:r>
              <w:rPr>
                <w:color w:val="000000"/>
              </w:rPr>
              <w:t xml:space="preserve"> J</w:t>
            </w:r>
            <w:r w:rsidRPr="00AC25D9">
              <w:rPr>
                <w:color w:val="000000"/>
                <w:lang w:eastAsia="lt-LT"/>
              </w:rPr>
              <w:t>ei yra</w:t>
            </w:r>
            <w:r>
              <w:rPr>
                <w:color w:val="000000"/>
                <w:lang w:eastAsia="lt-LT"/>
              </w:rPr>
              <w:t>,</w:t>
            </w:r>
            <w:r w:rsidRPr="00AC25D9">
              <w:rPr>
                <w:color w:val="000000"/>
                <w:lang w:eastAsia="lt-LT"/>
              </w:rPr>
              <w:t xml:space="preserve"> pateikiamos internetinės prieigos nuorodos</w:t>
            </w:r>
            <w:r>
              <w:rPr>
                <w:color w:val="000000"/>
                <w:lang w:eastAsia="lt-LT"/>
              </w:rPr>
              <w:t>.</w:t>
            </w:r>
          </w:p>
          <w:p w14:paraId="402B9EA0" w14:textId="77777777" w:rsidR="007F6C49" w:rsidRDefault="007F6C49" w:rsidP="00825A22">
            <w:pPr>
              <w:tabs>
                <w:tab w:val="left" w:pos="300"/>
              </w:tabs>
              <w:ind w:right="18"/>
              <w:jc w:val="both"/>
              <w:rPr>
                <w:rFonts w:cs="Tahoma"/>
                <w:i/>
                <w:iCs/>
                <w:color w:val="000000"/>
                <w:lang w:eastAsia="zh-CN"/>
              </w:rPr>
            </w:pPr>
          </w:p>
          <w:p w14:paraId="647139E3" w14:textId="77777777" w:rsidR="007F6C49" w:rsidRDefault="007F6C49" w:rsidP="00825A22">
            <w:pPr>
              <w:tabs>
                <w:tab w:val="left" w:pos="300"/>
              </w:tabs>
              <w:ind w:right="18"/>
              <w:jc w:val="both"/>
              <w:rPr>
                <w:rFonts w:cs="Tahoma"/>
                <w:i/>
                <w:iCs/>
                <w:color w:val="000000"/>
                <w:lang w:eastAsia="zh-CN"/>
              </w:rPr>
            </w:pPr>
            <w:r>
              <w:rPr>
                <w:rFonts w:cs="Tahoma"/>
                <w:i/>
                <w:iCs/>
                <w:color w:val="000000"/>
                <w:lang w:eastAsia="zh-CN"/>
              </w:rPr>
              <w:t>Perkančioji organizacija pasilieka sau teisę reikalauti reikiamą  specialisto patirtį įrodyti užsakovų pažymomis apie tinkamai įvykdytus darbus.</w:t>
            </w:r>
          </w:p>
          <w:p w14:paraId="66C6AA88" w14:textId="77777777" w:rsidR="007F6C49" w:rsidRDefault="007F6C49" w:rsidP="00825A22">
            <w:pPr>
              <w:tabs>
                <w:tab w:val="left" w:pos="300"/>
              </w:tabs>
              <w:ind w:right="18"/>
              <w:jc w:val="both"/>
              <w:rPr>
                <w:rFonts w:cs="Tahoma"/>
                <w:i/>
                <w:iCs/>
                <w:color w:val="000000"/>
                <w:lang w:eastAsia="zh-CN"/>
              </w:rPr>
            </w:pPr>
          </w:p>
          <w:p w14:paraId="6E8900EA" w14:textId="77777777" w:rsidR="007F6C49" w:rsidRPr="00C0164B" w:rsidRDefault="007F6C49" w:rsidP="00825A22">
            <w:pPr>
              <w:ind w:right="36"/>
              <w:jc w:val="both"/>
              <w:rPr>
                <w:i/>
                <w:iCs/>
                <w:color w:val="000000"/>
              </w:rPr>
            </w:pPr>
            <w:r>
              <w:rPr>
                <w:i/>
                <w:iCs/>
                <w:color w:val="000000"/>
              </w:rPr>
              <w:t>Pateikiamos skaitmeninės dokumentų kopijos (skenuoti dokumentai).</w:t>
            </w:r>
          </w:p>
        </w:tc>
      </w:tr>
      <w:tr w:rsidR="007F6C49" w:rsidRPr="00CE3F06" w14:paraId="7C13756E" w14:textId="77777777" w:rsidTr="00825A22">
        <w:trPr>
          <w:trHeight w:val="519"/>
          <w:jc w:val="center"/>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62B0F" w14:textId="70B25C1B" w:rsidR="007F6C49" w:rsidRDefault="00B96A40" w:rsidP="00825A22">
            <w:pPr>
              <w:rPr>
                <w:lang w:eastAsia="lt-LT"/>
              </w:rPr>
            </w:pPr>
            <w:r>
              <w:rPr>
                <w:lang w:eastAsia="lt-LT"/>
              </w:rPr>
              <w:lastRenderedPageBreak/>
              <w:t>1</w:t>
            </w:r>
            <w:r w:rsidR="007F6C49">
              <w:rPr>
                <w:lang w:eastAsia="lt-LT"/>
              </w:rPr>
              <w:t>.1.7.</w:t>
            </w:r>
          </w:p>
        </w:tc>
        <w:tc>
          <w:tcPr>
            <w:tcW w:w="4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E9FA3" w14:textId="77777777" w:rsidR="007F6C49" w:rsidRPr="00C0164B" w:rsidRDefault="007F6C49" w:rsidP="00825A22">
            <w:pPr>
              <w:ind w:right="144"/>
              <w:jc w:val="both"/>
              <w:textAlignment w:val="baseline"/>
              <w:rPr>
                <w:b/>
                <w:bCs/>
                <w:color w:val="000000"/>
                <w:lang w:eastAsia="lt-LT"/>
              </w:rPr>
            </w:pPr>
            <w:r w:rsidRPr="00C0164B">
              <w:rPr>
                <w:b/>
                <w:bCs/>
                <w:color w:val="000000"/>
                <w:lang w:eastAsia="lt-LT"/>
              </w:rPr>
              <w:t>Kalbos redaktorių, kuris:</w:t>
            </w:r>
          </w:p>
          <w:p w14:paraId="5E7F0B1A" w14:textId="77777777" w:rsidR="007F6C49" w:rsidRPr="00C0164B" w:rsidRDefault="007F6C49" w:rsidP="00825A22">
            <w:pPr>
              <w:ind w:right="144"/>
              <w:jc w:val="both"/>
              <w:textAlignment w:val="baseline"/>
              <w:rPr>
                <w:b/>
                <w:bCs/>
                <w:color w:val="000000"/>
                <w:lang w:eastAsia="lt-LT"/>
              </w:rPr>
            </w:pPr>
          </w:p>
          <w:p w14:paraId="4AD9CAF2" w14:textId="77777777" w:rsidR="007F6C49" w:rsidRPr="00187D63" w:rsidRDefault="007F6C49" w:rsidP="00825A22">
            <w:pPr>
              <w:ind w:right="144"/>
              <w:jc w:val="both"/>
              <w:textAlignment w:val="baseline"/>
              <w:rPr>
                <w:color w:val="000000"/>
                <w:lang w:eastAsia="lt-LT"/>
              </w:rPr>
            </w:pPr>
            <w:r w:rsidRPr="00187D63">
              <w:rPr>
                <w:color w:val="000000"/>
                <w:lang w:eastAsia="lt-LT"/>
              </w:rPr>
              <w:t>turi aukštąjį ar jam prilyginamą lietuvių filologijos išsilavinimą;</w:t>
            </w:r>
          </w:p>
          <w:p w14:paraId="204B9256" w14:textId="77777777" w:rsidR="007F6C49" w:rsidRPr="00187D63" w:rsidRDefault="007F6C49" w:rsidP="00825A22">
            <w:pPr>
              <w:ind w:right="144"/>
              <w:jc w:val="both"/>
              <w:textAlignment w:val="baseline"/>
              <w:rPr>
                <w:color w:val="000000"/>
                <w:lang w:eastAsia="lt-LT"/>
              </w:rPr>
            </w:pPr>
          </w:p>
          <w:p w14:paraId="0E39C0B7" w14:textId="77777777" w:rsidR="007F6C49" w:rsidRPr="00187D63" w:rsidRDefault="007F6C49" w:rsidP="00825A22">
            <w:pPr>
              <w:ind w:right="144"/>
              <w:jc w:val="both"/>
              <w:textAlignment w:val="baseline"/>
              <w:rPr>
                <w:color w:val="000000"/>
                <w:lang w:eastAsia="lt-LT"/>
              </w:rPr>
            </w:pPr>
            <w:r w:rsidRPr="00187D63">
              <w:rPr>
                <w:color w:val="000000"/>
                <w:lang w:eastAsia="lt-LT"/>
              </w:rPr>
              <w:t>turi ne mažesnę kaip 2 (dviejų) metų lietuvių kalbos redaktoriaus darbo patirtį.</w:t>
            </w:r>
          </w:p>
          <w:p w14:paraId="58A2ED4B" w14:textId="77777777" w:rsidR="007F6C49" w:rsidRPr="00187D63" w:rsidRDefault="007F6C49" w:rsidP="00825A22">
            <w:pPr>
              <w:ind w:right="144"/>
              <w:jc w:val="both"/>
              <w:textAlignment w:val="baseline"/>
              <w:rPr>
                <w:color w:val="000000"/>
                <w:lang w:eastAsia="lt-LT"/>
              </w:rPr>
            </w:pPr>
          </w:p>
          <w:p w14:paraId="7D7634A7" w14:textId="77777777" w:rsidR="007F6C49" w:rsidRPr="00C0164B" w:rsidRDefault="007F6C49" w:rsidP="00825A22">
            <w:pPr>
              <w:ind w:right="144"/>
              <w:jc w:val="both"/>
              <w:textAlignment w:val="baseline"/>
              <w:rPr>
                <w:b/>
                <w:bCs/>
                <w:color w:val="000000"/>
                <w:lang w:eastAsia="lt-LT"/>
              </w:rPr>
            </w:pPr>
          </w:p>
        </w:tc>
        <w:tc>
          <w:tcPr>
            <w:tcW w:w="4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EE5C7" w14:textId="77777777" w:rsidR="007F6C49" w:rsidRPr="00C0164B" w:rsidRDefault="007F6C49" w:rsidP="00825A22">
            <w:pPr>
              <w:tabs>
                <w:tab w:val="left" w:pos="567"/>
                <w:tab w:val="left" w:pos="709"/>
                <w:tab w:val="left" w:pos="993"/>
                <w:tab w:val="left" w:pos="1134"/>
              </w:tabs>
              <w:jc w:val="both"/>
              <w:rPr>
                <w:rFonts w:cs="Tahoma"/>
                <w:color w:val="000000"/>
              </w:rPr>
            </w:pPr>
            <w:r w:rsidRPr="00C0164B">
              <w:rPr>
                <w:rFonts w:cs="Tahoma"/>
                <w:color w:val="000000"/>
              </w:rPr>
              <w:t>Tiekėjas privalo pateikti:</w:t>
            </w:r>
          </w:p>
          <w:p w14:paraId="2E51C78E" w14:textId="77777777" w:rsidR="007F6C49" w:rsidRPr="00C0164B" w:rsidRDefault="007F6C49" w:rsidP="00825A22">
            <w:pPr>
              <w:tabs>
                <w:tab w:val="left" w:pos="567"/>
                <w:tab w:val="left" w:pos="709"/>
                <w:tab w:val="left" w:pos="993"/>
                <w:tab w:val="left" w:pos="1134"/>
              </w:tabs>
              <w:jc w:val="both"/>
              <w:rPr>
                <w:rFonts w:cs="Tahoma"/>
                <w:color w:val="000000"/>
              </w:rPr>
            </w:pPr>
          </w:p>
          <w:p w14:paraId="12615846" w14:textId="77777777" w:rsidR="007F6C49" w:rsidRPr="00C0164B" w:rsidRDefault="007F6C49" w:rsidP="00825A22">
            <w:pPr>
              <w:tabs>
                <w:tab w:val="left" w:pos="567"/>
                <w:tab w:val="left" w:pos="709"/>
                <w:tab w:val="left" w:pos="993"/>
                <w:tab w:val="left" w:pos="1134"/>
              </w:tabs>
              <w:jc w:val="both"/>
              <w:rPr>
                <w:rFonts w:cs="Tahoma"/>
                <w:color w:val="000000"/>
              </w:rPr>
            </w:pPr>
            <w:r w:rsidRPr="00C0164B">
              <w:rPr>
                <w:rFonts w:cs="Tahoma"/>
                <w:color w:val="000000"/>
              </w:rPr>
              <w:t xml:space="preserve">Pasirašytą gyvenimo aprašymą (CV) bei jame minimų diplomų, pažymėjimų, sertifikatų ir (ar) rekomendacijų kopijos. </w:t>
            </w:r>
          </w:p>
          <w:p w14:paraId="3B84260F" w14:textId="77777777" w:rsidR="007F6C49" w:rsidRPr="00C0164B" w:rsidRDefault="007F6C49" w:rsidP="00825A22">
            <w:pPr>
              <w:tabs>
                <w:tab w:val="left" w:pos="567"/>
                <w:tab w:val="left" w:pos="709"/>
                <w:tab w:val="left" w:pos="993"/>
                <w:tab w:val="left" w:pos="1134"/>
              </w:tabs>
              <w:jc w:val="both"/>
              <w:rPr>
                <w:rFonts w:cs="Tahoma"/>
                <w:color w:val="000000"/>
              </w:rPr>
            </w:pPr>
          </w:p>
          <w:p w14:paraId="51703B2F" w14:textId="77777777" w:rsidR="007F6C49" w:rsidRPr="00C0164B" w:rsidRDefault="007F6C49" w:rsidP="00825A22">
            <w:pPr>
              <w:tabs>
                <w:tab w:val="left" w:pos="567"/>
                <w:tab w:val="left" w:pos="709"/>
                <w:tab w:val="left" w:pos="993"/>
                <w:tab w:val="left" w:pos="1134"/>
              </w:tabs>
              <w:jc w:val="both"/>
              <w:rPr>
                <w:rFonts w:cs="Tahoma"/>
                <w:color w:val="000000"/>
              </w:rPr>
            </w:pPr>
          </w:p>
          <w:p w14:paraId="599B606D" w14:textId="77777777" w:rsidR="007F6C49" w:rsidRPr="00C0164B" w:rsidRDefault="007F6C49" w:rsidP="00825A22">
            <w:pPr>
              <w:tabs>
                <w:tab w:val="left" w:pos="567"/>
                <w:tab w:val="left" w:pos="709"/>
                <w:tab w:val="left" w:pos="993"/>
                <w:tab w:val="left" w:pos="1134"/>
              </w:tabs>
              <w:jc w:val="both"/>
              <w:rPr>
                <w:rFonts w:cs="Tahoma"/>
                <w:color w:val="000000"/>
              </w:rPr>
            </w:pPr>
            <w:r w:rsidRPr="00C0164B">
              <w:rPr>
                <w:rFonts w:cs="Tahoma"/>
                <w:color w:val="000000"/>
              </w:rPr>
              <w:t>Perkančioji organizacija pasilieka sau teisę reikalauti reikiama  specialisto patirtį įrodyti užsakovų pažymomis apie tinkamai įvykdytus darbus.</w:t>
            </w:r>
          </w:p>
          <w:p w14:paraId="38CF1415" w14:textId="77777777" w:rsidR="007F6C49" w:rsidRPr="00C0164B" w:rsidRDefault="007F6C49" w:rsidP="00825A22">
            <w:pPr>
              <w:tabs>
                <w:tab w:val="left" w:pos="567"/>
                <w:tab w:val="left" w:pos="709"/>
                <w:tab w:val="left" w:pos="993"/>
                <w:tab w:val="left" w:pos="1134"/>
              </w:tabs>
              <w:jc w:val="both"/>
              <w:rPr>
                <w:rFonts w:cs="Tahoma"/>
                <w:color w:val="000000"/>
              </w:rPr>
            </w:pPr>
          </w:p>
          <w:p w14:paraId="7B424556" w14:textId="77777777" w:rsidR="007F6C49" w:rsidRPr="00C0164B" w:rsidRDefault="007F6C49" w:rsidP="00825A22">
            <w:pPr>
              <w:tabs>
                <w:tab w:val="left" w:pos="567"/>
                <w:tab w:val="left" w:pos="709"/>
                <w:tab w:val="left" w:pos="993"/>
                <w:tab w:val="left" w:pos="1134"/>
              </w:tabs>
              <w:jc w:val="both"/>
              <w:rPr>
                <w:rFonts w:cs="Tahoma"/>
                <w:color w:val="000000"/>
              </w:rPr>
            </w:pPr>
            <w:r w:rsidRPr="00C0164B">
              <w:rPr>
                <w:rFonts w:cs="Tahoma"/>
                <w:color w:val="000000"/>
              </w:rPr>
              <w:t>Pateikiamos skaitmeninės dokumentų kopijos (skenuoti dokumentai).</w:t>
            </w:r>
          </w:p>
          <w:p w14:paraId="386B0109" w14:textId="77777777" w:rsidR="007F6C49" w:rsidRPr="00C0164B" w:rsidRDefault="007F6C49" w:rsidP="00825A22">
            <w:pPr>
              <w:tabs>
                <w:tab w:val="left" w:pos="567"/>
                <w:tab w:val="left" w:pos="709"/>
                <w:tab w:val="left" w:pos="993"/>
                <w:tab w:val="left" w:pos="1134"/>
              </w:tabs>
              <w:jc w:val="both"/>
              <w:rPr>
                <w:rFonts w:cs="Tahoma"/>
                <w:color w:val="000000"/>
              </w:rPr>
            </w:pPr>
          </w:p>
        </w:tc>
      </w:tr>
    </w:tbl>
    <w:p w14:paraId="118D01E3" w14:textId="77777777" w:rsidR="007F6C49" w:rsidRDefault="007F6C49" w:rsidP="007F6C49">
      <w:pPr>
        <w:pStyle w:val="BodyTextIndent"/>
        <w:tabs>
          <w:tab w:val="left" w:pos="360"/>
        </w:tabs>
        <w:jc w:val="both"/>
        <w:rPr>
          <w:rFonts w:ascii="Times New Roman" w:hAnsi="Times New Roman" w:cs="Times New Roman"/>
          <w:b w:val="0"/>
          <w:bCs w:val="0"/>
          <w:color w:val="FF0000"/>
        </w:rPr>
      </w:pPr>
    </w:p>
    <w:p w14:paraId="698E1DEE" w14:textId="453965A1" w:rsidR="007F6C49" w:rsidRDefault="007F6C49" w:rsidP="007F6C49">
      <w:pPr>
        <w:pStyle w:val="Body2"/>
        <w:rPr>
          <w:rFonts w:cs="Times New Roman"/>
          <w:color w:val="auto"/>
          <w:sz w:val="24"/>
          <w:szCs w:val="24"/>
          <w:lang w:val="lt-LT"/>
        </w:rPr>
      </w:pPr>
      <w:r>
        <w:rPr>
          <w:rFonts w:cs="Times New Roman"/>
          <w:b/>
          <w:bCs/>
          <w:lang w:val="lt-LT"/>
        </w:rPr>
        <w:tab/>
      </w:r>
      <w:r w:rsidR="00B96A40">
        <w:rPr>
          <w:rFonts w:cs="Times New Roman"/>
          <w:color w:val="auto"/>
          <w:sz w:val="24"/>
          <w:szCs w:val="24"/>
          <w:lang w:val="lt-LT"/>
        </w:rPr>
        <w:t>2</w:t>
      </w:r>
      <w:r>
        <w:rPr>
          <w:rFonts w:cs="Times New Roman"/>
          <w:color w:val="auto"/>
          <w:sz w:val="24"/>
          <w:szCs w:val="24"/>
          <w:lang w:val="lt-LT"/>
        </w:rPr>
        <w:t>. Pirkimo sąlygose keliami reikalavimai tiekėjo kvalifikacijai turi būti įgyti iki pasiūlymų pateikimo termino pabaigos (susipažinimo su pasiūlymais dienos).</w:t>
      </w:r>
    </w:p>
    <w:p w14:paraId="0C1F23B5" w14:textId="45FCBD89" w:rsidR="007F6C49" w:rsidRDefault="007F6C49" w:rsidP="007F6C49">
      <w:pPr>
        <w:pStyle w:val="BodyTextIndent"/>
        <w:tabs>
          <w:tab w:val="left" w:pos="360"/>
        </w:tabs>
        <w:jc w:val="both"/>
        <w:rPr>
          <w:rFonts w:ascii="Times New Roman" w:hAnsi="Times New Roman" w:cs="Times New Roman"/>
        </w:rPr>
      </w:pPr>
      <w:r>
        <w:rPr>
          <w:rFonts w:cs="Times New Roman"/>
        </w:rPr>
        <w:lastRenderedPageBreak/>
        <w:tab/>
      </w:r>
      <w:r>
        <w:rPr>
          <w:rFonts w:cs="Times New Roman"/>
        </w:rPr>
        <w:tab/>
      </w:r>
      <w:r>
        <w:rPr>
          <w:rFonts w:ascii="Times New Roman" w:hAnsi="Times New Roman" w:cs="Times New Roman"/>
        </w:rPr>
        <w:t xml:space="preserve">3. Visus aktualius dokumentus, patvirtinančius tiekėjo kvalifikaciją, nurodytus 28 punkte tiekėjas privalo pateikti kartu su pasiūlymu. </w:t>
      </w:r>
    </w:p>
    <w:p w14:paraId="21A98DFA" w14:textId="57977F1B" w:rsidR="007F6C49" w:rsidRPr="002A5FC0" w:rsidRDefault="007F6C49" w:rsidP="007F6C49">
      <w:pPr>
        <w:pStyle w:val="BodyTextIndent"/>
        <w:tabs>
          <w:tab w:val="left" w:pos="360"/>
        </w:tabs>
        <w:jc w:val="both"/>
        <w:rPr>
          <w:rFonts w:ascii="Times New Roman" w:hAnsi="Times New Roman" w:cs="Times New Roman"/>
          <w:b w:val="0"/>
          <w:bCs w:val="0"/>
        </w:rPr>
      </w:pPr>
      <w:r>
        <w:rPr>
          <w:rFonts w:ascii="Times New Roman" w:hAnsi="Times New Roman" w:cs="Times New Roman"/>
          <w:b w:val="0"/>
          <w:bCs w:val="0"/>
        </w:rPr>
        <w:tab/>
      </w:r>
      <w:r>
        <w:rPr>
          <w:rFonts w:ascii="Times New Roman" w:hAnsi="Times New Roman" w:cs="Times New Roman"/>
          <w:b w:val="0"/>
          <w:bCs w:val="0"/>
        </w:rPr>
        <w:tab/>
      </w:r>
      <w:r w:rsidR="00B96A40">
        <w:rPr>
          <w:rFonts w:ascii="Times New Roman" w:hAnsi="Times New Roman" w:cs="Times New Roman"/>
          <w:b w:val="0"/>
          <w:bCs w:val="0"/>
        </w:rPr>
        <w:t>4</w:t>
      </w:r>
      <w:r>
        <w:rPr>
          <w:rFonts w:ascii="Times New Roman" w:hAnsi="Times New Roman" w:cs="Times New Roman"/>
          <w:b w:val="0"/>
          <w:bCs w:val="0"/>
        </w:rPr>
        <w:t>. Jei pasiūlymą pateikia ūkio subjektų grupė</w:t>
      </w:r>
      <w:r w:rsidRPr="002A5FC0">
        <w:rPr>
          <w:rFonts w:ascii="Times New Roman" w:hAnsi="Times New Roman" w:cs="Times New Roman"/>
          <w:b w:val="0"/>
          <w:bCs w:val="0"/>
        </w:rPr>
        <w:t xml:space="preserve">, </w:t>
      </w:r>
      <w:r w:rsidR="00B96A40">
        <w:rPr>
          <w:rFonts w:ascii="Times New Roman" w:hAnsi="Times New Roman" w:cs="Times New Roman"/>
          <w:b w:val="0"/>
          <w:bCs w:val="0"/>
        </w:rPr>
        <w:t>1</w:t>
      </w:r>
      <w:r w:rsidR="0043503E" w:rsidRPr="002A5FC0">
        <w:rPr>
          <w:rFonts w:ascii="Times New Roman" w:hAnsi="Times New Roman" w:cs="Times New Roman"/>
          <w:b w:val="0"/>
          <w:bCs w:val="0"/>
        </w:rPr>
        <w:t>.1.1-1.1.</w:t>
      </w:r>
      <w:r w:rsidR="001F33C8" w:rsidRPr="002A5FC0">
        <w:rPr>
          <w:rFonts w:ascii="Times New Roman" w:hAnsi="Times New Roman" w:cs="Times New Roman"/>
          <w:b w:val="0"/>
          <w:bCs w:val="0"/>
        </w:rPr>
        <w:t>3</w:t>
      </w:r>
      <w:r w:rsidRPr="002A5FC0">
        <w:rPr>
          <w:rFonts w:ascii="Times New Roman" w:hAnsi="Times New Roman" w:cs="Times New Roman"/>
          <w:b w:val="0"/>
          <w:bCs w:val="0"/>
        </w:rPr>
        <w:t xml:space="preserve"> punkt</w:t>
      </w:r>
      <w:r w:rsidR="001F33C8" w:rsidRPr="002A5FC0">
        <w:rPr>
          <w:rFonts w:ascii="Times New Roman" w:hAnsi="Times New Roman" w:cs="Times New Roman"/>
          <w:b w:val="0"/>
          <w:bCs w:val="0"/>
        </w:rPr>
        <w:t>uose</w:t>
      </w:r>
      <w:r w:rsidRPr="002A5FC0">
        <w:rPr>
          <w:rFonts w:ascii="Times New Roman" w:hAnsi="Times New Roman" w:cs="Times New Roman"/>
          <w:b w:val="0"/>
          <w:bCs w:val="0"/>
        </w:rPr>
        <w:t xml:space="preserve"> nustatytus reikalavimus turi atitikti </w:t>
      </w:r>
      <w:r w:rsidR="001F33C8" w:rsidRPr="002A5FC0">
        <w:rPr>
          <w:rFonts w:ascii="Times New Roman" w:hAnsi="Times New Roman" w:cs="Times New Roman"/>
          <w:b w:val="0"/>
          <w:bCs w:val="0"/>
        </w:rPr>
        <w:t>bent vienas</w:t>
      </w:r>
      <w:r w:rsidRPr="002A5FC0">
        <w:rPr>
          <w:rFonts w:ascii="Times New Roman" w:hAnsi="Times New Roman" w:cs="Times New Roman"/>
          <w:b w:val="0"/>
          <w:bCs w:val="0"/>
        </w:rPr>
        <w:t xml:space="preserve"> ūkio subjektų grupės</w:t>
      </w:r>
      <w:r w:rsidR="001F33C8" w:rsidRPr="002A5FC0">
        <w:rPr>
          <w:rFonts w:ascii="Times New Roman" w:hAnsi="Times New Roman" w:cs="Times New Roman"/>
          <w:b w:val="0"/>
          <w:bCs w:val="0"/>
        </w:rPr>
        <w:t>.</w:t>
      </w:r>
    </w:p>
    <w:p w14:paraId="00B884A5" w14:textId="19C0A8B0" w:rsidR="007F6C49" w:rsidRPr="002A5FC0" w:rsidRDefault="007F6C49" w:rsidP="007F6C49">
      <w:pPr>
        <w:pStyle w:val="BodyTextIndent"/>
        <w:tabs>
          <w:tab w:val="left" w:pos="360"/>
        </w:tabs>
        <w:jc w:val="both"/>
        <w:rPr>
          <w:rFonts w:ascii="Times New Roman" w:hAnsi="Times New Roman" w:cs="Times New Roman"/>
          <w:b w:val="0"/>
          <w:bCs w:val="0"/>
        </w:rPr>
      </w:pPr>
      <w:r w:rsidRPr="002A5FC0">
        <w:rPr>
          <w:rFonts w:ascii="Times New Roman" w:hAnsi="Times New Roman" w:cs="Times New Roman"/>
          <w:b w:val="0"/>
          <w:bCs w:val="0"/>
        </w:rPr>
        <w:tab/>
      </w:r>
      <w:r w:rsidRPr="002A5FC0">
        <w:rPr>
          <w:rFonts w:ascii="Times New Roman" w:hAnsi="Times New Roman" w:cs="Times New Roman"/>
          <w:b w:val="0"/>
          <w:bCs w:val="0"/>
        </w:rPr>
        <w:tab/>
      </w:r>
      <w:r w:rsidR="00B96A40">
        <w:rPr>
          <w:rFonts w:ascii="Times New Roman" w:hAnsi="Times New Roman" w:cs="Times New Roman"/>
          <w:b w:val="0"/>
          <w:bCs w:val="0"/>
        </w:rPr>
        <w:t>5</w:t>
      </w:r>
      <w:r w:rsidRPr="002A5FC0">
        <w:rPr>
          <w:rFonts w:ascii="Times New Roman" w:hAnsi="Times New Roman" w:cs="Times New Roman"/>
          <w:b w:val="0"/>
          <w:bCs w:val="0"/>
        </w:rPr>
        <w:t xml:space="preserve">. Jei pasitelkiami subtiekėjai, jie turi atitikti </w:t>
      </w:r>
      <w:r w:rsidR="00B96A40">
        <w:rPr>
          <w:rFonts w:ascii="Times New Roman" w:hAnsi="Times New Roman" w:cs="Times New Roman"/>
          <w:b w:val="0"/>
          <w:bCs w:val="0"/>
        </w:rPr>
        <w:t>1</w:t>
      </w:r>
      <w:r w:rsidR="001962E5" w:rsidRPr="002A5FC0">
        <w:rPr>
          <w:rFonts w:ascii="Times New Roman" w:hAnsi="Times New Roman" w:cs="Times New Roman"/>
          <w:b w:val="0"/>
          <w:bCs w:val="0"/>
        </w:rPr>
        <w:t>.1.1.-</w:t>
      </w:r>
      <w:r w:rsidR="00B96A40">
        <w:rPr>
          <w:rFonts w:ascii="Times New Roman" w:hAnsi="Times New Roman" w:cs="Times New Roman"/>
          <w:b w:val="0"/>
          <w:bCs w:val="0"/>
        </w:rPr>
        <w:t>1</w:t>
      </w:r>
      <w:r w:rsidR="001962E5" w:rsidRPr="002A5FC0">
        <w:rPr>
          <w:rFonts w:ascii="Times New Roman" w:hAnsi="Times New Roman" w:cs="Times New Roman"/>
          <w:b w:val="0"/>
          <w:bCs w:val="0"/>
        </w:rPr>
        <w:t>.1.2</w:t>
      </w:r>
      <w:r w:rsidRPr="002A5FC0">
        <w:rPr>
          <w:rFonts w:ascii="Times New Roman" w:hAnsi="Times New Roman" w:cs="Times New Roman"/>
          <w:b w:val="0"/>
          <w:bCs w:val="0"/>
        </w:rPr>
        <w:t xml:space="preserve"> nustatytus reikalavimus.</w:t>
      </w:r>
    </w:p>
    <w:p w14:paraId="41C552BB" w14:textId="67394343" w:rsidR="007F6C49" w:rsidRDefault="007F6C49" w:rsidP="007F6C49">
      <w:pPr>
        <w:pStyle w:val="BodyTextIndent"/>
        <w:tabs>
          <w:tab w:val="left" w:pos="360"/>
        </w:tabs>
        <w:jc w:val="both"/>
        <w:rPr>
          <w:rFonts w:ascii="Times New Roman" w:hAnsi="Times New Roman" w:cs="Times New Roman"/>
          <w:bCs w:val="0"/>
        </w:rPr>
      </w:pPr>
      <w:r>
        <w:rPr>
          <w:rFonts w:ascii="Times New Roman" w:hAnsi="Times New Roman" w:cs="Times New Roman"/>
          <w:b w:val="0"/>
          <w:bCs w:val="0"/>
        </w:rPr>
        <w:tab/>
      </w:r>
      <w:r>
        <w:rPr>
          <w:rFonts w:ascii="Times New Roman" w:hAnsi="Times New Roman" w:cs="Times New Roman"/>
          <w:b w:val="0"/>
          <w:bCs w:val="0"/>
        </w:rPr>
        <w:tab/>
      </w:r>
      <w:r w:rsidR="00B96A40">
        <w:rPr>
          <w:rFonts w:ascii="Times New Roman" w:hAnsi="Times New Roman" w:cs="Times New Roman"/>
          <w:b w:val="0"/>
        </w:rPr>
        <w:t>6</w:t>
      </w:r>
      <w:r>
        <w:rPr>
          <w:rFonts w:ascii="Times New Roman" w:hAnsi="Times New Roman" w:cs="Times New Roman"/>
          <w:b w:val="0"/>
        </w:rPr>
        <w:t>. Tiekėjo pasiūlymas atmetamas, jeigu apie nustatytų reikalavimų atitikimą jis pateikė melagingą informaciją, kurią Perkančioji organizacija gali įrodyti bet kokiomis teisėtomis priemonėmis.</w:t>
      </w:r>
    </w:p>
    <w:p w14:paraId="4A03B0E4" w14:textId="294712C3" w:rsidR="007F6C49" w:rsidRDefault="007F6C49" w:rsidP="007F6C49">
      <w:pPr>
        <w:pStyle w:val="BodyTextIndent"/>
        <w:tabs>
          <w:tab w:val="left" w:pos="360"/>
        </w:tabs>
        <w:jc w:val="both"/>
        <w:rPr>
          <w:rFonts w:ascii="Times New Roman" w:hAnsi="Times New Roman" w:cs="Times New Roman"/>
          <w:b w:val="0"/>
          <w:bCs w:val="0"/>
        </w:rPr>
      </w:pPr>
      <w:r>
        <w:rPr>
          <w:rFonts w:ascii="Times New Roman" w:hAnsi="Times New Roman" w:cs="Times New Roman"/>
          <w:bCs w:val="0"/>
        </w:rPr>
        <w:tab/>
      </w:r>
      <w:r>
        <w:rPr>
          <w:rFonts w:ascii="Times New Roman" w:hAnsi="Times New Roman" w:cs="Times New Roman"/>
          <w:bCs w:val="0"/>
        </w:rPr>
        <w:tab/>
      </w:r>
      <w:r w:rsidR="00B96A40">
        <w:rPr>
          <w:rFonts w:ascii="Times New Roman" w:hAnsi="Times New Roman" w:cs="Times New Roman"/>
          <w:b w:val="0"/>
          <w:bCs w:val="0"/>
        </w:rPr>
        <w:t>7</w:t>
      </w:r>
      <w:r>
        <w:rPr>
          <w:rFonts w:ascii="Times New Roman" w:hAnsi="Times New Roman" w:cs="Times New Roman"/>
          <w:b w:val="0"/>
          <w:bCs w:val="0"/>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0AA601C8" w14:textId="046F70B3" w:rsidR="007F6C49" w:rsidRDefault="007F6C49" w:rsidP="007F6C49">
      <w:pPr>
        <w:pStyle w:val="BodyTextIndent"/>
        <w:tabs>
          <w:tab w:val="left" w:pos="360"/>
        </w:tabs>
        <w:jc w:val="both"/>
        <w:rPr>
          <w:rFonts w:ascii="Times New Roman" w:hAnsi="Times New Roman" w:cs="Times New Roman"/>
          <w:b w:val="0"/>
          <w:bCs w:val="0"/>
        </w:rPr>
      </w:pPr>
      <w:r>
        <w:rPr>
          <w:rFonts w:ascii="Times New Roman" w:hAnsi="Times New Roman" w:cs="Times New Roman"/>
          <w:b w:val="0"/>
          <w:bCs w:val="0"/>
        </w:rPr>
        <w:tab/>
      </w:r>
      <w:r>
        <w:rPr>
          <w:rFonts w:ascii="Times New Roman" w:hAnsi="Times New Roman" w:cs="Times New Roman"/>
          <w:b w:val="0"/>
          <w:bCs w:val="0"/>
        </w:rPr>
        <w:tab/>
      </w:r>
      <w:r w:rsidR="00B96A40">
        <w:rPr>
          <w:rFonts w:ascii="Times New Roman" w:hAnsi="Times New Roman" w:cs="Times New Roman"/>
          <w:b w:val="0"/>
          <w:bCs w:val="0"/>
        </w:rPr>
        <w:t>8</w:t>
      </w:r>
      <w:r>
        <w:rPr>
          <w:rFonts w:ascii="Times New Roman" w:hAnsi="Times New Roman" w:cs="Times New Roman"/>
          <w:b w:val="0"/>
          <w:bCs w:val="0"/>
        </w:rPr>
        <w:t>.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 išduotų dokumentų legalizavimo panaikinimo (Žin., 1997, Nr. 68-1699).</w:t>
      </w:r>
    </w:p>
    <w:p w14:paraId="1D9F1F2A" w14:textId="77777777" w:rsidR="007F6C49" w:rsidRDefault="007F6C49" w:rsidP="007F6C49">
      <w:pPr>
        <w:pStyle w:val="BodyTextIndent"/>
        <w:tabs>
          <w:tab w:val="left" w:pos="360"/>
        </w:tabs>
        <w:jc w:val="both"/>
        <w:rPr>
          <w:rFonts w:ascii="Times New Roman" w:hAnsi="Times New Roman" w:cs="Times New Roman"/>
          <w:b w:val="0"/>
          <w:bCs w:val="0"/>
        </w:rPr>
      </w:pPr>
      <w:r>
        <w:rPr>
          <w:rFonts w:ascii="Times New Roman" w:hAnsi="Times New Roman" w:cs="Times New Roman"/>
          <w:b w:val="0"/>
          <w:bCs w:val="0"/>
        </w:rPr>
        <w:tab/>
      </w:r>
      <w:r>
        <w:rPr>
          <w:rFonts w:ascii="Times New Roman" w:hAnsi="Times New Roman" w:cs="Times New Roman"/>
          <w:b w:val="0"/>
          <w:bCs w:val="0"/>
        </w:rPr>
        <w:tab/>
      </w:r>
    </w:p>
    <w:p w14:paraId="1D3D7DD2" w14:textId="77777777" w:rsidR="00487D40" w:rsidRDefault="00487D40"/>
    <w:sectPr w:rsidR="00487D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58E9" w14:textId="77777777" w:rsidR="00A31822" w:rsidRDefault="00A31822" w:rsidP="00624541">
      <w:pPr>
        <w:spacing w:after="0" w:line="240" w:lineRule="auto"/>
      </w:pPr>
      <w:r>
        <w:separator/>
      </w:r>
    </w:p>
  </w:endnote>
  <w:endnote w:type="continuationSeparator" w:id="0">
    <w:p w14:paraId="0EEA6E37" w14:textId="77777777" w:rsidR="00A31822" w:rsidRDefault="00A31822" w:rsidP="0062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C630" w14:textId="77777777" w:rsidR="00A31822" w:rsidRDefault="00A31822" w:rsidP="00624541">
      <w:pPr>
        <w:spacing w:after="0" w:line="240" w:lineRule="auto"/>
      </w:pPr>
      <w:r>
        <w:separator/>
      </w:r>
    </w:p>
  </w:footnote>
  <w:footnote w:type="continuationSeparator" w:id="0">
    <w:p w14:paraId="43803263" w14:textId="77777777" w:rsidR="00A31822" w:rsidRDefault="00A31822" w:rsidP="0062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CDF9" w14:textId="01520BF9" w:rsidR="00624541" w:rsidRPr="0022280B" w:rsidRDefault="0022280B" w:rsidP="0022280B">
    <w:pPr>
      <w:pStyle w:val="Header"/>
      <w:tabs>
        <w:tab w:val="clear" w:pos="4680"/>
        <w:tab w:val="clear" w:pos="9360"/>
        <w:tab w:val="left" w:pos="276"/>
        <w:tab w:val="left" w:pos="2664"/>
        <w:tab w:val="right" w:pos="9356"/>
      </w:tabs>
      <w:jc w:val="right"/>
      <w:rPr>
        <w:sz w:val="18"/>
        <w:szCs w:val="18"/>
      </w:rPr>
    </w:pPr>
    <w:r w:rsidRPr="0022280B">
      <w:rPr>
        <w:noProof/>
        <w:sz w:val="18"/>
        <w:szCs w:val="18"/>
      </w:rPr>
      <w:drawing>
        <wp:inline distT="0" distB="0" distL="0" distR="0" wp14:anchorId="43A20D6C" wp14:editId="3AE9CA64">
          <wp:extent cx="466725" cy="559033"/>
          <wp:effectExtent l="0" t="0" r="0" b="0"/>
          <wp:docPr id="2"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00624541">
      <w:tab/>
    </w:r>
    <w:r w:rsidR="00624541" w:rsidRPr="0022280B">
      <w:rPr>
        <w:sz w:val="18"/>
        <w:szCs w:val="18"/>
      </w:rPr>
      <w:t xml:space="preserve">                                                                                Pirkimo sąlygų </w:t>
    </w:r>
    <w:r w:rsidRPr="0022280B">
      <w:rPr>
        <w:sz w:val="18"/>
        <w:szCs w:val="18"/>
      </w:rPr>
      <w:t>4</w:t>
    </w:r>
    <w:r w:rsidR="00624541" w:rsidRPr="0022280B">
      <w:rPr>
        <w:sz w:val="18"/>
        <w:szCs w:val="18"/>
      </w:rPr>
      <w:t xml:space="preserve"> priedas „</w:t>
    </w:r>
    <w:r w:rsidRPr="0022280B">
      <w:rPr>
        <w:sz w:val="18"/>
        <w:szCs w:val="18"/>
      </w:rPr>
      <w:t>Tiekėjų kvalifikacijos reikalavimai</w:t>
    </w:r>
    <w:r w:rsidR="00624541" w:rsidRPr="0022280B">
      <w:rPr>
        <w:sz w:val="18"/>
        <w:szCs w:val="18"/>
      </w:rPr>
      <w:t xml:space="preserve">“ </w:t>
    </w:r>
  </w:p>
  <w:p w14:paraId="3B10A2D1" w14:textId="77777777" w:rsidR="00624541" w:rsidRDefault="0062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4F3B"/>
    <w:multiLevelType w:val="hybridMultilevel"/>
    <w:tmpl w:val="EFA41CFA"/>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num w:numId="1" w16cid:durableId="58491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23"/>
    <w:rsid w:val="000B7424"/>
    <w:rsid w:val="000F2B23"/>
    <w:rsid w:val="001342EA"/>
    <w:rsid w:val="001962E5"/>
    <w:rsid w:val="001F33C8"/>
    <w:rsid w:val="0022280B"/>
    <w:rsid w:val="002A5FC0"/>
    <w:rsid w:val="002D4B89"/>
    <w:rsid w:val="003E45B3"/>
    <w:rsid w:val="004075F4"/>
    <w:rsid w:val="0043503E"/>
    <w:rsid w:val="00444531"/>
    <w:rsid w:val="00463A91"/>
    <w:rsid w:val="00487D40"/>
    <w:rsid w:val="00624541"/>
    <w:rsid w:val="006B1ED2"/>
    <w:rsid w:val="007F6C49"/>
    <w:rsid w:val="00805F24"/>
    <w:rsid w:val="00843127"/>
    <w:rsid w:val="00844217"/>
    <w:rsid w:val="00946A9C"/>
    <w:rsid w:val="009C5E78"/>
    <w:rsid w:val="00A31822"/>
    <w:rsid w:val="00A769A2"/>
    <w:rsid w:val="00B96A40"/>
    <w:rsid w:val="00BB2FF7"/>
    <w:rsid w:val="00C01952"/>
    <w:rsid w:val="00DE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141D"/>
  <w15:chartTrackingRefBased/>
  <w15:docId w15:val="{96DA423F-DC6B-4C15-A8A1-4597DD62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0F2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B23"/>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0F2B23"/>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0F2B23"/>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0F2B23"/>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0F2B23"/>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0F2B2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F2B2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F2B2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F2B2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F2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B2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F2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B2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F2B23"/>
    <w:pPr>
      <w:spacing w:before="160"/>
      <w:jc w:val="center"/>
    </w:pPr>
    <w:rPr>
      <w:i/>
      <w:iCs/>
      <w:color w:val="404040" w:themeColor="text1" w:themeTint="BF"/>
    </w:rPr>
  </w:style>
  <w:style w:type="character" w:customStyle="1" w:styleId="QuoteChar">
    <w:name w:val="Quote Char"/>
    <w:basedOn w:val="DefaultParagraphFont"/>
    <w:link w:val="Quote"/>
    <w:uiPriority w:val="29"/>
    <w:rsid w:val="000F2B23"/>
    <w:rPr>
      <w:i/>
      <w:iCs/>
      <w:color w:val="404040" w:themeColor="text1" w:themeTint="BF"/>
      <w:lang w:val="lt-LT"/>
    </w:rPr>
  </w:style>
  <w:style w:type="paragraph" w:styleId="ListParagraph">
    <w:name w:val="List Paragraph"/>
    <w:basedOn w:val="Normal"/>
    <w:uiPriority w:val="34"/>
    <w:qFormat/>
    <w:rsid w:val="000F2B23"/>
    <w:pPr>
      <w:ind w:left="720"/>
      <w:contextualSpacing/>
    </w:pPr>
  </w:style>
  <w:style w:type="character" w:styleId="IntenseEmphasis">
    <w:name w:val="Intense Emphasis"/>
    <w:basedOn w:val="DefaultParagraphFont"/>
    <w:uiPriority w:val="21"/>
    <w:qFormat/>
    <w:rsid w:val="000F2B23"/>
    <w:rPr>
      <w:i/>
      <w:iCs/>
      <w:color w:val="2F5496" w:themeColor="accent1" w:themeShade="BF"/>
    </w:rPr>
  </w:style>
  <w:style w:type="paragraph" w:styleId="IntenseQuote">
    <w:name w:val="Intense Quote"/>
    <w:basedOn w:val="Normal"/>
    <w:next w:val="Normal"/>
    <w:link w:val="IntenseQuoteChar"/>
    <w:uiPriority w:val="30"/>
    <w:qFormat/>
    <w:rsid w:val="000F2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B23"/>
    <w:rPr>
      <w:i/>
      <w:iCs/>
      <w:color w:val="2F5496" w:themeColor="accent1" w:themeShade="BF"/>
      <w:lang w:val="lt-LT"/>
    </w:rPr>
  </w:style>
  <w:style w:type="character" w:styleId="IntenseReference">
    <w:name w:val="Intense Reference"/>
    <w:basedOn w:val="DefaultParagraphFont"/>
    <w:uiPriority w:val="32"/>
    <w:qFormat/>
    <w:rsid w:val="000F2B23"/>
    <w:rPr>
      <w:b/>
      <w:bCs/>
      <w:smallCaps/>
      <w:color w:val="2F5496" w:themeColor="accent1" w:themeShade="BF"/>
      <w:spacing w:val="5"/>
    </w:rPr>
  </w:style>
  <w:style w:type="paragraph" w:styleId="Header">
    <w:name w:val="header"/>
    <w:basedOn w:val="Normal"/>
    <w:link w:val="HeaderChar"/>
    <w:uiPriority w:val="99"/>
    <w:unhideWhenUsed/>
    <w:rsid w:val="002D4B89"/>
    <w:pPr>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2D4B89"/>
    <w:rPr>
      <w:rFonts w:ascii="Calibri" w:eastAsia="Calibri" w:hAnsi="Calibri" w:cs="Calibri"/>
      <w:kern w:val="0"/>
      <w:lang w:val="lt-LT"/>
      <w14:ligatures w14:val="none"/>
    </w:rPr>
  </w:style>
  <w:style w:type="paragraph" w:styleId="Footer">
    <w:name w:val="footer"/>
    <w:basedOn w:val="Normal"/>
    <w:link w:val="FooterChar"/>
    <w:uiPriority w:val="99"/>
    <w:unhideWhenUsed/>
    <w:rsid w:val="00624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41"/>
    <w:rPr>
      <w:lang w:val="lt-LT"/>
    </w:rPr>
  </w:style>
  <w:style w:type="paragraph" w:styleId="BodyTextIndent">
    <w:name w:val="Body Text Indent"/>
    <w:basedOn w:val="Normal"/>
    <w:link w:val="BodyTextIndentChar"/>
    <w:uiPriority w:val="99"/>
    <w:semiHidden/>
    <w:unhideWhenUsed/>
    <w:rsid w:val="007F6C49"/>
    <w:pPr>
      <w:widowControl w:val="0"/>
      <w:suppressAutoHyphens/>
      <w:autoSpaceDE w:val="0"/>
      <w:spacing w:after="0" w:line="240" w:lineRule="auto"/>
      <w:jc w:val="center"/>
    </w:pPr>
    <w:rPr>
      <w:rFonts w:ascii="Arial" w:eastAsia="Times New Roman" w:hAnsi="Arial" w:cs="Arial"/>
      <w:b/>
      <w:bCs/>
      <w:kern w:val="0"/>
      <w:sz w:val="24"/>
      <w:szCs w:val="24"/>
      <w:lang w:eastAsia="ar-SA"/>
      <w14:ligatures w14:val="none"/>
    </w:rPr>
  </w:style>
  <w:style w:type="character" w:customStyle="1" w:styleId="BodyTextIndentChar">
    <w:name w:val="Body Text Indent Char"/>
    <w:basedOn w:val="DefaultParagraphFont"/>
    <w:link w:val="BodyTextIndent"/>
    <w:uiPriority w:val="99"/>
    <w:semiHidden/>
    <w:rsid w:val="007F6C49"/>
    <w:rPr>
      <w:rFonts w:ascii="Arial" w:eastAsia="Times New Roman" w:hAnsi="Arial" w:cs="Arial"/>
      <w:b/>
      <w:bCs/>
      <w:kern w:val="0"/>
      <w:sz w:val="24"/>
      <w:szCs w:val="24"/>
      <w:lang w:val="lt-LT" w:eastAsia="ar-SA"/>
      <w14:ligatures w14:val="none"/>
    </w:rPr>
  </w:style>
  <w:style w:type="paragraph" w:customStyle="1" w:styleId="Body2">
    <w:name w:val="Body 2"/>
    <w:uiPriority w:val="99"/>
    <w:rsid w:val="007F6C49"/>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character" w:customStyle="1" w:styleId="normaltextrun">
    <w:name w:val="normaltextrun"/>
    <w:basedOn w:val="DefaultParagraphFont"/>
    <w:rsid w:val="007F6C49"/>
  </w:style>
  <w:style w:type="character" w:styleId="Strong">
    <w:name w:val="Strong"/>
    <w:basedOn w:val="DefaultParagraphFont"/>
    <w:uiPriority w:val="22"/>
    <w:qFormat/>
    <w:rsid w:val="007F6C49"/>
    <w:rPr>
      <w:b/>
      <w:bCs/>
    </w:rPr>
  </w:style>
  <w:style w:type="character" w:styleId="CommentReference">
    <w:name w:val="annotation reference"/>
    <w:basedOn w:val="DefaultParagraphFont"/>
    <w:uiPriority w:val="99"/>
    <w:semiHidden/>
    <w:unhideWhenUsed/>
    <w:rsid w:val="00C01952"/>
    <w:rPr>
      <w:sz w:val="16"/>
      <w:szCs w:val="16"/>
    </w:rPr>
  </w:style>
  <w:style w:type="paragraph" w:styleId="CommentText">
    <w:name w:val="annotation text"/>
    <w:basedOn w:val="Normal"/>
    <w:link w:val="CommentTextChar"/>
    <w:uiPriority w:val="99"/>
    <w:semiHidden/>
    <w:unhideWhenUsed/>
    <w:rsid w:val="00C01952"/>
    <w:pPr>
      <w:spacing w:line="240" w:lineRule="auto"/>
    </w:pPr>
    <w:rPr>
      <w:sz w:val="20"/>
      <w:szCs w:val="20"/>
    </w:rPr>
  </w:style>
  <w:style w:type="character" w:customStyle="1" w:styleId="CommentTextChar">
    <w:name w:val="Comment Text Char"/>
    <w:basedOn w:val="DefaultParagraphFont"/>
    <w:link w:val="CommentText"/>
    <w:uiPriority w:val="99"/>
    <w:semiHidden/>
    <w:rsid w:val="00C01952"/>
    <w:rPr>
      <w:sz w:val="20"/>
      <w:szCs w:val="20"/>
      <w:lang w:val="lt-LT"/>
    </w:rPr>
  </w:style>
  <w:style w:type="paragraph" w:styleId="CommentSubject">
    <w:name w:val="annotation subject"/>
    <w:basedOn w:val="CommentText"/>
    <w:next w:val="CommentText"/>
    <w:link w:val="CommentSubjectChar"/>
    <w:uiPriority w:val="99"/>
    <w:semiHidden/>
    <w:unhideWhenUsed/>
    <w:rsid w:val="00C01952"/>
    <w:rPr>
      <w:b/>
      <w:bCs/>
    </w:rPr>
  </w:style>
  <w:style w:type="character" w:customStyle="1" w:styleId="CommentSubjectChar">
    <w:name w:val="Comment Subject Char"/>
    <w:basedOn w:val="CommentTextChar"/>
    <w:link w:val="CommentSubject"/>
    <w:uiPriority w:val="99"/>
    <w:semiHidden/>
    <w:rsid w:val="00C01952"/>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19</cp:revision>
  <dcterms:created xsi:type="dcterms:W3CDTF">2025-04-07T08:11:00Z</dcterms:created>
  <dcterms:modified xsi:type="dcterms:W3CDTF">2025-04-09T12:32:00Z</dcterms:modified>
</cp:coreProperties>
</file>