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0252" w14:textId="77777777" w:rsidR="007426A4" w:rsidRPr="00EB0513" w:rsidRDefault="00760EDC" w:rsidP="0044322D">
      <w:pPr>
        <w:pBdr>
          <w:top w:val="nil"/>
          <w:left w:val="nil"/>
          <w:bottom w:val="nil"/>
          <w:right w:val="nil"/>
          <w:between w:val="nil"/>
        </w:pBdr>
        <w:tabs>
          <w:tab w:val="center" w:pos="4153"/>
          <w:tab w:val="right" w:pos="9100"/>
        </w:tabs>
        <w:spacing w:before="240"/>
        <w:jc w:val="center"/>
        <w:rPr>
          <w:rFonts w:ascii="Arial" w:eastAsia="Arial" w:hAnsi="Arial" w:cs="Arial"/>
          <w:color w:val="000000"/>
        </w:rPr>
      </w:pPr>
      <w:r w:rsidRPr="00EB0513">
        <w:rPr>
          <w:rFonts w:ascii="Arial" w:eastAsia="Arial" w:hAnsi="Arial" w:cs="Arial"/>
          <w:b/>
          <w:smallCaps/>
          <w:color w:val="000000"/>
        </w:rPr>
        <w:t>VALSTYBĖS ĮMONĖ VALSTYBINIŲ MIŠKŲ URĖDIJA</w:t>
      </w:r>
    </w:p>
    <w:p w14:paraId="0E1BE02E" w14:textId="77777777" w:rsidR="007426A4" w:rsidRPr="000112A0" w:rsidRDefault="007426A4">
      <w:pPr>
        <w:rPr>
          <w:rFonts w:ascii="Arial" w:eastAsia="Arial" w:hAnsi="Arial" w:cs="Arial"/>
        </w:rPr>
      </w:pPr>
    </w:p>
    <w:p w14:paraId="1B176D61" w14:textId="43451976" w:rsidR="00356AF3" w:rsidRPr="000112A0" w:rsidRDefault="00356AF3" w:rsidP="00356AF3">
      <w:pPr>
        <w:pStyle w:val="NoSpacing"/>
        <w:rPr>
          <w:rFonts w:ascii="Arial" w:hAnsi="Arial" w:cs="Arial"/>
          <w:sz w:val="22"/>
          <w:szCs w:val="22"/>
        </w:rPr>
      </w:pPr>
    </w:p>
    <w:p w14:paraId="638EDAAE" w14:textId="77777777" w:rsidR="00520DB2" w:rsidRPr="0062779C" w:rsidRDefault="00520DB2" w:rsidP="00520DB2">
      <w:pPr>
        <w:pStyle w:val="NoSpacing"/>
        <w:rPr>
          <w:rFonts w:ascii="Arial" w:hAnsi="Arial" w:cs="Arial"/>
          <w:sz w:val="22"/>
          <w:szCs w:val="22"/>
        </w:rPr>
      </w:pPr>
    </w:p>
    <w:p w14:paraId="7A681E4C" w14:textId="04A4CADE" w:rsidR="00520DB2" w:rsidRPr="0062779C" w:rsidRDefault="00520DB2" w:rsidP="00520DB2">
      <w:pPr>
        <w:pStyle w:val="NoSpacing"/>
        <w:rPr>
          <w:rFonts w:ascii="Arial" w:hAnsi="Arial" w:cs="Arial"/>
          <w:sz w:val="22"/>
          <w:szCs w:val="22"/>
        </w:rPr>
      </w:pPr>
      <w:r w:rsidRPr="0062779C">
        <w:rPr>
          <w:rFonts w:ascii="Arial" w:eastAsia="Arial" w:hAnsi="Arial" w:cs="Arial"/>
          <w:sz w:val="22"/>
          <w:szCs w:val="22"/>
        </w:rPr>
        <w:t>suinteresuotiems dalyviams                                                             2025-04-</w:t>
      </w:r>
      <w:r>
        <w:rPr>
          <w:rFonts w:ascii="Arial" w:eastAsia="Arial" w:hAnsi="Arial" w:cs="Arial"/>
          <w:sz w:val="22"/>
          <w:szCs w:val="22"/>
        </w:rPr>
        <w:t>1</w:t>
      </w:r>
      <w:r w:rsidR="0023300F">
        <w:rPr>
          <w:rFonts w:ascii="Arial" w:eastAsia="Arial" w:hAnsi="Arial" w:cs="Arial"/>
          <w:sz w:val="22"/>
          <w:szCs w:val="22"/>
        </w:rPr>
        <w:t>1</w:t>
      </w:r>
      <w:r w:rsidRPr="0062779C">
        <w:rPr>
          <w:rFonts w:ascii="Arial" w:eastAsia="Arial" w:hAnsi="Arial" w:cs="Arial"/>
          <w:sz w:val="22"/>
          <w:szCs w:val="22"/>
        </w:rPr>
        <w:t xml:space="preserve"> Nr.</w:t>
      </w:r>
      <w:r>
        <w:rPr>
          <w:rFonts w:ascii="Arial" w:eastAsia="Arial" w:hAnsi="Arial" w:cs="Arial"/>
          <w:sz w:val="22"/>
          <w:szCs w:val="22"/>
        </w:rPr>
        <w:t xml:space="preserve">3 </w:t>
      </w:r>
      <w:r w:rsidRPr="0062779C">
        <w:rPr>
          <w:rFonts w:ascii="Arial" w:eastAsia="Arial" w:hAnsi="Arial" w:cs="Arial"/>
          <w:sz w:val="22"/>
          <w:szCs w:val="22"/>
        </w:rPr>
        <w:t>-</w:t>
      </w:r>
      <w:r w:rsidRPr="0062779C">
        <w:rPr>
          <w:rFonts w:ascii="Arial" w:hAnsi="Arial" w:cs="Arial"/>
          <w:sz w:val="22"/>
          <w:szCs w:val="22"/>
        </w:rPr>
        <w:t xml:space="preserve"> ID1991130</w:t>
      </w:r>
    </w:p>
    <w:p w14:paraId="546A07C0" w14:textId="075F48B1" w:rsidR="00357506" w:rsidRPr="00BB21D4" w:rsidRDefault="00520DB2" w:rsidP="00520DB2">
      <w:pPr>
        <w:jc w:val="both"/>
        <w:rPr>
          <w:rFonts w:ascii="Arial" w:hAnsi="Arial" w:cs="Arial"/>
          <w:b/>
          <w:highlight w:val="yellow"/>
        </w:rPr>
      </w:pPr>
      <w:r w:rsidRPr="0062779C">
        <w:rPr>
          <w:rFonts w:ascii="Arial" w:hAnsi="Arial" w:cs="Arial"/>
          <w:color w:val="000000"/>
        </w:rPr>
        <w:t xml:space="preserve">pranešimas CVP IS priemonėmis                                                  </w:t>
      </w:r>
    </w:p>
    <w:p w14:paraId="64A1186C" w14:textId="77777777" w:rsidR="00520DB2" w:rsidRDefault="00520DB2" w:rsidP="004621C4">
      <w:pPr>
        <w:pStyle w:val="NoSpacing"/>
        <w:spacing w:line="276" w:lineRule="auto"/>
        <w:jc w:val="both"/>
        <w:rPr>
          <w:rFonts w:ascii="Arial" w:hAnsi="Arial" w:cs="Arial"/>
          <w:b/>
          <w:sz w:val="22"/>
          <w:szCs w:val="22"/>
          <w:lang w:eastAsia="en-GB"/>
        </w:rPr>
      </w:pPr>
    </w:p>
    <w:p w14:paraId="1F5C0E19" w14:textId="77777777" w:rsidR="00520DB2" w:rsidRDefault="00520DB2" w:rsidP="004621C4">
      <w:pPr>
        <w:pStyle w:val="NoSpacing"/>
        <w:spacing w:line="276" w:lineRule="auto"/>
        <w:jc w:val="both"/>
        <w:rPr>
          <w:rFonts w:ascii="Arial" w:hAnsi="Arial" w:cs="Arial"/>
          <w:b/>
          <w:sz w:val="22"/>
          <w:szCs w:val="22"/>
          <w:lang w:eastAsia="en-GB"/>
        </w:rPr>
      </w:pPr>
    </w:p>
    <w:p w14:paraId="6F7D268F" w14:textId="1332CFD6" w:rsidR="00357506" w:rsidRPr="00BB21D4" w:rsidRDefault="00357506" w:rsidP="004621C4">
      <w:pPr>
        <w:pStyle w:val="NoSpacing"/>
        <w:spacing w:line="276" w:lineRule="auto"/>
        <w:jc w:val="both"/>
        <w:rPr>
          <w:rFonts w:ascii="Arial" w:hAnsi="Arial" w:cs="Arial"/>
          <w:b/>
          <w:sz w:val="22"/>
          <w:szCs w:val="22"/>
          <w:lang w:eastAsia="en-GB"/>
        </w:rPr>
      </w:pPr>
      <w:r w:rsidRPr="00BB21D4">
        <w:rPr>
          <w:rFonts w:ascii="Arial" w:hAnsi="Arial" w:cs="Arial"/>
          <w:b/>
          <w:sz w:val="22"/>
          <w:szCs w:val="22"/>
          <w:lang w:eastAsia="en-GB"/>
        </w:rPr>
        <w:t>DĖL INFORMACINIŲ BEI ĮSPĖJAMŲJŲ ŽENKLŲ IR STENDŲ PRIE LANKYTINŲ VIETŲ PIRKIMO</w:t>
      </w:r>
      <w:r w:rsidRPr="00BB21D4">
        <w:rPr>
          <w:rFonts w:ascii="Arial" w:eastAsia="Arial" w:hAnsi="Arial" w:cs="Arial"/>
          <w:b/>
          <w:sz w:val="22"/>
          <w:szCs w:val="22"/>
          <w:lang w:eastAsia="en-GB"/>
        </w:rPr>
        <w:t xml:space="preserve"> NR.</w:t>
      </w:r>
      <w:r w:rsidRPr="00BB21D4">
        <w:rPr>
          <w:rFonts w:ascii="Arial" w:hAnsi="Arial" w:cs="Arial"/>
          <w:b/>
          <w:sz w:val="22"/>
          <w:szCs w:val="22"/>
        </w:rPr>
        <w:t xml:space="preserve"> </w:t>
      </w:r>
      <w:r w:rsidR="007D084F" w:rsidRPr="00BB21D4">
        <w:rPr>
          <w:rFonts w:ascii="Arial" w:hAnsi="Arial" w:cs="Arial"/>
          <w:b/>
          <w:sz w:val="22"/>
          <w:szCs w:val="22"/>
        </w:rPr>
        <w:t>I</w:t>
      </w:r>
      <w:r w:rsidRPr="00BB21D4">
        <w:rPr>
          <w:rFonts w:ascii="Arial" w:hAnsi="Arial" w:cs="Arial"/>
          <w:b/>
          <w:sz w:val="22"/>
          <w:szCs w:val="22"/>
        </w:rPr>
        <w:t>D1991130</w:t>
      </w:r>
    </w:p>
    <w:p w14:paraId="31844A48" w14:textId="77777777" w:rsidR="0015591B" w:rsidRPr="00BB21D4" w:rsidRDefault="0015591B" w:rsidP="004A257F">
      <w:pPr>
        <w:pStyle w:val="NoSpacing"/>
        <w:jc w:val="both"/>
        <w:rPr>
          <w:rFonts w:ascii="Arial" w:hAnsi="Arial" w:cs="Arial"/>
          <w:sz w:val="22"/>
          <w:szCs w:val="22"/>
        </w:rPr>
      </w:pPr>
    </w:p>
    <w:p w14:paraId="3B228D1D" w14:textId="77777777" w:rsidR="0015591B" w:rsidRPr="00BB21D4" w:rsidRDefault="0015591B" w:rsidP="000112A0">
      <w:pPr>
        <w:pStyle w:val="NoSpacing"/>
        <w:ind w:firstLine="567"/>
        <w:jc w:val="both"/>
        <w:rPr>
          <w:rStyle w:val="fontstyle01"/>
          <w:rFonts w:ascii="Arial" w:hAnsi="Arial" w:cs="Arial"/>
          <w:i w:val="0"/>
          <w:iCs w:val="0"/>
          <w:color w:val="auto"/>
          <w:sz w:val="22"/>
          <w:szCs w:val="22"/>
        </w:rPr>
      </w:pPr>
      <w:r w:rsidRPr="00BB21D4">
        <w:rPr>
          <w:rFonts w:ascii="Arial" w:hAnsi="Arial" w:cs="Arial"/>
          <w:sz w:val="22"/>
          <w:szCs w:val="22"/>
        </w:rPr>
        <w:t xml:space="preserve">VĮ Valstybinių miškų urėdija (toliau – Perkančioji organizacija) vykdo pirkimą </w:t>
      </w:r>
      <w:r w:rsidRPr="00BB21D4">
        <w:rPr>
          <w:rFonts w:ascii="Arial" w:hAnsi="Arial" w:cs="Arial"/>
          <w:b/>
          <w:bCs/>
          <w:sz w:val="22"/>
          <w:szCs w:val="22"/>
        </w:rPr>
        <w:t>Nr.ID1991130</w:t>
      </w:r>
      <w:r w:rsidRPr="00BB21D4">
        <w:rPr>
          <w:rFonts w:ascii="Arial" w:hAnsi="Arial" w:cs="Arial"/>
          <w:sz w:val="22"/>
          <w:szCs w:val="22"/>
        </w:rPr>
        <w:t xml:space="preserve"> </w:t>
      </w:r>
      <w:r w:rsidRPr="00BB21D4">
        <w:rPr>
          <w:rFonts w:ascii="Arial" w:hAnsi="Arial" w:cs="Arial"/>
          <w:sz w:val="22"/>
          <w:szCs w:val="22"/>
          <w:lang w:eastAsia="lt-LT"/>
        </w:rPr>
        <w:t xml:space="preserve">„Ženklai, iškabos ir pan. (rekreacija)" </w:t>
      </w:r>
      <w:r w:rsidRPr="00BB21D4">
        <w:rPr>
          <w:rStyle w:val="fontstyle01"/>
          <w:rFonts w:ascii="Arial" w:hAnsi="Arial" w:cs="Arial"/>
          <w:b/>
          <w:sz w:val="22"/>
          <w:szCs w:val="22"/>
        </w:rPr>
        <w:t>(toliau – Pirkimas).</w:t>
      </w:r>
      <w:r w:rsidRPr="00BB21D4">
        <w:rPr>
          <w:rStyle w:val="fontstyle01"/>
          <w:rFonts w:ascii="Arial" w:hAnsi="Arial" w:cs="Arial"/>
          <w:bCs/>
          <w:sz w:val="22"/>
          <w:szCs w:val="22"/>
        </w:rPr>
        <w:t xml:space="preserve"> </w:t>
      </w:r>
    </w:p>
    <w:p w14:paraId="53F9EC44" w14:textId="186FCFFC" w:rsidR="00A90117" w:rsidRPr="00BB21D4" w:rsidRDefault="00676109" w:rsidP="00A90117">
      <w:pPr>
        <w:pStyle w:val="NoSpacing"/>
        <w:ind w:firstLine="567"/>
        <w:jc w:val="both"/>
        <w:rPr>
          <w:rFonts w:ascii="Arial" w:hAnsi="Arial" w:cs="Arial"/>
          <w:sz w:val="22"/>
          <w:szCs w:val="22"/>
          <w:lang w:eastAsia="lt-LT"/>
        </w:rPr>
      </w:pPr>
      <w:r w:rsidRPr="00BB21D4">
        <w:rPr>
          <w:rStyle w:val="fontstyle01"/>
          <w:rFonts w:ascii="Arial" w:hAnsi="Arial" w:cs="Arial"/>
          <w:bCs/>
          <w:i w:val="0"/>
          <w:iCs w:val="0"/>
          <w:color w:val="auto"/>
          <w:sz w:val="22"/>
          <w:szCs w:val="22"/>
        </w:rPr>
        <w:t>Centrinės viešųjų pirkimų informacinės sistemos</w:t>
      </w:r>
      <w:r w:rsidR="005F498E" w:rsidRPr="00BB21D4">
        <w:rPr>
          <w:rStyle w:val="fontstyle01"/>
          <w:rFonts w:ascii="Arial" w:hAnsi="Arial" w:cs="Arial"/>
          <w:bCs/>
          <w:i w:val="0"/>
          <w:iCs w:val="0"/>
          <w:color w:val="auto"/>
          <w:sz w:val="22"/>
          <w:szCs w:val="22"/>
        </w:rPr>
        <w:t xml:space="preserve"> </w:t>
      </w:r>
      <w:r w:rsidRPr="00BB21D4">
        <w:rPr>
          <w:rStyle w:val="fontstyle01"/>
          <w:rFonts w:ascii="Arial" w:hAnsi="Arial" w:cs="Arial"/>
          <w:bCs/>
          <w:i w:val="0"/>
          <w:iCs w:val="0"/>
          <w:color w:val="auto"/>
          <w:sz w:val="22"/>
          <w:szCs w:val="22"/>
        </w:rPr>
        <w:t>(toliau – CVP IS) susirašinėjimo priemonėmis, ga</w:t>
      </w:r>
      <w:r w:rsidR="00EB79FA" w:rsidRPr="00BB21D4">
        <w:rPr>
          <w:rStyle w:val="fontstyle01"/>
          <w:rFonts w:ascii="Arial" w:hAnsi="Arial" w:cs="Arial"/>
          <w:bCs/>
          <w:i w:val="0"/>
          <w:iCs w:val="0"/>
          <w:color w:val="auto"/>
          <w:sz w:val="22"/>
          <w:szCs w:val="22"/>
        </w:rPr>
        <w:t>ut</w:t>
      </w:r>
      <w:r w:rsidR="00EB0513" w:rsidRPr="00BB21D4">
        <w:rPr>
          <w:rStyle w:val="fontstyle01"/>
          <w:rFonts w:ascii="Arial" w:hAnsi="Arial" w:cs="Arial"/>
          <w:bCs/>
          <w:i w:val="0"/>
          <w:iCs w:val="0"/>
          <w:color w:val="auto"/>
          <w:sz w:val="22"/>
          <w:szCs w:val="22"/>
        </w:rPr>
        <w:t>a</w:t>
      </w:r>
      <w:r w:rsidRPr="00BB21D4">
        <w:rPr>
          <w:rStyle w:val="fontstyle01"/>
          <w:rFonts w:ascii="Arial" w:hAnsi="Arial" w:cs="Arial"/>
          <w:bCs/>
          <w:i w:val="0"/>
          <w:iCs w:val="0"/>
          <w:color w:val="auto"/>
          <w:sz w:val="22"/>
          <w:szCs w:val="22"/>
        </w:rPr>
        <w:t xml:space="preserve"> </w:t>
      </w:r>
      <w:r w:rsidR="00520DB2">
        <w:rPr>
          <w:rFonts w:ascii="Arial" w:hAnsi="Arial" w:cs="Arial"/>
          <w:sz w:val="22"/>
          <w:szCs w:val="22"/>
        </w:rPr>
        <w:t>dalyvio</w:t>
      </w:r>
      <w:r w:rsidR="00A90117" w:rsidRPr="00BB21D4">
        <w:rPr>
          <w:rFonts w:ascii="Arial" w:hAnsi="Arial" w:cs="Arial"/>
          <w:sz w:val="22"/>
          <w:szCs w:val="22"/>
        </w:rPr>
        <w:t xml:space="preserve"> pretenzija </w:t>
      </w:r>
      <w:r w:rsidR="00A90117" w:rsidRPr="00BB21D4">
        <w:rPr>
          <w:rFonts w:ascii="Arial" w:hAnsi="Arial" w:cs="Arial"/>
          <w:sz w:val="22"/>
          <w:szCs w:val="22"/>
          <w:lang w:eastAsia="lt-LT"/>
        </w:rPr>
        <w:t xml:space="preserve">dėl Techninės specifikacijos 4.2 punkto redakcijos, </w:t>
      </w:r>
      <w:r w:rsidR="00A90117" w:rsidRPr="00BB21D4">
        <w:rPr>
          <w:rFonts w:ascii="Arial" w:hAnsi="Arial" w:cs="Arial"/>
          <w:sz w:val="22"/>
          <w:szCs w:val="22"/>
        </w:rPr>
        <w:t>(</w:t>
      </w:r>
      <w:r w:rsidR="000C3C3A" w:rsidRPr="00BB21D4">
        <w:rPr>
          <w:rStyle w:val="fontstyle01"/>
          <w:rFonts w:ascii="Arial" w:hAnsi="Arial" w:cs="Arial"/>
          <w:bCs/>
          <w:i w:val="0"/>
          <w:iCs w:val="0"/>
          <w:color w:val="auto"/>
          <w:sz w:val="22"/>
          <w:szCs w:val="22"/>
        </w:rPr>
        <w:t>2025-04-</w:t>
      </w:r>
      <w:r w:rsidR="000112A0" w:rsidRPr="00BB21D4">
        <w:rPr>
          <w:rStyle w:val="fontstyle01"/>
          <w:rFonts w:ascii="Arial" w:hAnsi="Arial" w:cs="Arial"/>
          <w:bCs/>
          <w:i w:val="0"/>
          <w:iCs w:val="0"/>
          <w:color w:val="auto"/>
          <w:sz w:val="22"/>
          <w:szCs w:val="22"/>
        </w:rPr>
        <w:t>09, val.</w:t>
      </w:r>
      <w:r w:rsidR="000112A0" w:rsidRPr="00BB21D4">
        <w:rPr>
          <w:rFonts w:ascii="Arial" w:hAnsi="Arial" w:cs="Arial"/>
          <w:sz w:val="22"/>
          <w:szCs w:val="22"/>
        </w:rPr>
        <w:t xml:space="preserve">21:38 </w:t>
      </w:r>
      <w:r w:rsidRPr="00BB21D4">
        <w:rPr>
          <w:rStyle w:val="fontstyle01"/>
          <w:rFonts w:ascii="Arial" w:hAnsi="Arial" w:cs="Arial"/>
          <w:bCs/>
          <w:i w:val="0"/>
          <w:iCs w:val="0"/>
          <w:color w:val="auto"/>
          <w:sz w:val="22"/>
          <w:szCs w:val="22"/>
        </w:rPr>
        <w:t>pra</w:t>
      </w:r>
      <w:r w:rsidR="00070895" w:rsidRPr="00BB21D4">
        <w:rPr>
          <w:rStyle w:val="fontstyle01"/>
          <w:rFonts w:ascii="Arial" w:hAnsi="Arial" w:cs="Arial"/>
          <w:bCs/>
          <w:i w:val="0"/>
          <w:iCs w:val="0"/>
          <w:color w:val="auto"/>
          <w:sz w:val="22"/>
          <w:szCs w:val="22"/>
        </w:rPr>
        <w:t>nešimas</w:t>
      </w:r>
      <w:r w:rsidR="000112A0" w:rsidRPr="00BB21D4">
        <w:rPr>
          <w:rFonts w:ascii="Arial" w:hAnsi="Arial" w:cs="Arial"/>
          <w:color w:val="000000"/>
          <w:sz w:val="22"/>
          <w:szCs w:val="22"/>
        </w:rPr>
        <w:t xml:space="preserve"> Nr.</w:t>
      </w:r>
      <w:r w:rsidR="000112A0" w:rsidRPr="00BB21D4">
        <w:rPr>
          <w:rFonts w:ascii="Arial" w:hAnsi="Arial" w:cs="Arial"/>
          <w:sz w:val="22"/>
          <w:szCs w:val="22"/>
        </w:rPr>
        <w:t>ID149740</w:t>
      </w:r>
      <w:r w:rsidR="00A90117" w:rsidRPr="00BB21D4">
        <w:rPr>
          <w:rStyle w:val="fontstyle01"/>
          <w:rFonts w:ascii="Arial" w:hAnsi="Arial" w:cs="Arial"/>
          <w:bCs/>
          <w:i w:val="0"/>
          <w:iCs w:val="0"/>
          <w:color w:val="auto"/>
          <w:sz w:val="22"/>
          <w:szCs w:val="22"/>
        </w:rPr>
        <w:t>)</w:t>
      </w:r>
      <w:r w:rsidR="004A257F" w:rsidRPr="00BB21D4">
        <w:rPr>
          <w:rStyle w:val="fontstyle01"/>
          <w:rFonts w:ascii="Arial" w:hAnsi="Arial" w:cs="Arial"/>
          <w:bCs/>
          <w:i w:val="0"/>
          <w:iCs w:val="0"/>
          <w:color w:val="auto"/>
          <w:sz w:val="22"/>
          <w:szCs w:val="22"/>
        </w:rPr>
        <w:t>.</w:t>
      </w:r>
    </w:p>
    <w:p w14:paraId="0C6723B6" w14:textId="7D201B73" w:rsidR="00A90117" w:rsidRPr="00BB21D4" w:rsidRDefault="00980591" w:rsidP="00716C6A">
      <w:pPr>
        <w:pStyle w:val="NoSpacing"/>
        <w:spacing w:line="276" w:lineRule="auto"/>
        <w:ind w:firstLine="567"/>
        <w:jc w:val="both"/>
        <w:rPr>
          <w:rFonts w:ascii="Arial" w:hAnsi="Arial" w:cs="Arial"/>
          <w:bCs/>
          <w:sz w:val="22"/>
          <w:szCs w:val="22"/>
          <w:highlight w:val="green"/>
        </w:rPr>
      </w:pPr>
      <w:r w:rsidRPr="00BB21D4">
        <w:rPr>
          <w:rFonts w:ascii="Arial" w:hAnsi="Arial" w:cs="Arial"/>
          <w:bCs/>
          <w:sz w:val="22"/>
          <w:szCs w:val="22"/>
        </w:rPr>
        <w:t>Vadovaudamasi</w:t>
      </w:r>
      <w:r w:rsidR="00716C6A" w:rsidRPr="00BB21D4">
        <w:rPr>
          <w:rFonts w:ascii="Arial" w:hAnsi="Arial" w:cs="Arial"/>
          <w:bCs/>
          <w:sz w:val="22"/>
          <w:szCs w:val="22"/>
        </w:rPr>
        <w:t>s</w:t>
      </w:r>
      <w:r w:rsidRPr="00BB21D4">
        <w:rPr>
          <w:rFonts w:ascii="Arial" w:hAnsi="Arial" w:cs="Arial"/>
          <w:bCs/>
          <w:sz w:val="22"/>
          <w:szCs w:val="22"/>
        </w:rPr>
        <w:t xml:space="preserve"> </w:t>
      </w:r>
      <w:r w:rsidR="004621C4" w:rsidRPr="00BB21D4">
        <w:rPr>
          <w:rStyle w:val="fontstyle01"/>
          <w:rFonts w:ascii="Arial" w:hAnsi="Arial" w:cs="Arial"/>
          <w:i w:val="0"/>
          <w:iCs w:val="0"/>
          <w:sz w:val="22"/>
          <w:szCs w:val="22"/>
        </w:rPr>
        <w:t>Atviro konkurso</w:t>
      </w:r>
      <w:r w:rsidR="004621C4" w:rsidRPr="00BB21D4">
        <w:rPr>
          <w:rFonts w:ascii="Arial" w:hAnsi="Arial" w:cs="Arial"/>
          <w:sz w:val="22"/>
          <w:szCs w:val="22"/>
          <w:lang w:eastAsia="lt-LT"/>
        </w:rPr>
        <w:t xml:space="preserve"> </w:t>
      </w:r>
      <w:r w:rsidRPr="00BB21D4">
        <w:rPr>
          <w:rFonts w:ascii="Arial" w:hAnsi="Arial" w:cs="Arial"/>
          <w:bCs/>
          <w:sz w:val="22"/>
          <w:szCs w:val="22"/>
        </w:rPr>
        <w:t>Specialiųjų sąlygų priedo Nr.</w:t>
      </w:r>
      <w:r w:rsidR="00352C03" w:rsidRPr="00BB21D4">
        <w:rPr>
          <w:rFonts w:ascii="Arial" w:hAnsi="Arial" w:cs="Arial"/>
          <w:bCs/>
          <w:sz w:val="22"/>
          <w:szCs w:val="22"/>
        </w:rPr>
        <w:t>6</w:t>
      </w:r>
      <w:r w:rsidRPr="00BB21D4">
        <w:rPr>
          <w:rFonts w:ascii="Arial" w:hAnsi="Arial" w:cs="Arial"/>
          <w:bCs/>
          <w:sz w:val="22"/>
          <w:szCs w:val="22"/>
        </w:rPr>
        <w:t xml:space="preserve"> „Bendrosios sąlygos“ </w:t>
      </w:r>
      <w:r w:rsidR="00A90117" w:rsidRPr="00BB21D4">
        <w:rPr>
          <w:rFonts w:ascii="Arial" w:hAnsi="Arial" w:cs="Arial"/>
          <w:bCs/>
          <w:sz w:val="22"/>
          <w:szCs w:val="22"/>
        </w:rPr>
        <w:t>15 skyriaus nu</w:t>
      </w:r>
      <w:r w:rsidR="0013690E" w:rsidRPr="00BB21D4">
        <w:rPr>
          <w:rFonts w:ascii="Arial" w:hAnsi="Arial" w:cs="Arial"/>
          <w:bCs/>
          <w:sz w:val="22"/>
          <w:szCs w:val="22"/>
        </w:rPr>
        <w:t>o</w:t>
      </w:r>
      <w:r w:rsidR="00A90117" w:rsidRPr="00BB21D4">
        <w:rPr>
          <w:rFonts w:ascii="Arial" w:hAnsi="Arial" w:cs="Arial"/>
          <w:bCs/>
          <w:sz w:val="22"/>
          <w:szCs w:val="22"/>
        </w:rPr>
        <w:t xml:space="preserve">statais </w:t>
      </w:r>
      <w:r w:rsidR="002E2C40" w:rsidRPr="00BB21D4">
        <w:rPr>
          <w:rStyle w:val="FootnoteReference"/>
          <w:rFonts w:ascii="Arial" w:hAnsi="Arial" w:cs="Arial"/>
          <w:bCs/>
          <w:sz w:val="22"/>
          <w:szCs w:val="22"/>
        </w:rPr>
        <w:footnoteReference w:id="1"/>
      </w:r>
      <w:r w:rsidR="00F74270" w:rsidRPr="00BB21D4">
        <w:rPr>
          <w:rFonts w:ascii="Arial" w:hAnsi="Arial" w:cs="Arial"/>
          <w:sz w:val="22"/>
          <w:szCs w:val="22"/>
        </w:rPr>
        <w:t>,</w:t>
      </w:r>
      <w:r w:rsidRPr="00BB21D4">
        <w:rPr>
          <w:rFonts w:ascii="Arial" w:hAnsi="Arial" w:cs="Arial"/>
          <w:bCs/>
          <w:sz w:val="22"/>
          <w:szCs w:val="22"/>
        </w:rPr>
        <w:t xml:space="preserve"> </w:t>
      </w:r>
      <w:r w:rsidR="00F068DF" w:rsidRPr="00BB21D4">
        <w:rPr>
          <w:rFonts w:ascii="Arial" w:hAnsi="Arial" w:cs="Arial"/>
          <w:bCs/>
          <w:sz w:val="22"/>
          <w:szCs w:val="22"/>
        </w:rPr>
        <w:t xml:space="preserve">teikiame </w:t>
      </w:r>
      <w:r w:rsidRPr="00BB21D4">
        <w:rPr>
          <w:rFonts w:ascii="Arial" w:hAnsi="Arial" w:cs="Arial"/>
          <w:bCs/>
          <w:sz w:val="22"/>
          <w:szCs w:val="22"/>
        </w:rPr>
        <w:t>atsak</w:t>
      </w:r>
      <w:r w:rsidR="00F068DF" w:rsidRPr="00BB21D4">
        <w:rPr>
          <w:rFonts w:ascii="Arial" w:hAnsi="Arial" w:cs="Arial"/>
          <w:bCs/>
          <w:sz w:val="22"/>
          <w:szCs w:val="22"/>
        </w:rPr>
        <w:t>ym</w:t>
      </w:r>
      <w:r w:rsidR="00EB0513" w:rsidRPr="00BB21D4">
        <w:rPr>
          <w:rFonts w:ascii="Arial" w:hAnsi="Arial" w:cs="Arial"/>
          <w:bCs/>
          <w:sz w:val="22"/>
          <w:szCs w:val="22"/>
        </w:rPr>
        <w:t>ą</w:t>
      </w:r>
      <w:r w:rsidR="005967AD">
        <w:rPr>
          <w:rFonts w:ascii="Arial" w:hAnsi="Arial" w:cs="Arial"/>
          <w:sz w:val="22"/>
          <w:szCs w:val="22"/>
          <w:lang w:eastAsia="lt-LT"/>
        </w:rPr>
        <w:t>:</w:t>
      </w:r>
    </w:p>
    <w:tbl>
      <w:tblPr>
        <w:tblpPr w:leftFromText="180" w:rightFromText="180" w:vertAnchor="text" w:horzAnchor="margin" w:tblpX="-5"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819"/>
      </w:tblGrid>
      <w:tr w:rsidR="00345B25" w:rsidRPr="00BB21D4" w14:paraId="4742A423" w14:textId="77777777" w:rsidTr="00FB78C2">
        <w:trPr>
          <w:trHeight w:val="416"/>
        </w:trPr>
        <w:tc>
          <w:tcPr>
            <w:tcW w:w="4815" w:type="dxa"/>
            <w:shd w:val="clear" w:color="auto" w:fill="auto"/>
          </w:tcPr>
          <w:p w14:paraId="3173344F" w14:textId="0D0BEB75" w:rsidR="00345B25" w:rsidRPr="00BB21D4" w:rsidRDefault="00A90117" w:rsidP="002E2C40">
            <w:pPr>
              <w:pStyle w:val="NoSpacing"/>
              <w:jc w:val="center"/>
              <w:rPr>
                <w:rFonts w:ascii="Arial" w:hAnsi="Arial" w:cs="Arial"/>
                <w:sz w:val="22"/>
                <w:szCs w:val="22"/>
                <w:lang w:eastAsia="ar-SA"/>
              </w:rPr>
            </w:pPr>
            <w:r w:rsidRPr="00BB21D4">
              <w:rPr>
                <w:rFonts w:ascii="Arial" w:hAnsi="Arial" w:cs="Arial"/>
                <w:sz w:val="22"/>
                <w:szCs w:val="22"/>
                <w:lang w:eastAsia="ar-SA"/>
              </w:rPr>
              <w:t>Pretenzija</w:t>
            </w:r>
          </w:p>
        </w:tc>
        <w:tc>
          <w:tcPr>
            <w:tcW w:w="4819" w:type="dxa"/>
            <w:shd w:val="clear" w:color="auto" w:fill="auto"/>
          </w:tcPr>
          <w:p w14:paraId="2BAA81CF" w14:textId="77777777" w:rsidR="00345B25" w:rsidRPr="00BB21D4" w:rsidRDefault="00345B25" w:rsidP="006255CE">
            <w:pPr>
              <w:spacing w:line="276" w:lineRule="auto"/>
              <w:jc w:val="center"/>
              <w:rPr>
                <w:rFonts w:ascii="Arial" w:hAnsi="Arial" w:cs="Arial"/>
                <w:bCs/>
                <w:lang w:eastAsia="ar-SA"/>
              </w:rPr>
            </w:pPr>
            <w:r w:rsidRPr="00BB21D4">
              <w:rPr>
                <w:rFonts w:ascii="Arial" w:hAnsi="Arial" w:cs="Arial"/>
                <w:bCs/>
                <w:lang w:eastAsia="ar-SA"/>
              </w:rPr>
              <w:t>Atsakymas</w:t>
            </w:r>
          </w:p>
        </w:tc>
      </w:tr>
      <w:tr w:rsidR="00345B25" w:rsidRPr="00BB21D4" w14:paraId="21C59F9B" w14:textId="77777777" w:rsidTr="002E2C40">
        <w:tc>
          <w:tcPr>
            <w:tcW w:w="9634" w:type="dxa"/>
            <w:gridSpan w:val="2"/>
            <w:shd w:val="clear" w:color="auto" w:fill="auto"/>
          </w:tcPr>
          <w:p w14:paraId="629FA68F" w14:textId="0D7B0BD4" w:rsidR="00345B25" w:rsidRPr="00BB21D4" w:rsidRDefault="00345B25" w:rsidP="000C3C3A">
            <w:pPr>
              <w:pStyle w:val="NoSpacing"/>
              <w:jc w:val="center"/>
              <w:rPr>
                <w:rFonts w:ascii="Arial" w:hAnsi="Arial" w:cs="Arial"/>
                <w:sz w:val="22"/>
                <w:szCs w:val="22"/>
              </w:rPr>
            </w:pPr>
            <w:r w:rsidRPr="00BB21D4">
              <w:rPr>
                <w:rFonts w:ascii="Arial" w:hAnsi="Arial" w:cs="Arial"/>
                <w:bCs/>
                <w:sz w:val="22"/>
                <w:szCs w:val="22"/>
                <w:lang w:eastAsia="ar-SA"/>
              </w:rPr>
              <w:t>202</w:t>
            </w:r>
            <w:r w:rsidR="00F068DF" w:rsidRPr="00BB21D4">
              <w:rPr>
                <w:rFonts w:ascii="Arial" w:hAnsi="Arial" w:cs="Arial"/>
                <w:bCs/>
                <w:sz w:val="22"/>
                <w:szCs w:val="22"/>
                <w:lang w:eastAsia="ar-SA"/>
              </w:rPr>
              <w:t>5-0</w:t>
            </w:r>
            <w:r w:rsidR="00352C03" w:rsidRPr="00BB21D4">
              <w:rPr>
                <w:rFonts w:ascii="Arial" w:hAnsi="Arial" w:cs="Arial"/>
                <w:bCs/>
                <w:sz w:val="22"/>
                <w:szCs w:val="22"/>
                <w:lang w:eastAsia="ar-SA"/>
              </w:rPr>
              <w:t>4</w:t>
            </w:r>
            <w:r w:rsidR="00F068DF" w:rsidRPr="00BB21D4">
              <w:rPr>
                <w:rFonts w:ascii="Arial" w:hAnsi="Arial" w:cs="Arial"/>
                <w:bCs/>
                <w:sz w:val="22"/>
                <w:szCs w:val="22"/>
                <w:lang w:eastAsia="ar-SA"/>
              </w:rPr>
              <w:t>-</w:t>
            </w:r>
            <w:r w:rsidR="00352C03" w:rsidRPr="00BB21D4">
              <w:rPr>
                <w:rFonts w:ascii="Arial" w:hAnsi="Arial" w:cs="Arial"/>
                <w:bCs/>
                <w:sz w:val="22"/>
                <w:szCs w:val="22"/>
                <w:lang w:eastAsia="ar-SA"/>
              </w:rPr>
              <w:t>0</w:t>
            </w:r>
            <w:r w:rsidR="00A90117" w:rsidRPr="00BB21D4">
              <w:rPr>
                <w:rFonts w:ascii="Arial" w:hAnsi="Arial" w:cs="Arial"/>
                <w:bCs/>
                <w:sz w:val="22"/>
                <w:szCs w:val="22"/>
                <w:lang w:eastAsia="ar-SA"/>
              </w:rPr>
              <w:t>9</w:t>
            </w:r>
            <w:r w:rsidRPr="00BB21D4">
              <w:rPr>
                <w:rFonts w:ascii="Arial" w:hAnsi="Arial" w:cs="Arial"/>
                <w:sz w:val="22"/>
                <w:szCs w:val="22"/>
              </w:rPr>
              <w:t xml:space="preserve"> </w:t>
            </w:r>
            <w:r w:rsidRPr="00BB21D4">
              <w:rPr>
                <w:rStyle w:val="Hyperlink"/>
                <w:rFonts w:ascii="Arial" w:hAnsi="Arial" w:cs="Arial"/>
                <w:sz w:val="22"/>
                <w:szCs w:val="22"/>
              </w:rPr>
              <w:t>pranešimas</w:t>
            </w:r>
            <w:r w:rsidR="00FB78C2" w:rsidRPr="00BB21D4">
              <w:rPr>
                <w:rFonts w:ascii="Arial" w:hAnsi="Arial" w:cs="Arial"/>
                <w:sz w:val="22"/>
                <w:szCs w:val="22"/>
              </w:rPr>
              <w:t xml:space="preserve"> Nr.</w:t>
            </w:r>
            <w:r w:rsidR="00F068DF" w:rsidRPr="00BB21D4">
              <w:rPr>
                <w:rFonts w:ascii="Arial" w:hAnsi="Arial" w:cs="Arial"/>
                <w:sz w:val="22"/>
                <w:szCs w:val="22"/>
              </w:rPr>
              <w:t>ID</w:t>
            </w:r>
            <w:r w:rsidR="00A90117" w:rsidRPr="00BB21D4">
              <w:rPr>
                <w:rFonts w:ascii="Arial" w:hAnsi="Arial" w:cs="Arial"/>
                <w:sz w:val="22"/>
                <w:szCs w:val="22"/>
              </w:rPr>
              <w:t>149740</w:t>
            </w:r>
          </w:p>
        </w:tc>
      </w:tr>
      <w:tr w:rsidR="00345B25" w:rsidRPr="00BB21D4" w14:paraId="247613F4" w14:textId="77777777" w:rsidTr="00FB78C2">
        <w:tc>
          <w:tcPr>
            <w:tcW w:w="4815" w:type="dxa"/>
            <w:shd w:val="clear" w:color="auto" w:fill="auto"/>
          </w:tcPr>
          <w:p w14:paraId="50241096" w14:textId="77777777" w:rsidR="008F7971" w:rsidRPr="00BB21D4" w:rsidRDefault="008F7971" w:rsidP="008F7971">
            <w:pPr>
              <w:pStyle w:val="NoSpacing"/>
              <w:jc w:val="both"/>
              <w:rPr>
                <w:rFonts w:ascii="Arial" w:hAnsi="Arial" w:cs="Arial"/>
                <w:sz w:val="22"/>
                <w:szCs w:val="22"/>
              </w:rPr>
            </w:pPr>
            <w:r w:rsidRPr="00BB21D4">
              <w:rPr>
                <w:rFonts w:ascii="Arial" w:hAnsi="Arial" w:cs="Arial"/>
                <w:sz w:val="22"/>
                <w:szCs w:val="22"/>
              </w:rPr>
              <w:t>Susipažinę su pateiktais paaiškinimais, laikome, kad techninėje specifikacijoje 4.2 punkte nustatytas konkretus technologinis sprendimas nepagrįstai riboja konkurenciją, nes sudaro galimybes dalyvauti tik ribotam tiekėjų ratui, taikančiam būtent šį vienintelį gamybos būdą. Tokia sąlyga pažeidžia Lietuvos Respublikos viešųjų pirkimų įstatymo (toliau – VPĮ) 17 straipsnyje įtvirtintus nediskriminavimo, proporcingumo ir skaidrumo principus, taip pat prieštarauja VPĮ 37 straipsnio 5 daliai, kurioje imperatyviai nustatyta, kad techninėje specifikacijoje be būtino pagrindo negali būti nurodomas konkretus technologinis sprendimas.</w:t>
            </w:r>
          </w:p>
          <w:p w14:paraId="129D20AA" w14:textId="77777777" w:rsidR="008F7971" w:rsidRPr="00BB21D4" w:rsidRDefault="008F7971" w:rsidP="008F7971">
            <w:pPr>
              <w:pStyle w:val="NoSpacing"/>
              <w:jc w:val="both"/>
              <w:rPr>
                <w:rFonts w:ascii="Arial" w:hAnsi="Arial" w:cs="Arial"/>
                <w:sz w:val="22"/>
                <w:szCs w:val="22"/>
              </w:rPr>
            </w:pPr>
            <w:r w:rsidRPr="00BB21D4">
              <w:rPr>
                <w:rFonts w:ascii="Arial" w:hAnsi="Arial" w:cs="Arial"/>
                <w:sz w:val="22"/>
                <w:szCs w:val="22"/>
              </w:rPr>
              <w:t>Atsižvelgiant į tai,</w:t>
            </w:r>
          </w:p>
          <w:p w14:paraId="30FAC8E4" w14:textId="77777777" w:rsidR="008F7971" w:rsidRPr="00BB21D4" w:rsidRDefault="008F7971" w:rsidP="008F7971">
            <w:pPr>
              <w:pStyle w:val="NoSpacing"/>
              <w:jc w:val="both"/>
              <w:rPr>
                <w:rFonts w:ascii="Arial" w:hAnsi="Arial" w:cs="Arial"/>
                <w:sz w:val="22"/>
                <w:szCs w:val="22"/>
              </w:rPr>
            </w:pPr>
            <w:r w:rsidRPr="00BB21D4">
              <w:rPr>
                <w:rFonts w:ascii="Arial" w:hAnsi="Arial" w:cs="Arial"/>
                <w:sz w:val="22"/>
                <w:szCs w:val="22"/>
              </w:rPr>
              <w:t>PRAŠOME:Patikslinti techninės specifikacijos 4.2 punkto formuluotę taip, kad ji neužkirstų galimybių dalyvauti platesniam tiekėjų ratui ir atitiktų VPĮ nuostatas dėl konkurencijos užtikrinimo, t. y. numatyti galimybę teikti kelis sprendinius</w:t>
            </w:r>
            <w:r w:rsidRPr="00BB21D4">
              <w:rPr>
                <w:rFonts w:ascii="Arial" w:hAnsi="Arial" w:cs="Arial"/>
                <w:i/>
                <w:iCs/>
                <w:sz w:val="22"/>
                <w:szCs w:val="22"/>
              </w:rPr>
              <w:t>:"Prekė turi būti pagaminta naudojant ne plonesnio nei 3 mm aliuminio kompozito plokštę, skirtą UV spaudai. Spauda ant prekės – UV spauda arba spauda turi būti atliekama ant lipnios plėvelės, kuri yra laminuojama (apsaugai nuo UV ir gamtinio poveikio) ir vėliau klijuojama ant ne plonesnės nei 3 mm aliuminio kompozito plokštės"</w:t>
            </w:r>
          </w:p>
          <w:p w14:paraId="3588C71D" w14:textId="0FFE2D06" w:rsidR="00345B25" w:rsidRPr="00BB21D4" w:rsidRDefault="00345B25" w:rsidP="00352C03">
            <w:pPr>
              <w:pStyle w:val="NoSpacing"/>
              <w:spacing w:line="276" w:lineRule="auto"/>
              <w:jc w:val="both"/>
              <w:rPr>
                <w:rFonts w:ascii="Arial" w:hAnsi="Arial" w:cs="Arial"/>
                <w:sz w:val="22"/>
                <w:szCs w:val="22"/>
              </w:rPr>
            </w:pPr>
          </w:p>
        </w:tc>
        <w:tc>
          <w:tcPr>
            <w:tcW w:w="4819" w:type="dxa"/>
            <w:shd w:val="clear" w:color="auto" w:fill="auto"/>
          </w:tcPr>
          <w:p w14:paraId="50CE8D1C" w14:textId="13A4AC8A" w:rsidR="004A257F" w:rsidRPr="00BB21D4" w:rsidRDefault="004A257F" w:rsidP="00593682">
            <w:pPr>
              <w:pStyle w:val="NoSpacing"/>
              <w:ind w:firstLine="284"/>
              <w:jc w:val="both"/>
              <w:rPr>
                <w:rFonts w:ascii="Arial" w:hAnsi="Arial" w:cs="Arial"/>
                <w:sz w:val="22"/>
                <w:szCs w:val="22"/>
              </w:rPr>
            </w:pPr>
            <w:r w:rsidRPr="00BB21D4">
              <w:rPr>
                <w:rStyle w:val="fontstyle01"/>
                <w:rFonts w:ascii="Arial" w:hAnsi="Arial" w:cs="Arial"/>
                <w:bCs/>
                <w:i w:val="0"/>
                <w:iCs w:val="0"/>
                <w:sz w:val="22"/>
                <w:szCs w:val="22"/>
              </w:rPr>
              <w:t>Atviro konkurso</w:t>
            </w:r>
            <w:r w:rsidRPr="00BB21D4">
              <w:rPr>
                <w:rStyle w:val="Strong"/>
                <w:rFonts w:ascii="Arial" w:hAnsi="Arial" w:cs="Arial"/>
                <w:bCs w:val="0"/>
                <w:sz w:val="22"/>
                <w:szCs w:val="22"/>
              </w:rPr>
              <w:t xml:space="preserve"> </w:t>
            </w:r>
            <w:r w:rsidRPr="00BB21D4">
              <w:rPr>
                <w:rFonts w:ascii="Arial" w:hAnsi="Arial" w:cs="Arial"/>
                <w:sz w:val="22"/>
                <w:szCs w:val="22"/>
              </w:rPr>
              <w:t>Specialiųjų sąlygų priedo Nr.1</w:t>
            </w:r>
            <w:bookmarkStart w:id="0" w:name="_Hlk140478041"/>
            <w:bookmarkStart w:id="1" w:name="_Hlk140482450"/>
            <w:r w:rsidRPr="00BB21D4">
              <w:rPr>
                <w:rFonts w:ascii="Arial" w:hAnsi="Arial" w:cs="Arial"/>
                <w:sz w:val="22"/>
                <w:szCs w:val="22"/>
              </w:rPr>
              <w:t xml:space="preserve"> „Informacinių bei įspėjamųjų ženklų ir stendų prie lankytinų vietų pirkimo techninė </w:t>
            </w:r>
            <w:bookmarkEnd w:id="0"/>
            <w:bookmarkEnd w:id="1"/>
            <w:r w:rsidRPr="00BB21D4">
              <w:rPr>
                <w:rFonts w:ascii="Arial" w:hAnsi="Arial" w:cs="Arial"/>
                <w:sz w:val="22"/>
                <w:szCs w:val="22"/>
              </w:rPr>
              <w:t xml:space="preserve">specifikacija" 4.2 punkto redakcija </w:t>
            </w:r>
            <w:r w:rsidRPr="00BB21D4">
              <w:rPr>
                <w:rFonts w:ascii="Arial" w:hAnsi="Arial" w:cs="Arial"/>
                <w:b/>
                <w:sz w:val="22"/>
                <w:szCs w:val="22"/>
              </w:rPr>
              <w:t>nekeičiama.</w:t>
            </w:r>
          </w:p>
          <w:p w14:paraId="29FD91CF" w14:textId="07BF99C6" w:rsidR="0072745B" w:rsidRPr="00BB21D4" w:rsidRDefault="0072745B" w:rsidP="00593682">
            <w:pPr>
              <w:pStyle w:val="NoSpacing"/>
              <w:ind w:firstLine="284"/>
              <w:jc w:val="both"/>
              <w:rPr>
                <w:rFonts w:ascii="Arial" w:hAnsi="Arial" w:cs="Arial"/>
                <w:b/>
                <w:sz w:val="22"/>
                <w:szCs w:val="22"/>
              </w:rPr>
            </w:pPr>
            <w:r w:rsidRPr="00BB21D4">
              <w:rPr>
                <w:rFonts w:ascii="Arial" w:hAnsi="Arial" w:cs="Arial"/>
                <w:sz w:val="22"/>
                <w:szCs w:val="22"/>
              </w:rPr>
              <w:t>Perkančioji organizacija turi teisę pa</w:t>
            </w:r>
            <w:r w:rsidR="00FE4F86">
              <w:rPr>
                <w:rFonts w:ascii="Arial" w:hAnsi="Arial" w:cs="Arial"/>
                <w:sz w:val="22"/>
                <w:szCs w:val="22"/>
              </w:rPr>
              <w:t>ti</w:t>
            </w:r>
            <w:r w:rsidRPr="00BB21D4">
              <w:rPr>
                <w:rFonts w:ascii="Arial" w:hAnsi="Arial" w:cs="Arial"/>
                <w:sz w:val="22"/>
                <w:szCs w:val="22"/>
              </w:rPr>
              <w:t xml:space="preserve"> nuspręsti, kokius reikalavimus nustatyti pirkimo objektui. Tiekėjas gali pateikti </w:t>
            </w:r>
            <w:r w:rsidRPr="00BB21D4">
              <w:rPr>
                <w:rFonts w:ascii="Arial" w:hAnsi="Arial" w:cs="Arial"/>
                <w:b/>
                <w:sz w:val="22"/>
                <w:szCs w:val="22"/>
              </w:rPr>
              <w:t>lygiavertį pasiūlymą.</w:t>
            </w:r>
          </w:p>
          <w:p w14:paraId="57678DE0" w14:textId="38D89C73" w:rsidR="0072745B" w:rsidRPr="00BB21D4" w:rsidRDefault="00AD76A1" w:rsidP="00593682">
            <w:pPr>
              <w:pStyle w:val="NoSpacing"/>
              <w:ind w:firstLine="284"/>
              <w:jc w:val="both"/>
              <w:rPr>
                <w:rFonts w:ascii="Arial" w:hAnsi="Arial" w:cs="Arial"/>
                <w:sz w:val="22"/>
                <w:szCs w:val="22"/>
              </w:rPr>
            </w:pPr>
            <w:r w:rsidRPr="00BB21D4">
              <w:rPr>
                <w:rFonts w:ascii="Arial" w:hAnsi="Arial" w:cs="Arial"/>
                <w:sz w:val="22"/>
                <w:szCs w:val="22"/>
              </w:rPr>
              <w:t xml:space="preserve">Pažymėtina, kad </w:t>
            </w:r>
            <w:r w:rsidR="00CD3B25" w:rsidRPr="00BB21D4">
              <w:rPr>
                <w:rFonts w:ascii="Arial" w:hAnsi="Arial" w:cs="Arial"/>
                <w:sz w:val="22"/>
                <w:szCs w:val="22"/>
              </w:rPr>
              <w:t xml:space="preserve">Lietuvos Respublikos </w:t>
            </w:r>
            <w:r w:rsidRPr="00BB21D4">
              <w:rPr>
                <w:rFonts w:ascii="Arial" w:hAnsi="Arial" w:cs="Arial"/>
                <w:sz w:val="22"/>
                <w:szCs w:val="22"/>
              </w:rPr>
              <w:t>Viešųjų pirkimų įstatymo 37 straipsnio 5 dalies pažeidimo nėra. </w:t>
            </w:r>
          </w:p>
          <w:p w14:paraId="21CD8838" w14:textId="76F6A9F3" w:rsidR="00593682" w:rsidRPr="00BB21D4" w:rsidRDefault="00AD76A1" w:rsidP="00593682">
            <w:pPr>
              <w:pStyle w:val="NoSpacing"/>
              <w:ind w:firstLine="284"/>
              <w:jc w:val="both"/>
              <w:rPr>
                <w:rFonts w:ascii="Arial" w:hAnsi="Arial" w:cs="Arial"/>
                <w:sz w:val="22"/>
                <w:szCs w:val="22"/>
              </w:rPr>
            </w:pPr>
            <w:r w:rsidRPr="00BB21D4">
              <w:rPr>
                <w:rFonts w:ascii="Arial" w:hAnsi="Arial" w:cs="Arial"/>
                <w:sz w:val="22"/>
                <w:szCs w:val="22"/>
              </w:rPr>
              <w:t>Pasirinktas technologinis sprendimas (UV spauda) pasižymi atsparumu aplinkos faktoriams, yra draugiškas aplinkai, nes nereikalauja naudoti organinių tirpiklių, taip pat suteikia galimybę atsisakyti naudoti plastiką, kuris kelia pavojų aplinkai.</w:t>
            </w:r>
            <w:bookmarkStart w:id="2" w:name="_Hlk195196150"/>
          </w:p>
          <w:p w14:paraId="13DF06E9" w14:textId="716EF6AC" w:rsidR="00AD76A1" w:rsidRPr="00BB21D4" w:rsidRDefault="00593682" w:rsidP="00BB21D4">
            <w:pPr>
              <w:pStyle w:val="NoSpacing"/>
              <w:ind w:firstLine="284"/>
              <w:jc w:val="both"/>
              <w:rPr>
                <w:rFonts w:ascii="Arial" w:hAnsi="Arial" w:cs="Arial"/>
                <w:sz w:val="22"/>
                <w:szCs w:val="22"/>
              </w:rPr>
            </w:pPr>
            <w:r w:rsidRPr="00BB21D4">
              <w:rPr>
                <w:rFonts w:ascii="Arial" w:hAnsi="Arial" w:cs="Arial"/>
                <w:sz w:val="22"/>
                <w:szCs w:val="22"/>
              </w:rPr>
              <w:t>Pažymėtina, kad Lietuvos Respublikos Viešųjų pirkimų įstatymo 17 straipsnio 1 dalyje įtvirtinti viešųjų pirkimų principai nepažeisti.</w:t>
            </w:r>
            <w:bookmarkEnd w:id="2"/>
          </w:p>
          <w:p w14:paraId="63C1E534" w14:textId="1B9E504F" w:rsidR="004A257F" w:rsidRPr="00FA1382" w:rsidRDefault="004A257F" w:rsidP="00FA1382">
            <w:pPr>
              <w:pStyle w:val="NoSpacing"/>
              <w:ind w:firstLine="284"/>
              <w:jc w:val="both"/>
              <w:rPr>
                <w:rFonts w:ascii="Arial" w:hAnsi="Arial" w:cs="Arial"/>
                <w:b/>
                <w:bCs/>
                <w:sz w:val="22"/>
                <w:szCs w:val="22"/>
                <w:lang w:eastAsia="ar-SA"/>
              </w:rPr>
            </w:pPr>
            <w:r w:rsidRPr="00BB21D4">
              <w:rPr>
                <w:rFonts w:ascii="Arial" w:hAnsi="Arial" w:cs="Arial"/>
                <w:sz w:val="22"/>
                <w:szCs w:val="22"/>
              </w:rPr>
              <w:t>P</w:t>
            </w:r>
            <w:r w:rsidRPr="006954DC">
              <w:rPr>
                <w:rFonts w:ascii="Arial" w:hAnsi="Arial" w:cs="Arial"/>
                <w:sz w:val="22"/>
                <w:szCs w:val="22"/>
              </w:rPr>
              <w:t>rieš skelbiant pirkimą</w:t>
            </w:r>
            <w:r w:rsidRPr="00BB21D4">
              <w:rPr>
                <w:rFonts w:ascii="Arial" w:hAnsi="Arial" w:cs="Arial"/>
                <w:sz w:val="22"/>
                <w:szCs w:val="22"/>
              </w:rPr>
              <w:t xml:space="preserve"> buvo atliktas</w:t>
            </w:r>
            <w:r w:rsidRPr="006954DC">
              <w:rPr>
                <w:rFonts w:ascii="Arial" w:hAnsi="Arial" w:cs="Arial"/>
                <w:sz w:val="22"/>
                <w:szCs w:val="22"/>
              </w:rPr>
              <w:t xml:space="preserve"> rinkos tyrim</w:t>
            </w:r>
            <w:r w:rsidRPr="00BB21D4">
              <w:rPr>
                <w:rFonts w:ascii="Arial" w:hAnsi="Arial" w:cs="Arial"/>
                <w:sz w:val="22"/>
                <w:szCs w:val="22"/>
              </w:rPr>
              <w:t>as</w:t>
            </w:r>
            <w:r w:rsidR="00517D5A" w:rsidRPr="00BB21D4">
              <w:rPr>
                <w:rFonts w:ascii="Arial" w:hAnsi="Arial" w:cs="Arial"/>
                <w:sz w:val="22"/>
                <w:szCs w:val="22"/>
              </w:rPr>
              <w:t xml:space="preserve"> </w:t>
            </w:r>
            <w:r w:rsidR="00E20BF2" w:rsidRPr="00BB21D4">
              <w:rPr>
                <w:rFonts w:ascii="Arial" w:hAnsi="Arial" w:cs="Arial"/>
                <w:sz w:val="22"/>
                <w:szCs w:val="22"/>
              </w:rPr>
              <w:t>ir nustatyta,</w:t>
            </w:r>
            <w:r w:rsidR="00517D5A" w:rsidRPr="00BB21D4">
              <w:rPr>
                <w:rFonts w:ascii="Arial" w:hAnsi="Arial" w:cs="Arial"/>
                <w:sz w:val="22"/>
                <w:szCs w:val="22"/>
              </w:rPr>
              <w:t xml:space="preserve"> </w:t>
            </w:r>
            <w:r w:rsidR="00FA1382">
              <w:rPr>
                <w:rFonts w:ascii="Arial" w:hAnsi="Arial" w:cs="Arial"/>
                <w:sz w:val="22"/>
                <w:szCs w:val="22"/>
              </w:rPr>
              <w:t xml:space="preserve">kad </w:t>
            </w:r>
            <w:r w:rsidR="00517D5A" w:rsidRPr="00BB21D4">
              <w:rPr>
                <w:rFonts w:ascii="Arial" w:hAnsi="Arial" w:cs="Arial"/>
                <w:sz w:val="22"/>
                <w:szCs w:val="22"/>
              </w:rPr>
              <w:t xml:space="preserve">rinkoje </w:t>
            </w:r>
            <w:r w:rsidR="00593682" w:rsidRPr="00BB21D4">
              <w:rPr>
                <w:rFonts w:ascii="Arial" w:hAnsi="Arial" w:cs="Arial"/>
                <w:sz w:val="22"/>
                <w:szCs w:val="22"/>
                <w:lang w:eastAsia="ar-SA"/>
              </w:rPr>
              <w:t>yra pakankamai tiekėjų galinčių</w:t>
            </w:r>
            <w:r w:rsidR="00E20BF2" w:rsidRPr="00BB21D4">
              <w:rPr>
                <w:rFonts w:ascii="Arial" w:hAnsi="Arial" w:cs="Arial"/>
                <w:sz w:val="22"/>
                <w:szCs w:val="22"/>
                <w:lang w:eastAsia="ar-SA"/>
              </w:rPr>
              <w:t xml:space="preserve"> patenkinti  pasiūl</w:t>
            </w:r>
            <w:r w:rsidR="000064A3">
              <w:rPr>
                <w:rFonts w:ascii="Arial" w:hAnsi="Arial" w:cs="Arial"/>
                <w:sz w:val="22"/>
                <w:szCs w:val="22"/>
                <w:lang w:eastAsia="ar-SA"/>
              </w:rPr>
              <w:t>y</w:t>
            </w:r>
            <w:r w:rsidR="00E20BF2" w:rsidRPr="00BB21D4">
              <w:rPr>
                <w:rFonts w:ascii="Arial" w:hAnsi="Arial" w:cs="Arial"/>
                <w:sz w:val="22"/>
                <w:szCs w:val="22"/>
                <w:lang w:eastAsia="ar-SA"/>
              </w:rPr>
              <w:t xml:space="preserve">mą pagal </w:t>
            </w:r>
            <w:r w:rsidR="00E20BF2" w:rsidRPr="00BB21D4">
              <w:rPr>
                <w:rFonts w:ascii="Arial" w:hAnsi="Arial" w:cs="Arial"/>
                <w:sz w:val="22"/>
                <w:szCs w:val="22"/>
                <w:lang w:eastAsia="lt-LT"/>
              </w:rPr>
              <w:t>Techninės specifikacijos 4.2 punkte nustatytus reikalavimus</w:t>
            </w:r>
            <w:r w:rsidR="00776FFE" w:rsidRPr="00BB21D4">
              <w:rPr>
                <w:rFonts w:ascii="Arial" w:hAnsi="Arial" w:cs="Arial"/>
                <w:sz w:val="22"/>
                <w:szCs w:val="22"/>
                <w:lang w:eastAsia="lt-LT"/>
              </w:rPr>
              <w:t xml:space="preserve">. </w:t>
            </w:r>
            <w:r w:rsidR="00E20BF2" w:rsidRPr="00BB21D4">
              <w:rPr>
                <w:rFonts w:ascii="Arial" w:hAnsi="Arial" w:cs="Arial"/>
                <w:sz w:val="22"/>
                <w:szCs w:val="22"/>
              </w:rPr>
              <w:t>P</w:t>
            </w:r>
            <w:r w:rsidR="00E20BF2" w:rsidRPr="006954DC">
              <w:rPr>
                <w:rFonts w:ascii="Arial" w:hAnsi="Arial" w:cs="Arial"/>
                <w:sz w:val="22"/>
                <w:szCs w:val="22"/>
              </w:rPr>
              <w:t xml:space="preserve">asirinktas technologinis sprendimas </w:t>
            </w:r>
            <w:r w:rsidR="00E20BF2" w:rsidRPr="00BB21D4">
              <w:rPr>
                <w:rFonts w:ascii="Arial" w:hAnsi="Arial" w:cs="Arial"/>
                <w:sz w:val="22"/>
                <w:szCs w:val="22"/>
              </w:rPr>
              <w:t>ne</w:t>
            </w:r>
            <w:r w:rsidR="00E20BF2" w:rsidRPr="006954DC">
              <w:rPr>
                <w:rFonts w:ascii="Arial" w:hAnsi="Arial" w:cs="Arial"/>
                <w:sz w:val="22"/>
                <w:szCs w:val="22"/>
              </w:rPr>
              <w:t xml:space="preserve">riboja </w:t>
            </w:r>
            <w:r w:rsidR="00776FFE" w:rsidRPr="00BB21D4">
              <w:rPr>
                <w:rFonts w:ascii="Arial" w:hAnsi="Arial" w:cs="Arial"/>
                <w:sz w:val="22"/>
                <w:szCs w:val="22"/>
              </w:rPr>
              <w:t xml:space="preserve">tiekėjų </w:t>
            </w:r>
            <w:r w:rsidR="00E20BF2" w:rsidRPr="006954DC">
              <w:rPr>
                <w:rFonts w:ascii="Arial" w:hAnsi="Arial" w:cs="Arial"/>
                <w:sz w:val="22"/>
                <w:szCs w:val="22"/>
              </w:rPr>
              <w:t>konkurencij</w:t>
            </w:r>
            <w:r w:rsidR="00E20BF2" w:rsidRPr="00BB21D4">
              <w:rPr>
                <w:rFonts w:ascii="Arial" w:hAnsi="Arial" w:cs="Arial"/>
                <w:sz w:val="22"/>
                <w:szCs w:val="22"/>
              </w:rPr>
              <w:t>os.</w:t>
            </w:r>
          </w:p>
          <w:p w14:paraId="19F35B13" w14:textId="77777777" w:rsidR="004A257F" w:rsidRPr="00BB21D4" w:rsidRDefault="004A257F" w:rsidP="00F6694F">
            <w:pPr>
              <w:ind w:firstLine="284"/>
              <w:jc w:val="both"/>
              <w:rPr>
                <w:rFonts w:ascii="Arial" w:eastAsia="Calibri" w:hAnsi="Arial" w:cs="Arial"/>
              </w:rPr>
            </w:pPr>
            <w:r w:rsidRPr="00BB21D4">
              <w:rPr>
                <w:rFonts w:ascii="Arial" w:hAnsi="Arial" w:cs="Arial"/>
              </w:rPr>
              <w:t xml:space="preserve">Atsižvelgiant į tai kas aukščiau išdėstyta, Perkančioji organizacija priėmė sprendimą </w:t>
            </w:r>
            <w:r w:rsidRPr="00BB21D4">
              <w:rPr>
                <w:rFonts w:ascii="Arial" w:hAnsi="Arial" w:cs="Arial"/>
                <w:b/>
                <w:bCs/>
              </w:rPr>
              <w:t>netenkinti</w:t>
            </w:r>
            <w:r w:rsidRPr="00BB21D4">
              <w:rPr>
                <w:rFonts w:ascii="Arial" w:eastAsia="Calibri" w:hAnsi="Arial" w:cs="Arial"/>
                <w:b/>
                <w:bCs/>
              </w:rPr>
              <w:t xml:space="preserve"> </w:t>
            </w:r>
            <w:r w:rsidRPr="00BB21D4">
              <w:rPr>
                <w:rFonts w:ascii="Arial" w:eastAsia="Calibri" w:hAnsi="Arial" w:cs="Arial"/>
              </w:rPr>
              <w:t xml:space="preserve">Tiekėjo </w:t>
            </w:r>
            <w:r w:rsidRPr="00BB21D4">
              <w:rPr>
                <w:rFonts w:ascii="Arial" w:eastAsia="Calibri" w:hAnsi="Arial" w:cs="Arial"/>
                <w:b/>
                <w:bCs/>
              </w:rPr>
              <w:t>pretenzijos</w:t>
            </w:r>
            <w:r w:rsidRPr="00BB21D4">
              <w:rPr>
                <w:rFonts w:ascii="Arial" w:eastAsia="Calibri" w:hAnsi="Arial" w:cs="Arial"/>
              </w:rPr>
              <w:t xml:space="preserve"> ir laikyti ją nepagrįsta.</w:t>
            </w:r>
          </w:p>
          <w:p w14:paraId="799A031B" w14:textId="0EDABE42" w:rsidR="0060356B" w:rsidRPr="00BB21D4" w:rsidRDefault="004A257F" w:rsidP="00F6694F">
            <w:pPr>
              <w:ind w:firstLine="284"/>
              <w:jc w:val="both"/>
              <w:rPr>
                <w:rFonts w:ascii="Arial" w:hAnsi="Arial" w:cs="Arial"/>
              </w:rPr>
            </w:pPr>
            <w:r w:rsidRPr="00BB21D4">
              <w:rPr>
                <w:rFonts w:ascii="Arial" w:hAnsi="Arial" w:cs="Arial"/>
              </w:rPr>
              <w:lastRenderedPageBreak/>
              <w:t>Jeigu nesutinkate su nurodytu sprendimu, turite teisę jį apskųsti apygardos teismui Lietuvos Respublikos viešųjų pirkimų įstatymo VII skyriuje nustatyta tvarka.</w:t>
            </w:r>
          </w:p>
        </w:tc>
      </w:tr>
    </w:tbl>
    <w:p w14:paraId="23877EFC" w14:textId="77777777" w:rsidR="00070895" w:rsidRDefault="00070895" w:rsidP="00070895">
      <w:pPr>
        <w:pStyle w:val="NoSpacing"/>
        <w:jc w:val="both"/>
        <w:rPr>
          <w:rFonts w:ascii="Arial" w:eastAsia="Calibri" w:hAnsi="Arial" w:cs="Arial"/>
          <w:sz w:val="22"/>
          <w:szCs w:val="22"/>
        </w:rPr>
      </w:pPr>
    </w:p>
    <w:p w14:paraId="4D0E1CAA" w14:textId="77777777" w:rsidR="00F6694F" w:rsidRDefault="00F6694F" w:rsidP="00070895">
      <w:pPr>
        <w:pStyle w:val="NoSpacing"/>
        <w:jc w:val="both"/>
        <w:rPr>
          <w:rFonts w:ascii="Arial" w:eastAsia="Calibri" w:hAnsi="Arial" w:cs="Arial"/>
          <w:sz w:val="22"/>
          <w:szCs w:val="22"/>
        </w:rPr>
      </w:pPr>
    </w:p>
    <w:p w14:paraId="79E50270" w14:textId="77777777" w:rsidR="00F6694F" w:rsidRPr="00BB21D4" w:rsidRDefault="00F6694F" w:rsidP="00070895">
      <w:pPr>
        <w:pStyle w:val="NoSpacing"/>
        <w:jc w:val="both"/>
        <w:rPr>
          <w:rFonts w:ascii="Arial" w:eastAsia="Calibri" w:hAnsi="Arial" w:cs="Arial"/>
          <w:sz w:val="22"/>
          <w:szCs w:val="22"/>
        </w:rPr>
      </w:pPr>
    </w:p>
    <w:p w14:paraId="27C875F0" w14:textId="78A3E3CD" w:rsidR="000F5912" w:rsidRPr="00510A93" w:rsidRDefault="000F5912" w:rsidP="007D6318">
      <w:pPr>
        <w:spacing w:before="240"/>
        <w:jc w:val="both"/>
        <w:rPr>
          <w:rFonts w:ascii="Arial" w:hAnsi="Arial" w:cs="Arial"/>
          <w:i/>
          <w:iCs/>
        </w:rPr>
      </w:pPr>
      <w:r w:rsidRPr="00510A93">
        <w:rPr>
          <w:rFonts w:ascii="Arial" w:eastAsia="Calibri" w:hAnsi="Arial" w:cs="Arial"/>
        </w:rPr>
        <w:t xml:space="preserve">Viešųjų pirkimų skyriaus 1 pirkimų grupės specialistė                                              </w:t>
      </w:r>
      <w:r w:rsidR="00EB0513" w:rsidRPr="00510A93">
        <w:rPr>
          <w:rFonts w:ascii="Arial" w:eastAsia="Calibri" w:hAnsi="Arial" w:cs="Arial"/>
        </w:rPr>
        <w:t xml:space="preserve">   </w:t>
      </w:r>
      <w:r w:rsidRPr="00510A93">
        <w:rPr>
          <w:rFonts w:ascii="Arial" w:eastAsia="Calibri" w:hAnsi="Arial" w:cs="Arial"/>
        </w:rPr>
        <w:t>Irina Pribylova</w:t>
      </w:r>
    </w:p>
    <w:p w14:paraId="78FFB76C" w14:textId="77777777" w:rsidR="00E5566C" w:rsidRPr="00510A93" w:rsidRDefault="00E5566C" w:rsidP="00E5566C">
      <w:pPr>
        <w:jc w:val="both"/>
        <w:rPr>
          <w:rFonts w:ascii="Arial" w:eastAsia="Arial" w:hAnsi="Arial" w:cs="Arial"/>
        </w:rPr>
      </w:pPr>
    </w:p>
    <w:p w14:paraId="1CC185F4" w14:textId="77777777" w:rsidR="00E5566C" w:rsidRPr="00510A93" w:rsidRDefault="00E5566C" w:rsidP="00E5566C">
      <w:pPr>
        <w:jc w:val="both"/>
        <w:rPr>
          <w:rFonts w:ascii="Arial" w:eastAsia="Arial" w:hAnsi="Arial" w:cs="Arial"/>
        </w:rPr>
      </w:pPr>
    </w:p>
    <w:p w14:paraId="7B4E04C4" w14:textId="77777777" w:rsidR="00E5566C" w:rsidRPr="00510A93" w:rsidRDefault="00E5566C" w:rsidP="00E5566C">
      <w:pPr>
        <w:jc w:val="both"/>
        <w:rPr>
          <w:rFonts w:ascii="Arial" w:eastAsia="Arial" w:hAnsi="Arial" w:cs="Arial"/>
        </w:rPr>
      </w:pPr>
    </w:p>
    <w:p w14:paraId="25189943" w14:textId="77777777" w:rsidR="00E5566C" w:rsidRPr="00510A93" w:rsidRDefault="00E5566C" w:rsidP="00E5566C">
      <w:pPr>
        <w:jc w:val="both"/>
        <w:rPr>
          <w:rFonts w:ascii="Arial" w:eastAsia="Arial" w:hAnsi="Arial" w:cs="Arial"/>
        </w:rPr>
      </w:pPr>
    </w:p>
    <w:p w14:paraId="45E6C963" w14:textId="77777777" w:rsidR="00E5566C" w:rsidRPr="00510A93" w:rsidRDefault="00E5566C" w:rsidP="00E5566C">
      <w:pPr>
        <w:jc w:val="both"/>
        <w:rPr>
          <w:rFonts w:ascii="Arial" w:eastAsia="Arial" w:hAnsi="Arial" w:cs="Arial"/>
        </w:rPr>
      </w:pPr>
    </w:p>
    <w:p w14:paraId="4B48DA75" w14:textId="77777777" w:rsidR="00E5566C" w:rsidRPr="00510A93" w:rsidRDefault="00E5566C" w:rsidP="00E5566C">
      <w:pPr>
        <w:jc w:val="both"/>
        <w:rPr>
          <w:rFonts w:ascii="Arial" w:eastAsia="Arial" w:hAnsi="Arial" w:cs="Arial"/>
        </w:rPr>
      </w:pPr>
    </w:p>
    <w:p w14:paraId="026D4A4D" w14:textId="77777777" w:rsidR="00E5566C" w:rsidRPr="00510A93" w:rsidRDefault="00E5566C" w:rsidP="00E5566C">
      <w:pPr>
        <w:jc w:val="both"/>
        <w:rPr>
          <w:rFonts w:ascii="Arial" w:eastAsia="Arial" w:hAnsi="Arial" w:cs="Arial"/>
        </w:rPr>
      </w:pPr>
    </w:p>
    <w:p w14:paraId="637F1D2E" w14:textId="77777777" w:rsidR="00EB0513" w:rsidRPr="00510A93" w:rsidRDefault="00EB0513" w:rsidP="00E5566C">
      <w:pPr>
        <w:jc w:val="both"/>
        <w:rPr>
          <w:rFonts w:ascii="Arial" w:eastAsia="Arial" w:hAnsi="Arial" w:cs="Arial"/>
        </w:rPr>
      </w:pPr>
    </w:p>
    <w:p w14:paraId="7B39EC90" w14:textId="77777777" w:rsidR="00EB0513" w:rsidRDefault="00EB0513" w:rsidP="00E5566C">
      <w:pPr>
        <w:jc w:val="both"/>
        <w:rPr>
          <w:rFonts w:ascii="Arial" w:eastAsia="Arial" w:hAnsi="Arial" w:cs="Arial"/>
        </w:rPr>
      </w:pPr>
    </w:p>
    <w:p w14:paraId="69F30B05" w14:textId="77777777" w:rsidR="00C31E8F" w:rsidRDefault="00C31E8F" w:rsidP="00E5566C">
      <w:pPr>
        <w:jc w:val="both"/>
        <w:rPr>
          <w:rFonts w:ascii="Arial" w:eastAsia="Arial" w:hAnsi="Arial" w:cs="Arial"/>
        </w:rPr>
      </w:pPr>
    </w:p>
    <w:p w14:paraId="4DC6D141" w14:textId="77777777" w:rsidR="00C31E8F" w:rsidRDefault="00C31E8F" w:rsidP="00E5566C">
      <w:pPr>
        <w:jc w:val="both"/>
        <w:rPr>
          <w:rFonts w:ascii="Arial" w:eastAsia="Arial" w:hAnsi="Arial" w:cs="Arial"/>
        </w:rPr>
      </w:pPr>
    </w:p>
    <w:p w14:paraId="16E1B3C5" w14:textId="77777777" w:rsidR="00C31E8F" w:rsidRDefault="00C31E8F" w:rsidP="00E5566C">
      <w:pPr>
        <w:jc w:val="both"/>
        <w:rPr>
          <w:rFonts w:ascii="Arial" w:eastAsia="Arial" w:hAnsi="Arial" w:cs="Arial"/>
        </w:rPr>
      </w:pPr>
    </w:p>
    <w:p w14:paraId="6529014B" w14:textId="77777777" w:rsidR="00C31E8F" w:rsidRDefault="00C31E8F" w:rsidP="00E5566C">
      <w:pPr>
        <w:jc w:val="both"/>
        <w:rPr>
          <w:rFonts w:ascii="Arial" w:eastAsia="Arial" w:hAnsi="Arial" w:cs="Arial"/>
        </w:rPr>
      </w:pPr>
    </w:p>
    <w:p w14:paraId="7A7F26C3" w14:textId="77777777" w:rsidR="00C31E8F" w:rsidRDefault="00C31E8F" w:rsidP="00E5566C">
      <w:pPr>
        <w:jc w:val="both"/>
        <w:rPr>
          <w:rFonts w:ascii="Arial" w:eastAsia="Arial" w:hAnsi="Arial" w:cs="Arial"/>
        </w:rPr>
      </w:pPr>
    </w:p>
    <w:p w14:paraId="22B89A06" w14:textId="77777777" w:rsidR="00C31E8F" w:rsidRDefault="00C31E8F" w:rsidP="00E5566C">
      <w:pPr>
        <w:jc w:val="both"/>
        <w:rPr>
          <w:rFonts w:ascii="Arial" w:eastAsia="Arial" w:hAnsi="Arial" w:cs="Arial"/>
        </w:rPr>
      </w:pPr>
    </w:p>
    <w:p w14:paraId="695ADC13" w14:textId="77777777" w:rsidR="00C31E8F" w:rsidRDefault="00C31E8F" w:rsidP="00E5566C">
      <w:pPr>
        <w:jc w:val="both"/>
        <w:rPr>
          <w:rFonts w:ascii="Arial" w:eastAsia="Arial" w:hAnsi="Arial" w:cs="Arial"/>
        </w:rPr>
      </w:pPr>
    </w:p>
    <w:p w14:paraId="3B21AA9A" w14:textId="77777777" w:rsidR="00C31E8F" w:rsidRDefault="00C31E8F" w:rsidP="00E5566C">
      <w:pPr>
        <w:jc w:val="both"/>
        <w:rPr>
          <w:rFonts w:ascii="Arial" w:eastAsia="Arial" w:hAnsi="Arial" w:cs="Arial"/>
        </w:rPr>
      </w:pPr>
    </w:p>
    <w:p w14:paraId="68FD9335" w14:textId="77777777" w:rsidR="00C31E8F" w:rsidRDefault="00C31E8F" w:rsidP="00E5566C">
      <w:pPr>
        <w:jc w:val="both"/>
        <w:rPr>
          <w:rFonts w:ascii="Arial" w:eastAsia="Arial" w:hAnsi="Arial" w:cs="Arial"/>
        </w:rPr>
      </w:pPr>
    </w:p>
    <w:p w14:paraId="5E6D1A31" w14:textId="77777777" w:rsidR="00C31E8F" w:rsidRDefault="00C31E8F" w:rsidP="00E5566C">
      <w:pPr>
        <w:jc w:val="both"/>
        <w:rPr>
          <w:rFonts w:ascii="Arial" w:eastAsia="Arial" w:hAnsi="Arial" w:cs="Arial"/>
        </w:rPr>
      </w:pPr>
    </w:p>
    <w:p w14:paraId="0A56F151" w14:textId="77777777" w:rsidR="00C31E8F" w:rsidRDefault="00C31E8F" w:rsidP="00E5566C">
      <w:pPr>
        <w:jc w:val="both"/>
        <w:rPr>
          <w:rFonts w:ascii="Arial" w:eastAsia="Arial" w:hAnsi="Arial" w:cs="Arial"/>
        </w:rPr>
      </w:pPr>
    </w:p>
    <w:p w14:paraId="4206911F" w14:textId="77777777" w:rsidR="00C31E8F" w:rsidRDefault="00C31E8F" w:rsidP="00E5566C">
      <w:pPr>
        <w:jc w:val="both"/>
        <w:rPr>
          <w:rFonts w:ascii="Arial" w:eastAsia="Arial" w:hAnsi="Arial" w:cs="Arial"/>
        </w:rPr>
      </w:pPr>
    </w:p>
    <w:p w14:paraId="6960A8C5" w14:textId="77777777" w:rsidR="00C31E8F" w:rsidRDefault="00C31E8F" w:rsidP="00E5566C">
      <w:pPr>
        <w:jc w:val="both"/>
        <w:rPr>
          <w:rFonts w:ascii="Arial" w:eastAsia="Arial" w:hAnsi="Arial" w:cs="Arial"/>
        </w:rPr>
      </w:pPr>
    </w:p>
    <w:p w14:paraId="36CB7855" w14:textId="77777777" w:rsidR="00C31E8F" w:rsidRDefault="00C31E8F" w:rsidP="00E5566C">
      <w:pPr>
        <w:jc w:val="both"/>
        <w:rPr>
          <w:rFonts w:ascii="Arial" w:eastAsia="Arial" w:hAnsi="Arial" w:cs="Arial"/>
        </w:rPr>
      </w:pPr>
    </w:p>
    <w:p w14:paraId="00FAC998" w14:textId="77777777" w:rsidR="00C31E8F" w:rsidRDefault="00C31E8F" w:rsidP="00E5566C">
      <w:pPr>
        <w:jc w:val="both"/>
        <w:rPr>
          <w:rFonts w:ascii="Arial" w:eastAsia="Arial" w:hAnsi="Arial" w:cs="Arial"/>
        </w:rPr>
      </w:pPr>
    </w:p>
    <w:p w14:paraId="1DF7DB64" w14:textId="77777777" w:rsidR="00C31E8F" w:rsidRDefault="00C31E8F" w:rsidP="00E5566C">
      <w:pPr>
        <w:jc w:val="both"/>
        <w:rPr>
          <w:rFonts w:ascii="Arial" w:eastAsia="Arial" w:hAnsi="Arial" w:cs="Arial"/>
        </w:rPr>
      </w:pPr>
    </w:p>
    <w:p w14:paraId="7B7C6F8D" w14:textId="77777777" w:rsidR="00C31E8F" w:rsidRDefault="00C31E8F" w:rsidP="00E5566C">
      <w:pPr>
        <w:jc w:val="both"/>
        <w:rPr>
          <w:rFonts w:ascii="Arial" w:eastAsia="Arial" w:hAnsi="Arial" w:cs="Arial"/>
        </w:rPr>
      </w:pPr>
    </w:p>
    <w:p w14:paraId="27B991D5" w14:textId="77777777" w:rsidR="00C31E8F" w:rsidRDefault="00C31E8F" w:rsidP="00E5566C">
      <w:pPr>
        <w:jc w:val="both"/>
        <w:rPr>
          <w:rFonts w:ascii="Arial" w:eastAsia="Arial" w:hAnsi="Arial" w:cs="Arial"/>
        </w:rPr>
      </w:pPr>
    </w:p>
    <w:p w14:paraId="7B125128" w14:textId="77777777" w:rsidR="00C31E8F" w:rsidRDefault="00C31E8F" w:rsidP="00E5566C">
      <w:pPr>
        <w:jc w:val="both"/>
        <w:rPr>
          <w:rFonts w:ascii="Arial" w:eastAsia="Arial" w:hAnsi="Arial" w:cs="Arial"/>
        </w:rPr>
      </w:pPr>
    </w:p>
    <w:p w14:paraId="57D829B7" w14:textId="77777777" w:rsidR="00C31E8F" w:rsidRDefault="00C31E8F" w:rsidP="00E5566C">
      <w:pPr>
        <w:jc w:val="both"/>
        <w:rPr>
          <w:rFonts w:ascii="Arial" w:eastAsia="Arial" w:hAnsi="Arial" w:cs="Arial"/>
        </w:rPr>
      </w:pPr>
    </w:p>
    <w:p w14:paraId="1D1DEC4B" w14:textId="77777777" w:rsidR="00C31E8F" w:rsidRDefault="00C31E8F" w:rsidP="00E5566C">
      <w:pPr>
        <w:jc w:val="both"/>
        <w:rPr>
          <w:rFonts w:ascii="Arial" w:eastAsia="Arial" w:hAnsi="Arial" w:cs="Arial"/>
        </w:rPr>
      </w:pPr>
    </w:p>
    <w:p w14:paraId="0BE0FC98" w14:textId="77777777" w:rsidR="00C31E8F" w:rsidRDefault="00C31E8F" w:rsidP="00E5566C">
      <w:pPr>
        <w:jc w:val="both"/>
        <w:rPr>
          <w:rFonts w:ascii="Arial" w:eastAsia="Arial" w:hAnsi="Arial" w:cs="Arial"/>
        </w:rPr>
      </w:pPr>
    </w:p>
    <w:p w14:paraId="2C0C9585" w14:textId="77777777" w:rsidR="00C31E8F" w:rsidRDefault="00C31E8F" w:rsidP="00E5566C">
      <w:pPr>
        <w:jc w:val="both"/>
        <w:rPr>
          <w:rFonts w:ascii="Arial" w:eastAsia="Arial" w:hAnsi="Arial" w:cs="Arial"/>
        </w:rPr>
      </w:pPr>
    </w:p>
    <w:p w14:paraId="5C572EAE" w14:textId="77777777" w:rsidR="00C31E8F" w:rsidRDefault="00C31E8F" w:rsidP="00E5566C">
      <w:pPr>
        <w:jc w:val="both"/>
        <w:rPr>
          <w:rFonts w:ascii="Arial" w:eastAsia="Arial" w:hAnsi="Arial" w:cs="Arial"/>
        </w:rPr>
      </w:pPr>
    </w:p>
    <w:p w14:paraId="6FAA314E" w14:textId="77777777" w:rsidR="00C31E8F" w:rsidRDefault="00C31E8F" w:rsidP="00E5566C">
      <w:pPr>
        <w:jc w:val="both"/>
        <w:rPr>
          <w:rFonts w:ascii="Arial" w:eastAsia="Arial" w:hAnsi="Arial" w:cs="Arial"/>
        </w:rPr>
      </w:pPr>
    </w:p>
    <w:p w14:paraId="7CC802BE" w14:textId="77777777" w:rsidR="00C31E8F" w:rsidRDefault="00C31E8F" w:rsidP="00E5566C">
      <w:pPr>
        <w:jc w:val="both"/>
        <w:rPr>
          <w:rFonts w:ascii="Arial" w:eastAsia="Arial" w:hAnsi="Arial" w:cs="Arial"/>
        </w:rPr>
      </w:pPr>
    </w:p>
    <w:p w14:paraId="3FA62094" w14:textId="77777777" w:rsidR="00C31E8F" w:rsidRDefault="00C31E8F" w:rsidP="00E5566C">
      <w:pPr>
        <w:jc w:val="both"/>
        <w:rPr>
          <w:rFonts w:ascii="Arial" w:eastAsia="Arial" w:hAnsi="Arial" w:cs="Arial"/>
        </w:rPr>
      </w:pPr>
    </w:p>
    <w:p w14:paraId="2966D1F0" w14:textId="77777777" w:rsidR="00C31E8F" w:rsidRDefault="00C31E8F" w:rsidP="00E5566C">
      <w:pPr>
        <w:jc w:val="both"/>
        <w:rPr>
          <w:rFonts w:ascii="Arial" w:eastAsia="Arial" w:hAnsi="Arial" w:cs="Arial"/>
        </w:rPr>
      </w:pPr>
    </w:p>
    <w:p w14:paraId="12AED18A" w14:textId="77777777" w:rsidR="00C31E8F" w:rsidRDefault="00C31E8F" w:rsidP="00E5566C">
      <w:pPr>
        <w:jc w:val="both"/>
        <w:rPr>
          <w:rFonts w:ascii="Arial" w:eastAsia="Arial" w:hAnsi="Arial" w:cs="Arial"/>
        </w:rPr>
      </w:pPr>
    </w:p>
    <w:p w14:paraId="158724DB" w14:textId="77777777" w:rsidR="00C31E8F" w:rsidRDefault="00C31E8F" w:rsidP="00E5566C">
      <w:pPr>
        <w:jc w:val="both"/>
        <w:rPr>
          <w:rFonts w:ascii="Arial" w:eastAsia="Arial" w:hAnsi="Arial" w:cs="Arial"/>
        </w:rPr>
      </w:pPr>
    </w:p>
    <w:p w14:paraId="45861A1F" w14:textId="77777777" w:rsidR="00C31E8F" w:rsidRDefault="00C31E8F" w:rsidP="00E5566C">
      <w:pPr>
        <w:jc w:val="both"/>
        <w:rPr>
          <w:rFonts w:ascii="Arial" w:eastAsia="Arial" w:hAnsi="Arial" w:cs="Arial"/>
        </w:rPr>
      </w:pPr>
    </w:p>
    <w:p w14:paraId="07A839C6" w14:textId="77777777" w:rsidR="00C31E8F" w:rsidRDefault="00C31E8F" w:rsidP="00E5566C">
      <w:pPr>
        <w:jc w:val="both"/>
        <w:rPr>
          <w:rFonts w:ascii="Arial" w:eastAsia="Arial" w:hAnsi="Arial" w:cs="Arial"/>
        </w:rPr>
      </w:pPr>
    </w:p>
    <w:p w14:paraId="02095155" w14:textId="77777777" w:rsidR="00C31E8F" w:rsidRDefault="00C31E8F" w:rsidP="00E5566C">
      <w:pPr>
        <w:jc w:val="both"/>
        <w:rPr>
          <w:rFonts w:ascii="Arial" w:eastAsia="Arial" w:hAnsi="Arial" w:cs="Arial"/>
        </w:rPr>
      </w:pPr>
    </w:p>
    <w:p w14:paraId="24BF2A98" w14:textId="77777777" w:rsidR="00C31E8F" w:rsidRDefault="00C31E8F" w:rsidP="00E5566C">
      <w:pPr>
        <w:jc w:val="both"/>
        <w:rPr>
          <w:rFonts w:ascii="Arial" w:eastAsia="Arial" w:hAnsi="Arial" w:cs="Arial"/>
        </w:rPr>
      </w:pPr>
    </w:p>
    <w:p w14:paraId="11377CB0" w14:textId="77777777" w:rsidR="00C31E8F" w:rsidRDefault="00C31E8F" w:rsidP="00E5566C">
      <w:pPr>
        <w:jc w:val="both"/>
        <w:rPr>
          <w:rFonts w:ascii="Arial" w:eastAsia="Arial" w:hAnsi="Arial" w:cs="Arial"/>
        </w:rPr>
      </w:pPr>
    </w:p>
    <w:p w14:paraId="44A192A7" w14:textId="77777777" w:rsidR="00C31E8F" w:rsidRPr="00510A93" w:rsidRDefault="00C31E8F" w:rsidP="00E5566C">
      <w:pPr>
        <w:jc w:val="both"/>
        <w:rPr>
          <w:rFonts w:ascii="Arial" w:eastAsia="Arial" w:hAnsi="Arial" w:cs="Arial"/>
        </w:rPr>
      </w:pPr>
    </w:p>
    <w:p w14:paraId="16E1F2CC" w14:textId="1E8F5198" w:rsidR="00A26030" w:rsidRPr="003E1AE1" w:rsidRDefault="00A26030" w:rsidP="00E5566C">
      <w:pPr>
        <w:jc w:val="both"/>
        <w:rPr>
          <w:rFonts w:ascii="Arial" w:eastAsia="Arial" w:hAnsi="Arial" w:cs="Arial"/>
          <w:sz w:val="18"/>
          <w:szCs w:val="18"/>
        </w:rPr>
      </w:pPr>
      <w:r w:rsidRPr="003E1AE1">
        <w:rPr>
          <w:rFonts w:ascii="Arial" w:eastAsia="Arial" w:hAnsi="Arial" w:cs="Arial"/>
          <w:sz w:val="18"/>
          <w:szCs w:val="18"/>
        </w:rPr>
        <w:t>Irina Pribylova, el.p.</w:t>
      </w:r>
      <w:hyperlink r:id="rId7">
        <w:r w:rsidRPr="003E1AE1">
          <w:rPr>
            <w:rFonts w:ascii="Arial" w:eastAsia="Arial" w:hAnsi="Arial" w:cs="Arial"/>
            <w:sz w:val="18"/>
            <w:szCs w:val="18"/>
          </w:rPr>
          <w:t>irina.pribylova@vmu.lt</w:t>
        </w:r>
      </w:hyperlink>
      <w:r w:rsidRPr="003E1AE1">
        <w:rPr>
          <w:rFonts w:ascii="Arial" w:eastAsia="Arial" w:hAnsi="Arial" w:cs="Arial"/>
          <w:sz w:val="18"/>
          <w:szCs w:val="18"/>
        </w:rPr>
        <w:t xml:space="preserve">, tel. </w:t>
      </w:r>
      <w:r w:rsidR="00DF1BC0" w:rsidRPr="003E1AE1">
        <w:rPr>
          <w:rFonts w:ascii="Arial" w:eastAsia="Arial" w:hAnsi="Arial" w:cs="Arial"/>
          <w:sz w:val="18"/>
          <w:szCs w:val="18"/>
        </w:rPr>
        <w:t>+370 </w:t>
      </w:r>
      <w:r w:rsidRPr="003E1AE1">
        <w:rPr>
          <w:rFonts w:ascii="Arial" w:eastAsia="Arial" w:hAnsi="Arial" w:cs="Arial"/>
          <w:sz w:val="18"/>
          <w:szCs w:val="18"/>
        </w:rPr>
        <w:t>686</w:t>
      </w:r>
      <w:r w:rsidR="00DF1BC0" w:rsidRPr="003E1AE1">
        <w:rPr>
          <w:rFonts w:ascii="Arial" w:eastAsia="Arial" w:hAnsi="Arial" w:cs="Arial"/>
          <w:sz w:val="18"/>
          <w:szCs w:val="18"/>
        </w:rPr>
        <w:t> </w:t>
      </w:r>
      <w:r w:rsidRPr="003E1AE1">
        <w:rPr>
          <w:rFonts w:ascii="Arial" w:eastAsia="Arial" w:hAnsi="Arial" w:cs="Arial"/>
          <w:sz w:val="18"/>
          <w:szCs w:val="18"/>
        </w:rPr>
        <w:t>48603</w:t>
      </w:r>
    </w:p>
    <w:p w14:paraId="752C3FB1" w14:textId="77777777" w:rsidR="00A26030" w:rsidRPr="003E1AE1" w:rsidRDefault="00A26030" w:rsidP="00E64A78">
      <w:pPr>
        <w:pBdr>
          <w:top w:val="nil"/>
          <w:left w:val="nil"/>
          <w:bottom w:val="nil"/>
          <w:right w:val="nil"/>
          <w:between w:val="nil"/>
        </w:pBdr>
        <w:tabs>
          <w:tab w:val="center" w:pos="4153"/>
          <w:tab w:val="right" w:pos="9100"/>
        </w:tabs>
        <w:spacing w:before="120"/>
        <w:rPr>
          <w:rFonts w:ascii="Arial" w:eastAsia="Arial" w:hAnsi="Arial" w:cs="Arial"/>
          <w:sz w:val="18"/>
          <w:szCs w:val="18"/>
        </w:rPr>
      </w:pPr>
      <w:r w:rsidRPr="003E1AE1">
        <w:rPr>
          <w:rFonts w:ascii="Arial" w:eastAsia="Arial" w:hAnsi="Arial" w:cs="Arial"/>
          <w:sz w:val="18"/>
          <w:szCs w:val="18"/>
        </w:rPr>
        <w:t>Valstybės įmonė, Pramonės pr.11A, 51327 Kaunas.</w:t>
      </w:r>
    </w:p>
    <w:p w14:paraId="3D94635C" w14:textId="77777777" w:rsidR="00A26030" w:rsidRPr="003E1AE1"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3E1AE1">
        <w:rPr>
          <w:rFonts w:ascii="Arial" w:eastAsia="Arial" w:hAnsi="Arial" w:cs="Arial"/>
          <w:sz w:val="18"/>
          <w:szCs w:val="18"/>
        </w:rPr>
        <w:t>Duomenys kaupiami ir saugomi Juridinių asmenų registre, kodas 132340880.</w:t>
      </w:r>
    </w:p>
    <w:p w14:paraId="00B49638" w14:textId="77777777" w:rsidR="00A26030" w:rsidRPr="003E1AE1"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3E1AE1">
        <w:rPr>
          <w:rFonts w:ascii="Arial" w:eastAsia="Arial" w:hAnsi="Arial" w:cs="Arial"/>
          <w:sz w:val="18"/>
          <w:szCs w:val="18"/>
        </w:rPr>
        <w:t>Būstinės duomenys: Savanorių pr. 176, 03154 Vilnius.</w:t>
      </w:r>
    </w:p>
    <w:p w14:paraId="2AF394FF" w14:textId="77777777" w:rsidR="00A26030" w:rsidRPr="003E1AE1" w:rsidRDefault="00A26030" w:rsidP="006F59C6">
      <w:pPr>
        <w:pBdr>
          <w:top w:val="nil"/>
          <w:left w:val="nil"/>
          <w:bottom w:val="nil"/>
          <w:right w:val="nil"/>
          <w:between w:val="nil"/>
        </w:pBdr>
        <w:tabs>
          <w:tab w:val="center" w:pos="4153"/>
          <w:tab w:val="right" w:pos="9100"/>
        </w:tabs>
        <w:rPr>
          <w:rFonts w:ascii="Arial" w:eastAsia="Tahoma" w:hAnsi="Arial" w:cs="Arial"/>
          <w:sz w:val="18"/>
          <w:szCs w:val="18"/>
        </w:rPr>
      </w:pPr>
      <w:r w:rsidRPr="003E1AE1">
        <w:rPr>
          <w:rFonts w:ascii="Arial" w:eastAsia="Arial" w:hAnsi="Arial" w:cs="Arial"/>
          <w:sz w:val="18"/>
          <w:szCs w:val="18"/>
        </w:rPr>
        <w:t>Tel. (8 5) 273 4021, el. p. info@vmu.lt</w:t>
      </w:r>
    </w:p>
    <w:sectPr w:rsidR="00A26030" w:rsidRPr="003E1AE1" w:rsidSect="00444521">
      <w:headerReference w:type="even" r:id="rId8"/>
      <w:headerReference w:type="default" r:id="rId9"/>
      <w:footerReference w:type="even" r:id="rId10"/>
      <w:footerReference w:type="default" r:id="rId11"/>
      <w:headerReference w:type="first" r:id="rId12"/>
      <w:footerReference w:type="first" r:id="rId13"/>
      <w:pgSz w:w="11907" w:h="16840"/>
      <w:pgMar w:top="567" w:right="567" w:bottom="284" w:left="1701" w:header="567" w:footer="34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347D" w14:textId="77777777" w:rsidR="00907FFB" w:rsidRDefault="00907FFB">
      <w:r>
        <w:separator/>
      </w:r>
    </w:p>
  </w:endnote>
  <w:endnote w:type="continuationSeparator" w:id="0">
    <w:p w14:paraId="7E7ADD67" w14:textId="77777777" w:rsidR="00907FFB" w:rsidRDefault="0090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7C1"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86965"/>
      <w:docPartObj>
        <w:docPartGallery w:val="Page Numbers (Bottom of Page)"/>
        <w:docPartUnique/>
      </w:docPartObj>
    </w:sdtPr>
    <w:sdtContent>
      <w:p w14:paraId="548713D4" w14:textId="7B2DF564" w:rsidR="00FD65AF" w:rsidRDefault="00FD65AF">
        <w:pPr>
          <w:pStyle w:val="Footer"/>
          <w:jc w:val="center"/>
        </w:pPr>
        <w:r>
          <w:fldChar w:fldCharType="begin"/>
        </w:r>
        <w:r>
          <w:instrText>PAGE   \* MERGEFORMAT</w:instrText>
        </w:r>
        <w:r>
          <w:fldChar w:fldCharType="separate"/>
        </w:r>
        <w:r>
          <w:t>2</w:t>
        </w:r>
        <w:r>
          <w:fldChar w:fldCharType="end"/>
        </w:r>
      </w:p>
    </w:sdtContent>
  </w:sdt>
  <w:p w14:paraId="0ECA3086"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3109"/>
      <w:docPartObj>
        <w:docPartGallery w:val="Page Numbers (Bottom of Page)"/>
        <w:docPartUnique/>
      </w:docPartObj>
    </w:sdtPr>
    <w:sdtContent>
      <w:p w14:paraId="216D367E" w14:textId="7EFD1C85" w:rsidR="00A80CF8" w:rsidRDefault="00A80CF8">
        <w:pPr>
          <w:pStyle w:val="Footer"/>
          <w:jc w:val="center"/>
        </w:pPr>
        <w:r>
          <w:fldChar w:fldCharType="begin"/>
        </w:r>
        <w:r>
          <w:instrText>PAGE   \* MERGEFORMAT</w:instrText>
        </w:r>
        <w:r>
          <w:fldChar w:fldCharType="separate"/>
        </w:r>
        <w:r>
          <w:t>2</w:t>
        </w:r>
        <w:r>
          <w:fldChar w:fldCharType="end"/>
        </w:r>
      </w:p>
    </w:sdtContent>
  </w:sdt>
  <w:p w14:paraId="4E6F5DC5" w14:textId="77777777" w:rsidR="00A80CF8" w:rsidRDefault="00A8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9F23" w14:textId="77777777" w:rsidR="00907FFB" w:rsidRDefault="00907FFB">
      <w:r>
        <w:separator/>
      </w:r>
    </w:p>
  </w:footnote>
  <w:footnote w:type="continuationSeparator" w:id="0">
    <w:p w14:paraId="3912D1A5" w14:textId="77777777" w:rsidR="00907FFB" w:rsidRDefault="00907FFB">
      <w:r>
        <w:continuationSeparator/>
      </w:r>
    </w:p>
  </w:footnote>
  <w:footnote w:id="1">
    <w:p w14:paraId="52BDAA1E" w14:textId="64F542F7" w:rsidR="00A90117" w:rsidRPr="00A90117" w:rsidRDefault="002E2C40" w:rsidP="00A90117">
      <w:pPr>
        <w:pStyle w:val="Heading1"/>
        <w:tabs>
          <w:tab w:val="left" w:pos="426"/>
          <w:tab w:val="left" w:pos="709"/>
        </w:tabs>
        <w:spacing w:before="60"/>
        <w:rPr>
          <w:rFonts w:ascii="Times New Roman" w:hAnsi="Times New Roman" w:cs="Times New Roman"/>
          <w:b w:val="0"/>
          <w:bCs/>
          <w:sz w:val="16"/>
          <w:szCs w:val="16"/>
        </w:rPr>
      </w:pPr>
      <w:r w:rsidRPr="00A90117">
        <w:rPr>
          <w:rStyle w:val="FootnoteReference"/>
          <w:rFonts w:ascii="Times New Roman" w:hAnsi="Times New Roman" w:cs="Times New Roman"/>
          <w:sz w:val="16"/>
          <w:szCs w:val="16"/>
        </w:rPr>
        <w:footnoteRef/>
      </w:r>
      <w:r w:rsidRPr="00A90117">
        <w:rPr>
          <w:rFonts w:ascii="Times New Roman" w:hAnsi="Times New Roman" w:cs="Times New Roman"/>
          <w:sz w:val="16"/>
          <w:szCs w:val="16"/>
        </w:rPr>
        <w:t xml:space="preserve"> </w:t>
      </w:r>
      <w:r w:rsidR="00A90117" w:rsidRPr="00A90117">
        <w:rPr>
          <w:rFonts w:ascii="Times New Roman" w:hAnsi="Times New Roman" w:cs="Times New Roman"/>
          <w:b w:val="0"/>
          <w:sz w:val="16"/>
          <w:szCs w:val="16"/>
        </w:rPr>
        <w:t>PRETENZIJŲ, IEŠKINIŲ TEIKIMAS IR NAGRINĖJIMAS</w:t>
      </w:r>
    </w:p>
    <w:p w14:paraId="6AD67E4F" w14:textId="513433EA" w:rsidR="002E2C40" w:rsidRPr="00D976F8" w:rsidRDefault="002E2C40" w:rsidP="002E2C40">
      <w:pPr>
        <w:pStyle w:val="ListParagraph"/>
        <w:tabs>
          <w:tab w:val="left" w:pos="709"/>
        </w:tabs>
        <w:spacing w:before="60" w:after="60"/>
        <w:ind w:left="0"/>
        <w:contextualSpacing w:val="0"/>
        <w:jc w:val="both"/>
        <w:rPr>
          <w:sz w:val="16"/>
          <w:szCs w:val="16"/>
        </w:rPr>
      </w:pPr>
      <w:r w:rsidRPr="00D976F8">
        <w:rPr>
          <w:sz w:val="16"/>
          <w:szCs w:val="16"/>
        </w:rPr>
        <w:t xml:space="preserve"> </w:t>
      </w:r>
    </w:p>
    <w:p w14:paraId="14D1C07A" w14:textId="41B88D04" w:rsidR="002E2C40" w:rsidRPr="004F3E0D" w:rsidRDefault="002E2C40" w:rsidP="002E2C40">
      <w:pPr>
        <w:pStyle w:val="FootnoteText"/>
        <w:spacing w:before="40" w:after="40"/>
        <w:rPr>
          <w:color w:val="00B0F0"/>
          <w:sz w:val="18"/>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29B" w14:textId="77777777" w:rsidR="007426A4" w:rsidRDefault="00760EDC">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fldChar w:fldCharType="end"/>
    </w:r>
  </w:p>
  <w:p w14:paraId="4B693468" w14:textId="77777777" w:rsidR="007426A4" w:rsidRDefault="007426A4">
    <w:pPr>
      <w:pBdr>
        <w:top w:val="nil"/>
        <w:left w:val="nil"/>
        <w:bottom w:val="nil"/>
        <w:right w:val="nil"/>
        <w:between w:val="nil"/>
      </w:pBdr>
      <w:tabs>
        <w:tab w:val="center" w:pos="4153"/>
        <w:tab w:val="right" w:pos="9100"/>
      </w:tabs>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433" w14:textId="77777777" w:rsidR="00A80CF8" w:rsidRDefault="00A80CF8" w:rsidP="00D81C07">
    <w:pPr>
      <w:pStyle w:val="Header"/>
      <w:spacing w:before="100" w:before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76E" w14:textId="7030D108" w:rsidR="007426A4" w:rsidRDefault="006D04BE">
    <w:pPr>
      <w:pBdr>
        <w:top w:val="nil"/>
        <w:left w:val="nil"/>
        <w:bottom w:val="nil"/>
        <w:right w:val="nil"/>
        <w:between w:val="nil"/>
      </w:pBdr>
      <w:tabs>
        <w:tab w:val="center" w:pos="4153"/>
        <w:tab w:val="right" w:pos="9100"/>
        <w:tab w:val="center" w:pos="4749"/>
      </w:tabs>
      <w:rPr>
        <w:rFonts w:ascii="Tahoma" w:eastAsia="Tahoma" w:hAnsi="Tahoma" w:cs="Tahoma"/>
        <w:color w:val="000000"/>
        <w:sz w:val="20"/>
        <w:szCs w:val="20"/>
      </w:rPr>
    </w:pPr>
    <w:r w:rsidRPr="00EC5030">
      <w:rPr>
        <w:rFonts w:ascii="Arial" w:eastAsia="Arial" w:hAnsi="Arial" w:cs="Arial"/>
        <w:noProof/>
        <w:color w:val="000000"/>
        <w:sz w:val="20"/>
        <w:szCs w:val="20"/>
      </w:rPr>
      <w:drawing>
        <wp:inline distT="0" distB="0" distL="0" distR="0" wp14:anchorId="4F518514" wp14:editId="57D06147">
          <wp:extent cx="1200150"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A0"/>
    <w:multiLevelType w:val="multilevel"/>
    <w:tmpl w:val="23E22230"/>
    <w:lvl w:ilvl="0">
      <w:start w:val="4"/>
      <w:numFmt w:val="decimal"/>
      <w:lvlText w:val="%1."/>
      <w:lvlJc w:val="left"/>
      <w:pPr>
        <w:ind w:left="0" w:hanging="360"/>
      </w:pPr>
      <w:rPr>
        <w:rFonts w:hint="default"/>
      </w:rPr>
    </w:lvl>
    <w:lvl w:ilvl="1">
      <w:start w:val="1"/>
      <w:numFmt w:val="decimal"/>
      <w:isLgl/>
      <w:lvlText w:val="%1.%2."/>
      <w:lvlJc w:val="left"/>
      <w:pPr>
        <w:ind w:left="410" w:hanging="4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1" w15:restartNumberingAfterBreak="0">
    <w:nsid w:val="07B27189"/>
    <w:multiLevelType w:val="hybridMultilevel"/>
    <w:tmpl w:val="DE1C5474"/>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0CE57048"/>
    <w:multiLevelType w:val="hybridMultilevel"/>
    <w:tmpl w:val="AA2E41AC"/>
    <w:lvl w:ilvl="0" w:tplc="36FAA0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E3BD0"/>
    <w:multiLevelType w:val="hybridMultilevel"/>
    <w:tmpl w:val="C1C05ED6"/>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B50500"/>
    <w:multiLevelType w:val="multilevel"/>
    <w:tmpl w:val="ED3E1B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DE0186"/>
    <w:multiLevelType w:val="hybridMultilevel"/>
    <w:tmpl w:val="5428D992"/>
    <w:lvl w:ilvl="0" w:tplc="04270001">
      <w:start w:val="1"/>
      <w:numFmt w:val="bullet"/>
      <w:lvlText w:val=""/>
      <w:lvlJc w:val="left"/>
      <w:pPr>
        <w:ind w:left="1079" w:hanging="360"/>
      </w:pPr>
      <w:rPr>
        <w:rFonts w:ascii="Symbol" w:hAnsi="Symbol" w:hint="default"/>
      </w:rPr>
    </w:lvl>
    <w:lvl w:ilvl="1" w:tplc="04270003" w:tentative="1">
      <w:start w:val="1"/>
      <w:numFmt w:val="bullet"/>
      <w:lvlText w:val="o"/>
      <w:lvlJc w:val="left"/>
      <w:pPr>
        <w:ind w:left="1799" w:hanging="360"/>
      </w:pPr>
      <w:rPr>
        <w:rFonts w:ascii="Courier New" w:hAnsi="Courier New" w:cs="Courier New" w:hint="default"/>
      </w:rPr>
    </w:lvl>
    <w:lvl w:ilvl="2" w:tplc="04270005" w:tentative="1">
      <w:start w:val="1"/>
      <w:numFmt w:val="bullet"/>
      <w:lvlText w:val=""/>
      <w:lvlJc w:val="left"/>
      <w:pPr>
        <w:ind w:left="2519" w:hanging="360"/>
      </w:pPr>
      <w:rPr>
        <w:rFonts w:ascii="Wingdings" w:hAnsi="Wingdings" w:hint="default"/>
      </w:rPr>
    </w:lvl>
    <w:lvl w:ilvl="3" w:tplc="04270001" w:tentative="1">
      <w:start w:val="1"/>
      <w:numFmt w:val="bullet"/>
      <w:lvlText w:val=""/>
      <w:lvlJc w:val="left"/>
      <w:pPr>
        <w:ind w:left="3239" w:hanging="360"/>
      </w:pPr>
      <w:rPr>
        <w:rFonts w:ascii="Symbol" w:hAnsi="Symbol" w:hint="default"/>
      </w:rPr>
    </w:lvl>
    <w:lvl w:ilvl="4" w:tplc="04270003" w:tentative="1">
      <w:start w:val="1"/>
      <w:numFmt w:val="bullet"/>
      <w:lvlText w:val="o"/>
      <w:lvlJc w:val="left"/>
      <w:pPr>
        <w:ind w:left="3959" w:hanging="360"/>
      </w:pPr>
      <w:rPr>
        <w:rFonts w:ascii="Courier New" w:hAnsi="Courier New" w:cs="Courier New" w:hint="default"/>
      </w:rPr>
    </w:lvl>
    <w:lvl w:ilvl="5" w:tplc="04270005" w:tentative="1">
      <w:start w:val="1"/>
      <w:numFmt w:val="bullet"/>
      <w:lvlText w:val=""/>
      <w:lvlJc w:val="left"/>
      <w:pPr>
        <w:ind w:left="4679" w:hanging="360"/>
      </w:pPr>
      <w:rPr>
        <w:rFonts w:ascii="Wingdings" w:hAnsi="Wingdings" w:hint="default"/>
      </w:rPr>
    </w:lvl>
    <w:lvl w:ilvl="6" w:tplc="04270001" w:tentative="1">
      <w:start w:val="1"/>
      <w:numFmt w:val="bullet"/>
      <w:lvlText w:val=""/>
      <w:lvlJc w:val="left"/>
      <w:pPr>
        <w:ind w:left="5399" w:hanging="360"/>
      </w:pPr>
      <w:rPr>
        <w:rFonts w:ascii="Symbol" w:hAnsi="Symbol" w:hint="default"/>
      </w:rPr>
    </w:lvl>
    <w:lvl w:ilvl="7" w:tplc="04270003" w:tentative="1">
      <w:start w:val="1"/>
      <w:numFmt w:val="bullet"/>
      <w:lvlText w:val="o"/>
      <w:lvlJc w:val="left"/>
      <w:pPr>
        <w:ind w:left="6119" w:hanging="360"/>
      </w:pPr>
      <w:rPr>
        <w:rFonts w:ascii="Courier New" w:hAnsi="Courier New" w:cs="Courier New" w:hint="default"/>
      </w:rPr>
    </w:lvl>
    <w:lvl w:ilvl="8" w:tplc="04270005" w:tentative="1">
      <w:start w:val="1"/>
      <w:numFmt w:val="bullet"/>
      <w:lvlText w:val=""/>
      <w:lvlJc w:val="left"/>
      <w:pPr>
        <w:ind w:left="6839" w:hanging="360"/>
      </w:pPr>
      <w:rPr>
        <w:rFonts w:ascii="Wingdings" w:hAnsi="Wingdings" w:hint="default"/>
      </w:rPr>
    </w:lvl>
  </w:abstractNum>
  <w:abstractNum w:abstractNumId="6" w15:restartNumberingAfterBreak="0">
    <w:nsid w:val="260D6FA3"/>
    <w:multiLevelType w:val="multilevel"/>
    <w:tmpl w:val="1EAE5C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B755B0"/>
    <w:multiLevelType w:val="multilevel"/>
    <w:tmpl w:val="36F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75822"/>
    <w:multiLevelType w:val="hybridMultilevel"/>
    <w:tmpl w:val="03FC2E06"/>
    <w:lvl w:ilvl="0" w:tplc="816A22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16A19"/>
    <w:multiLevelType w:val="hybridMultilevel"/>
    <w:tmpl w:val="C8D418CA"/>
    <w:lvl w:ilvl="0" w:tplc="7598C83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A00EA"/>
    <w:multiLevelType w:val="multilevel"/>
    <w:tmpl w:val="F5A0A64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770038"/>
    <w:multiLevelType w:val="multilevel"/>
    <w:tmpl w:val="3458945C"/>
    <w:lvl w:ilvl="0">
      <w:numFmt w:val="bullet"/>
      <w:lvlText w:val=""/>
      <w:lvlJc w:val="left"/>
      <w:pPr>
        <w:ind w:left="690" w:hanging="360"/>
      </w:pPr>
      <w:rPr>
        <w:rFonts w:ascii="Symbol" w:hAnsi="Symbol"/>
        <w:sz w:val="20"/>
      </w:rPr>
    </w:lvl>
    <w:lvl w:ilvl="1">
      <w:numFmt w:val="bullet"/>
      <w:lvlText w:val="o"/>
      <w:lvlJc w:val="left"/>
      <w:pPr>
        <w:ind w:left="1410" w:hanging="360"/>
      </w:pPr>
      <w:rPr>
        <w:rFonts w:ascii="Courier New" w:hAnsi="Courier New"/>
        <w:sz w:val="20"/>
      </w:rPr>
    </w:lvl>
    <w:lvl w:ilvl="2">
      <w:numFmt w:val="bullet"/>
      <w:lvlText w:val=""/>
      <w:lvlJc w:val="left"/>
      <w:pPr>
        <w:ind w:left="2130" w:hanging="360"/>
      </w:pPr>
      <w:rPr>
        <w:rFonts w:ascii="Wingdings" w:hAnsi="Wingdings"/>
        <w:sz w:val="20"/>
      </w:rPr>
    </w:lvl>
    <w:lvl w:ilvl="3">
      <w:numFmt w:val="bullet"/>
      <w:lvlText w:val=""/>
      <w:lvlJc w:val="left"/>
      <w:pPr>
        <w:ind w:left="2850" w:hanging="360"/>
      </w:pPr>
      <w:rPr>
        <w:rFonts w:ascii="Wingdings" w:hAnsi="Wingdings"/>
        <w:sz w:val="20"/>
      </w:rPr>
    </w:lvl>
    <w:lvl w:ilvl="4">
      <w:numFmt w:val="bullet"/>
      <w:lvlText w:val=""/>
      <w:lvlJc w:val="left"/>
      <w:pPr>
        <w:ind w:left="3570" w:hanging="360"/>
      </w:pPr>
      <w:rPr>
        <w:rFonts w:ascii="Wingdings" w:hAnsi="Wingdings"/>
        <w:sz w:val="20"/>
      </w:rPr>
    </w:lvl>
    <w:lvl w:ilvl="5">
      <w:numFmt w:val="bullet"/>
      <w:lvlText w:val=""/>
      <w:lvlJc w:val="left"/>
      <w:pPr>
        <w:ind w:left="4290" w:hanging="360"/>
      </w:pPr>
      <w:rPr>
        <w:rFonts w:ascii="Wingdings" w:hAnsi="Wingdings"/>
        <w:sz w:val="20"/>
      </w:rPr>
    </w:lvl>
    <w:lvl w:ilvl="6">
      <w:numFmt w:val="bullet"/>
      <w:lvlText w:val=""/>
      <w:lvlJc w:val="left"/>
      <w:pPr>
        <w:ind w:left="5010" w:hanging="360"/>
      </w:pPr>
      <w:rPr>
        <w:rFonts w:ascii="Wingdings" w:hAnsi="Wingdings"/>
        <w:sz w:val="20"/>
      </w:rPr>
    </w:lvl>
    <w:lvl w:ilvl="7">
      <w:numFmt w:val="bullet"/>
      <w:lvlText w:val=""/>
      <w:lvlJc w:val="left"/>
      <w:pPr>
        <w:ind w:left="5730" w:hanging="360"/>
      </w:pPr>
      <w:rPr>
        <w:rFonts w:ascii="Wingdings" w:hAnsi="Wingdings"/>
        <w:sz w:val="20"/>
      </w:rPr>
    </w:lvl>
    <w:lvl w:ilvl="8">
      <w:numFmt w:val="bullet"/>
      <w:lvlText w:val=""/>
      <w:lvlJc w:val="left"/>
      <w:pPr>
        <w:ind w:left="6450" w:hanging="360"/>
      </w:pPr>
      <w:rPr>
        <w:rFonts w:ascii="Wingdings" w:hAnsi="Wingdings"/>
        <w:sz w:val="20"/>
      </w:rPr>
    </w:lvl>
  </w:abstractNum>
  <w:abstractNum w:abstractNumId="12" w15:restartNumberingAfterBreak="0">
    <w:nsid w:val="47FF3B71"/>
    <w:multiLevelType w:val="multilevel"/>
    <w:tmpl w:val="2A08C588"/>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A7D61"/>
    <w:multiLevelType w:val="multilevel"/>
    <w:tmpl w:val="A07070F6"/>
    <w:lvl w:ilvl="0">
      <w:start w:val="2023"/>
      <w:numFmt w:val="decimal"/>
      <w:lvlText w:val="%1"/>
      <w:lvlJc w:val="left"/>
      <w:pPr>
        <w:ind w:left="1100" w:hanging="1100"/>
      </w:pPr>
      <w:rPr>
        <w:rFonts w:hint="default"/>
      </w:rPr>
    </w:lvl>
    <w:lvl w:ilvl="1">
      <w:start w:val="8"/>
      <w:numFmt w:val="decimalZero"/>
      <w:lvlText w:val="%1-%2"/>
      <w:lvlJc w:val="left"/>
      <w:pPr>
        <w:ind w:left="1100" w:hanging="1100"/>
      </w:pPr>
      <w:rPr>
        <w:rFonts w:hint="default"/>
      </w:rPr>
    </w:lvl>
    <w:lvl w:ilvl="2">
      <w:start w:val="2"/>
      <w:numFmt w:val="decimalZero"/>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100" w:hanging="11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2F6996"/>
    <w:multiLevelType w:val="hybridMultilevel"/>
    <w:tmpl w:val="D0D0608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95039630">
    <w:abstractNumId w:val="12"/>
  </w:num>
  <w:num w:numId="2" w16cid:durableId="1078287267">
    <w:abstractNumId w:val="1"/>
  </w:num>
  <w:num w:numId="3" w16cid:durableId="1494297772">
    <w:abstractNumId w:val="10"/>
  </w:num>
  <w:num w:numId="4" w16cid:durableId="11997335">
    <w:abstractNumId w:val="5"/>
  </w:num>
  <w:num w:numId="5" w16cid:durableId="532114588">
    <w:abstractNumId w:val="11"/>
  </w:num>
  <w:num w:numId="6" w16cid:durableId="1563754915">
    <w:abstractNumId w:val="6"/>
  </w:num>
  <w:num w:numId="7" w16cid:durableId="1798602605">
    <w:abstractNumId w:val="4"/>
  </w:num>
  <w:num w:numId="8" w16cid:durableId="1355158188">
    <w:abstractNumId w:val="3"/>
  </w:num>
  <w:num w:numId="9" w16cid:durableId="334191223">
    <w:abstractNumId w:val="14"/>
  </w:num>
  <w:num w:numId="10" w16cid:durableId="1754860484">
    <w:abstractNumId w:val="13"/>
  </w:num>
  <w:num w:numId="11" w16cid:durableId="209610009">
    <w:abstractNumId w:val="0"/>
  </w:num>
  <w:num w:numId="12" w16cid:durableId="1095396020">
    <w:abstractNumId w:val="9"/>
  </w:num>
  <w:num w:numId="13" w16cid:durableId="1296643940">
    <w:abstractNumId w:val="8"/>
  </w:num>
  <w:num w:numId="14" w16cid:durableId="1927642504">
    <w:abstractNumId w:val="2"/>
  </w:num>
  <w:num w:numId="15" w16cid:durableId="153021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A4"/>
    <w:rsid w:val="000064A3"/>
    <w:rsid w:val="00007025"/>
    <w:rsid w:val="000112A0"/>
    <w:rsid w:val="00016DA0"/>
    <w:rsid w:val="000235B7"/>
    <w:rsid w:val="0003614A"/>
    <w:rsid w:val="00037663"/>
    <w:rsid w:val="00037FC7"/>
    <w:rsid w:val="00043FB7"/>
    <w:rsid w:val="00054830"/>
    <w:rsid w:val="00056A71"/>
    <w:rsid w:val="000622A2"/>
    <w:rsid w:val="000666DD"/>
    <w:rsid w:val="00070895"/>
    <w:rsid w:val="000819AF"/>
    <w:rsid w:val="00084C6C"/>
    <w:rsid w:val="0009774A"/>
    <w:rsid w:val="000B0AB5"/>
    <w:rsid w:val="000B2320"/>
    <w:rsid w:val="000B3078"/>
    <w:rsid w:val="000C3C3A"/>
    <w:rsid w:val="000C70EE"/>
    <w:rsid w:val="000E196A"/>
    <w:rsid w:val="000E3CF3"/>
    <w:rsid w:val="000F5912"/>
    <w:rsid w:val="00106818"/>
    <w:rsid w:val="0010696A"/>
    <w:rsid w:val="001105D6"/>
    <w:rsid w:val="00112873"/>
    <w:rsid w:val="0012121E"/>
    <w:rsid w:val="001242BE"/>
    <w:rsid w:val="001324EF"/>
    <w:rsid w:val="0013690E"/>
    <w:rsid w:val="001511AD"/>
    <w:rsid w:val="0015591B"/>
    <w:rsid w:val="00164140"/>
    <w:rsid w:val="0016417D"/>
    <w:rsid w:val="00173722"/>
    <w:rsid w:val="00173FE5"/>
    <w:rsid w:val="00180988"/>
    <w:rsid w:val="001B24E6"/>
    <w:rsid w:val="001C7141"/>
    <w:rsid w:val="001D5F9B"/>
    <w:rsid w:val="001E1BB8"/>
    <w:rsid w:val="001E2CAC"/>
    <w:rsid w:val="00200568"/>
    <w:rsid w:val="002051A6"/>
    <w:rsid w:val="002312C8"/>
    <w:rsid w:val="0023300F"/>
    <w:rsid w:val="00243CDB"/>
    <w:rsid w:val="00244D6F"/>
    <w:rsid w:val="002467EF"/>
    <w:rsid w:val="0024717E"/>
    <w:rsid w:val="00250E9E"/>
    <w:rsid w:val="0026340B"/>
    <w:rsid w:val="00290D37"/>
    <w:rsid w:val="00297049"/>
    <w:rsid w:val="002A5D63"/>
    <w:rsid w:val="002A76C3"/>
    <w:rsid w:val="002C55A0"/>
    <w:rsid w:val="002E2C40"/>
    <w:rsid w:val="002E7B24"/>
    <w:rsid w:val="00306EDB"/>
    <w:rsid w:val="00315550"/>
    <w:rsid w:val="0032267C"/>
    <w:rsid w:val="00345B25"/>
    <w:rsid w:val="00351E47"/>
    <w:rsid w:val="00352C03"/>
    <w:rsid w:val="00356684"/>
    <w:rsid w:val="00356AF3"/>
    <w:rsid w:val="00357506"/>
    <w:rsid w:val="0036088F"/>
    <w:rsid w:val="00374E8E"/>
    <w:rsid w:val="0039056C"/>
    <w:rsid w:val="00396CC3"/>
    <w:rsid w:val="00397B01"/>
    <w:rsid w:val="003E1AE1"/>
    <w:rsid w:val="00412219"/>
    <w:rsid w:val="00414DDC"/>
    <w:rsid w:val="00421438"/>
    <w:rsid w:val="004231A9"/>
    <w:rsid w:val="00423576"/>
    <w:rsid w:val="004251B9"/>
    <w:rsid w:val="00435EC7"/>
    <w:rsid w:val="0044322D"/>
    <w:rsid w:val="00444521"/>
    <w:rsid w:val="0044468E"/>
    <w:rsid w:val="004502BC"/>
    <w:rsid w:val="00461549"/>
    <w:rsid w:val="004621C4"/>
    <w:rsid w:val="00463E44"/>
    <w:rsid w:val="004679C6"/>
    <w:rsid w:val="00470041"/>
    <w:rsid w:val="0047554B"/>
    <w:rsid w:val="00477CA3"/>
    <w:rsid w:val="004A257F"/>
    <w:rsid w:val="004A70E5"/>
    <w:rsid w:val="004B5747"/>
    <w:rsid w:val="004C6DA9"/>
    <w:rsid w:val="004D0A20"/>
    <w:rsid w:val="004D0B73"/>
    <w:rsid w:val="004D7E82"/>
    <w:rsid w:val="004E193D"/>
    <w:rsid w:val="004E71E8"/>
    <w:rsid w:val="004F42C1"/>
    <w:rsid w:val="00510A93"/>
    <w:rsid w:val="00511597"/>
    <w:rsid w:val="00517D5A"/>
    <w:rsid w:val="00520B7A"/>
    <w:rsid w:val="00520DB2"/>
    <w:rsid w:val="00522952"/>
    <w:rsid w:val="00544C62"/>
    <w:rsid w:val="00554B5B"/>
    <w:rsid w:val="00557A61"/>
    <w:rsid w:val="005633E7"/>
    <w:rsid w:val="00572AD9"/>
    <w:rsid w:val="00576F39"/>
    <w:rsid w:val="00593682"/>
    <w:rsid w:val="005967AD"/>
    <w:rsid w:val="005A3C98"/>
    <w:rsid w:val="005B042B"/>
    <w:rsid w:val="005B6FB6"/>
    <w:rsid w:val="005C227C"/>
    <w:rsid w:val="005C37A3"/>
    <w:rsid w:val="005D60B5"/>
    <w:rsid w:val="005E158F"/>
    <w:rsid w:val="005E63BF"/>
    <w:rsid w:val="005F023F"/>
    <w:rsid w:val="005F4256"/>
    <w:rsid w:val="005F498E"/>
    <w:rsid w:val="0060356B"/>
    <w:rsid w:val="00603CD8"/>
    <w:rsid w:val="006139A8"/>
    <w:rsid w:val="006255CE"/>
    <w:rsid w:val="00625C43"/>
    <w:rsid w:val="006260CC"/>
    <w:rsid w:val="0063160B"/>
    <w:rsid w:val="00635E90"/>
    <w:rsid w:val="006655CF"/>
    <w:rsid w:val="00676109"/>
    <w:rsid w:val="00680666"/>
    <w:rsid w:val="00692347"/>
    <w:rsid w:val="006964C0"/>
    <w:rsid w:val="00696502"/>
    <w:rsid w:val="006A070B"/>
    <w:rsid w:val="006A308C"/>
    <w:rsid w:val="006A4E84"/>
    <w:rsid w:val="006B2A6F"/>
    <w:rsid w:val="006C24C3"/>
    <w:rsid w:val="006D026E"/>
    <w:rsid w:val="006D04BE"/>
    <w:rsid w:val="006E702A"/>
    <w:rsid w:val="006F0F4A"/>
    <w:rsid w:val="006F4EA7"/>
    <w:rsid w:val="006F59C6"/>
    <w:rsid w:val="00703416"/>
    <w:rsid w:val="00716C6A"/>
    <w:rsid w:val="007220D8"/>
    <w:rsid w:val="00725AC2"/>
    <w:rsid w:val="0072745B"/>
    <w:rsid w:val="007426A4"/>
    <w:rsid w:val="00744D43"/>
    <w:rsid w:val="00747E44"/>
    <w:rsid w:val="00750F8A"/>
    <w:rsid w:val="00754F1E"/>
    <w:rsid w:val="00760EDC"/>
    <w:rsid w:val="00763549"/>
    <w:rsid w:val="00776FFE"/>
    <w:rsid w:val="00783E2F"/>
    <w:rsid w:val="00784C9B"/>
    <w:rsid w:val="007860DF"/>
    <w:rsid w:val="00786DBC"/>
    <w:rsid w:val="007A14F2"/>
    <w:rsid w:val="007B3ACB"/>
    <w:rsid w:val="007B3B96"/>
    <w:rsid w:val="007C383A"/>
    <w:rsid w:val="007D084F"/>
    <w:rsid w:val="007D50CA"/>
    <w:rsid w:val="007D53FD"/>
    <w:rsid w:val="007D6318"/>
    <w:rsid w:val="007E1913"/>
    <w:rsid w:val="007E4C38"/>
    <w:rsid w:val="007E4CF6"/>
    <w:rsid w:val="007E7CB6"/>
    <w:rsid w:val="0081041A"/>
    <w:rsid w:val="00810DD3"/>
    <w:rsid w:val="008161B4"/>
    <w:rsid w:val="00827F03"/>
    <w:rsid w:val="00830EC9"/>
    <w:rsid w:val="0084166D"/>
    <w:rsid w:val="00841B85"/>
    <w:rsid w:val="0084312A"/>
    <w:rsid w:val="00847E8B"/>
    <w:rsid w:val="00860775"/>
    <w:rsid w:val="00861B95"/>
    <w:rsid w:val="00870D55"/>
    <w:rsid w:val="00884741"/>
    <w:rsid w:val="00887AE4"/>
    <w:rsid w:val="00892ACA"/>
    <w:rsid w:val="008C12E1"/>
    <w:rsid w:val="008C5F00"/>
    <w:rsid w:val="008D4105"/>
    <w:rsid w:val="008D7821"/>
    <w:rsid w:val="008E4100"/>
    <w:rsid w:val="008E6AE9"/>
    <w:rsid w:val="008F7971"/>
    <w:rsid w:val="00907E28"/>
    <w:rsid w:val="00907FFB"/>
    <w:rsid w:val="00910F8C"/>
    <w:rsid w:val="00913480"/>
    <w:rsid w:val="0093269F"/>
    <w:rsid w:val="0093367F"/>
    <w:rsid w:val="00935F6E"/>
    <w:rsid w:val="0094508C"/>
    <w:rsid w:val="009467B3"/>
    <w:rsid w:val="009562CA"/>
    <w:rsid w:val="00980591"/>
    <w:rsid w:val="00981C36"/>
    <w:rsid w:val="009850EB"/>
    <w:rsid w:val="00990373"/>
    <w:rsid w:val="009A2265"/>
    <w:rsid w:val="009B2653"/>
    <w:rsid w:val="009C799C"/>
    <w:rsid w:val="009D3416"/>
    <w:rsid w:val="009F0B86"/>
    <w:rsid w:val="009F5DE7"/>
    <w:rsid w:val="00A07DBE"/>
    <w:rsid w:val="00A17923"/>
    <w:rsid w:val="00A26002"/>
    <w:rsid w:val="00A26030"/>
    <w:rsid w:val="00A40BD9"/>
    <w:rsid w:val="00A40D5E"/>
    <w:rsid w:val="00A51722"/>
    <w:rsid w:val="00A562C1"/>
    <w:rsid w:val="00A72EE5"/>
    <w:rsid w:val="00A749FE"/>
    <w:rsid w:val="00A74A2A"/>
    <w:rsid w:val="00A75A26"/>
    <w:rsid w:val="00A761AF"/>
    <w:rsid w:val="00A77B36"/>
    <w:rsid w:val="00A80CF8"/>
    <w:rsid w:val="00A86A16"/>
    <w:rsid w:val="00A86F52"/>
    <w:rsid w:val="00A87224"/>
    <w:rsid w:val="00A8732D"/>
    <w:rsid w:val="00A90117"/>
    <w:rsid w:val="00A970A0"/>
    <w:rsid w:val="00AA0623"/>
    <w:rsid w:val="00AA1F68"/>
    <w:rsid w:val="00AA3272"/>
    <w:rsid w:val="00AA3899"/>
    <w:rsid w:val="00AA5958"/>
    <w:rsid w:val="00AA6271"/>
    <w:rsid w:val="00AB0F2C"/>
    <w:rsid w:val="00AC7F04"/>
    <w:rsid w:val="00AD1FAD"/>
    <w:rsid w:val="00AD76A1"/>
    <w:rsid w:val="00AE02FA"/>
    <w:rsid w:val="00AE0F21"/>
    <w:rsid w:val="00AE5BCF"/>
    <w:rsid w:val="00AF65FD"/>
    <w:rsid w:val="00AF779E"/>
    <w:rsid w:val="00B03E6B"/>
    <w:rsid w:val="00B057EB"/>
    <w:rsid w:val="00B16E92"/>
    <w:rsid w:val="00B176B9"/>
    <w:rsid w:val="00B33F1E"/>
    <w:rsid w:val="00B354E1"/>
    <w:rsid w:val="00B431C5"/>
    <w:rsid w:val="00B515F8"/>
    <w:rsid w:val="00B537E3"/>
    <w:rsid w:val="00B539C9"/>
    <w:rsid w:val="00B57DD2"/>
    <w:rsid w:val="00B636FD"/>
    <w:rsid w:val="00B71004"/>
    <w:rsid w:val="00B74735"/>
    <w:rsid w:val="00BA1325"/>
    <w:rsid w:val="00BA21EC"/>
    <w:rsid w:val="00BB14EC"/>
    <w:rsid w:val="00BB21D4"/>
    <w:rsid w:val="00BC1BF1"/>
    <w:rsid w:val="00BD380A"/>
    <w:rsid w:val="00BD4583"/>
    <w:rsid w:val="00BE6D38"/>
    <w:rsid w:val="00C1727A"/>
    <w:rsid w:val="00C2246F"/>
    <w:rsid w:val="00C27095"/>
    <w:rsid w:val="00C31E8F"/>
    <w:rsid w:val="00C437A7"/>
    <w:rsid w:val="00C4521B"/>
    <w:rsid w:val="00C47DD4"/>
    <w:rsid w:val="00C55F17"/>
    <w:rsid w:val="00C6535A"/>
    <w:rsid w:val="00C7621C"/>
    <w:rsid w:val="00C85A04"/>
    <w:rsid w:val="00C900BD"/>
    <w:rsid w:val="00C9644D"/>
    <w:rsid w:val="00CA2044"/>
    <w:rsid w:val="00CA689B"/>
    <w:rsid w:val="00CA716D"/>
    <w:rsid w:val="00CB0607"/>
    <w:rsid w:val="00CB143A"/>
    <w:rsid w:val="00CB2678"/>
    <w:rsid w:val="00CB26C8"/>
    <w:rsid w:val="00CB33CE"/>
    <w:rsid w:val="00CB5884"/>
    <w:rsid w:val="00CC738C"/>
    <w:rsid w:val="00CD3B25"/>
    <w:rsid w:val="00CF0E1A"/>
    <w:rsid w:val="00D040E8"/>
    <w:rsid w:val="00D345DB"/>
    <w:rsid w:val="00D35CF9"/>
    <w:rsid w:val="00D73709"/>
    <w:rsid w:val="00D81C07"/>
    <w:rsid w:val="00D82F8C"/>
    <w:rsid w:val="00D97AE6"/>
    <w:rsid w:val="00DA290A"/>
    <w:rsid w:val="00DB5139"/>
    <w:rsid w:val="00DC223A"/>
    <w:rsid w:val="00DC75BC"/>
    <w:rsid w:val="00DD7B0F"/>
    <w:rsid w:val="00DD7DF3"/>
    <w:rsid w:val="00DE40AE"/>
    <w:rsid w:val="00DF1BC0"/>
    <w:rsid w:val="00E001D7"/>
    <w:rsid w:val="00E01516"/>
    <w:rsid w:val="00E05B06"/>
    <w:rsid w:val="00E1562B"/>
    <w:rsid w:val="00E20BF2"/>
    <w:rsid w:val="00E3219C"/>
    <w:rsid w:val="00E342FA"/>
    <w:rsid w:val="00E34417"/>
    <w:rsid w:val="00E50519"/>
    <w:rsid w:val="00E5566C"/>
    <w:rsid w:val="00E57239"/>
    <w:rsid w:val="00E64827"/>
    <w:rsid w:val="00E64A78"/>
    <w:rsid w:val="00E64E25"/>
    <w:rsid w:val="00E719CA"/>
    <w:rsid w:val="00E86A20"/>
    <w:rsid w:val="00E913DE"/>
    <w:rsid w:val="00EA2E2A"/>
    <w:rsid w:val="00EA4358"/>
    <w:rsid w:val="00EB0513"/>
    <w:rsid w:val="00EB0C51"/>
    <w:rsid w:val="00EB14C3"/>
    <w:rsid w:val="00EB54BD"/>
    <w:rsid w:val="00EB79FA"/>
    <w:rsid w:val="00EC08DE"/>
    <w:rsid w:val="00EC1DC5"/>
    <w:rsid w:val="00EC5030"/>
    <w:rsid w:val="00EC78B0"/>
    <w:rsid w:val="00ED1976"/>
    <w:rsid w:val="00ED1AF7"/>
    <w:rsid w:val="00EE2B66"/>
    <w:rsid w:val="00EE36D9"/>
    <w:rsid w:val="00EF0DA3"/>
    <w:rsid w:val="00EF1021"/>
    <w:rsid w:val="00F0046B"/>
    <w:rsid w:val="00F02EDD"/>
    <w:rsid w:val="00F03F00"/>
    <w:rsid w:val="00F06289"/>
    <w:rsid w:val="00F068DF"/>
    <w:rsid w:val="00F06D4C"/>
    <w:rsid w:val="00F15979"/>
    <w:rsid w:val="00F41216"/>
    <w:rsid w:val="00F60AF3"/>
    <w:rsid w:val="00F6694F"/>
    <w:rsid w:val="00F669E8"/>
    <w:rsid w:val="00F74270"/>
    <w:rsid w:val="00FA1382"/>
    <w:rsid w:val="00FA2875"/>
    <w:rsid w:val="00FB4748"/>
    <w:rsid w:val="00FB78C2"/>
    <w:rsid w:val="00FC5AC6"/>
    <w:rsid w:val="00FD4B24"/>
    <w:rsid w:val="00FD65AF"/>
    <w:rsid w:val="00FE4F86"/>
    <w:rsid w:val="00FE6817"/>
    <w:rsid w:val="00FF3842"/>
    <w:rsid w:val="00FF5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6E37A"/>
  <w15:docId w15:val="{3AF0DD16-E56F-4CBB-9826-06E2A14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style>
  <w:style w:type="paragraph" w:styleId="Heading6">
    <w:name w:val="heading 6"/>
    <w:basedOn w:val="Normal"/>
    <w:next w:val="Normal"/>
    <w:uiPriority w:val="9"/>
    <w:semiHidden/>
    <w:unhideWhenUsed/>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2"/>
      <w:szCs w:val="22"/>
    </w:rPr>
    <w:tblPr>
      <w:tblCellMar>
        <w:top w:w="0" w:type="dxa"/>
        <w:left w:w="0" w:type="dxa"/>
        <w:bottom w:w="0" w:type="dxa"/>
        <w:right w:w="0" w:type="dxa"/>
      </w:tblCellMar>
    </w:tblPr>
  </w:style>
  <w:style w:type="paragraph" w:styleId="Title">
    <w:name w:val="Title"/>
    <w:basedOn w:val="Normal"/>
    <w:next w:val="Normal"/>
    <w:link w:val="TitleChar"/>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uiPriority w:val="20"/>
    <w:qFormat/>
    <w:rsid w:val="00B537E3"/>
    <w:rPr>
      <w:b/>
      <w:bCs/>
      <w:i w:val="0"/>
      <w:iCs w:val="0"/>
    </w:rPr>
  </w:style>
  <w:style w:type="character" w:customStyle="1" w:styleId="fontstyle01">
    <w:name w:val="fontstyle01"/>
    <w:rsid w:val="00676109"/>
    <w:rPr>
      <w:rFonts w:ascii="TimesNewRomanPS-ItalicMT" w:hAnsi="TimesNewRomanPS-ItalicMT" w:hint="default"/>
      <w:b w:val="0"/>
      <w:bCs w:val="0"/>
      <w:i/>
      <w:iCs/>
      <w:color w:val="000000"/>
      <w:sz w:val="24"/>
      <w:szCs w:val="24"/>
    </w:rPr>
  </w:style>
  <w:style w:type="character" w:customStyle="1" w:styleId="Stilius1">
    <w:name w:val="Stilius1"/>
    <w:uiPriority w:val="1"/>
    <w:rsid w:val="00676109"/>
    <w:rPr>
      <w:b w:val="0"/>
    </w:rPr>
  </w:style>
  <w:style w:type="character" w:styleId="Hyperlink">
    <w:name w:val="Hyperlink"/>
    <w:rsid w:val="00980591"/>
    <w:rPr>
      <w:color w:val="auto"/>
      <w:u w: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Heading 10"/>
    <w:basedOn w:val="Normal"/>
    <w:link w:val="ListParagraphChar"/>
    <w:uiPriority w:val="34"/>
    <w:qFormat/>
    <w:rsid w:val="00980591"/>
    <w:pPr>
      <w:ind w:left="720"/>
      <w:contextualSpacing/>
    </w:pPr>
    <w:rPr>
      <w:sz w:val="24"/>
      <w:szCs w:val="24"/>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980591"/>
    <w:rPr>
      <w:sz w:val="24"/>
      <w:szCs w:val="24"/>
      <w:lang w:eastAsia="en-US"/>
    </w:rPr>
  </w:style>
  <w:style w:type="table" w:styleId="TableGrid">
    <w:name w:val="Table Grid"/>
    <w:basedOn w:val="TableNormal"/>
    <w:uiPriority w:val="99"/>
    <w:rsid w:val="00980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D3416"/>
    <w:rPr>
      <w:sz w:val="24"/>
      <w:szCs w:val="24"/>
      <w:lang w:eastAsia="en-US"/>
    </w:rPr>
  </w:style>
  <w:style w:type="paragraph" w:styleId="BodyText2">
    <w:name w:val="Body Text 2"/>
    <w:basedOn w:val="Normal"/>
    <w:link w:val="BodyText2Char"/>
    <w:rsid w:val="00F74270"/>
    <w:pPr>
      <w:jc w:val="both"/>
    </w:pPr>
    <w:rPr>
      <w:rFonts w:ascii="Garamond" w:hAnsi="Garamond"/>
      <w:sz w:val="24"/>
      <w:szCs w:val="20"/>
      <w:lang w:val="de-DE" w:eastAsia="en-US"/>
    </w:rPr>
  </w:style>
  <w:style w:type="character" w:customStyle="1" w:styleId="BodyText2Char">
    <w:name w:val="Body Text 2 Char"/>
    <w:link w:val="BodyText2"/>
    <w:rsid w:val="00F74270"/>
    <w:rPr>
      <w:rFonts w:ascii="Garamond" w:hAnsi="Garamond"/>
      <w:sz w:val="24"/>
      <w:szCs w:val="20"/>
      <w:lang w:val="de-DE" w:eastAsia="en-US"/>
    </w:rPr>
  </w:style>
  <w:style w:type="paragraph" w:customStyle="1" w:styleId="Rekvizitas">
    <w:name w:val="Rekvizitas"/>
    <w:rsid w:val="00B176B9"/>
    <w:pPr>
      <w:jc w:val="center"/>
    </w:pPr>
    <w:rPr>
      <w:lang w:val="en-GB" w:eastAsia="en-US"/>
    </w:rPr>
  </w:style>
  <w:style w:type="character" w:styleId="CommentReference">
    <w:name w:val="annotation reference"/>
    <w:uiPriority w:val="99"/>
    <w:semiHidden/>
    <w:unhideWhenUsed/>
    <w:rsid w:val="009562CA"/>
    <w:rPr>
      <w:sz w:val="16"/>
      <w:szCs w:val="16"/>
    </w:rPr>
  </w:style>
  <w:style w:type="paragraph" w:styleId="CommentText">
    <w:name w:val="annotation text"/>
    <w:basedOn w:val="Normal"/>
    <w:link w:val="CommentTextChar"/>
    <w:uiPriority w:val="99"/>
    <w:semiHidden/>
    <w:unhideWhenUsed/>
    <w:rsid w:val="009562CA"/>
    <w:rPr>
      <w:sz w:val="20"/>
      <w:szCs w:val="20"/>
    </w:rPr>
  </w:style>
  <w:style w:type="character" w:customStyle="1" w:styleId="CommentTextChar">
    <w:name w:val="Comment Text Char"/>
    <w:link w:val="CommentText"/>
    <w:uiPriority w:val="99"/>
    <w:semiHidden/>
    <w:rsid w:val="009562CA"/>
    <w:rPr>
      <w:sz w:val="20"/>
      <w:szCs w:val="20"/>
    </w:rPr>
  </w:style>
  <w:style w:type="paragraph" w:styleId="CommentSubject">
    <w:name w:val="annotation subject"/>
    <w:basedOn w:val="CommentText"/>
    <w:next w:val="CommentText"/>
    <w:link w:val="CommentSubjectChar"/>
    <w:uiPriority w:val="99"/>
    <w:semiHidden/>
    <w:unhideWhenUsed/>
    <w:rsid w:val="009562CA"/>
    <w:rPr>
      <w:b/>
      <w:bCs/>
    </w:rPr>
  </w:style>
  <w:style w:type="character" w:customStyle="1" w:styleId="CommentSubjectChar">
    <w:name w:val="Comment Subject Char"/>
    <w:link w:val="CommentSubject"/>
    <w:uiPriority w:val="99"/>
    <w:semiHidden/>
    <w:rsid w:val="009562CA"/>
    <w:rPr>
      <w:b/>
      <w:bCs/>
      <w:sz w:val="20"/>
      <w:szCs w:val="20"/>
    </w:rPr>
  </w:style>
  <w:style w:type="character" w:customStyle="1" w:styleId="TitleChar">
    <w:name w:val="Title Char"/>
    <w:link w:val="Title"/>
    <w:rsid w:val="00B71004"/>
    <w:rPr>
      <w:b/>
      <w:sz w:val="28"/>
      <w:szCs w:val="28"/>
    </w:rPr>
  </w:style>
  <w:style w:type="paragraph" w:styleId="Footer">
    <w:name w:val="footer"/>
    <w:basedOn w:val="Normal"/>
    <w:link w:val="FooterChar"/>
    <w:uiPriority w:val="99"/>
    <w:unhideWhenUsed/>
    <w:rsid w:val="004679C6"/>
    <w:pPr>
      <w:tabs>
        <w:tab w:val="center" w:pos="4819"/>
        <w:tab w:val="right" w:pos="9638"/>
      </w:tabs>
    </w:pPr>
  </w:style>
  <w:style w:type="character" w:customStyle="1" w:styleId="FooterChar">
    <w:name w:val="Footer Char"/>
    <w:basedOn w:val="DefaultParagraphFont"/>
    <w:link w:val="Footer"/>
    <w:uiPriority w:val="99"/>
    <w:rsid w:val="004679C6"/>
  </w:style>
  <w:style w:type="character" w:styleId="Strong">
    <w:name w:val="Strong"/>
    <w:uiPriority w:val="22"/>
    <w:qFormat/>
    <w:rsid w:val="00C9644D"/>
    <w:rPr>
      <w:b/>
      <w:bCs/>
    </w:rPr>
  </w:style>
  <w:style w:type="paragraph" w:customStyle="1" w:styleId="wysiwyg-color-black1">
    <w:name w:val="wysiwyg-color-black1"/>
    <w:basedOn w:val="Normal"/>
    <w:rsid w:val="00C9644D"/>
    <w:pPr>
      <w:spacing w:before="100" w:beforeAutospacing="1" w:after="100" w:afterAutospacing="1"/>
    </w:pPr>
    <w:rPr>
      <w:sz w:val="24"/>
      <w:szCs w:val="24"/>
    </w:rPr>
  </w:style>
  <w:style w:type="paragraph" w:styleId="Header">
    <w:name w:val="header"/>
    <w:basedOn w:val="Normal"/>
    <w:link w:val="HeaderChar"/>
    <w:uiPriority w:val="99"/>
    <w:unhideWhenUsed/>
    <w:rsid w:val="00FD65AF"/>
    <w:pPr>
      <w:tabs>
        <w:tab w:val="center" w:pos="4819"/>
        <w:tab w:val="right" w:pos="9638"/>
      </w:tabs>
    </w:pPr>
  </w:style>
  <w:style w:type="character" w:customStyle="1" w:styleId="HeaderChar">
    <w:name w:val="Header Char"/>
    <w:basedOn w:val="DefaultParagraphFont"/>
    <w:link w:val="Header"/>
    <w:uiPriority w:val="99"/>
    <w:rsid w:val="00FD65AF"/>
    <w:rPr>
      <w:sz w:val="22"/>
      <w:szCs w:val="22"/>
    </w:rPr>
  </w:style>
  <w:style w:type="character" w:customStyle="1" w:styleId="NoSpacingChar">
    <w:name w:val="No Spacing Char"/>
    <w:basedOn w:val="DefaultParagraphFont"/>
    <w:link w:val="NoSpacing"/>
    <w:uiPriority w:val="1"/>
    <w:rsid w:val="0026340B"/>
    <w:rPr>
      <w:sz w:val="24"/>
      <w:szCs w:val="24"/>
      <w:lang w:eastAsia="en-US"/>
    </w:rPr>
  </w:style>
  <w:style w:type="character" w:customStyle="1" w:styleId="Laukeliai">
    <w:name w:val="Laukeliai"/>
    <w:uiPriority w:val="1"/>
    <w:rsid w:val="006260CC"/>
    <w:rPr>
      <w:rFonts w:ascii="Arial" w:hAnsi="Arial" w:cs="Arial"/>
      <w:sz w:val="20"/>
      <w:szCs w:val="20"/>
    </w:rPr>
  </w:style>
  <w:style w:type="character" w:customStyle="1" w:styleId="fontstyle11">
    <w:name w:val="fontstyle11"/>
    <w:basedOn w:val="DefaultParagraphFont"/>
    <w:rsid w:val="00345B25"/>
    <w:rPr>
      <w:rFonts w:ascii="TimesNewRomanPSMT" w:hAnsi="TimesNewRomanPSMT" w:hint="default"/>
      <w:b w:val="0"/>
      <w:bCs w:val="0"/>
      <w:i w:val="0"/>
      <w:iCs w:val="0"/>
      <w:color w:val="000000"/>
      <w:sz w:val="24"/>
      <w:szCs w:val="24"/>
    </w:rPr>
  </w:style>
  <w:style w:type="character" w:styleId="FootnoteReference">
    <w:name w:val="footnote reference"/>
    <w:unhideWhenUsed/>
    <w:rsid w:val="002E2C40"/>
    <w:rPr>
      <w:vertAlign w:val="superscript"/>
    </w:rPr>
  </w:style>
  <w:style w:type="paragraph" w:styleId="FootnoteText">
    <w:name w:val="footnote text"/>
    <w:basedOn w:val="Normal"/>
    <w:link w:val="FootnoteTextChar"/>
    <w:unhideWhenUsed/>
    <w:rsid w:val="002E2C40"/>
    <w:rPr>
      <w:sz w:val="20"/>
      <w:szCs w:val="20"/>
      <w:lang w:eastAsia="en-US"/>
    </w:rPr>
  </w:style>
  <w:style w:type="character" w:customStyle="1" w:styleId="FootnoteTextChar">
    <w:name w:val="Footnote Text Char"/>
    <w:basedOn w:val="DefaultParagraphFont"/>
    <w:link w:val="FootnoteText"/>
    <w:rsid w:val="002E2C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148">
      <w:bodyDiv w:val="1"/>
      <w:marLeft w:val="0"/>
      <w:marRight w:val="0"/>
      <w:marTop w:val="0"/>
      <w:marBottom w:val="0"/>
      <w:divBdr>
        <w:top w:val="none" w:sz="0" w:space="0" w:color="auto"/>
        <w:left w:val="none" w:sz="0" w:space="0" w:color="auto"/>
        <w:bottom w:val="none" w:sz="0" w:space="0" w:color="auto"/>
        <w:right w:val="none" w:sz="0" w:space="0" w:color="auto"/>
      </w:divBdr>
    </w:div>
    <w:div w:id="229854570">
      <w:bodyDiv w:val="1"/>
      <w:marLeft w:val="0"/>
      <w:marRight w:val="0"/>
      <w:marTop w:val="0"/>
      <w:marBottom w:val="0"/>
      <w:divBdr>
        <w:top w:val="none" w:sz="0" w:space="0" w:color="auto"/>
        <w:left w:val="none" w:sz="0" w:space="0" w:color="auto"/>
        <w:bottom w:val="none" w:sz="0" w:space="0" w:color="auto"/>
        <w:right w:val="none" w:sz="0" w:space="0" w:color="auto"/>
      </w:divBdr>
    </w:div>
    <w:div w:id="277839468">
      <w:bodyDiv w:val="1"/>
      <w:marLeft w:val="0"/>
      <w:marRight w:val="0"/>
      <w:marTop w:val="0"/>
      <w:marBottom w:val="0"/>
      <w:divBdr>
        <w:top w:val="none" w:sz="0" w:space="0" w:color="auto"/>
        <w:left w:val="none" w:sz="0" w:space="0" w:color="auto"/>
        <w:bottom w:val="none" w:sz="0" w:space="0" w:color="auto"/>
        <w:right w:val="none" w:sz="0" w:space="0" w:color="auto"/>
      </w:divBdr>
    </w:div>
    <w:div w:id="427427069">
      <w:bodyDiv w:val="1"/>
      <w:marLeft w:val="0"/>
      <w:marRight w:val="0"/>
      <w:marTop w:val="0"/>
      <w:marBottom w:val="0"/>
      <w:divBdr>
        <w:top w:val="none" w:sz="0" w:space="0" w:color="auto"/>
        <w:left w:val="none" w:sz="0" w:space="0" w:color="auto"/>
        <w:bottom w:val="none" w:sz="0" w:space="0" w:color="auto"/>
        <w:right w:val="none" w:sz="0" w:space="0" w:color="auto"/>
      </w:divBdr>
    </w:div>
    <w:div w:id="495190823">
      <w:bodyDiv w:val="1"/>
      <w:marLeft w:val="0"/>
      <w:marRight w:val="0"/>
      <w:marTop w:val="0"/>
      <w:marBottom w:val="0"/>
      <w:divBdr>
        <w:top w:val="none" w:sz="0" w:space="0" w:color="auto"/>
        <w:left w:val="none" w:sz="0" w:space="0" w:color="auto"/>
        <w:bottom w:val="none" w:sz="0" w:space="0" w:color="auto"/>
        <w:right w:val="none" w:sz="0" w:space="0" w:color="auto"/>
      </w:divBdr>
    </w:div>
    <w:div w:id="681319371">
      <w:bodyDiv w:val="1"/>
      <w:marLeft w:val="0"/>
      <w:marRight w:val="0"/>
      <w:marTop w:val="0"/>
      <w:marBottom w:val="0"/>
      <w:divBdr>
        <w:top w:val="none" w:sz="0" w:space="0" w:color="auto"/>
        <w:left w:val="none" w:sz="0" w:space="0" w:color="auto"/>
        <w:bottom w:val="none" w:sz="0" w:space="0" w:color="auto"/>
        <w:right w:val="none" w:sz="0" w:space="0" w:color="auto"/>
      </w:divBdr>
    </w:div>
    <w:div w:id="1069377829">
      <w:bodyDiv w:val="1"/>
      <w:marLeft w:val="0"/>
      <w:marRight w:val="0"/>
      <w:marTop w:val="0"/>
      <w:marBottom w:val="0"/>
      <w:divBdr>
        <w:top w:val="none" w:sz="0" w:space="0" w:color="auto"/>
        <w:left w:val="none" w:sz="0" w:space="0" w:color="auto"/>
        <w:bottom w:val="none" w:sz="0" w:space="0" w:color="auto"/>
        <w:right w:val="none" w:sz="0" w:space="0" w:color="auto"/>
      </w:divBdr>
    </w:div>
    <w:div w:id="1162090195">
      <w:bodyDiv w:val="1"/>
      <w:marLeft w:val="0"/>
      <w:marRight w:val="0"/>
      <w:marTop w:val="0"/>
      <w:marBottom w:val="0"/>
      <w:divBdr>
        <w:top w:val="none" w:sz="0" w:space="0" w:color="auto"/>
        <w:left w:val="none" w:sz="0" w:space="0" w:color="auto"/>
        <w:bottom w:val="none" w:sz="0" w:space="0" w:color="auto"/>
        <w:right w:val="none" w:sz="0" w:space="0" w:color="auto"/>
      </w:divBdr>
    </w:div>
    <w:div w:id="1214270736">
      <w:bodyDiv w:val="1"/>
      <w:marLeft w:val="0"/>
      <w:marRight w:val="0"/>
      <w:marTop w:val="0"/>
      <w:marBottom w:val="0"/>
      <w:divBdr>
        <w:top w:val="none" w:sz="0" w:space="0" w:color="auto"/>
        <w:left w:val="none" w:sz="0" w:space="0" w:color="auto"/>
        <w:bottom w:val="none" w:sz="0" w:space="0" w:color="auto"/>
        <w:right w:val="none" w:sz="0" w:space="0" w:color="auto"/>
      </w:divBdr>
    </w:div>
    <w:div w:id="1604025895">
      <w:bodyDiv w:val="1"/>
      <w:marLeft w:val="0"/>
      <w:marRight w:val="0"/>
      <w:marTop w:val="0"/>
      <w:marBottom w:val="0"/>
      <w:divBdr>
        <w:top w:val="none" w:sz="0" w:space="0" w:color="auto"/>
        <w:left w:val="none" w:sz="0" w:space="0" w:color="auto"/>
        <w:bottom w:val="none" w:sz="0" w:space="0" w:color="auto"/>
        <w:right w:val="none" w:sz="0" w:space="0" w:color="auto"/>
      </w:divBdr>
    </w:div>
    <w:div w:id="1616908490">
      <w:bodyDiv w:val="1"/>
      <w:marLeft w:val="0"/>
      <w:marRight w:val="0"/>
      <w:marTop w:val="0"/>
      <w:marBottom w:val="0"/>
      <w:divBdr>
        <w:top w:val="none" w:sz="0" w:space="0" w:color="auto"/>
        <w:left w:val="none" w:sz="0" w:space="0" w:color="auto"/>
        <w:bottom w:val="none" w:sz="0" w:space="0" w:color="auto"/>
        <w:right w:val="none" w:sz="0" w:space="0" w:color="auto"/>
      </w:divBdr>
    </w:div>
    <w:div w:id="1987126543">
      <w:bodyDiv w:val="1"/>
      <w:marLeft w:val="0"/>
      <w:marRight w:val="0"/>
      <w:marTop w:val="0"/>
      <w:marBottom w:val="0"/>
      <w:divBdr>
        <w:top w:val="none" w:sz="0" w:space="0" w:color="auto"/>
        <w:left w:val="none" w:sz="0" w:space="0" w:color="auto"/>
        <w:bottom w:val="none" w:sz="0" w:space="0" w:color="auto"/>
        <w:right w:val="none" w:sz="0" w:space="0" w:color="auto"/>
      </w:divBdr>
    </w:div>
    <w:div w:id="199656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ina.pribylova@vm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2540</Words>
  <Characters>1449</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3982</CharactersWithSpaces>
  <SharedDoc>false</SharedDoc>
  <HLinks>
    <vt:vector size="6" baseType="variant">
      <vt:variant>
        <vt:i4>131185</vt:i4>
      </vt:variant>
      <vt:variant>
        <vt:i4>0</vt:i4>
      </vt:variant>
      <vt:variant>
        <vt:i4>0</vt:i4>
      </vt:variant>
      <vt:variant>
        <vt:i4>5</vt:i4>
      </vt:variant>
      <vt:variant>
        <vt:lpwstr>mailto:irina.pribylova@vmu.lt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cp:lastModifiedBy>Irina Pribylova | VMU</cp:lastModifiedBy>
  <cp:revision>7</cp:revision>
  <cp:lastPrinted>2025-01-22T14:09:00Z</cp:lastPrinted>
  <dcterms:created xsi:type="dcterms:W3CDTF">2025-04-10T14:22:00Z</dcterms:created>
  <dcterms:modified xsi:type="dcterms:W3CDTF">2025-04-11T06:29:00Z</dcterms:modified>
</cp:coreProperties>
</file>