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1375" w14:textId="3C510856" w:rsidR="00211D20" w:rsidRDefault="00211D20" w:rsidP="00211D20">
      <w:pPr>
        <w:spacing w:after="0"/>
        <w:jc w:val="right"/>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Priedas</w:t>
      </w:r>
      <w:proofErr w:type="spellEnd"/>
      <w:r>
        <w:rPr>
          <w:rFonts w:ascii="Times New Roman" w:eastAsia="Times New Roman" w:hAnsi="Times New Roman" w:cs="Times New Roman"/>
          <w:b/>
          <w:color w:val="000000"/>
          <w:sz w:val="24"/>
          <w:szCs w:val="24"/>
        </w:rPr>
        <w:t xml:space="preserve"> Nr. 1 </w:t>
      </w:r>
    </w:p>
    <w:p w14:paraId="6C2CE63B" w14:textId="77777777" w:rsidR="00211D20" w:rsidRDefault="00211D20" w:rsidP="00211D20">
      <w:pPr>
        <w:spacing w:after="0"/>
        <w:jc w:val="right"/>
        <w:rPr>
          <w:rFonts w:ascii="Times New Roman" w:eastAsia="Times New Roman" w:hAnsi="Times New Roman" w:cs="Times New Roman"/>
          <w:b/>
          <w:color w:val="000000"/>
          <w:sz w:val="24"/>
          <w:szCs w:val="24"/>
        </w:rPr>
      </w:pPr>
    </w:p>
    <w:p w14:paraId="14CD7BBF" w14:textId="458C5B73" w:rsidR="00110E81" w:rsidRPr="006C11A4" w:rsidRDefault="003733C8" w:rsidP="00D62204">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1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w:t>
      </w:r>
      <w:r w:rsidR="00B41E98">
        <w:rPr>
          <w:rFonts w:ascii="Times New Roman" w:eastAsia="Times New Roman" w:hAnsi="Times New Roman" w:cs="Times New Roman"/>
          <w:b/>
          <w:color w:val="000000"/>
          <w:sz w:val="24"/>
          <w:szCs w:val="24"/>
        </w:rPr>
        <w:t>t</w:t>
      </w:r>
      <w:r w:rsidR="00291077">
        <w:rPr>
          <w:rFonts w:ascii="Times New Roman" w:eastAsia="Times New Roman" w:hAnsi="Times New Roman" w:cs="Times New Roman"/>
          <w:b/>
          <w:color w:val="000000"/>
          <w:sz w:val="24"/>
          <w:szCs w:val="24"/>
        </w:rPr>
        <w:t>o</w:t>
      </w:r>
      <w:proofErr w:type="spellEnd"/>
      <w:r w:rsidR="00291077">
        <w:rPr>
          <w:rFonts w:ascii="Times New Roman" w:eastAsia="Times New Roman" w:hAnsi="Times New Roman" w:cs="Times New Roman"/>
          <w:b/>
          <w:color w:val="000000"/>
          <w:sz w:val="24"/>
          <w:szCs w:val="24"/>
        </w:rPr>
        <w:t xml:space="preserve"> </w:t>
      </w:r>
      <w:proofErr w:type="spellStart"/>
      <w:r w:rsidR="00291077">
        <w:rPr>
          <w:rFonts w:ascii="Times New Roman" w:eastAsia="Times New Roman" w:hAnsi="Times New Roman" w:cs="Times New Roman"/>
          <w:b/>
          <w:color w:val="000000"/>
          <w:sz w:val="24"/>
          <w:szCs w:val="24"/>
        </w:rPr>
        <w:t>dalis</w:t>
      </w:r>
      <w:proofErr w:type="spellEnd"/>
      <w:r w:rsidR="00291077">
        <w:rPr>
          <w:rFonts w:ascii="Times New Roman" w:eastAsia="Times New Roman" w:hAnsi="Times New Roman" w:cs="Times New Roman"/>
          <w:b/>
          <w:color w:val="000000"/>
          <w:sz w:val="24"/>
          <w:szCs w:val="24"/>
        </w:rPr>
        <w:t xml:space="preserve"> - </w:t>
      </w:r>
      <w:proofErr w:type="spellStart"/>
      <w:r w:rsidR="006C11A4" w:rsidRPr="006C11A4">
        <w:rPr>
          <w:rFonts w:ascii="Times New Roman" w:eastAsia="Times New Roman" w:hAnsi="Times New Roman" w:cs="Times New Roman"/>
          <w:b/>
          <w:color w:val="000000"/>
          <w:sz w:val="24"/>
          <w:szCs w:val="24"/>
        </w:rPr>
        <w:t>Visų</w:t>
      </w:r>
      <w:proofErr w:type="spellEnd"/>
      <w:r w:rsidR="006C11A4" w:rsidRPr="006C11A4">
        <w:rPr>
          <w:rFonts w:ascii="Times New Roman" w:eastAsia="Times New Roman" w:hAnsi="Times New Roman" w:cs="Times New Roman"/>
          <w:b/>
          <w:color w:val="000000"/>
          <w:sz w:val="24"/>
          <w:szCs w:val="24"/>
        </w:rPr>
        <w:t xml:space="preserve"> AB SEB </w:t>
      </w:r>
      <w:proofErr w:type="spellStart"/>
      <w:r w:rsidR="006C11A4" w:rsidRPr="006C11A4">
        <w:rPr>
          <w:rFonts w:ascii="Times New Roman" w:eastAsia="Times New Roman" w:hAnsi="Times New Roman" w:cs="Times New Roman"/>
          <w:b/>
          <w:color w:val="000000"/>
          <w:sz w:val="24"/>
          <w:szCs w:val="24"/>
        </w:rPr>
        <w:t>banke</w:t>
      </w:r>
      <w:proofErr w:type="spellEnd"/>
      <w:r w:rsidR="006C11A4" w:rsidRPr="006C11A4">
        <w:rPr>
          <w:rFonts w:ascii="Times New Roman" w:eastAsia="Times New Roman" w:hAnsi="Times New Roman" w:cs="Times New Roman"/>
          <w:b/>
          <w:color w:val="000000"/>
          <w:sz w:val="24"/>
          <w:szCs w:val="24"/>
        </w:rPr>
        <w:t xml:space="preserve"> </w:t>
      </w:r>
      <w:proofErr w:type="spellStart"/>
      <w:r w:rsidR="006C11A4" w:rsidRPr="006C11A4">
        <w:rPr>
          <w:rFonts w:ascii="Times New Roman" w:eastAsia="Times New Roman" w:hAnsi="Times New Roman" w:cs="Times New Roman"/>
          <w:b/>
          <w:color w:val="000000"/>
          <w:sz w:val="24"/>
          <w:szCs w:val="24"/>
        </w:rPr>
        <w:t>esamų</w:t>
      </w:r>
      <w:proofErr w:type="spellEnd"/>
      <w:r w:rsidR="006C11A4" w:rsidRPr="006C11A4">
        <w:rPr>
          <w:rFonts w:ascii="Times New Roman" w:eastAsia="Times New Roman" w:hAnsi="Times New Roman" w:cs="Times New Roman"/>
          <w:b/>
          <w:color w:val="000000"/>
          <w:sz w:val="24"/>
          <w:szCs w:val="24"/>
        </w:rPr>
        <w:t xml:space="preserve"> </w:t>
      </w:r>
      <w:r w:rsidR="006C11A4" w:rsidRPr="006C11A4">
        <w:rPr>
          <w:rFonts w:ascii="Times New Roman" w:hAnsi="Times New Roman" w:cs="Times New Roman"/>
          <w:b/>
          <w:sz w:val="24"/>
          <w:szCs w:val="24"/>
        </w:rPr>
        <w:t xml:space="preserve">Lietuvos </w:t>
      </w:r>
      <w:proofErr w:type="spellStart"/>
      <w:r w:rsidR="006C11A4" w:rsidRPr="006C11A4">
        <w:rPr>
          <w:rFonts w:ascii="Times New Roman" w:hAnsi="Times New Roman" w:cs="Times New Roman"/>
          <w:b/>
          <w:sz w:val="24"/>
          <w:szCs w:val="24"/>
        </w:rPr>
        <w:t>sveikatos</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mokslų</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universiteto</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sąskaitų</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lėšoms</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laikyti</w:t>
      </w:r>
      <w:proofErr w:type="spellEnd"/>
      <w:r w:rsidR="006C11A4" w:rsidRPr="006C11A4">
        <w:rPr>
          <w:rFonts w:ascii="Times New Roman" w:hAnsi="Times New Roman" w:cs="Times New Roman"/>
          <w:b/>
          <w:sz w:val="24"/>
          <w:szCs w:val="24"/>
        </w:rPr>
        <w:t xml:space="preserve"> </w:t>
      </w:r>
      <w:proofErr w:type="spellStart"/>
      <w:r w:rsidR="006C11A4" w:rsidRPr="006C11A4">
        <w:rPr>
          <w:rFonts w:ascii="Times New Roman" w:hAnsi="Times New Roman" w:cs="Times New Roman"/>
          <w:b/>
          <w:sz w:val="24"/>
          <w:szCs w:val="24"/>
        </w:rPr>
        <w:t>atidarymo</w:t>
      </w:r>
      <w:proofErr w:type="spellEnd"/>
      <w:r w:rsidR="006C11A4" w:rsidRPr="006C11A4">
        <w:rPr>
          <w:rFonts w:ascii="Times New Roman" w:hAnsi="Times New Roman" w:cs="Times New Roman"/>
          <w:b/>
          <w:sz w:val="24"/>
          <w:szCs w:val="24"/>
        </w:rPr>
        <w:t xml:space="preserve"> ir </w:t>
      </w:r>
      <w:proofErr w:type="spellStart"/>
      <w:r w:rsidR="006C11A4" w:rsidRPr="006C11A4">
        <w:rPr>
          <w:rFonts w:ascii="Times New Roman" w:hAnsi="Times New Roman" w:cs="Times New Roman"/>
          <w:b/>
          <w:sz w:val="24"/>
          <w:szCs w:val="24"/>
        </w:rPr>
        <w:t>aptarnavimo</w:t>
      </w:r>
      <w:proofErr w:type="spellEnd"/>
      <w:r w:rsidR="006C11A4" w:rsidRPr="006C11A4">
        <w:rPr>
          <w:rFonts w:ascii="Times New Roman" w:hAnsi="Times New Roman" w:cs="Times New Roman"/>
          <w:b/>
          <w:sz w:val="24"/>
          <w:szCs w:val="24"/>
        </w:rPr>
        <w:t xml:space="preserve"> </w:t>
      </w:r>
      <w:proofErr w:type="spellStart"/>
      <w:r w:rsidR="00764862" w:rsidRPr="006C11A4">
        <w:rPr>
          <w:rFonts w:ascii="Times New Roman" w:hAnsi="Times New Roman" w:cs="Times New Roman"/>
          <w:b/>
          <w:bCs/>
          <w:sz w:val="24"/>
          <w:szCs w:val="24"/>
        </w:rPr>
        <w:t>paslaugų</w:t>
      </w:r>
      <w:proofErr w:type="spellEnd"/>
      <w:r w:rsidR="00764862" w:rsidRPr="006C11A4">
        <w:rPr>
          <w:rFonts w:ascii="Times New Roman" w:hAnsi="Times New Roman" w:cs="Times New Roman"/>
          <w:b/>
          <w:bCs/>
          <w:sz w:val="24"/>
          <w:szCs w:val="24"/>
        </w:rPr>
        <w:t xml:space="preserve"> </w:t>
      </w:r>
      <w:proofErr w:type="spellStart"/>
      <w:r w:rsidR="00764862" w:rsidRPr="006C11A4">
        <w:rPr>
          <w:rFonts w:ascii="Times New Roman" w:hAnsi="Times New Roman" w:cs="Times New Roman"/>
          <w:b/>
          <w:bCs/>
          <w:sz w:val="24"/>
          <w:szCs w:val="24"/>
        </w:rPr>
        <w:t>techninė</w:t>
      </w:r>
      <w:proofErr w:type="spellEnd"/>
      <w:r w:rsidR="00764862" w:rsidRPr="006C11A4">
        <w:rPr>
          <w:rFonts w:ascii="Times New Roman" w:hAnsi="Times New Roman" w:cs="Times New Roman"/>
          <w:b/>
          <w:bCs/>
          <w:sz w:val="24"/>
          <w:szCs w:val="24"/>
        </w:rPr>
        <w:t xml:space="preserve"> </w:t>
      </w:r>
      <w:proofErr w:type="spellStart"/>
      <w:r w:rsidR="00764862" w:rsidRPr="006C11A4">
        <w:rPr>
          <w:rFonts w:ascii="Times New Roman" w:hAnsi="Times New Roman" w:cs="Times New Roman"/>
          <w:b/>
          <w:bCs/>
          <w:sz w:val="24"/>
          <w:szCs w:val="24"/>
        </w:rPr>
        <w:t>specifikacija</w:t>
      </w:r>
      <w:proofErr w:type="spellEnd"/>
    </w:p>
    <w:p w14:paraId="5505FA24" w14:textId="77777777" w:rsidR="00967DEF" w:rsidRPr="00957E77" w:rsidRDefault="00967DEF" w:rsidP="00D62204">
      <w:pPr>
        <w:spacing w:after="0"/>
        <w:jc w:val="both"/>
        <w:rPr>
          <w:rFonts w:ascii="Times New Roman" w:hAnsi="Times New Roman" w:cs="Times New Roman"/>
          <w:sz w:val="24"/>
          <w:szCs w:val="24"/>
        </w:rPr>
      </w:pPr>
    </w:p>
    <w:p w14:paraId="4320E6F3" w14:textId="1F8FACEE" w:rsidR="00764862" w:rsidRPr="00957E77" w:rsidRDefault="007C120A" w:rsidP="00D62204">
      <w:pPr>
        <w:pStyle w:val="BodyText"/>
        <w:rPr>
          <w:szCs w:val="24"/>
        </w:rPr>
      </w:pPr>
      <w:r w:rsidRPr="00957E77">
        <w:rPr>
          <w:szCs w:val="24"/>
        </w:rPr>
        <w:tab/>
      </w:r>
      <w:r w:rsidR="00764862" w:rsidRPr="00957E77">
        <w:rPr>
          <w:szCs w:val="24"/>
        </w:rPr>
        <w:t xml:space="preserve">Pirkimo objektas – Banko sąskaitų Lietuvos sveikatos mokslų universiteto </w:t>
      </w:r>
      <w:r w:rsidR="00764687" w:rsidRPr="00957E77">
        <w:rPr>
          <w:szCs w:val="24"/>
        </w:rPr>
        <w:t xml:space="preserve">(toliau – </w:t>
      </w:r>
      <w:r w:rsidR="00D32F28" w:rsidRPr="00957E77">
        <w:rPr>
          <w:szCs w:val="24"/>
        </w:rPr>
        <w:t>Universitetas</w:t>
      </w:r>
      <w:r w:rsidR="00764687" w:rsidRPr="00957E77">
        <w:rPr>
          <w:szCs w:val="24"/>
        </w:rPr>
        <w:t xml:space="preserve">) </w:t>
      </w:r>
      <w:r w:rsidR="00764862" w:rsidRPr="00957E77">
        <w:rPr>
          <w:szCs w:val="24"/>
        </w:rPr>
        <w:t>lėšoms laikyti atidarymo ir aptarnavimo paslaugos banko sąskaitų atidarymas bei sąskaitų aptarnavimas</w:t>
      </w:r>
      <w:r w:rsidR="00764687" w:rsidRPr="00957E77">
        <w:rPr>
          <w:szCs w:val="24"/>
        </w:rPr>
        <w:t>.</w:t>
      </w:r>
    </w:p>
    <w:p w14:paraId="2503BE75" w14:textId="237830AF" w:rsidR="00D32F28" w:rsidRPr="00957E77" w:rsidRDefault="00106CCB" w:rsidP="00D62204">
      <w:pPr>
        <w:pStyle w:val="BodyText"/>
        <w:rPr>
          <w:szCs w:val="24"/>
        </w:rPr>
      </w:pPr>
      <w:r w:rsidRPr="00957E77">
        <w:rPr>
          <w:szCs w:val="24"/>
        </w:rPr>
        <w:t>I</w:t>
      </w:r>
      <w:r w:rsidR="00D32F28" w:rsidRPr="00957E77">
        <w:rPr>
          <w:szCs w:val="24"/>
        </w:rPr>
        <w:t>lgalaikio skolinimosi reitingas pagal tarptautinių  reitingų agentūrų (Fitch Ratings, S&amp;P ar Moody's)  suteiktus reitingus yra ne mažesnis  kaip A3/A-</w:t>
      </w:r>
      <w:r w:rsidR="00886BF3" w:rsidRPr="00957E77">
        <w:rPr>
          <w:szCs w:val="24"/>
        </w:rPr>
        <w:t>.</w:t>
      </w:r>
      <w:r w:rsidR="00D32F28" w:rsidRPr="00957E77">
        <w:rPr>
          <w:szCs w:val="24"/>
        </w:rPr>
        <w:t xml:space="preserve"> </w:t>
      </w:r>
    </w:p>
    <w:p w14:paraId="1086D3B3" w14:textId="03AA2ABA" w:rsidR="00BF5B74" w:rsidRPr="00957E77" w:rsidRDefault="007C120A" w:rsidP="00D62204">
      <w:pPr>
        <w:pStyle w:val="BodyText"/>
        <w:rPr>
          <w:szCs w:val="24"/>
        </w:rPr>
      </w:pPr>
      <w:r w:rsidRPr="00957E77">
        <w:rPr>
          <w:szCs w:val="24"/>
        </w:rPr>
        <w:tab/>
      </w:r>
      <w:r w:rsidR="00BF5B74" w:rsidRPr="00957E77">
        <w:rPr>
          <w:szCs w:val="24"/>
        </w:rPr>
        <w:t>Banko paslaugų teikėjas, laimėjęs skelbiamą pirkimą, savo lėšomis ir be jokio papildomo apmokėjimo 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486D3D25" w14:textId="235DC9E7" w:rsidR="00BF5B74" w:rsidRPr="00957E77" w:rsidRDefault="00BF5B74" w:rsidP="2935C9FB">
      <w:pPr>
        <w:pStyle w:val="BodyText"/>
        <w:ind w:firstLine="720"/>
        <w:rPr>
          <w:rFonts w:cs="Times New Roman"/>
          <w:szCs w:val="24"/>
        </w:rPr>
      </w:pPr>
    </w:p>
    <w:p w14:paraId="21CF855E" w14:textId="77777777" w:rsidR="00BF5B74" w:rsidRPr="00E457C5" w:rsidRDefault="00BF5B74" w:rsidP="007C120A">
      <w:pPr>
        <w:spacing w:before="120"/>
        <w:ind w:firstLine="720"/>
        <w:jc w:val="both"/>
        <w:rPr>
          <w:rFonts w:ascii="Times New Roman" w:hAnsi="Times New Roman" w:cs="Times New Roman"/>
          <w:sz w:val="24"/>
          <w:szCs w:val="24"/>
          <w:lang w:val="lt-LT"/>
        </w:rPr>
      </w:pPr>
      <w:r w:rsidRPr="00E457C5">
        <w:rPr>
          <w:rFonts w:ascii="Times New Roman" w:eastAsia="Times New Roman" w:hAnsi="Times New Roman" w:cs="Times New Roman"/>
          <w:b/>
          <w:sz w:val="24"/>
          <w:szCs w:val="24"/>
          <w:lang w:val="lt-LT"/>
        </w:rPr>
        <w:t>Bendrieji reikalavimai:</w:t>
      </w:r>
    </w:p>
    <w:p w14:paraId="313C2138" w14:textId="486AC722" w:rsidR="00BF5B74" w:rsidRPr="00957E77" w:rsidRDefault="372A1510" w:rsidP="2AA75374">
      <w:pPr>
        <w:pStyle w:val="BodyText"/>
      </w:pPr>
      <w:r>
        <w:t>1.</w:t>
      </w:r>
      <w:r w:rsidR="00BF5B74">
        <w:t xml:space="preserve">Turi būti galimybė </w:t>
      </w:r>
      <w:r w:rsidR="005F2B35">
        <w:t>importuoti/eksportuoti duomenis tarp Universiteto naudojamos apskaitos sistemos ir interneto banko.</w:t>
      </w:r>
    </w:p>
    <w:p w14:paraId="6AD3326A" w14:textId="77777777" w:rsidR="00BF5B74" w:rsidRPr="00957E77" w:rsidRDefault="00BF5B74" w:rsidP="00D62204">
      <w:pPr>
        <w:pStyle w:val="BodyText"/>
        <w:rPr>
          <w:szCs w:val="24"/>
        </w:rPr>
      </w:pPr>
      <w:r w:rsidRPr="00957E77">
        <w:rPr>
          <w:szCs w:val="24"/>
        </w:rPr>
        <w:t>2. Turi būti galimybė atlikti pavedimus naudojant elektroninę bankininkystę (lietuvių kalba).</w:t>
      </w:r>
    </w:p>
    <w:p w14:paraId="4341FAE1" w14:textId="77777777" w:rsidR="00BF5B74" w:rsidRPr="00957E77" w:rsidRDefault="00BF5B74" w:rsidP="00D62204">
      <w:pPr>
        <w:pStyle w:val="BodyText"/>
        <w:rPr>
          <w:color w:val="000000" w:themeColor="text1"/>
          <w:szCs w:val="24"/>
        </w:rPr>
      </w:pPr>
      <w:r w:rsidRPr="00957E77">
        <w:rPr>
          <w:szCs w:val="24"/>
        </w:rPr>
        <w:t xml:space="preserve">3. </w:t>
      </w:r>
      <w:r w:rsidRPr="00957E77">
        <w:rPr>
          <w:color w:val="000000" w:themeColor="text1"/>
          <w:szCs w:val="24"/>
        </w:rPr>
        <w:t>Turi būti užtikrintas elektroninės bankininkystės saugumas ne mažiau 3 (trijų) saugumo lygių (būtina bent 3 (trijų) privalomų lygių kodavimo sistema).</w:t>
      </w:r>
    </w:p>
    <w:p w14:paraId="554252A4" w14:textId="4F4701CC" w:rsidR="00BF5B74" w:rsidRPr="00957E77" w:rsidRDefault="00BF5B74" w:rsidP="00D62204">
      <w:pPr>
        <w:pStyle w:val="BodyText"/>
        <w:rPr>
          <w:szCs w:val="24"/>
        </w:rPr>
      </w:pPr>
      <w:r w:rsidRPr="00957E77">
        <w:rPr>
          <w:szCs w:val="24"/>
        </w:rPr>
        <w:t>4. Turi būti galimybė valdyti banko sąskaitas internetu (lietuvių kalba).</w:t>
      </w:r>
    </w:p>
    <w:p w14:paraId="721CDEC0" w14:textId="7A56D864" w:rsidR="004A2F03" w:rsidRPr="00957E77" w:rsidRDefault="004A2F03" w:rsidP="00D62204">
      <w:pPr>
        <w:pStyle w:val="BodyText"/>
        <w:rPr>
          <w:szCs w:val="24"/>
        </w:rPr>
      </w:pPr>
      <w:r w:rsidRPr="00957E77">
        <w:rPr>
          <w:szCs w:val="24"/>
        </w:rPr>
        <w:t xml:space="preserve">5. Turi </w:t>
      </w:r>
      <w:r w:rsidR="00D240B6" w:rsidRPr="00957E77">
        <w:rPr>
          <w:szCs w:val="24"/>
        </w:rPr>
        <w:t>būti galimybė gauti konsultacijas lietuvių kalba.</w:t>
      </w:r>
    </w:p>
    <w:p w14:paraId="538A2E34" w14:textId="672083A5" w:rsidR="00BF5B74" w:rsidRPr="00957E77" w:rsidRDefault="00D240B6" w:rsidP="00D62204">
      <w:pPr>
        <w:pStyle w:val="BodyText"/>
      </w:pPr>
      <w:r>
        <w:t>6</w:t>
      </w:r>
      <w:r w:rsidR="00BF5B74">
        <w:t>. Numatomas banko paslaugų poreikis pateiktas siekiant nustatyti taikytinus įkainius ir neįpareigoja perkančiosios organizacijos išpirkti viso nurodyto paslaugų kiekio</w:t>
      </w:r>
      <w:r w:rsidR="00B04276">
        <w:t>.</w:t>
      </w:r>
    </w:p>
    <w:p w14:paraId="5EFF54AB" w14:textId="045FFE90" w:rsidR="00B04276" w:rsidRPr="00957E77" w:rsidRDefault="00B04276" w:rsidP="00D62204">
      <w:pPr>
        <w:pStyle w:val="BodyText"/>
        <w:rPr>
          <w:szCs w:val="24"/>
        </w:rPr>
      </w:pPr>
    </w:p>
    <w:p w14:paraId="042E6361" w14:textId="293F6D05" w:rsidR="008F438A" w:rsidRPr="00957E77" w:rsidRDefault="00955F87" w:rsidP="00172578">
      <w:pPr>
        <w:pStyle w:val="BodyText"/>
        <w:ind w:firstLine="720"/>
        <w:rPr>
          <w:szCs w:val="24"/>
        </w:rPr>
      </w:pPr>
      <w:r w:rsidRPr="00957E77">
        <w:rPr>
          <w:szCs w:val="24"/>
        </w:rPr>
        <w:t xml:space="preserve">Sąskaitas pirkimo paskelbimo metu aptarnauja </w:t>
      </w:r>
      <w:r w:rsidR="001E614B" w:rsidRPr="00957E77">
        <w:rPr>
          <w:szCs w:val="24"/>
        </w:rPr>
        <w:t>AB SEB bankas.</w:t>
      </w:r>
      <w:r w:rsidR="00172578" w:rsidRPr="00957E77">
        <w:rPr>
          <w:szCs w:val="24"/>
        </w:rPr>
        <w:t xml:space="preserve"> </w:t>
      </w:r>
    </w:p>
    <w:p w14:paraId="3F195572" w14:textId="77777777" w:rsidR="00C57F94" w:rsidRDefault="00C57F94" w:rsidP="2AA75374">
      <w:pPr>
        <w:pStyle w:val="BodyText"/>
        <w:ind w:firstLine="720"/>
        <w:rPr>
          <w:rFonts w:cs="Times New Roman"/>
        </w:rPr>
      </w:pPr>
    </w:p>
    <w:p w14:paraId="0F9F5B98" w14:textId="77777777" w:rsidR="00C57F94" w:rsidRDefault="00C57F94" w:rsidP="2AA75374">
      <w:pPr>
        <w:pStyle w:val="BodyText"/>
        <w:ind w:firstLine="720"/>
        <w:rPr>
          <w:rFonts w:cs="Times New Roman"/>
        </w:rPr>
      </w:pPr>
    </w:p>
    <w:p w14:paraId="0B5A38FE" w14:textId="77777777" w:rsidR="00C57F94" w:rsidRDefault="00C57F94" w:rsidP="2AA75374">
      <w:pPr>
        <w:pStyle w:val="BodyText"/>
        <w:ind w:firstLine="720"/>
        <w:rPr>
          <w:rFonts w:cs="Times New Roman"/>
        </w:rPr>
      </w:pPr>
    </w:p>
    <w:p w14:paraId="5504CC0A" w14:textId="77777777" w:rsidR="00C57F94" w:rsidRDefault="00C57F94" w:rsidP="2AA75374">
      <w:pPr>
        <w:pStyle w:val="BodyText"/>
        <w:ind w:firstLine="720"/>
        <w:rPr>
          <w:rFonts w:cs="Times New Roman"/>
        </w:rPr>
      </w:pPr>
    </w:p>
    <w:p w14:paraId="1058AFB8" w14:textId="77777777" w:rsidR="00C57F94" w:rsidRDefault="00C57F94" w:rsidP="2AA75374">
      <w:pPr>
        <w:pStyle w:val="BodyText"/>
        <w:ind w:firstLine="720"/>
        <w:rPr>
          <w:rFonts w:cs="Times New Roman"/>
        </w:rPr>
      </w:pPr>
    </w:p>
    <w:p w14:paraId="5268F6AB" w14:textId="77777777" w:rsidR="00C57F94" w:rsidRDefault="00C57F94" w:rsidP="2AA75374">
      <w:pPr>
        <w:pStyle w:val="BodyText"/>
        <w:ind w:firstLine="720"/>
        <w:rPr>
          <w:rFonts w:cs="Times New Roman"/>
        </w:rPr>
      </w:pPr>
    </w:p>
    <w:p w14:paraId="6AFD8077" w14:textId="77777777" w:rsidR="00C57F94" w:rsidRPr="00957E77" w:rsidRDefault="00C57F94" w:rsidP="2AA75374">
      <w:pPr>
        <w:pStyle w:val="BodyText"/>
        <w:ind w:firstLine="720"/>
        <w:rPr>
          <w:rFonts w:cs="Times New Roman"/>
        </w:rPr>
      </w:pPr>
    </w:p>
    <w:p w14:paraId="4F92FE8F" w14:textId="553C93A2" w:rsidR="00636332" w:rsidRDefault="00636332" w:rsidP="00172578">
      <w:pPr>
        <w:pStyle w:val="BodyText"/>
        <w:ind w:firstLine="720"/>
        <w:rPr>
          <w:rFonts w:cs="Times New Roman"/>
          <w:sz w:val="22"/>
        </w:rPr>
      </w:pPr>
    </w:p>
    <w:p w14:paraId="0FF885F8" w14:textId="76FFF3B6" w:rsidR="00636332" w:rsidRDefault="00636332" w:rsidP="00140643">
      <w:pPr>
        <w:pStyle w:val="BodyText"/>
        <w:ind w:left="1080" w:firstLine="0"/>
        <w:rPr>
          <w:rFonts w:cs="Times New Roman"/>
          <w:sz w:val="22"/>
        </w:rPr>
      </w:pPr>
    </w:p>
    <w:p w14:paraId="057D90B3" w14:textId="77777777" w:rsidR="00140643" w:rsidRDefault="00140643" w:rsidP="00140643">
      <w:pPr>
        <w:pStyle w:val="BodyText"/>
        <w:ind w:left="1080" w:firstLine="0"/>
        <w:rPr>
          <w:rFonts w:cs="Times New Roman"/>
          <w:sz w:val="22"/>
        </w:rPr>
      </w:pPr>
    </w:p>
    <w:p w14:paraId="424842DA" w14:textId="77777777" w:rsidR="006C5265" w:rsidRDefault="006C5265" w:rsidP="00140643">
      <w:pPr>
        <w:pStyle w:val="BodyText"/>
        <w:ind w:left="1080" w:firstLine="0"/>
        <w:jc w:val="right"/>
        <w:rPr>
          <w:rFonts w:cs="Times New Roman"/>
          <w:b/>
          <w:bCs/>
          <w:sz w:val="22"/>
        </w:rPr>
      </w:pPr>
    </w:p>
    <w:p w14:paraId="5E5267DD" w14:textId="77777777" w:rsidR="006C5265" w:rsidRDefault="006C5265" w:rsidP="00140643">
      <w:pPr>
        <w:pStyle w:val="BodyText"/>
        <w:ind w:left="1080" w:firstLine="0"/>
        <w:jc w:val="right"/>
        <w:rPr>
          <w:rFonts w:cs="Times New Roman"/>
          <w:b/>
          <w:bCs/>
          <w:sz w:val="22"/>
        </w:rPr>
      </w:pPr>
    </w:p>
    <w:p w14:paraId="0AF9784F" w14:textId="77777777" w:rsidR="006C5265" w:rsidRDefault="006C5265" w:rsidP="00140643">
      <w:pPr>
        <w:pStyle w:val="BodyText"/>
        <w:ind w:left="1080" w:firstLine="0"/>
        <w:jc w:val="right"/>
        <w:rPr>
          <w:rFonts w:cs="Times New Roman"/>
          <w:b/>
          <w:bCs/>
          <w:sz w:val="22"/>
        </w:rPr>
      </w:pPr>
    </w:p>
    <w:p w14:paraId="6CC574F0" w14:textId="77777777" w:rsidR="006C5265" w:rsidRDefault="006C5265" w:rsidP="00140643">
      <w:pPr>
        <w:pStyle w:val="BodyText"/>
        <w:ind w:left="1080" w:firstLine="0"/>
        <w:jc w:val="right"/>
        <w:rPr>
          <w:rFonts w:cs="Times New Roman"/>
          <w:b/>
          <w:bCs/>
          <w:sz w:val="22"/>
        </w:rPr>
      </w:pPr>
    </w:p>
    <w:p w14:paraId="773C1F87" w14:textId="77777777" w:rsidR="006C5265" w:rsidRDefault="006C5265" w:rsidP="00140643">
      <w:pPr>
        <w:pStyle w:val="BodyText"/>
        <w:ind w:left="1080" w:firstLine="0"/>
        <w:jc w:val="right"/>
        <w:rPr>
          <w:rFonts w:cs="Times New Roman"/>
          <w:b/>
          <w:bCs/>
          <w:sz w:val="22"/>
        </w:rPr>
      </w:pPr>
    </w:p>
    <w:p w14:paraId="4BB2C89A" w14:textId="6E240762" w:rsidR="00140643" w:rsidRPr="00140643" w:rsidRDefault="00140643" w:rsidP="00140643">
      <w:pPr>
        <w:pStyle w:val="BodyText"/>
        <w:ind w:left="1080" w:firstLine="0"/>
        <w:jc w:val="right"/>
        <w:rPr>
          <w:rFonts w:cs="Times New Roman"/>
          <w:b/>
          <w:bCs/>
          <w:sz w:val="22"/>
        </w:rPr>
      </w:pPr>
      <w:r w:rsidRPr="00140643">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9608E2" w14:paraId="3CC1AA7E" w14:textId="77777777" w:rsidTr="00F619F9">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27DAEC77"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14AE6048"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00B075D7"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r w:rsidRPr="00675E2B">
              <w:rPr>
                <w:rFonts w:ascii="Times New Roman" w:eastAsia="Times New Roman" w:hAnsi="Times New Roman" w:cs="Times New Roman"/>
                <w:b/>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0CA557C1"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3E2445C1"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1094DCC3"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Paslaugų</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39E5E654"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43C1F4EA"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Taikomo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abonementinio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fiksuoto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mokesčio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02DD8B08"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
          <w:p w14:paraId="082B531A" w14:textId="77777777" w:rsidR="00974AEE" w:rsidRPr="00675E2B" w:rsidRDefault="00974AEE" w:rsidP="00D66235">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Fiksuotas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mokestis</w:t>
            </w:r>
            <w:proofErr w:type="spellEnd"/>
            <w:r>
              <w:rPr>
                <w:rFonts w:ascii="Times New Roman" w:eastAsia="Times New Roman" w:hAnsi="Times New Roman" w:cs="Times New Roman"/>
                <w:b/>
                <w:color w:val="000000"/>
                <w:lang w:eastAsia="lt-LT"/>
              </w:rPr>
              <w:t xml:space="preserve"> be PVM, </w:t>
            </w:r>
            <w:proofErr w:type="spellStart"/>
            <w:r>
              <w:rPr>
                <w:rFonts w:ascii="Times New Roman" w:eastAsia="Times New Roman" w:hAnsi="Times New Roman" w:cs="Times New Roman"/>
                <w:b/>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011FD1D6" w14:textId="78B84EC7" w:rsidR="00974AEE" w:rsidRDefault="00974AEE" w:rsidP="00D66235">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Fiksuotas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mokestis</w:t>
            </w:r>
            <w:proofErr w:type="spellEnd"/>
            <w:r>
              <w:rPr>
                <w:rFonts w:ascii="Times New Roman" w:eastAsia="Times New Roman" w:hAnsi="Times New Roman" w:cs="Times New Roman"/>
                <w:b/>
                <w:color w:val="000000"/>
                <w:lang w:eastAsia="lt-LT"/>
              </w:rPr>
              <w:t xml:space="preserve"> per 12 </w:t>
            </w:r>
            <w:proofErr w:type="spellStart"/>
            <w:r>
              <w:rPr>
                <w:rFonts w:ascii="Times New Roman" w:eastAsia="Times New Roman" w:hAnsi="Times New Roman" w:cs="Times New Roman"/>
                <w:b/>
                <w:color w:val="000000"/>
                <w:lang w:eastAsia="lt-LT"/>
              </w:rPr>
              <w:t>mėn</w:t>
            </w:r>
            <w:proofErr w:type="spellEnd"/>
            <w:r>
              <w:rPr>
                <w:rFonts w:ascii="Times New Roman" w:eastAsia="Times New Roman" w:hAnsi="Times New Roman" w:cs="Times New Roman"/>
                <w:b/>
                <w:color w:val="000000"/>
                <w:lang w:eastAsia="lt-LT"/>
              </w:rPr>
              <w:t xml:space="preserve">. be PVM, </w:t>
            </w:r>
            <w:proofErr w:type="spellStart"/>
            <w:r>
              <w:rPr>
                <w:rFonts w:ascii="Times New Roman" w:eastAsia="Times New Roman" w:hAnsi="Times New Roman" w:cs="Times New Roman"/>
                <w:b/>
                <w:color w:val="000000"/>
                <w:lang w:eastAsia="lt-LT"/>
              </w:rPr>
              <w:t>eurais</w:t>
            </w:r>
            <w:proofErr w:type="spellEnd"/>
            <w:r>
              <w:rPr>
                <w:rFonts w:ascii="Times New Roman" w:eastAsia="Times New Roman" w:hAnsi="Times New Roman" w:cs="Times New Roman"/>
                <w:b/>
                <w:color w:val="000000"/>
                <w:lang w:eastAsia="lt-LT"/>
              </w:rPr>
              <w:t xml:space="preserve"> (4 </w:t>
            </w:r>
            <w:proofErr w:type="spellStart"/>
            <w:r>
              <w:rPr>
                <w:rFonts w:ascii="Times New Roman" w:eastAsia="Times New Roman" w:hAnsi="Times New Roman" w:cs="Times New Roman"/>
                <w:b/>
                <w:color w:val="000000"/>
                <w:lang w:eastAsia="lt-LT"/>
              </w:rPr>
              <w:t>st.</w:t>
            </w:r>
            <w:proofErr w:type="spellEnd"/>
            <w:r>
              <w:rPr>
                <w:rFonts w:ascii="Times New Roman" w:eastAsia="Times New Roman" w:hAnsi="Times New Roman" w:cs="Times New Roman"/>
                <w:b/>
                <w:color w:val="000000"/>
                <w:lang w:eastAsia="lt-LT"/>
              </w:rPr>
              <w:t xml:space="preserve"> </w:t>
            </w:r>
            <w:r w:rsidR="00627728">
              <w:rPr>
                <w:rFonts w:ascii="Times New Roman" w:eastAsia="Times New Roman" w:hAnsi="Times New Roman" w:cs="Times New Roman"/>
                <w:b/>
                <w:color w:val="000000"/>
                <w:lang w:eastAsia="lt-LT"/>
              </w:rPr>
              <w:t>x</w:t>
            </w:r>
            <w:r>
              <w:rPr>
                <w:rFonts w:ascii="Times New Roman" w:eastAsia="Times New Roman" w:hAnsi="Times New Roman" w:cs="Times New Roman"/>
                <w:b/>
                <w:color w:val="000000"/>
                <w:lang w:eastAsia="lt-LT"/>
              </w:rPr>
              <w:t xml:space="preserve"> 12)</w:t>
            </w:r>
          </w:p>
        </w:tc>
      </w:tr>
      <w:tr w:rsidR="00974AEE" w14:paraId="3B747A92" w14:textId="77777777" w:rsidTr="00F619F9">
        <w:trPr>
          <w:trHeight w:val="224"/>
        </w:trPr>
        <w:tc>
          <w:tcPr>
            <w:tcW w:w="709" w:type="dxa"/>
            <w:tcBorders>
              <w:top w:val="single" w:sz="4" w:space="0" w:color="auto"/>
              <w:left w:val="single" w:sz="4" w:space="0" w:color="auto"/>
              <w:bottom w:val="single" w:sz="4" w:space="0" w:color="auto"/>
              <w:right w:val="single" w:sz="4" w:space="0" w:color="auto"/>
            </w:tcBorders>
          </w:tcPr>
          <w:p w14:paraId="6CB6715A" w14:textId="77777777" w:rsidR="00974AEE" w:rsidRPr="007F1BC1" w:rsidRDefault="00974AEE" w:rsidP="00D66235">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277658" w14:textId="77777777" w:rsidR="00974AEE" w:rsidRPr="007F1BC1" w:rsidRDefault="00974AEE" w:rsidP="00D66235">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3AF3D022" w14:textId="77777777" w:rsidR="00974AEE" w:rsidRPr="007F1BC1" w:rsidRDefault="00974AEE" w:rsidP="00D66235">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36846ABD" w14:textId="77777777" w:rsidR="00974AEE" w:rsidRPr="007F1BC1" w:rsidRDefault="00974AEE" w:rsidP="00D6623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10FFABF4" w14:textId="77777777" w:rsidR="00974AEE" w:rsidRDefault="00974AEE" w:rsidP="00D6623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974AEE" w:rsidRPr="00C11183" w14:paraId="657FEB4E" w14:textId="77777777" w:rsidTr="00F619F9">
        <w:trPr>
          <w:trHeight w:val="448"/>
        </w:trPr>
        <w:tc>
          <w:tcPr>
            <w:tcW w:w="709" w:type="dxa"/>
            <w:tcBorders>
              <w:top w:val="single" w:sz="4" w:space="0" w:color="auto"/>
              <w:left w:val="single" w:sz="4" w:space="0" w:color="auto"/>
              <w:bottom w:val="single" w:sz="4" w:space="0" w:color="auto"/>
              <w:right w:val="single" w:sz="4" w:space="0" w:color="auto"/>
            </w:tcBorders>
          </w:tcPr>
          <w:p w14:paraId="7E8EFF16" w14:textId="77777777" w:rsidR="00974AEE" w:rsidRPr="00C11183" w:rsidRDefault="00974AEE" w:rsidP="00D66235">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4EDCFD35" w14:textId="77777777" w:rsidR="00974AEE" w:rsidRPr="00225387" w:rsidRDefault="00974AEE" w:rsidP="00D66235">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0EEAAACE" w14:textId="77777777" w:rsidR="00974AEE" w:rsidRDefault="00974AEE" w:rsidP="00D66235">
            <w:pPr>
              <w:spacing w:after="0" w:line="240" w:lineRule="auto"/>
              <w:rPr>
                <w:rFonts w:ascii="Times New Roman" w:eastAsia="Times New Roman" w:hAnsi="Times New Roman" w:cs="Times New Roman"/>
                <w:color w:val="000000"/>
                <w:lang w:eastAsia="lt-LT"/>
              </w:rPr>
            </w:pPr>
          </w:p>
          <w:p w14:paraId="7446A6EC" w14:textId="77777777" w:rsidR="00974AEE" w:rsidRPr="00C11183" w:rsidRDefault="00974AEE" w:rsidP="00D66235">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557EAC89" w14:textId="77777777" w:rsidR="00974AEE" w:rsidRPr="00C11183" w:rsidRDefault="00974AEE" w:rsidP="00D66235">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77ADE6E6" w14:textId="77777777" w:rsidR="00974AEE" w:rsidRPr="00C11183" w:rsidRDefault="00974AEE" w:rsidP="00D66235">
            <w:pPr>
              <w:spacing w:after="0" w:line="240" w:lineRule="auto"/>
              <w:ind w:right="-108"/>
              <w:rPr>
                <w:rFonts w:ascii="Times New Roman" w:eastAsia="Times New Roman" w:hAnsi="Times New Roman" w:cs="Times New Roman"/>
                <w:color w:val="000000"/>
                <w:lang w:eastAsia="lt-LT"/>
              </w:rPr>
            </w:pPr>
          </w:p>
        </w:tc>
      </w:tr>
    </w:tbl>
    <w:p w14:paraId="0AC3D2D8" w14:textId="157C62B1" w:rsidR="00750CF4" w:rsidRDefault="00750CF4" w:rsidP="00172578">
      <w:pPr>
        <w:pStyle w:val="BodyText"/>
        <w:ind w:firstLine="720"/>
        <w:rPr>
          <w:rFonts w:cs="Times New Roman"/>
          <w:sz w:val="22"/>
        </w:rPr>
      </w:pPr>
    </w:p>
    <w:p w14:paraId="5FE2D8F2" w14:textId="2FA5747B" w:rsidR="00750CF4" w:rsidRDefault="00750CF4" w:rsidP="00172578">
      <w:pPr>
        <w:pStyle w:val="BodyText"/>
        <w:ind w:firstLine="720"/>
        <w:rPr>
          <w:rFonts w:cs="Times New Roman"/>
          <w:sz w:val="22"/>
        </w:rPr>
      </w:pPr>
    </w:p>
    <w:p w14:paraId="19BCAC8A" w14:textId="5EC75B23" w:rsidR="004E2B60" w:rsidRPr="004C5FAB" w:rsidRDefault="004C5FAB" w:rsidP="004C5FAB">
      <w:pPr>
        <w:pStyle w:val="BodyText"/>
        <w:jc w:val="right"/>
        <w:rPr>
          <w:b/>
          <w:bCs/>
          <w:sz w:val="22"/>
        </w:rPr>
      </w:pPr>
      <w:r w:rsidRPr="004C5FAB">
        <w:rPr>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030E84" w:rsidRPr="00BF5B74" w14:paraId="66FB95F5" w14:textId="77777777" w:rsidTr="1E8430BF">
        <w:trPr>
          <w:tblHeader/>
          <w:jc w:val="center"/>
        </w:trPr>
        <w:tc>
          <w:tcPr>
            <w:tcW w:w="704" w:type="dxa"/>
            <w:shd w:val="clear" w:color="auto" w:fill="D9D9D9" w:themeFill="background1" w:themeFillShade="D9"/>
            <w:vAlign w:val="center"/>
          </w:tcPr>
          <w:p w14:paraId="30BA290F" w14:textId="77777777" w:rsidR="00030E84" w:rsidRPr="00BF5B74" w:rsidRDefault="00030E84" w:rsidP="00D66235">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70C5E7BB" w14:textId="77777777" w:rsidR="00030E84" w:rsidRPr="00BF5B74" w:rsidRDefault="00030E84" w:rsidP="00D66235">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7357F57B" w14:textId="77777777" w:rsidR="00030E84" w:rsidRPr="00BF5B74" w:rsidRDefault="00030E84" w:rsidP="00D66235">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107155F7" w14:textId="77777777" w:rsidR="00030E84" w:rsidRPr="00BF5B74" w:rsidRDefault="00030E84" w:rsidP="00D66235">
            <w:pPr>
              <w:jc w:val="center"/>
              <w:rPr>
                <w:sz w:val="22"/>
                <w:szCs w:val="22"/>
              </w:rPr>
            </w:pPr>
            <w:r w:rsidRPr="00BF5B74">
              <w:rPr>
                <w:sz w:val="22"/>
                <w:szCs w:val="22"/>
              </w:rPr>
              <w:t>Preliminarus paslaugų poreikis  1 metams</w:t>
            </w:r>
          </w:p>
        </w:tc>
      </w:tr>
      <w:tr w:rsidR="003F78D4" w:rsidRPr="00BF5B74" w14:paraId="6518F2F3" w14:textId="77777777" w:rsidTr="1E8430BF">
        <w:trPr>
          <w:tblHeader/>
          <w:jc w:val="center"/>
        </w:trPr>
        <w:tc>
          <w:tcPr>
            <w:tcW w:w="704" w:type="dxa"/>
            <w:tcBorders>
              <w:bottom w:val="single" w:sz="4" w:space="0" w:color="auto"/>
            </w:tcBorders>
            <w:shd w:val="clear" w:color="auto" w:fill="D9D9D9" w:themeFill="background1" w:themeFillShade="D9"/>
          </w:tcPr>
          <w:p w14:paraId="5CB4BECE" w14:textId="541419D9" w:rsidR="003F78D4" w:rsidRPr="00BF5B74" w:rsidRDefault="003F78D4" w:rsidP="003F78D4">
            <w:pPr>
              <w:jc w:val="center"/>
              <w:rPr>
                <w:i/>
                <w:iCs/>
                <w:sz w:val="22"/>
                <w:szCs w:val="22"/>
              </w:rPr>
            </w:pPr>
            <w:r w:rsidRPr="00162123">
              <w:rPr>
                <w:highlight w:val="lightGray"/>
              </w:rPr>
              <w:t>1</w:t>
            </w:r>
          </w:p>
        </w:tc>
        <w:tc>
          <w:tcPr>
            <w:tcW w:w="5957" w:type="dxa"/>
            <w:tcBorders>
              <w:bottom w:val="single" w:sz="4" w:space="0" w:color="auto"/>
            </w:tcBorders>
            <w:shd w:val="clear" w:color="auto" w:fill="D9D9D9" w:themeFill="background1" w:themeFillShade="D9"/>
          </w:tcPr>
          <w:p w14:paraId="1D08C6C5" w14:textId="368AADE6" w:rsidR="003F78D4" w:rsidRPr="00BF5B74" w:rsidRDefault="003F78D4" w:rsidP="003F78D4">
            <w:pPr>
              <w:jc w:val="center"/>
              <w:rPr>
                <w:i/>
                <w:iCs/>
                <w:sz w:val="22"/>
                <w:szCs w:val="22"/>
              </w:rPr>
            </w:pPr>
            <w:r w:rsidRPr="00162123">
              <w:rPr>
                <w:highlight w:val="lightGray"/>
              </w:rPr>
              <w:t>2</w:t>
            </w:r>
          </w:p>
        </w:tc>
        <w:tc>
          <w:tcPr>
            <w:tcW w:w="992" w:type="dxa"/>
            <w:tcBorders>
              <w:bottom w:val="single" w:sz="4" w:space="0" w:color="auto"/>
            </w:tcBorders>
            <w:shd w:val="clear" w:color="auto" w:fill="D9D9D9" w:themeFill="background1" w:themeFillShade="D9"/>
          </w:tcPr>
          <w:p w14:paraId="74BE368D" w14:textId="4A4626D8" w:rsidR="003F78D4" w:rsidRPr="00BF5B74" w:rsidRDefault="003F78D4" w:rsidP="003F78D4">
            <w:pPr>
              <w:jc w:val="center"/>
              <w:rPr>
                <w:i/>
                <w:iCs/>
                <w:sz w:val="22"/>
                <w:szCs w:val="22"/>
              </w:rPr>
            </w:pPr>
            <w:r w:rsidRPr="00162123">
              <w:rPr>
                <w:highlight w:val="lightGray"/>
              </w:rPr>
              <w:t>3</w:t>
            </w:r>
          </w:p>
        </w:tc>
        <w:tc>
          <w:tcPr>
            <w:tcW w:w="1981" w:type="dxa"/>
            <w:tcBorders>
              <w:bottom w:val="single" w:sz="4" w:space="0" w:color="auto"/>
            </w:tcBorders>
            <w:shd w:val="clear" w:color="auto" w:fill="D9D9D9" w:themeFill="background1" w:themeFillShade="D9"/>
          </w:tcPr>
          <w:p w14:paraId="403FA7E6" w14:textId="26879B5F" w:rsidR="003F78D4" w:rsidRPr="00BF5B74" w:rsidRDefault="003F78D4" w:rsidP="003F78D4">
            <w:pPr>
              <w:jc w:val="center"/>
              <w:rPr>
                <w:i/>
                <w:iCs/>
                <w:sz w:val="22"/>
                <w:szCs w:val="22"/>
              </w:rPr>
            </w:pPr>
            <w:r w:rsidRPr="00162123">
              <w:rPr>
                <w:highlight w:val="lightGray"/>
              </w:rPr>
              <w:t>4</w:t>
            </w:r>
          </w:p>
        </w:tc>
      </w:tr>
      <w:tr w:rsidR="00030E84" w:rsidRPr="00BF5B74" w14:paraId="5E28DC5F"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092D50A9" w14:textId="77777777" w:rsidR="00030E84" w:rsidRPr="00BF5B74" w:rsidRDefault="00030E84" w:rsidP="00D66235">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2A7C2AF4" w14:textId="24E24466" w:rsidR="00030E84" w:rsidRPr="00A5731D" w:rsidRDefault="00030E84" w:rsidP="00D66235">
            <w:pPr>
              <w:rPr>
                <w:b/>
                <w:bCs/>
                <w:sz w:val="22"/>
                <w:szCs w:val="22"/>
              </w:rPr>
            </w:pPr>
            <w:r w:rsidRPr="1BAA8BA2">
              <w:rPr>
                <w:b/>
                <w:bCs/>
                <w:sz w:val="22"/>
                <w:szCs w:val="22"/>
              </w:rPr>
              <w:t xml:space="preserve"> </w:t>
            </w:r>
            <w:r w:rsidR="7E639F07" w:rsidRPr="1BAA8BA2">
              <w:rPr>
                <w:b/>
                <w:bCs/>
                <w:sz w:val="22"/>
                <w:szCs w:val="22"/>
              </w:rPr>
              <w:t>B</w:t>
            </w:r>
            <w:r w:rsidRPr="1BAA8BA2">
              <w:rPr>
                <w:b/>
                <w:bCs/>
                <w:sz w:val="22"/>
                <w:szCs w:val="22"/>
              </w:rPr>
              <w:t xml:space="preserve">anko  </w:t>
            </w:r>
            <w:r w:rsidR="562AEFE6" w:rsidRPr="1BAA8BA2">
              <w:rPr>
                <w:b/>
                <w:bCs/>
                <w:sz w:val="22"/>
                <w:szCs w:val="22"/>
              </w:rPr>
              <w:t xml:space="preserve">paslaugų </w:t>
            </w:r>
            <w:r w:rsidRPr="1BAA8BA2">
              <w:rPr>
                <w:b/>
                <w:bCs/>
                <w:sz w:val="22"/>
                <w:szCs w:val="22"/>
              </w:rPr>
              <w:t>mokestis visoms sąskaitoms</w:t>
            </w:r>
          </w:p>
        </w:tc>
        <w:tc>
          <w:tcPr>
            <w:tcW w:w="992" w:type="dxa"/>
            <w:tcBorders>
              <w:top w:val="single" w:sz="4" w:space="0" w:color="auto"/>
              <w:left w:val="single" w:sz="4" w:space="0" w:color="auto"/>
              <w:bottom w:val="single" w:sz="4" w:space="0" w:color="auto"/>
              <w:right w:val="single" w:sz="4" w:space="0" w:color="auto"/>
            </w:tcBorders>
          </w:tcPr>
          <w:p w14:paraId="78889805"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B3CFFAA" w14:textId="3FAA0AD2" w:rsidR="00030E84" w:rsidRPr="00BF5B74" w:rsidRDefault="006D0B4E" w:rsidP="00D66235">
            <w:pPr>
              <w:jc w:val="right"/>
              <w:rPr>
                <w:sz w:val="22"/>
                <w:szCs w:val="22"/>
              </w:rPr>
            </w:pPr>
            <w:r>
              <w:rPr>
                <w:sz w:val="22"/>
                <w:szCs w:val="22"/>
              </w:rPr>
              <w:t>10</w:t>
            </w:r>
          </w:p>
        </w:tc>
      </w:tr>
      <w:tr w:rsidR="00030E84" w:rsidRPr="00BF5B74" w14:paraId="178F2366"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09B0A84" w14:textId="77777777" w:rsidR="00030E84" w:rsidRPr="00BF5B74" w:rsidRDefault="00030E84" w:rsidP="00D66235">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36EF5A46" w14:textId="77777777" w:rsidR="00030E84" w:rsidRPr="00BF5B74" w:rsidRDefault="00030E84" w:rsidP="00D66235">
            <w:pPr>
              <w:rPr>
                <w:color w:val="000000"/>
                <w:sz w:val="22"/>
                <w:szCs w:val="22"/>
              </w:rPr>
            </w:pPr>
            <w:r w:rsidRPr="00BF5B74">
              <w:rPr>
                <w:b/>
                <w:sz w:val="22"/>
                <w:szCs w:val="22"/>
              </w:rPr>
              <w:t>Daugiavaliutinių banko sąskaitų:</w:t>
            </w:r>
          </w:p>
        </w:tc>
        <w:tc>
          <w:tcPr>
            <w:tcW w:w="992" w:type="dxa"/>
            <w:tcBorders>
              <w:top w:val="single" w:sz="4" w:space="0" w:color="auto"/>
              <w:left w:val="single" w:sz="4" w:space="0" w:color="auto"/>
              <w:bottom w:val="single" w:sz="4" w:space="0" w:color="auto"/>
              <w:right w:val="single" w:sz="4" w:space="0" w:color="auto"/>
            </w:tcBorders>
          </w:tcPr>
          <w:p w14:paraId="1766ED9F" w14:textId="77777777" w:rsidR="00030E84" w:rsidRPr="00BF5B74" w:rsidRDefault="00030E84" w:rsidP="00D66235">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2B6BD75" w14:textId="77777777" w:rsidR="00030E84" w:rsidRPr="00BF5B74" w:rsidRDefault="00030E84" w:rsidP="00D66235">
            <w:pPr>
              <w:jc w:val="right"/>
              <w:rPr>
                <w:sz w:val="22"/>
                <w:szCs w:val="22"/>
              </w:rPr>
            </w:pPr>
          </w:p>
        </w:tc>
      </w:tr>
      <w:tr w:rsidR="00030E84" w:rsidRPr="00BF5B74" w14:paraId="0F27FA72"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694DB720" w14:textId="77777777" w:rsidR="00030E84" w:rsidRPr="00BF5B74" w:rsidRDefault="00030E84" w:rsidP="00D66235">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657733DE" w14:textId="77777777" w:rsidR="00030E84" w:rsidRPr="00BF5B74" w:rsidRDefault="00030E84" w:rsidP="00D66235">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290DC569" w14:textId="77777777" w:rsidR="00030E84" w:rsidRPr="00BF5B74" w:rsidRDefault="00030E84" w:rsidP="00D66235">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05B06FE" w14:textId="796E0189" w:rsidR="00030E84" w:rsidRPr="00BF5B74" w:rsidRDefault="00030E84" w:rsidP="00D66235">
            <w:pPr>
              <w:jc w:val="right"/>
              <w:rPr>
                <w:bCs/>
                <w:sz w:val="22"/>
                <w:szCs w:val="22"/>
              </w:rPr>
            </w:pPr>
            <w:r w:rsidRPr="00BF5B74">
              <w:rPr>
                <w:bCs/>
                <w:sz w:val="22"/>
                <w:szCs w:val="22"/>
              </w:rPr>
              <w:t>1</w:t>
            </w:r>
          </w:p>
        </w:tc>
      </w:tr>
      <w:tr w:rsidR="00030E84" w:rsidRPr="00BF5B74" w14:paraId="19B614E8"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0BBF956C" w14:textId="77777777" w:rsidR="00030E84" w:rsidRPr="00BF5B74" w:rsidRDefault="00030E84" w:rsidP="00D66235">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4FD417F1" w14:textId="77777777" w:rsidR="00030E84" w:rsidRPr="00BF5B74" w:rsidRDefault="00030E84" w:rsidP="00D66235">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16A74BE0" w14:textId="7112852E" w:rsidR="00030E84" w:rsidRPr="00BF5B74" w:rsidRDefault="00FA57C4" w:rsidP="00D66235">
            <w:pPr>
              <w:jc w:val="center"/>
              <w:rPr>
                <w:sz w:val="22"/>
                <w:szCs w:val="22"/>
              </w:rPr>
            </w:pPr>
            <w:r>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B168341" w14:textId="2D9EBC69" w:rsidR="00030E84" w:rsidRPr="00BF5B74" w:rsidRDefault="006D0B4E" w:rsidP="00D66235">
            <w:pPr>
              <w:jc w:val="right"/>
              <w:rPr>
                <w:sz w:val="22"/>
                <w:szCs w:val="22"/>
              </w:rPr>
            </w:pPr>
            <w:r>
              <w:rPr>
                <w:sz w:val="22"/>
                <w:szCs w:val="22"/>
              </w:rPr>
              <w:t>11</w:t>
            </w:r>
          </w:p>
        </w:tc>
      </w:tr>
      <w:tr w:rsidR="00030E84" w:rsidRPr="00BF5B74" w14:paraId="0BC30774"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794CB5E9" w14:textId="77777777" w:rsidR="00030E84" w:rsidRPr="006D0B4E" w:rsidRDefault="00030E84" w:rsidP="00D66235">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0EEB9D3D" w14:textId="77777777" w:rsidR="00030E84" w:rsidRPr="006D0B4E" w:rsidRDefault="00030E84" w:rsidP="00D66235">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7FFBEEB8" w14:textId="22546A93" w:rsidR="00030E84" w:rsidRPr="006D0B4E" w:rsidRDefault="00FA57C4" w:rsidP="00D66235">
            <w:pPr>
              <w:jc w:val="center"/>
              <w:rPr>
                <w:sz w:val="22"/>
                <w:szCs w:val="22"/>
              </w:rPr>
            </w:pPr>
            <w:r>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F020692" w14:textId="246A26E0" w:rsidR="00030E84" w:rsidRPr="006D0B4E" w:rsidRDefault="00030E84" w:rsidP="00D66235">
            <w:pPr>
              <w:jc w:val="right"/>
              <w:rPr>
                <w:sz w:val="22"/>
                <w:szCs w:val="22"/>
              </w:rPr>
            </w:pPr>
            <w:r w:rsidRPr="006D0B4E">
              <w:rPr>
                <w:sz w:val="22"/>
                <w:szCs w:val="22"/>
              </w:rPr>
              <w:t>1</w:t>
            </w:r>
            <w:r w:rsidR="006D0B4E">
              <w:rPr>
                <w:sz w:val="22"/>
                <w:szCs w:val="22"/>
              </w:rPr>
              <w:t>1</w:t>
            </w:r>
          </w:p>
        </w:tc>
      </w:tr>
      <w:tr w:rsidR="00030E84" w:rsidRPr="00BF5B74" w14:paraId="375C4281"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4019CB8" w14:textId="77777777" w:rsidR="00030E84" w:rsidRPr="00BF5B74" w:rsidRDefault="00030E84" w:rsidP="00D66235">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CE625CB" w14:textId="77777777" w:rsidR="00030E84" w:rsidRPr="00BF5B74" w:rsidRDefault="00030E84" w:rsidP="00D66235">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444CC9E" w14:textId="77777777" w:rsidR="00030E84" w:rsidRPr="00BF5B74" w:rsidRDefault="00030E84" w:rsidP="00D66235">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E6A8424" w14:textId="77777777" w:rsidR="00030E84" w:rsidRPr="00BF5B74" w:rsidRDefault="00030E84" w:rsidP="00D66235">
            <w:pPr>
              <w:jc w:val="right"/>
              <w:rPr>
                <w:sz w:val="22"/>
                <w:szCs w:val="22"/>
              </w:rPr>
            </w:pPr>
          </w:p>
        </w:tc>
      </w:tr>
      <w:tr w:rsidR="00030E84" w:rsidRPr="001A1A05" w14:paraId="6CEC091A"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69701824" w14:textId="77777777" w:rsidR="00030E84" w:rsidRPr="001A1A05" w:rsidRDefault="00030E84" w:rsidP="00D66235">
            <w:pPr>
              <w:rPr>
                <w:sz w:val="22"/>
                <w:szCs w:val="22"/>
              </w:rPr>
            </w:pPr>
            <w:r w:rsidRPr="001A1A05">
              <w:rPr>
                <w:sz w:val="22"/>
                <w:szCs w:val="22"/>
              </w:rPr>
              <w:t>3.1.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0C5B0FA6" w14:textId="77777777" w:rsidR="00030E84" w:rsidRPr="001A1A05" w:rsidRDefault="00030E84" w:rsidP="00D66235">
            <w:pPr>
              <w:rPr>
                <w:color w:val="000000"/>
                <w:sz w:val="22"/>
                <w:szCs w:val="22"/>
                <w:lang w:val="en-US"/>
              </w:rPr>
            </w:pPr>
            <w:r w:rsidRPr="001A1A05">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1C73FC5E" w14:textId="77777777" w:rsidR="00030E84" w:rsidRPr="001A1A05" w:rsidRDefault="00030E84" w:rsidP="00D66235">
            <w:pPr>
              <w:jc w:val="center"/>
              <w:rPr>
                <w:sz w:val="22"/>
                <w:szCs w:val="22"/>
              </w:rPr>
            </w:pPr>
            <w:r w:rsidRPr="001A1A05">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8A56A4E" w14:textId="00DED613" w:rsidR="00030E84" w:rsidRPr="001A1A05" w:rsidRDefault="00505C5B" w:rsidP="00D66235">
            <w:pPr>
              <w:jc w:val="right"/>
              <w:rPr>
                <w:sz w:val="22"/>
                <w:szCs w:val="22"/>
              </w:rPr>
            </w:pPr>
            <w:r>
              <w:rPr>
                <w:sz w:val="22"/>
                <w:szCs w:val="22"/>
              </w:rPr>
              <w:t>3</w:t>
            </w:r>
            <w:r w:rsidR="00030E84" w:rsidRPr="001A1A05">
              <w:rPr>
                <w:sz w:val="22"/>
                <w:szCs w:val="22"/>
              </w:rPr>
              <w:t xml:space="preserve"> 000</w:t>
            </w:r>
          </w:p>
        </w:tc>
      </w:tr>
      <w:tr w:rsidR="00030E84" w:rsidRPr="00BF5B74" w14:paraId="2B55DFC8"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36261153" w14:textId="77777777" w:rsidR="00030E84" w:rsidRDefault="00030E84" w:rsidP="00D66235">
            <w:r>
              <w:rPr>
                <w:sz w:val="22"/>
                <w:szCs w:val="22"/>
              </w:rPr>
              <w:t>3.2.</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D735FC3" w14:textId="77777777" w:rsidR="00030E84" w:rsidRPr="00BF5B74" w:rsidRDefault="00030E84" w:rsidP="00D66235">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5894470D" w14:textId="77777777" w:rsidR="00030E84" w:rsidRPr="00BF5B74" w:rsidRDefault="041769DF" w:rsidP="00D66235">
            <w:pPr>
              <w:jc w:val="center"/>
            </w:pPr>
            <w:r w:rsidRPr="1E8430BF">
              <w:rPr>
                <w:sz w:val="22"/>
                <w:szCs w:val="22"/>
              </w:rPr>
              <w:t>vnt.</w:t>
            </w:r>
          </w:p>
          <w:p w14:paraId="7E2DA808" w14:textId="7B89B22B" w:rsidR="00030E84" w:rsidRPr="00BF5B74" w:rsidRDefault="00030E84" w:rsidP="1E8430BF">
            <w:pPr>
              <w:jc w:val="center"/>
            </w:pPr>
          </w:p>
        </w:tc>
        <w:tc>
          <w:tcPr>
            <w:tcW w:w="1981" w:type="dxa"/>
            <w:tcBorders>
              <w:top w:val="single" w:sz="4" w:space="0" w:color="auto"/>
              <w:left w:val="single" w:sz="4" w:space="0" w:color="auto"/>
              <w:bottom w:val="single" w:sz="4" w:space="0" w:color="auto"/>
              <w:right w:val="single" w:sz="4" w:space="0" w:color="auto"/>
            </w:tcBorders>
          </w:tcPr>
          <w:p w14:paraId="38944633" w14:textId="75DA4B67" w:rsidR="00030E84" w:rsidRPr="001A1A05" w:rsidRDefault="00030E84" w:rsidP="00D66235">
            <w:pPr>
              <w:jc w:val="right"/>
              <w:rPr>
                <w:sz w:val="22"/>
                <w:szCs w:val="22"/>
              </w:rPr>
            </w:pPr>
            <w:r w:rsidRPr="001A1A05">
              <w:rPr>
                <w:sz w:val="22"/>
                <w:szCs w:val="22"/>
              </w:rPr>
              <w:t xml:space="preserve">5 </w:t>
            </w:r>
            <w:r w:rsidR="00505C5B">
              <w:rPr>
                <w:sz w:val="22"/>
                <w:szCs w:val="22"/>
              </w:rPr>
              <w:t>5</w:t>
            </w:r>
            <w:r w:rsidRPr="001A1A05">
              <w:rPr>
                <w:sz w:val="22"/>
                <w:szCs w:val="22"/>
              </w:rPr>
              <w:t>00</w:t>
            </w:r>
          </w:p>
        </w:tc>
      </w:tr>
      <w:tr w:rsidR="00030E84" w:rsidRPr="00BF5B74" w14:paraId="1844E7C0"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1876B98D" w14:textId="77777777" w:rsidR="00030E84" w:rsidRPr="00BF5B74" w:rsidRDefault="00030E84" w:rsidP="00D66235">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1DB90B0D" w14:textId="0E67857B" w:rsidR="00030E84" w:rsidRPr="00BF5B74" w:rsidRDefault="55C3DA7F" w:rsidP="00D66235">
            <w:pPr>
              <w:rPr>
                <w:color w:val="000000"/>
                <w:sz w:val="22"/>
                <w:szCs w:val="22"/>
              </w:rPr>
            </w:pPr>
            <w:r w:rsidRPr="1E8430BF">
              <w:rPr>
                <w:color w:val="000000" w:themeColor="text1"/>
                <w:sz w:val="22"/>
                <w:szCs w:val="22"/>
              </w:rPr>
              <w:t>Paprastas lėšų pervedimas į sąskaitas, esančias kit</w:t>
            </w:r>
            <w:r w:rsidR="61E2BAD4" w:rsidRPr="1E8430BF">
              <w:rPr>
                <w:color w:val="000000" w:themeColor="text1"/>
                <w:sz w:val="22"/>
                <w:szCs w:val="22"/>
              </w:rPr>
              <w:t>os ES šalies</w:t>
            </w:r>
            <w:r w:rsidRPr="1E8430BF">
              <w:rPr>
                <w:color w:val="000000" w:themeColor="text1"/>
                <w:sz w:val="22"/>
                <w:szCs w:val="22"/>
              </w:rPr>
              <w:t xml:space="preserve">  veikiančiame banke (SEPA)</w:t>
            </w:r>
          </w:p>
        </w:tc>
        <w:tc>
          <w:tcPr>
            <w:tcW w:w="992" w:type="dxa"/>
            <w:tcBorders>
              <w:top w:val="single" w:sz="4" w:space="0" w:color="auto"/>
              <w:left w:val="single" w:sz="4" w:space="0" w:color="auto"/>
              <w:bottom w:val="single" w:sz="4" w:space="0" w:color="auto"/>
              <w:right w:val="single" w:sz="4" w:space="0" w:color="auto"/>
            </w:tcBorders>
          </w:tcPr>
          <w:p w14:paraId="5EE9A75F"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4C6C373" w14:textId="595E232D" w:rsidR="00030E84" w:rsidRPr="00BF5B74" w:rsidRDefault="00505C5B" w:rsidP="00D66235">
            <w:pPr>
              <w:jc w:val="right"/>
              <w:rPr>
                <w:sz w:val="22"/>
                <w:szCs w:val="22"/>
              </w:rPr>
            </w:pPr>
            <w:r>
              <w:rPr>
                <w:sz w:val="22"/>
                <w:szCs w:val="22"/>
              </w:rPr>
              <w:t>5</w:t>
            </w:r>
            <w:r w:rsidR="00030E84" w:rsidRPr="00BF5B74">
              <w:rPr>
                <w:sz w:val="22"/>
                <w:szCs w:val="22"/>
              </w:rPr>
              <w:t>00</w:t>
            </w:r>
          </w:p>
        </w:tc>
      </w:tr>
      <w:tr w:rsidR="00030E84" w:rsidRPr="00BF5B74" w14:paraId="025C0E5D"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267B637A" w14:textId="77777777" w:rsidR="00030E84" w:rsidRPr="00BF5B74" w:rsidRDefault="00030E84" w:rsidP="00D66235">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6A41809" w14:textId="2BFF369D" w:rsidR="00030E84" w:rsidRPr="00BF5B74" w:rsidRDefault="00030E84" w:rsidP="00D66235">
            <w:pPr>
              <w:rPr>
                <w:color w:val="000000"/>
                <w:sz w:val="22"/>
                <w:szCs w:val="22"/>
              </w:rPr>
            </w:pPr>
            <w:r w:rsidRPr="1BAA8BA2">
              <w:rPr>
                <w:color w:val="000000" w:themeColor="text1"/>
                <w:sz w:val="22"/>
                <w:szCs w:val="22"/>
              </w:rPr>
              <w:t>Paprastas lėšų pervedimas į sąskaitas, esančias kitame užsienyje veikiančiame banke, nepriklausančiam SEPA (tarptautinis)</w:t>
            </w:r>
            <w:r w:rsidR="667A730E" w:rsidRPr="1BAA8BA2">
              <w:rPr>
                <w:color w:val="000000" w:themeColor="text1"/>
                <w:sz w:val="22"/>
                <w:szCs w:val="22"/>
              </w:rPr>
              <w:t xml:space="preserve"> (SHA tipo)</w:t>
            </w:r>
          </w:p>
        </w:tc>
        <w:tc>
          <w:tcPr>
            <w:tcW w:w="992" w:type="dxa"/>
            <w:tcBorders>
              <w:top w:val="single" w:sz="4" w:space="0" w:color="auto"/>
              <w:left w:val="single" w:sz="4" w:space="0" w:color="auto"/>
              <w:bottom w:val="single" w:sz="4" w:space="0" w:color="auto"/>
              <w:right w:val="single" w:sz="4" w:space="0" w:color="auto"/>
            </w:tcBorders>
          </w:tcPr>
          <w:p w14:paraId="403AED82"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FB65EB5" w14:textId="2135199A" w:rsidR="00030E84" w:rsidRPr="00BF5B74" w:rsidRDefault="00505C5B" w:rsidP="00D66235">
            <w:pPr>
              <w:jc w:val="right"/>
              <w:rPr>
                <w:sz w:val="22"/>
                <w:szCs w:val="22"/>
              </w:rPr>
            </w:pPr>
            <w:r>
              <w:rPr>
                <w:sz w:val="22"/>
                <w:szCs w:val="22"/>
              </w:rPr>
              <w:t>5</w:t>
            </w:r>
            <w:r w:rsidR="00030E84" w:rsidRPr="1BAA8BA2">
              <w:rPr>
                <w:sz w:val="22"/>
                <w:szCs w:val="22"/>
              </w:rPr>
              <w:t>0</w:t>
            </w:r>
          </w:p>
        </w:tc>
      </w:tr>
      <w:tr w:rsidR="1BAA8BA2" w14:paraId="28CD1683"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34CA5B2B" w14:textId="0D73F19D" w:rsidR="3A851EE7" w:rsidRDefault="3A851EE7" w:rsidP="1BAA8BA2">
            <w:pPr>
              <w:rPr>
                <w:sz w:val="22"/>
                <w:szCs w:val="22"/>
              </w:rPr>
            </w:pPr>
            <w:r w:rsidRPr="1BAA8BA2">
              <w:rPr>
                <w:sz w:val="22"/>
                <w:szCs w:val="22"/>
              </w:rPr>
              <w:t>3.5.</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F92E3ED" w14:textId="5D153C9A" w:rsidR="3A851EE7" w:rsidRDefault="3A851EE7" w:rsidP="1BAA8BA2">
            <w:pPr>
              <w:rPr>
                <w:color w:val="000000" w:themeColor="text1"/>
                <w:sz w:val="22"/>
                <w:szCs w:val="22"/>
              </w:rPr>
            </w:pPr>
            <w:r w:rsidRPr="1BAA8BA2">
              <w:rPr>
                <w:color w:val="000000" w:themeColor="text1"/>
                <w:sz w:val="22"/>
                <w:szCs w:val="22"/>
              </w:rPr>
              <w:t>Paprastas lėšų pervedimas į sąskaitas, esančias kitame užsienyje veikiančiame banke, nepriklausančiam SEPA (tarptautinis)</w:t>
            </w:r>
            <w:r w:rsidR="5D28A93B" w:rsidRPr="1BAA8BA2">
              <w:rPr>
                <w:color w:val="000000" w:themeColor="text1"/>
                <w:sz w:val="22"/>
                <w:szCs w:val="22"/>
              </w:rPr>
              <w:t xml:space="preserve"> (OUR tipo)</w:t>
            </w:r>
          </w:p>
        </w:tc>
        <w:tc>
          <w:tcPr>
            <w:tcW w:w="992" w:type="dxa"/>
            <w:tcBorders>
              <w:top w:val="single" w:sz="4" w:space="0" w:color="auto"/>
              <w:left w:val="single" w:sz="4" w:space="0" w:color="auto"/>
              <w:bottom w:val="single" w:sz="4" w:space="0" w:color="auto"/>
              <w:right w:val="single" w:sz="4" w:space="0" w:color="auto"/>
            </w:tcBorders>
          </w:tcPr>
          <w:p w14:paraId="71B86C68" w14:textId="77777777" w:rsidR="5D28A93B" w:rsidRDefault="5D28A93B" w:rsidP="1BAA8BA2">
            <w:pPr>
              <w:jc w:val="center"/>
              <w:rPr>
                <w:sz w:val="22"/>
                <w:szCs w:val="22"/>
              </w:rPr>
            </w:pPr>
            <w:r w:rsidRPr="1BAA8BA2">
              <w:rPr>
                <w:sz w:val="22"/>
                <w:szCs w:val="22"/>
              </w:rPr>
              <w:t>vnt.</w:t>
            </w:r>
          </w:p>
          <w:p w14:paraId="25A29EF5" w14:textId="67A77755" w:rsidR="1BAA8BA2" w:rsidRDefault="1BAA8BA2" w:rsidP="1BAA8BA2">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A8E49A4" w14:textId="38E7D210" w:rsidR="4A15F276" w:rsidRDefault="00505C5B" w:rsidP="1BAA8BA2">
            <w:pPr>
              <w:jc w:val="right"/>
              <w:rPr>
                <w:sz w:val="22"/>
                <w:szCs w:val="22"/>
              </w:rPr>
            </w:pPr>
            <w:r>
              <w:rPr>
                <w:sz w:val="22"/>
                <w:szCs w:val="22"/>
              </w:rPr>
              <w:t>2</w:t>
            </w:r>
            <w:r w:rsidR="4A15F276" w:rsidRPr="1BAA8BA2">
              <w:rPr>
                <w:sz w:val="22"/>
                <w:szCs w:val="22"/>
              </w:rPr>
              <w:t>0</w:t>
            </w:r>
          </w:p>
        </w:tc>
      </w:tr>
      <w:tr w:rsidR="00030E84" w:rsidRPr="00BF5B74" w14:paraId="77B9B4AC"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209FB9A3" w14:textId="77777777" w:rsidR="00030E84" w:rsidRPr="00633818" w:rsidRDefault="00030E84" w:rsidP="00D66235">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2AA1705E" w14:textId="77777777" w:rsidR="00030E84" w:rsidRPr="00633818" w:rsidRDefault="00030E84" w:rsidP="00D66235">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0E60A1F0" w14:textId="77777777" w:rsidR="00030E84" w:rsidRPr="00BF5B74" w:rsidRDefault="00030E84" w:rsidP="00D66235">
            <w:pPr>
              <w:jc w:val="center"/>
            </w:pPr>
          </w:p>
        </w:tc>
        <w:tc>
          <w:tcPr>
            <w:tcW w:w="1981" w:type="dxa"/>
            <w:tcBorders>
              <w:top w:val="single" w:sz="4" w:space="0" w:color="auto"/>
              <w:left w:val="single" w:sz="4" w:space="0" w:color="auto"/>
              <w:bottom w:val="single" w:sz="4" w:space="0" w:color="auto"/>
              <w:right w:val="single" w:sz="4" w:space="0" w:color="auto"/>
            </w:tcBorders>
          </w:tcPr>
          <w:p w14:paraId="2C313B39" w14:textId="77777777" w:rsidR="00030E84" w:rsidRPr="00BF5B74" w:rsidRDefault="00030E84" w:rsidP="00D66235">
            <w:pPr>
              <w:jc w:val="right"/>
            </w:pPr>
          </w:p>
        </w:tc>
      </w:tr>
      <w:tr w:rsidR="00030E84" w:rsidRPr="00BF5B74" w14:paraId="02EC90A5"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2A5528D1" w14:textId="77777777" w:rsidR="00030E84" w:rsidRPr="00BF5B74" w:rsidRDefault="00030E84" w:rsidP="00D66235">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200B96FF" w14:textId="3100DF01" w:rsidR="00030E84" w:rsidRPr="00BF5B74" w:rsidRDefault="3C6F7A52" w:rsidP="00D66235">
            <w:pPr>
              <w:rPr>
                <w:color w:val="000000"/>
                <w:sz w:val="22"/>
                <w:szCs w:val="22"/>
              </w:rPr>
            </w:pPr>
            <w:r w:rsidRPr="1E8430BF">
              <w:rPr>
                <w:color w:val="000000" w:themeColor="text1"/>
                <w:sz w:val="22"/>
                <w:szCs w:val="22"/>
              </w:rPr>
              <w:t>Darbo užmokesčio (grupinio) failo</w:t>
            </w:r>
            <w:r w:rsidR="55C3DA7F" w:rsidRPr="1E8430BF">
              <w:rPr>
                <w:color w:val="000000" w:themeColor="text1"/>
                <w:sz w:val="22"/>
                <w:szCs w:val="22"/>
              </w:rPr>
              <w:t xml:space="preserve"> pervedimas, to paties banko viduje </w:t>
            </w:r>
          </w:p>
        </w:tc>
        <w:tc>
          <w:tcPr>
            <w:tcW w:w="992" w:type="dxa"/>
            <w:tcBorders>
              <w:top w:val="single" w:sz="4" w:space="0" w:color="auto"/>
              <w:left w:val="single" w:sz="4" w:space="0" w:color="auto"/>
              <w:bottom w:val="single" w:sz="4" w:space="0" w:color="auto"/>
              <w:right w:val="single" w:sz="4" w:space="0" w:color="auto"/>
            </w:tcBorders>
          </w:tcPr>
          <w:p w14:paraId="77AC6988"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C598FC0" w14:textId="03950D42" w:rsidR="00030E84" w:rsidRPr="00BF5B74" w:rsidRDefault="41CFCFAC" w:rsidP="00D66235">
            <w:pPr>
              <w:jc w:val="right"/>
              <w:rPr>
                <w:sz w:val="22"/>
                <w:szCs w:val="22"/>
              </w:rPr>
            </w:pPr>
            <w:r w:rsidRPr="1E8430BF">
              <w:rPr>
                <w:sz w:val="22"/>
                <w:szCs w:val="22"/>
              </w:rPr>
              <w:t xml:space="preserve"> </w:t>
            </w:r>
            <w:r w:rsidR="3453E237" w:rsidRPr="1E8430BF">
              <w:rPr>
                <w:sz w:val="22"/>
                <w:szCs w:val="22"/>
              </w:rPr>
              <w:t>3</w:t>
            </w:r>
            <w:r w:rsidR="55C3DA7F" w:rsidRPr="1E8430BF">
              <w:rPr>
                <w:sz w:val="22"/>
                <w:szCs w:val="22"/>
              </w:rPr>
              <w:t>00</w:t>
            </w:r>
          </w:p>
        </w:tc>
      </w:tr>
      <w:tr w:rsidR="00030E84" w:rsidRPr="00BF5B74" w14:paraId="2BB6BFAA"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875BFE4" w14:textId="77777777" w:rsidR="00030E84" w:rsidRPr="00BF5B74" w:rsidRDefault="00030E84" w:rsidP="00D66235">
            <w:pPr>
              <w:rPr>
                <w:sz w:val="22"/>
                <w:szCs w:val="22"/>
              </w:rPr>
            </w:pPr>
            <w:r>
              <w:rPr>
                <w:sz w:val="22"/>
                <w:szCs w:val="22"/>
              </w:rPr>
              <w:t>5.</w:t>
            </w:r>
          </w:p>
        </w:tc>
        <w:tc>
          <w:tcPr>
            <w:tcW w:w="5957" w:type="dxa"/>
            <w:tcBorders>
              <w:top w:val="single" w:sz="4" w:space="0" w:color="auto"/>
              <w:left w:val="single" w:sz="4" w:space="0" w:color="auto"/>
              <w:bottom w:val="single" w:sz="4" w:space="0" w:color="auto"/>
              <w:right w:val="single" w:sz="4" w:space="0" w:color="auto"/>
            </w:tcBorders>
          </w:tcPr>
          <w:p w14:paraId="684F5F46" w14:textId="77777777" w:rsidR="00030E84" w:rsidRPr="00BF5B74" w:rsidRDefault="00030E84" w:rsidP="00D66235">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48070248" w14:textId="77777777" w:rsidR="00030E84" w:rsidRPr="00BF5B74" w:rsidRDefault="00030E84" w:rsidP="00D66235">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FEF55AD" w14:textId="77777777" w:rsidR="00030E84" w:rsidRPr="00BF5B74" w:rsidRDefault="00030E84" w:rsidP="00D66235">
            <w:pPr>
              <w:jc w:val="right"/>
              <w:rPr>
                <w:sz w:val="22"/>
                <w:szCs w:val="22"/>
              </w:rPr>
            </w:pPr>
          </w:p>
        </w:tc>
      </w:tr>
      <w:tr w:rsidR="00030E84" w:rsidRPr="00BF5B74" w14:paraId="220E1515"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1CE3B33A" w14:textId="77777777" w:rsidR="00030E84" w:rsidRPr="00BF5B74" w:rsidRDefault="00030E84" w:rsidP="00D66235">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665F8312" w14:textId="18A20B44" w:rsidR="00030E84" w:rsidRPr="00BF5B74" w:rsidRDefault="55C3DA7F" w:rsidP="00D66235">
            <w:pPr>
              <w:rPr>
                <w:b/>
                <w:bCs/>
                <w:sz w:val="22"/>
                <w:szCs w:val="22"/>
              </w:rPr>
            </w:pPr>
            <w:r w:rsidRPr="1E8430BF">
              <w:rPr>
                <w:sz w:val="22"/>
                <w:szCs w:val="22"/>
              </w:rPr>
              <w:t xml:space="preserve">Paprastas lėšų pervedimas į sąskaitas, esančias </w:t>
            </w:r>
            <w:r w:rsidR="0DF63CCB" w:rsidRPr="1E8430BF">
              <w:rPr>
                <w:sz w:val="22"/>
                <w:szCs w:val="22"/>
              </w:rPr>
              <w:t>kito ES šalies</w:t>
            </w:r>
            <w:r w:rsidRPr="1E8430BF">
              <w:rPr>
                <w:sz w:val="22"/>
                <w:szCs w:val="22"/>
              </w:rPr>
              <w:t xml:space="preserve"> bank</w:t>
            </w:r>
            <w:r w:rsidR="6A7CF9ED" w:rsidRPr="1E8430BF">
              <w:rPr>
                <w:sz w:val="22"/>
                <w:szCs w:val="22"/>
              </w:rPr>
              <w:t>e</w:t>
            </w:r>
            <w:r w:rsidRPr="1E8430BF">
              <w:rPr>
                <w:sz w:val="22"/>
                <w:szCs w:val="22"/>
              </w:rPr>
              <w:t>, (SHA tipo)</w:t>
            </w:r>
          </w:p>
        </w:tc>
        <w:tc>
          <w:tcPr>
            <w:tcW w:w="992" w:type="dxa"/>
            <w:tcBorders>
              <w:top w:val="single" w:sz="4" w:space="0" w:color="auto"/>
              <w:left w:val="single" w:sz="4" w:space="0" w:color="auto"/>
              <w:bottom w:val="single" w:sz="4" w:space="0" w:color="auto"/>
              <w:right w:val="single" w:sz="4" w:space="0" w:color="auto"/>
            </w:tcBorders>
          </w:tcPr>
          <w:p w14:paraId="793442EB" w14:textId="77777777" w:rsidR="00030E84" w:rsidRPr="00BF5B74" w:rsidRDefault="00030E84" w:rsidP="00D66235">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4F83B76" w14:textId="56DD090A" w:rsidR="00030E84" w:rsidRPr="00BF5B74" w:rsidRDefault="228AF70F" w:rsidP="1E8430BF">
            <w:pPr>
              <w:jc w:val="right"/>
              <w:rPr>
                <w:sz w:val="22"/>
                <w:szCs w:val="22"/>
              </w:rPr>
            </w:pPr>
            <w:r w:rsidRPr="1E8430BF">
              <w:rPr>
                <w:sz w:val="22"/>
                <w:szCs w:val="22"/>
              </w:rPr>
              <w:t>30</w:t>
            </w:r>
          </w:p>
        </w:tc>
      </w:tr>
      <w:tr w:rsidR="00030E84" w:rsidRPr="00BF5B74" w14:paraId="54CFA6E5"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114B79BC" w14:textId="77777777" w:rsidR="00030E84" w:rsidRPr="00BF5B74" w:rsidRDefault="00030E84" w:rsidP="00D66235">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1789D021" w14:textId="00E6CB1F" w:rsidR="00030E84" w:rsidRPr="00BF5B74" w:rsidRDefault="31CFF8D7" w:rsidP="1E8430BF">
            <w:pPr>
              <w:rPr>
                <w:b/>
                <w:bCs/>
                <w:sz w:val="22"/>
                <w:szCs w:val="22"/>
              </w:rPr>
            </w:pPr>
            <w:r w:rsidRPr="1E8430BF">
              <w:rPr>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1D02499F"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BCF251C" w14:textId="0D042A07" w:rsidR="00030E84" w:rsidRPr="00BF5B74" w:rsidRDefault="7DF1D2EE" w:rsidP="00D66235">
            <w:pPr>
              <w:jc w:val="right"/>
              <w:rPr>
                <w:sz w:val="22"/>
                <w:szCs w:val="22"/>
              </w:rPr>
            </w:pPr>
            <w:r w:rsidRPr="1E8430BF">
              <w:rPr>
                <w:sz w:val="22"/>
                <w:szCs w:val="22"/>
              </w:rPr>
              <w:t>30</w:t>
            </w:r>
          </w:p>
        </w:tc>
      </w:tr>
      <w:tr w:rsidR="00030E84" w:rsidRPr="00BF5B74" w14:paraId="20D8AC39"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3D42859E" w14:textId="77777777" w:rsidR="00030E84" w:rsidRPr="00BF5B74" w:rsidRDefault="00030E84" w:rsidP="00D66235">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3C0CE3DA" w14:textId="62DB8698" w:rsidR="00030E84" w:rsidRPr="00BF5B74" w:rsidRDefault="55C3DA7F" w:rsidP="00D66235">
            <w:pPr>
              <w:rPr>
                <w:sz w:val="22"/>
                <w:szCs w:val="22"/>
              </w:rPr>
            </w:pPr>
            <w:r w:rsidRPr="1E8430BF">
              <w:rPr>
                <w:sz w:val="22"/>
                <w:szCs w:val="22"/>
              </w:rPr>
              <w:t>Paprastas lėšų pervedimas į sąskaitas, esančias kitose valstybėse</w:t>
            </w:r>
            <w:r w:rsidR="5C9F5788" w:rsidRPr="1E8430BF">
              <w:rPr>
                <w:sz w:val="22"/>
                <w:szCs w:val="22"/>
              </w:rPr>
              <w:t xml:space="preserve"> (ne ES)</w:t>
            </w:r>
            <w:r w:rsidRPr="1E8430BF">
              <w:rPr>
                <w:sz w:val="22"/>
                <w:szCs w:val="22"/>
              </w:rPr>
              <w:t xml:space="preserv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558DF9C9"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2B47AD2" w14:textId="2EF153C6" w:rsidR="00030E84" w:rsidRPr="00BF5B74" w:rsidRDefault="1415CEC2" w:rsidP="00D66235">
            <w:pPr>
              <w:jc w:val="right"/>
              <w:rPr>
                <w:sz w:val="22"/>
                <w:szCs w:val="22"/>
              </w:rPr>
            </w:pPr>
            <w:r w:rsidRPr="1E8430BF">
              <w:rPr>
                <w:sz w:val="22"/>
                <w:szCs w:val="22"/>
              </w:rPr>
              <w:t>80</w:t>
            </w:r>
          </w:p>
        </w:tc>
      </w:tr>
      <w:tr w:rsidR="1BAA8BA2" w14:paraId="22279184"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tcPr>
          <w:p w14:paraId="6EC640AA" w14:textId="2B55639F" w:rsidR="2AFB6C9F" w:rsidRDefault="2AFB6C9F" w:rsidP="1BAA8BA2">
            <w:pPr>
              <w:rPr>
                <w:sz w:val="22"/>
                <w:szCs w:val="22"/>
              </w:rPr>
            </w:pPr>
            <w:r w:rsidRPr="1BAA8BA2">
              <w:rPr>
                <w:sz w:val="22"/>
                <w:szCs w:val="22"/>
              </w:rPr>
              <w:lastRenderedPageBreak/>
              <w:t xml:space="preserve">5.4. </w:t>
            </w:r>
          </w:p>
        </w:tc>
        <w:tc>
          <w:tcPr>
            <w:tcW w:w="5957" w:type="dxa"/>
            <w:tcBorders>
              <w:top w:val="single" w:sz="4" w:space="0" w:color="auto"/>
              <w:left w:val="single" w:sz="4" w:space="0" w:color="auto"/>
              <w:bottom w:val="single" w:sz="4" w:space="0" w:color="auto"/>
              <w:right w:val="single" w:sz="4" w:space="0" w:color="auto"/>
            </w:tcBorders>
          </w:tcPr>
          <w:p w14:paraId="4C294AE0" w14:textId="493D4DCA" w:rsidR="2AFB6C9F" w:rsidRDefault="2BED9495" w:rsidP="1BAA8BA2">
            <w:pPr>
              <w:rPr>
                <w:sz w:val="22"/>
                <w:szCs w:val="22"/>
              </w:rPr>
            </w:pPr>
            <w:r w:rsidRPr="1E8430BF">
              <w:rPr>
                <w:sz w:val="22"/>
                <w:szCs w:val="22"/>
              </w:rPr>
              <w:t>Paprastas lėšų pervedimas į sąskaitas, esančias kitose valstybėse</w:t>
            </w:r>
            <w:r w:rsidR="32059CD4" w:rsidRPr="1E8430BF">
              <w:rPr>
                <w:sz w:val="22"/>
                <w:szCs w:val="22"/>
              </w:rPr>
              <w:t xml:space="preserve"> (ne ES)</w:t>
            </w:r>
            <w:r w:rsidRPr="1E8430BF">
              <w:rPr>
                <w:sz w:val="22"/>
                <w:szCs w:val="22"/>
              </w:rPr>
              <w:t xml:space="preserv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5B81F12E" w14:textId="77777777" w:rsidR="2AFB6C9F" w:rsidRDefault="2AFB6C9F" w:rsidP="1BAA8BA2">
            <w:pPr>
              <w:jc w:val="center"/>
              <w:rPr>
                <w:sz w:val="22"/>
                <w:szCs w:val="22"/>
              </w:rPr>
            </w:pPr>
            <w:r w:rsidRPr="1BAA8BA2">
              <w:rPr>
                <w:sz w:val="22"/>
                <w:szCs w:val="22"/>
              </w:rPr>
              <w:t>vnt.</w:t>
            </w:r>
          </w:p>
          <w:p w14:paraId="1E4F5CBD" w14:textId="184D7203" w:rsidR="1BAA8BA2" w:rsidRDefault="1BAA8BA2" w:rsidP="1BAA8BA2">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CEF47DE" w14:textId="43212A9C" w:rsidR="43C22913" w:rsidRDefault="1A0E603C" w:rsidP="1BAA8BA2">
            <w:pPr>
              <w:jc w:val="right"/>
              <w:rPr>
                <w:sz w:val="22"/>
                <w:szCs w:val="22"/>
              </w:rPr>
            </w:pPr>
            <w:r w:rsidRPr="1E8430BF">
              <w:rPr>
                <w:sz w:val="22"/>
                <w:szCs w:val="22"/>
              </w:rPr>
              <w:t>3</w:t>
            </w:r>
            <w:r w:rsidR="1739BE66" w:rsidRPr="1E8430BF">
              <w:rPr>
                <w:sz w:val="22"/>
                <w:szCs w:val="22"/>
              </w:rPr>
              <w:t>0</w:t>
            </w:r>
          </w:p>
        </w:tc>
      </w:tr>
      <w:tr w:rsidR="00030E84" w:rsidRPr="00892C2A" w14:paraId="59065D86"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53C9B2" w14:textId="77777777" w:rsidR="00030E84" w:rsidRPr="00BF5B74" w:rsidRDefault="00030E84" w:rsidP="00D66235">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306D73FA" w14:textId="77777777" w:rsidR="00030E84" w:rsidRPr="00BF5B74" w:rsidRDefault="00030E84" w:rsidP="00D66235">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72070E24" w14:textId="77777777" w:rsidR="00030E84" w:rsidRPr="00BF5B74" w:rsidRDefault="00030E84" w:rsidP="00D66235">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3B6707E" w14:textId="77777777" w:rsidR="00030E84" w:rsidRPr="00BF5B74" w:rsidRDefault="00030E84" w:rsidP="00D66235">
            <w:pPr>
              <w:jc w:val="right"/>
              <w:rPr>
                <w:sz w:val="22"/>
                <w:szCs w:val="22"/>
              </w:rPr>
            </w:pPr>
          </w:p>
        </w:tc>
      </w:tr>
      <w:tr w:rsidR="00030E84" w:rsidRPr="00BF5B74" w14:paraId="55F1BEF1"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ED005" w14:textId="77777777" w:rsidR="00030E84" w:rsidRPr="00BF5B74" w:rsidRDefault="00030E84" w:rsidP="00D66235">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58BF30B3" w14:textId="77777777" w:rsidR="00030E84" w:rsidRPr="00BF5B74" w:rsidRDefault="00030E84" w:rsidP="00D66235">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39BC178C"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FE02B80" w14:textId="7819D1EC" w:rsidR="00030E84" w:rsidRPr="00BF5B74" w:rsidRDefault="00505C5B" w:rsidP="00D66235">
            <w:pPr>
              <w:jc w:val="right"/>
              <w:rPr>
                <w:sz w:val="22"/>
                <w:szCs w:val="22"/>
              </w:rPr>
            </w:pPr>
            <w:r>
              <w:rPr>
                <w:sz w:val="22"/>
                <w:szCs w:val="22"/>
              </w:rPr>
              <w:t>5</w:t>
            </w:r>
            <w:r w:rsidR="00030E84" w:rsidRPr="00BF5B74">
              <w:rPr>
                <w:sz w:val="22"/>
                <w:szCs w:val="22"/>
              </w:rPr>
              <w:t xml:space="preserve"> 000</w:t>
            </w:r>
          </w:p>
        </w:tc>
      </w:tr>
      <w:tr w:rsidR="00030E84" w:rsidRPr="00BF5B74" w14:paraId="5C32A6AF"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36FDB1" w14:textId="77777777" w:rsidR="00030E84" w:rsidRPr="00BF5B74" w:rsidRDefault="00030E84" w:rsidP="00D66235">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76AF367B" w14:textId="77777777" w:rsidR="00030E84" w:rsidRPr="00BF5B74" w:rsidRDefault="00030E84" w:rsidP="00D66235">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3AC9FBF4"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1D38F70" w14:textId="70FCC22B" w:rsidR="00030E84" w:rsidRPr="00BF5B74" w:rsidRDefault="32542AF9" w:rsidP="00D66235">
            <w:pPr>
              <w:jc w:val="right"/>
              <w:rPr>
                <w:sz w:val="22"/>
                <w:szCs w:val="22"/>
              </w:rPr>
            </w:pPr>
            <w:r w:rsidRPr="1E8430BF">
              <w:rPr>
                <w:sz w:val="22"/>
                <w:szCs w:val="22"/>
              </w:rPr>
              <w:t>7</w:t>
            </w:r>
            <w:r w:rsidR="55C3DA7F" w:rsidRPr="1E8430BF">
              <w:rPr>
                <w:sz w:val="22"/>
                <w:szCs w:val="22"/>
              </w:rPr>
              <w:t xml:space="preserve"> </w:t>
            </w:r>
            <w:r w:rsidR="5D0179CA" w:rsidRPr="1E8430BF">
              <w:rPr>
                <w:sz w:val="22"/>
                <w:szCs w:val="22"/>
              </w:rPr>
              <w:t>0</w:t>
            </w:r>
            <w:r w:rsidR="55C3DA7F" w:rsidRPr="1E8430BF">
              <w:rPr>
                <w:sz w:val="22"/>
                <w:szCs w:val="22"/>
              </w:rPr>
              <w:t>00</w:t>
            </w:r>
          </w:p>
        </w:tc>
      </w:tr>
      <w:tr w:rsidR="00030E84" w:rsidRPr="00BF5B74" w14:paraId="0A3B6090"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31701A" w14:textId="77777777" w:rsidR="00030E84" w:rsidRPr="00BF5B74" w:rsidRDefault="00030E84" w:rsidP="00D66235">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69A657D4" w14:textId="30E7B6E4" w:rsidR="00030E84" w:rsidRPr="00BF5B74" w:rsidRDefault="55C3DA7F" w:rsidP="1E8430BF">
            <w:pPr>
              <w:rPr>
                <w:b/>
                <w:bCs/>
                <w:sz w:val="22"/>
                <w:szCs w:val="22"/>
              </w:rPr>
            </w:pPr>
            <w:r w:rsidRPr="1E8430BF">
              <w:rPr>
                <w:sz w:val="22"/>
                <w:szCs w:val="22"/>
              </w:rPr>
              <w:t xml:space="preserve">iš kito </w:t>
            </w:r>
            <w:r w:rsidR="5CA14E42" w:rsidRPr="1E8430BF">
              <w:rPr>
                <w:sz w:val="22"/>
                <w:szCs w:val="22"/>
              </w:rPr>
              <w:t>ES šalies</w:t>
            </w:r>
            <w:r w:rsidRPr="1E8430BF">
              <w:rPr>
                <w:sz w:val="22"/>
                <w:szCs w:val="22"/>
              </w:rPr>
              <w:t xml:space="preserve"> veikiančio banko</w:t>
            </w:r>
          </w:p>
        </w:tc>
        <w:tc>
          <w:tcPr>
            <w:tcW w:w="992" w:type="dxa"/>
            <w:tcBorders>
              <w:top w:val="single" w:sz="4" w:space="0" w:color="auto"/>
              <w:left w:val="single" w:sz="4" w:space="0" w:color="auto"/>
              <w:bottom w:val="single" w:sz="4" w:space="0" w:color="auto"/>
              <w:right w:val="single" w:sz="4" w:space="0" w:color="auto"/>
            </w:tcBorders>
          </w:tcPr>
          <w:p w14:paraId="2D845DAC" w14:textId="77777777" w:rsidR="00030E84" w:rsidRPr="00BF5B74" w:rsidRDefault="00030E84" w:rsidP="00D66235">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A0A5A6A" w14:textId="0DA37C94" w:rsidR="00030E84" w:rsidRPr="00BF5B74" w:rsidRDefault="5D0179CA" w:rsidP="00D66235">
            <w:pPr>
              <w:jc w:val="right"/>
              <w:rPr>
                <w:sz w:val="22"/>
                <w:szCs w:val="22"/>
              </w:rPr>
            </w:pPr>
            <w:r w:rsidRPr="1E8430BF">
              <w:rPr>
                <w:sz w:val="22"/>
                <w:szCs w:val="22"/>
              </w:rPr>
              <w:t>1</w:t>
            </w:r>
            <w:r w:rsidR="55C3DA7F" w:rsidRPr="1E8430BF">
              <w:rPr>
                <w:sz w:val="22"/>
                <w:szCs w:val="22"/>
              </w:rPr>
              <w:t xml:space="preserve"> </w:t>
            </w:r>
            <w:r w:rsidR="49E4EC5F" w:rsidRPr="1E8430BF">
              <w:rPr>
                <w:sz w:val="22"/>
                <w:szCs w:val="22"/>
              </w:rPr>
              <w:t>0</w:t>
            </w:r>
            <w:r w:rsidR="55C3DA7F" w:rsidRPr="1E8430BF">
              <w:rPr>
                <w:sz w:val="22"/>
                <w:szCs w:val="22"/>
              </w:rPr>
              <w:t>00</w:t>
            </w:r>
          </w:p>
        </w:tc>
      </w:tr>
      <w:tr w:rsidR="1E8430BF" w14:paraId="2DF7A3AA"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7D06FB" w14:textId="3861C1B9" w:rsidR="38BAC15D" w:rsidRDefault="38BAC15D" w:rsidP="1E8430BF">
            <w:pPr>
              <w:rPr>
                <w:sz w:val="22"/>
                <w:szCs w:val="22"/>
              </w:rPr>
            </w:pPr>
            <w:r w:rsidRPr="1E8430BF">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1973B216" w14:textId="656DE5F7" w:rsidR="38BAC15D" w:rsidRDefault="38BAC15D" w:rsidP="1E8430BF">
            <w:pPr>
              <w:rPr>
                <w:b/>
                <w:bCs/>
                <w:sz w:val="22"/>
                <w:szCs w:val="22"/>
              </w:rPr>
            </w:pPr>
            <w:r w:rsidRPr="1E8430BF">
              <w:rPr>
                <w:sz w:val="22"/>
                <w:szCs w:val="22"/>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62BB1B39" w14:textId="3FA3B9C4" w:rsidR="1E8430BF" w:rsidRDefault="00D874F6" w:rsidP="1E8430B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E17EBD8" w14:textId="27AF1443" w:rsidR="19C82829" w:rsidRDefault="00E457C5" w:rsidP="1E8430BF">
            <w:pPr>
              <w:jc w:val="right"/>
              <w:rPr>
                <w:sz w:val="22"/>
                <w:szCs w:val="22"/>
              </w:rPr>
            </w:pPr>
            <w:r>
              <w:rPr>
                <w:sz w:val="22"/>
                <w:szCs w:val="22"/>
              </w:rPr>
              <w:t>25</w:t>
            </w:r>
            <w:r w:rsidR="798E3FBA" w:rsidRPr="1E8430BF">
              <w:rPr>
                <w:sz w:val="22"/>
                <w:szCs w:val="22"/>
              </w:rPr>
              <w:t>0</w:t>
            </w:r>
          </w:p>
        </w:tc>
      </w:tr>
      <w:tr w:rsidR="00030E84" w:rsidRPr="00892C2A" w14:paraId="0B68629E"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F435CD" w14:textId="77777777" w:rsidR="00030E84" w:rsidRPr="001A1A05" w:rsidRDefault="00030E84" w:rsidP="00D66235">
            <w:pPr>
              <w:rPr>
                <w:sz w:val="22"/>
                <w:szCs w:val="22"/>
              </w:rPr>
            </w:pPr>
            <w:r w:rsidRPr="001A1A05">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0DC0C9E0" w14:textId="77777777" w:rsidR="00030E84" w:rsidRPr="00BF5B74" w:rsidRDefault="00030E84" w:rsidP="00D66235">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80D4608" w14:textId="77777777" w:rsidR="00030E84" w:rsidRPr="00BF5B74" w:rsidRDefault="00030E84" w:rsidP="00D66235">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0446876" w14:textId="77777777" w:rsidR="00030E84" w:rsidRPr="00BF5B74" w:rsidRDefault="00030E84" w:rsidP="00D66235">
            <w:pPr>
              <w:jc w:val="right"/>
              <w:rPr>
                <w:sz w:val="22"/>
                <w:szCs w:val="22"/>
              </w:rPr>
            </w:pPr>
          </w:p>
        </w:tc>
      </w:tr>
      <w:tr w:rsidR="00030E84" w:rsidRPr="00BF5B74" w14:paraId="7CF3D4F1"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E9C02AB" w14:textId="77777777" w:rsidR="00030E84" w:rsidRPr="001A1A05" w:rsidRDefault="00030E84" w:rsidP="00D66235">
            <w:pPr>
              <w:rPr>
                <w:sz w:val="22"/>
                <w:szCs w:val="22"/>
              </w:rPr>
            </w:pPr>
            <w:r w:rsidRPr="001A1A05">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021F279A" w14:textId="77777777" w:rsidR="00030E84" w:rsidRPr="00BF5B74" w:rsidRDefault="00030E84" w:rsidP="00D66235">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003EEB62" w14:textId="77777777" w:rsidR="00030E84" w:rsidRPr="00BF5B74" w:rsidRDefault="00030E84" w:rsidP="00D66235">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8D8B712" w14:textId="77777777" w:rsidR="00030E84" w:rsidRPr="001A1A05" w:rsidRDefault="00030E84" w:rsidP="00D66235">
            <w:pPr>
              <w:jc w:val="right"/>
              <w:rPr>
                <w:sz w:val="22"/>
                <w:szCs w:val="22"/>
              </w:rPr>
            </w:pPr>
            <w:r w:rsidRPr="001A1A05">
              <w:rPr>
                <w:sz w:val="22"/>
                <w:szCs w:val="22"/>
              </w:rPr>
              <w:t>1</w:t>
            </w:r>
          </w:p>
        </w:tc>
      </w:tr>
      <w:tr w:rsidR="00030E84" w:rsidRPr="00BF5B74" w14:paraId="02D58EC6"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13D2656" w14:textId="77777777" w:rsidR="00030E84" w:rsidRPr="001A1A05" w:rsidRDefault="00030E84" w:rsidP="00D66235">
            <w:pPr>
              <w:rPr>
                <w:sz w:val="22"/>
                <w:szCs w:val="22"/>
              </w:rPr>
            </w:pPr>
            <w:r w:rsidRPr="001A1A05">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11F46EE9" w14:textId="77777777" w:rsidR="00030E84" w:rsidRPr="00BF5B74" w:rsidRDefault="00030E84" w:rsidP="00D66235">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694FA6ED" w14:textId="77777777" w:rsidR="00030E84" w:rsidRPr="00BF5B74" w:rsidRDefault="00030E84" w:rsidP="00D66235">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FC3BA79" w14:textId="77777777" w:rsidR="00030E84" w:rsidRPr="001A1A05" w:rsidRDefault="00030E84" w:rsidP="00D66235">
            <w:pPr>
              <w:jc w:val="right"/>
              <w:rPr>
                <w:sz w:val="22"/>
                <w:szCs w:val="22"/>
              </w:rPr>
            </w:pPr>
            <w:r w:rsidRPr="001A1A05">
              <w:rPr>
                <w:sz w:val="22"/>
                <w:szCs w:val="22"/>
              </w:rPr>
              <w:t>1</w:t>
            </w:r>
          </w:p>
        </w:tc>
      </w:tr>
      <w:tr w:rsidR="00030E84" w:rsidRPr="00BF5B74" w14:paraId="697C6D14"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D2FB19" w14:textId="77777777" w:rsidR="00030E84" w:rsidRPr="001A1A05" w:rsidRDefault="00030E84" w:rsidP="00D66235">
            <w:pPr>
              <w:rPr>
                <w:sz w:val="22"/>
                <w:szCs w:val="22"/>
              </w:rPr>
            </w:pPr>
            <w:r w:rsidRPr="001A1A05">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19F7DEA1" w14:textId="22999FD7" w:rsidR="00030E84" w:rsidRPr="00BF5B74" w:rsidRDefault="55C3DA7F" w:rsidP="00D66235">
            <w:r w:rsidRPr="1E8430BF">
              <w:rPr>
                <w:sz w:val="22"/>
                <w:szCs w:val="22"/>
              </w:rPr>
              <w:t xml:space="preserve">iš kito </w:t>
            </w:r>
            <w:r w:rsidR="2F2397E2" w:rsidRPr="1E8430BF">
              <w:rPr>
                <w:sz w:val="22"/>
                <w:szCs w:val="22"/>
              </w:rPr>
              <w:t>ES šalies</w:t>
            </w:r>
            <w:r w:rsidRPr="1E8430BF">
              <w:rPr>
                <w:sz w:val="22"/>
                <w:szCs w:val="22"/>
              </w:rPr>
              <w:t xml:space="preserve"> veikiančio banko</w:t>
            </w:r>
          </w:p>
        </w:tc>
        <w:tc>
          <w:tcPr>
            <w:tcW w:w="992" w:type="dxa"/>
            <w:tcBorders>
              <w:top w:val="single" w:sz="4" w:space="0" w:color="auto"/>
              <w:left w:val="single" w:sz="4" w:space="0" w:color="auto"/>
              <w:bottom w:val="single" w:sz="4" w:space="0" w:color="auto"/>
              <w:right w:val="single" w:sz="4" w:space="0" w:color="auto"/>
            </w:tcBorders>
          </w:tcPr>
          <w:p w14:paraId="55248A39" w14:textId="77777777" w:rsidR="00030E84" w:rsidRPr="00BF5B74" w:rsidRDefault="00030E84" w:rsidP="00D66235">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5D78E56" w14:textId="490202BB" w:rsidR="00030E84" w:rsidRPr="001A1A05" w:rsidRDefault="44E42239" w:rsidP="00D66235">
            <w:pPr>
              <w:jc w:val="right"/>
              <w:rPr>
                <w:sz w:val="22"/>
                <w:szCs w:val="22"/>
              </w:rPr>
            </w:pPr>
            <w:r w:rsidRPr="1E8430BF">
              <w:rPr>
                <w:sz w:val="22"/>
                <w:szCs w:val="22"/>
              </w:rPr>
              <w:t>3</w:t>
            </w:r>
            <w:r w:rsidR="55C3DA7F" w:rsidRPr="1E8430BF">
              <w:rPr>
                <w:sz w:val="22"/>
                <w:szCs w:val="22"/>
              </w:rPr>
              <w:t>0</w:t>
            </w:r>
          </w:p>
        </w:tc>
      </w:tr>
      <w:tr w:rsidR="1E8430BF" w14:paraId="4877016F" w14:textId="77777777" w:rsidTr="1E8430B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163D2EE" w14:textId="1E8D11F8" w:rsidR="504B82C3" w:rsidRDefault="504B82C3" w:rsidP="1E8430BF">
            <w:pPr>
              <w:rPr>
                <w:sz w:val="22"/>
                <w:szCs w:val="22"/>
              </w:rPr>
            </w:pPr>
            <w:r w:rsidRPr="1E8430BF">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28038848" w14:textId="4AA930C3" w:rsidR="504B82C3" w:rsidRDefault="504B82C3">
            <w:r w:rsidRPr="1E8430BF">
              <w:rPr>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4D744285" w14:textId="00D42173" w:rsidR="504B82C3" w:rsidRDefault="504B82C3" w:rsidP="1E8430BF">
            <w:pPr>
              <w:jc w:val="center"/>
            </w:pPr>
            <w:r w:rsidRPr="1E8430BF">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4C2E539" w14:textId="7A5A4A8F" w:rsidR="0A83556B" w:rsidRDefault="0A83556B" w:rsidP="1E8430BF">
            <w:pPr>
              <w:jc w:val="right"/>
              <w:rPr>
                <w:sz w:val="22"/>
                <w:szCs w:val="22"/>
              </w:rPr>
            </w:pPr>
            <w:r w:rsidRPr="1E8430BF">
              <w:rPr>
                <w:sz w:val="22"/>
                <w:szCs w:val="22"/>
              </w:rPr>
              <w:t>40</w:t>
            </w:r>
          </w:p>
        </w:tc>
      </w:tr>
      <w:tr w:rsidR="00030E84" w:rsidRPr="00BF5B74" w14:paraId="4E2DA39E" w14:textId="77777777" w:rsidTr="1E8430BF">
        <w:trPr>
          <w:jc w:val="center"/>
        </w:trPr>
        <w:tc>
          <w:tcPr>
            <w:tcW w:w="704" w:type="dxa"/>
            <w:vAlign w:val="center"/>
          </w:tcPr>
          <w:p w14:paraId="71EF4E69" w14:textId="34024BD7" w:rsidR="00030E84" w:rsidRPr="001A1A05" w:rsidRDefault="556FBB0D" w:rsidP="00D66235">
            <w:pPr>
              <w:rPr>
                <w:sz w:val="22"/>
                <w:szCs w:val="22"/>
              </w:rPr>
            </w:pPr>
            <w:r w:rsidRPr="1E8430BF">
              <w:rPr>
                <w:sz w:val="22"/>
                <w:szCs w:val="22"/>
              </w:rPr>
              <w:t>8</w:t>
            </w:r>
            <w:r w:rsidR="55C3DA7F" w:rsidRPr="1E8430BF">
              <w:rPr>
                <w:sz w:val="22"/>
                <w:szCs w:val="22"/>
              </w:rPr>
              <w:t>.</w:t>
            </w:r>
          </w:p>
        </w:tc>
        <w:tc>
          <w:tcPr>
            <w:tcW w:w="5957" w:type="dxa"/>
          </w:tcPr>
          <w:p w14:paraId="04A00BAF" w14:textId="77777777" w:rsidR="00030E84" w:rsidRPr="001A1A05" w:rsidRDefault="00030E84" w:rsidP="00D66235">
            <w:pPr>
              <w:rPr>
                <w:sz w:val="22"/>
                <w:szCs w:val="22"/>
              </w:rPr>
            </w:pPr>
            <w:r w:rsidRPr="001A1A05">
              <w:rPr>
                <w:b/>
                <w:bCs/>
                <w:sz w:val="22"/>
                <w:szCs w:val="22"/>
              </w:rPr>
              <w:t>Debeto kortelių aptarnavimas:</w:t>
            </w:r>
          </w:p>
        </w:tc>
        <w:tc>
          <w:tcPr>
            <w:tcW w:w="992" w:type="dxa"/>
          </w:tcPr>
          <w:p w14:paraId="0AECF498" w14:textId="77777777" w:rsidR="00030E84" w:rsidRPr="001A1A05" w:rsidRDefault="00030E84" w:rsidP="00D66235">
            <w:pPr>
              <w:jc w:val="center"/>
              <w:rPr>
                <w:sz w:val="22"/>
                <w:szCs w:val="22"/>
              </w:rPr>
            </w:pPr>
          </w:p>
        </w:tc>
        <w:tc>
          <w:tcPr>
            <w:tcW w:w="1981" w:type="dxa"/>
          </w:tcPr>
          <w:p w14:paraId="3F7031A7" w14:textId="77777777" w:rsidR="00030E84" w:rsidRPr="001A1A05" w:rsidRDefault="00030E84" w:rsidP="00D66235">
            <w:pPr>
              <w:jc w:val="right"/>
              <w:rPr>
                <w:sz w:val="22"/>
                <w:szCs w:val="22"/>
              </w:rPr>
            </w:pPr>
          </w:p>
        </w:tc>
      </w:tr>
      <w:tr w:rsidR="00030E84" w:rsidRPr="00BF5B74" w14:paraId="64B28EC7" w14:textId="77777777" w:rsidTr="1E8430BF">
        <w:trPr>
          <w:jc w:val="center"/>
        </w:trPr>
        <w:tc>
          <w:tcPr>
            <w:tcW w:w="704" w:type="dxa"/>
            <w:vAlign w:val="center"/>
          </w:tcPr>
          <w:p w14:paraId="47EAB6F8" w14:textId="73345D96" w:rsidR="00030E84" w:rsidRPr="001A1A05" w:rsidRDefault="5DA7E687" w:rsidP="00D66235">
            <w:pPr>
              <w:rPr>
                <w:sz w:val="22"/>
                <w:szCs w:val="22"/>
              </w:rPr>
            </w:pPr>
            <w:r w:rsidRPr="1E8430BF">
              <w:rPr>
                <w:sz w:val="22"/>
                <w:szCs w:val="22"/>
              </w:rPr>
              <w:t>8</w:t>
            </w:r>
            <w:r w:rsidR="55C3DA7F" w:rsidRPr="1E8430BF">
              <w:rPr>
                <w:sz w:val="22"/>
                <w:szCs w:val="22"/>
              </w:rPr>
              <w:t>.1.</w:t>
            </w:r>
          </w:p>
        </w:tc>
        <w:tc>
          <w:tcPr>
            <w:tcW w:w="5957" w:type="dxa"/>
          </w:tcPr>
          <w:p w14:paraId="127A2861" w14:textId="77777777" w:rsidR="00030E84" w:rsidRPr="001A1A05" w:rsidRDefault="00030E84" w:rsidP="00D66235">
            <w:pPr>
              <w:rPr>
                <w:b/>
                <w:bCs/>
                <w:sz w:val="22"/>
                <w:szCs w:val="22"/>
              </w:rPr>
            </w:pPr>
            <w:r w:rsidRPr="001A1A05">
              <w:rPr>
                <w:sz w:val="22"/>
                <w:szCs w:val="22"/>
              </w:rPr>
              <w:t>Grynųjų pinigų įmokėjimas naudojantis to paties banko bankomatu</w:t>
            </w:r>
          </w:p>
        </w:tc>
        <w:tc>
          <w:tcPr>
            <w:tcW w:w="992" w:type="dxa"/>
          </w:tcPr>
          <w:p w14:paraId="736BD45F" w14:textId="56B0EF35" w:rsidR="00030E84" w:rsidRPr="001A1A05" w:rsidRDefault="747E3A45" w:rsidP="00D66235">
            <w:pPr>
              <w:jc w:val="center"/>
              <w:rPr>
                <w:sz w:val="22"/>
                <w:szCs w:val="22"/>
              </w:rPr>
            </w:pPr>
            <w:r w:rsidRPr="1BAA8BA2">
              <w:rPr>
                <w:sz w:val="22"/>
                <w:szCs w:val="22"/>
              </w:rPr>
              <w:t xml:space="preserve"> įnešimų</w:t>
            </w:r>
          </w:p>
        </w:tc>
        <w:tc>
          <w:tcPr>
            <w:tcW w:w="1981" w:type="dxa"/>
          </w:tcPr>
          <w:p w14:paraId="0ABF3720" w14:textId="2E328EB6" w:rsidR="00030E84" w:rsidRPr="001A1A05" w:rsidRDefault="004E0616" w:rsidP="00D66235">
            <w:pPr>
              <w:jc w:val="right"/>
              <w:rPr>
                <w:sz w:val="22"/>
                <w:szCs w:val="22"/>
              </w:rPr>
            </w:pPr>
            <w:r>
              <w:rPr>
                <w:sz w:val="22"/>
                <w:szCs w:val="22"/>
              </w:rPr>
              <w:t>5</w:t>
            </w:r>
          </w:p>
        </w:tc>
      </w:tr>
      <w:tr w:rsidR="00892C2A" w:rsidRPr="00BF5B74" w14:paraId="1FE4D7C3" w14:textId="77777777" w:rsidTr="1E8430BF">
        <w:trPr>
          <w:jc w:val="center"/>
        </w:trPr>
        <w:tc>
          <w:tcPr>
            <w:tcW w:w="704" w:type="dxa"/>
            <w:vAlign w:val="center"/>
          </w:tcPr>
          <w:p w14:paraId="1466C109" w14:textId="4BD36AC8" w:rsidR="00892C2A" w:rsidRPr="00BE7820" w:rsidRDefault="00892C2A" w:rsidP="00D66235">
            <w:pPr>
              <w:rPr>
                <w:sz w:val="22"/>
                <w:szCs w:val="22"/>
              </w:rPr>
            </w:pPr>
            <w:r w:rsidRPr="00BE7820">
              <w:rPr>
                <w:sz w:val="22"/>
                <w:szCs w:val="22"/>
              </w:rPr>
              <w:t>9.</w:t>
            </w:r>
            <w:r w:rsidR="002C34D0" w:rsidRPr="00BE7820">
              <w:rPr>
                <w:sz w:val="22"/>
                <w:szCs w:val="22"/>
              </w:rPr>
              <w:t xml:space="preserve">  </w:t>
            </w:r>
          </w:p>
        </w:tc>
        <w:tc>
          <w:tcPr>
            <w:tcW w:w="5957" w:type="dxa"/>
          </w:tcPr>
          <w:p w14:paraId="4508251A" w14:textId="5F1D5E43" w:rsidR="00892C2A" w:rsidRPr="00BE7820" w:rsidRDefault="00B75CAB" w:rsidP="00D66235">
            <w:pPr>
              <w:rPr>
                <w:b/>
                <w:bCs/>
                <w:sz w:val="22"/>
                <w:szCs w:val="22"/>
              </w:rPr>
            </w:pPr>
            <w:r w:rsidRPr="00BE7820">
              <w:rPr>
                <w:b/>
                <w:bCs/>
                <w:sz w:val="22"/>
                <w:szCs w:val="22"/>
              </w:rPr>
              <w:t>Pažym</w:t>
            </w:r>
            <w:r>
              <w:rPr>
                <w:b/>
                <w:bCs/>
                <w:sz w:val="22"/>
                <w:szCs w:val="22"/>
              </w:rPr>
              <w:t>os</w:t>
            </w:r>
            <w:r w:rsidRPr="00BE7820">
              <w:rPr>
                <w:b/>
                <w:bCs/>
                <w:sz w:val="22"/>
                <w:szCs w:val="22"/>
              </w:rPr>
              <w:t xml:space="preserve"> audit</w:t>
            </w:r>
            <w:r>
              <w:rPr>
                <w:b/>
                <w:bCs/>
                <w:sz w:val="22"/>
                <w:szCs w:val="22"/>
              </w:rPr>
              <w:t>oriams parengimas</w:t>
            </w:r>
          </w:p>
        </w:tc>
        <w:tc>
          <w:tcPr>
            <w:tcW w:w="992" w:type="dxa"/>
          </w:tcPr>
          <w:p w14:paraId="64841E13" w14:textId="07C8D39D" w:rsidR="00892C2A" w:rsidRPr="00BE7820" w:rsidRDefault="002C34D0" w:rsidP="00D66235">
            <w:pPr>
              <w:jc w:val="center"/>
              <w:rPr>
                <w:sz w:val="22"/>
                <w:szCs w:val="22"/>
              </w:rPr>
            </w:pPr>
            <w:r w:rsidRPr="00BE7820">
              <w:rPr>
                <w:sz w:val="22"/>
                <w:szCs w:val="22"/>
              </w:rPr>
              <w:t>vnt.</w:t>
            </w:r>
          </w:p>
        </w:tc>
        <w:tc>
          <w:tcPr>
            <w:tcW w:w="1981" w:type="dxa"/>
          </w:tcPr>
          <w:p w14:paraId="3B82B19E" w14:textId="3E6AE662" w:rsidR="00892C2A" w:rsidRPr="00BE7820" w:rsidRDefault="002C34D0" w:rsidP="00D66235">
            <w:pPr>
              <w:jc w:val="right"/>
              <w:rPr>
                <w:sz w:val="22"/>
                <w:szCs w:val="22"/>
              </w:rPr>
            </w:pPr>
            <w:r w:rsidRPr="00BE7820">
              <w:rPr>
                <w:sz w:val="22"/>
                <w:szCs w:val="22"/>
              </w:rPr>
              <w:t>1</w:t>
            </w:r>
          </w:p>
        </w:tc>
      </w:tr>
    </w:tbl>
    <w:p w14:paraId="007558FA" w14:textId="4C06CFAA" w:rsidR="1E8430BF" w:rsidRDefault="1E8430BF"/>
    <w:p w14:paraId="5AD9E054" w14:textId="77777777" w:rsidR="00211D20" w:rsidRDefault="00211D20"/>
    <w:p w14:paraId="0B65CDD8" w14:textId="77777777" w:rsidR="00211D20" w:rsidRDefault="00211D20"/>
    <w:p w14:paraId="393AB923" w14:textId="77777777" w:rsidR="00211D20" w:rsidRDefault="00211D20"/>
    <w:p w14:paraId="728D3FE4" w14:textId="77777777" w:rsidR="00211D20" w:rsidRDefault="00211D20"/>
    <w:p w14:paraId="33752C3E" w14:textId="77777777" w:rsidR="00211D20" w:rsidRDefault="00211D20"/>
    <w:p w14:paraId="76B49011" w14:textId="77777777" w:rsidR="00211D20" w:rsidRDefault="00211D20"/>
    <w:p w14:paraId="31591E81" w14:textId="77777777" w:rsidR="00211D20" w:rsidRDefault="00211D20"/>
    <w:p w14:paraId="28D3AEAD" w14:textId="77777777" w:rsidR="00211D20" w:rsidRDefault="00211D20"/>
    <w:p w14:paraId="5F5F33B9" w14:textId="77777777" w:rsidR="00211D20" w:rsidRDefault="00211D20"/>
    <w:p w14:paraId="3812185E" w14:textId="77777777" w:rsidR="00211D20" w:rsidRDefault="00211D20"/>
    <w:p w14:paraId="398872F1" w14:textId="77777777" w:rsidR="00211D20" w:rsidRDefault="00211D20"/>
    <w:p w14:paraId="35E6B5FE" w14:textId="77777777" w:rsidR="00211D20" w:rsidRDefault="00211D20"/>
    <w:p w14:paraId="0CA48340" w14:textId="77777777" w:rsidR="002A6318" w:rsidRDefault="002A6318"/>
    <w:p w14:paraId="60EE64EE" w14:textId="77777777" w:rsidR="002A6318" w:rsidRDefault="002A6318"/>
    <w:p w14:paraId="67C682D4" w14:textId="77777777" w:rsidR="002A6318" w:rsidRDefault="002A6318"/>
    <w:p w14:paraId="3CC0A152" w14:textId="77777777" w:rsidR="00211D20" w:rsidRDefault="00211D20"/>
    <w:p w14:paraId="60B96859" w14:textId="77777777" w:rsidR="004974A7" w:rsidRPr="00E94BE5" w:rsidRDefault="004974A7" w:rsidP="004974A7">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lastRenderedPageBreak/>
        <w:t xml:space="preserve">2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dalis</w:t>
      </w:r>
      <w:proofErr w:type="spellEnd"/>
      <w:r>
        <w:rPr>
          <w:rFonts w:ascii="Times New Roman" w:eastAsia="Times New Roman" w:hAnsi="Times New Roman" w:cs="Times New Roman"/>
          <w:b/>
          <w:color w:val="000000"/>
          <w:sz w:val="24"/>
          <w:szCs w:val="24"/>
        </w:rPr>
        <w:t xml:space="preserve"> - </w:t>
      </w:r>
      <w:proofErr w:type="spellStart"/>
      <w:r w:rsidRPr="00E94BE5">
        <w:rPr>
          <w:rFonts w:ascii="Times New Roman" w:eastAsia="Times New Roman" w:hAnsi="Times New Roman" w:cs="Times New Roman"/>
          <w:b/>
          <w:color w:val="000000"/>
          <w:sz w:val="24"/>
          <w:szCs w:val="24"/>
        </w:rPr>
        <w:t>Visų</w:t>
      </w:r>
      <w:proofErr w:type="spellEnd"/>
      <w:r w:rsidRPr="00E94BE5">
        <w:rPr>
          <w:rFonts w:ascii="Times New Roman" w:eastAsia="Times New Roman" w:hAnsi="Times New Roman" w:cs="Times New Roman"/>
          <w:b/>
          <w:color w:val="000000"/>
          <w:sz w:val="24"/>
          <w:szCs w:val="24"/>
        </w:rPr>
        <w:t xml:space="preserve"> AB Swedbank </w:t>
      </w:r>
      <w:proofErr w:type="spellStart"/>
      <w:r w:rsidRPr="00E94BE5">
        <w:rPr>
          <w:rFonts w:ascii="Times New Roman" w:eastAsia="Times New Roman" w:hAnsi="Times New Roman" w:cs="Times New Roman"/>
          <w:b/>
          <w:color w:val="000000"/>
          <w:sz w:val="24"/>
          <w:szCs w:val="24"/>
        </w:rPr>
        <w:t>banke</w:t>
      </w:r>
      <w:proofErr w:type="spellEnd"/>
      <w:r w:rsidRPr="00E94BE5">
        <w:rPr>
          <w:rFonts w:ascii="Times New Roman" w:eastAsia="Times New Roman" w:hAnsi="Times New Roman" w:cs="Times New Roman"/>
          <w:b/>
          <w:color w:val="000000"/>
          <w:sz w:val="24"/>
          <w:szCs w:val="24"/>
        </w:rPr>
        <w:t xml:space="preserve"> </w:t>
      </w:r>
      <w:proofErr w:type="spellStart"/>
      <w:r w:rsidRPr="00E94BE5">
        <w:rPr>
          <w:rFonts w:ascii="Times New Roman" w:eastAsia="Times New Roman" w:hAnsi="Times New Roman" w:cs="Times New Roman"/>
          <w:b/>
          <w:color w:val="000000"/>
          <w:sz w:val="24"/>
          <w:szCs w:val="24"/>
        </w:rPr>
        <w:t>esamų</w:t>
      </w:r>
      <w:proofErr w:type="spellEnd"/>
      <w:r w:rsidRPr="00E94BE5">
        <w:rPr>
          <w:rFonts w:ascii="Times New Roman" w:eastAsia="Times New Roman" w:hAnsi="Times New Roman" w:cs="Times New Roman"/>
          <w:b/>
          <w:color w:val="000000"/>
          <w:sz w:val="24"/>
          <w:szCs w:val="24"/>
        </w:rPr>
        <w:t xml:space="preserve"> </w:t>
      </w:r>
      <w:r w:rsidRPr="00E94BE5">
        <w:rPr>
          <w:rFonts w:ascii="Times New Roman" w:hAnsi="Times New Roman" w:cs="Times New Roman"/>
          <w:b/>
          <w:sz w:val="24"/>
          <w:szCs w:val="24"/>
        </w:rPr>
        <w:t xml:space="preserve">Lietuvos </w:t>
      </w:r>
      <w:proofErr w:type="spellStart"/>
      <w:r w:rsidRPr="00E94BE5">
        <w:rPr>
          <w:rFonts w:ascii="Times New Roman" w:hAnsi="Times New Roman" w:cs="Times New Roman"/>
          <w:b/>
          <w:sz w:val="24"/>
          <w:szCs w:val="24"/>
        </w:rPr>
        <w:t>sveikatos</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mokslų</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universiteto</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sąskaitų</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lėšoms</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laikyti</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atidarymo</w:t>
      </w:r>
      <w:proofErr w:type="spellEnd"/>
      <w:r w:rsidRPr="00E94BE5">
        <w:rPr>
          <w:rFonts w:ascii="Times New Roman" w:hAnsi="Times New Roman" w:cs="Times New Roman"/>
          <w:b/>
          <w:sz w:val="24"/>
          <w:szCs w:val="24"/>
        </w:rPr>
        <w:t xml:space="preserve"> ir </w:t>
      </w:r>
      <w:proofErr w:type="spellStart"/>
      <w:r w:rsidRPr="00E94BE5">
        <w:rPr>
          <w:rFonts w:ascii="Times New Roman" w:hAnsi="Times New Roman" w:cs="Times New Roman"/>
          <w:b/>
          <w:sz w:val="24"/>
          <w:szCs w:val="24"/>
        </w:rPr>
        <w:t>aptarnavimo</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bCs/>
          <w:sz w:val="24"/>
          <w:szCs w:val="24"/>
        </w:rPr>
        <w:t>paslaugų</w:t>
      </w:r>
      <w:proofErr w:type="spellEnd"/>
      <w:r w:rsidRPr="00E94BE5">
        <w:rPr>
          <w:rFonts w:ascii="Times New Roman" w:hAnsi="Times New Roman" w:cs="Times New Roman"/>
          <w:b/>
          <w:bCs/>
          <w:sz w:val="24"/>
          <w:szCs w:val="24"/>
        </w:rPr>
        <w:t xml:space="preserve"> </w:t>
      </w:r>
      <w:proofErr w:type="spellStart"/>
      <w:r w:rsidRPr="00E94BE5">
        <w:rPr>
          <w:rFonts w:ascii="Times New Roman" w:hAnsi="Times New Roman" w:cs="Times New Roman"/>
          <w:b/>
          <w:bCs/>
          <w:sz w:val="24"/>
          <w:szCs w:val="24"/>
        </w:rPr>
        <w:t>techninė</w:t>
      </w:r>
      <w:proofErr w:type="spellEnd"/>
      <w:r w:rsidRPr="00E94BE5">
        <w:rPr>
          <w:rFonts w:ascii="Times New Roman" w:hAnsi="Times New Roman" w:cs="Times New Roman"/>
          <w:b/>
          <w:bCs/>
          <w:sz w:val="24"/>
          <w:szCs w:val="24"/>
        </w:rPr>
        <w:t xml:space="preserve"> </w:t>
      </w:r>
      <w:proofErr w:type="spellStart"/>
      <w:r w:rsidRPr="00E94BE5">
        <w:rPr>
          <w:rFonts w:ascii="Times New Roman" w:hAnsi="Times New Roman" w:cs="Times New Roman"/>
          <w:b/>
          <w:bCs/>
          <w:sz w:val="24"/>
          <w:szCs w:val="24"/>
        </w:rPr>
        <w:t>specifikacija</w:t>
      </w:r>
      <w:proofErr w:type="spellEnd"/>
    </w:p>
    <w:p w14:paraId="43E50EF3" w14:textId="77777777" w:rsidR="004974A7" w:rsidRPr="000D33F3" w:rsidRDefault="004974A7" w:rsidP="004974A7">
      <w:pPr>
        <w:spacing w:after="0"/>
        <w:jc w:val="both"/>
        <w:rPr>
          <w:rFonts w:ascii="Times New Roman" w:hAnsi="Times New Roman" w:cs="Times New Roman"/>
          <w:sz w:val="24"/>
          <w:szCs w:val="24"/>
        </w:rPr>
      </w:pPr>
    </w:p>
    <w:p w14:paraId="457B5A57" w14:textId="77777777" w:rsidR="004974A7" w:rsidRPr="000D33F3" w:rsidRDefault="004974A7" w:rsidP="004974A7">
      <w:pPr>
        <w:pStyle w:val="BodyText"/>
        <w:rPr>
          <w:szCs w:val="24"/>
        </w:rPr>
      </w:pPr>
      <w:r w:rsidRPr="000D33F3">
        <w:rPr>
          <w:szCs w:val="24"/>
        </w:rPr>
        <w:tab/>
        <w:t>Pirkimo objektas – Banko sąskaitų Lietuvos sveikatos mokslų universiteto (toliau – Universitetas) lėšoms laikyti atidarymo ir aptarnavimo paslaugos banko sąskaitų atidarymas bei sąskaitų aptarnavimas.</w:t>
      </w:r>
    </w:p>
    <w:p w14:paraId="2845A22F" w14:textId="77777777" w:rsidR="004974A7" w:rsidRPr="000D33F3" w:rsidRDefault="004974A7" w:rsidP="004974A7">
      <w:pPr>
        <w:pStyle w:val="BodyText"/>
        <w:rPr>
          <w:szCs w:val="24"/>
        </w:rPr>
      </w:pPr>
      <w:r w:rsidRPr="000D33F3">
        <w:rPr>
          <w:szCs w:val="24"/>
        </w:rPr>
        <w:t xml:space="preserve"> Ilgalaikio skolinimosi reitingas pagal tarptautinių  reitingų agentūrų (Fitch Ratings, S&amp;P ar Moody's)  suteiktus reitingus yra ne mažesnis  kaip A3/A-.</w:t>
      </w:r>
    </w:p>
    <w:p w14:paraId="126BB21B" w14:textId="77777777" w:rsidR="004974A7" w:rsidRPr="000D33F3" w:rsidRDefault="004974A7" w:rsidP="004974A7">
      <w:pPr>
        <w:pStyle w:val="BodyText"/>
        <w:rPr>
          <w:szCs w:val="24"/>
        </w:rPr>
      </w:pPr>
      <w:r w:rsidRPr="000D33F3">
        <w:rPr>
          <w:szCs w:val="24"/>
        </w:rPr>
        <w:tab/>
        <w:t>Banko paslaugų teikėjas, laimėjęs skelbiamą pirkimą, savo lėšomis ir be jokio papildomo apmokėjimo 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489C5ECB" w14:textId="77777777" w:rsidR="004974A7" w:rsidRPr="00204DB8" w:rsidRDefault="004974A7" w:rsidP="004974A7">
      <w:pPr>
        <w:spacing w:before="120"/>
        <w:ind w:firstLine="720"/>
        <w:jc w:val="both"/>
        <w:rPr>
          <w:rFonts w:ascii="Times New Roman" w:hAnsi="Times New Roman" w:cs="Times New Roman"/>
          <w:sz w:val="24"/>
          <w:szCs w:val="24"/>
          <w:lang w:val="lt-LT"/>
        </w:rPr>
      </w:pPr>
      <w:r w:rsidRPr="00204DB8">
        <w:rPr>
          <w:rFonts w:ascii="Times New Roman" w:eastAsia="Times New Roman" w:hAnsi="Times New Roman" w:cs="Times New Roman"/>
          <w:b/>
          <w:sz w:val="24"/>
          <w:szCs w:val="24"/>
          <w:lang w:val="lt-LT"/>
        </w:rPr>
        <w:t>Bendrieji reikalavimai:</w:t>
      </w:r>
    </w:p>
    <w:p w14:paraId="31ED794C" w14:textId="77777777" w:rsidR="004974A7" w:rsidRPr="000D33F3" w:rsidRDefault="004974A7" w:rsidP="004974A7">
      <w:pPr>
        <w:pStyle w:val="BodyText"/>
      </w:pPr>
      <w:r>
        <w:t>1.Turi būti galimybė importuoti/eksportuoti duomenis tarp Universiteto naudojamos apskaitos sistemos ir interneto banko.</w:t>
      </w:r>
    </w:p>
    <w:p w14:paraId="7E53337E" w14:textId="77777777" w:rsidR="004974A7" w:rsidRPr="000D33F3" w:rsidRDefault="004974A7" w:rsidP="004974A7">
      <w:pPr>
        <w:pStyle w:val="BodyText"/>
        <w:rPr>
          <w:szCs w:val="24"/>
        </w:rPr>
      </w:pPr>
      <w:r w:rsidRPr="000D33F3">
        <w:rPr>
          <w:szCs w:val="24"/>
        </w:rPr>
        <w:t>2. Turi būti galimybė atlikti pavedimus naudojant elektroninę bankininkystę (lietuvių kalba).</w:t>
      </w:r>
    </w:p>
    <w:p w14:paraId="58EB75A3" w14:textId="77777777" w:rsidR="004974A7" w:rsidRPr="000D33F3" w:rsidRDefault="004974A7" w:rsidP="004974A7">
      <w:pPr>
        <w:pStyle w:val="BodyText"/>
        <w:rPr>
          <w:color w:val="000000" w:themeColor="text1"/>
          <w:szCs w:val="24"/>
        </w:rPr>
      </w:pPr>
      <w:r w:rsidRPr="000D33F3">
        <w:rPr>
          <w:szCs w:val="24"/>
        </w:rPr>
        <w:t xml:space="preserve">3. </w:t>
      </w:r>
      <w:r w:rsidRPr="000D33F3">
        <w:rPr>
          <w:color w:val="000000" w:themeColor="text1"/>
          <w:szCs w:val="24"/>
        </w:rPr>
        <w:t>Turi būti užtikrintas elektroninės bankininkystės saugumas ne mažiau 3 (trijų) saugumo lygių (būtina bent 3 (trijų) privalomų lygių kodavimo sistema).</w:t>
      </w:r>
    </w:p>
    <w:p w14:paraId="5C0CDAA2" w14:textId="77777777" w:rsidR="004974A7" w:rsidRPr="000D33F3" w:rsidRDefault="004974A7" w:rsidP="004974A7">
      <w:pPr>
        <w:pStyle w:val="BodyText"/>
        <w:rPr>
          <w:szCs w:val="24"/>
        </w:rPr>
      </w:pPr>
      <w:r w:rsidRPr="000D33F3">
        <w:rPr>
          <w:szCs w:val="24"/>
        </w:rPr>
        <w:t>4. Turi būti galimybė valdyti banko sąskaitas internetu (lietuvių kalba).</w:t>
      </w:r>
    </w:p>
    <w:p w14:paraId="742C72AF" w14:textId="77777777" w:rsidR="004974A7" w:rsidRPr="000D33F3" w:rsidRDefault="004974A7" w:rsidP="004974A7">
      <w:pPr>
        <w:pStyle w:val="BodyText"/>
        <w:rPr>
          <w:szCs w:val="24"/>
        </w:rPr>
      </w:pPr>
      <w:r>
        <w:t>5. Turi būti galimybė gauti konsultacijas lietuvių kalba.</w:t>
      </w:r>
    </w:p>
    <w:p w14:paraId="68388AC0" w14:textId="77777777" w:rsidR="004974A7" w:rsidRPr="000D33F3" w:rsidRDefault="004974A7" w:rsidP="004974A7">
      <w:pPr>
        <w:pStyle w:val="BodyText"/>
      </w:pPr>
      <w:r>
        <w:t>6. Numatomas banko paslaugų poreikis pateiktas siekiant nustatyti taikytinus įkainius ir neįpareigoja perkančiosios organizacijos išpirkti viso nurodyto paslaugų kiekio.</w:t>
      </w:r>
    </w:p>
    <w:p w14:paraId="5C2FC63C" w14:textId="77777777" w:rsidR="004974A7" w:rsidRPr="000D33F3" w:rsidRDefault="004974A7" w:rsidP="004974A7">
      <w:pPr>
        <w:pStyle w:val="BodyText"/>
        <w:rPr>
          <w:szCs w:val="24"/>
        </w:rPr>
      </w:pPr>
    </w:p>
    <w:p w14:paraId="2FD4C783" w14:textId="77777777" w:rsidR="004974A7" w:rsidRPr="000D33F3" w:rsidRDefault="004974A7" w:rsidP="004974A7">
      <w:pPr>
        <w:pStyle w:val="BodyText"/>
        <w:ind w:firstLine="720"/>
        <w:rPr>
          <w:szCs w:val="24"/>
        </w:rPr>
      </w:pPr>
      <w:r w:rsidRPr="000D33F3">
        <w:rPr>
          <w:szCs w:val="24"/>
        </w:rPr>
        <w:t xml:space="preserve">Sąskaitas pirkimo paskelbimo metu aptarnauja „Swedbank“ AB. </w:t>
      </w:r>
    </w:p>
    <w:p w14:paraId="10F6ACA8" w14:textId="77777777" w:rsidR="004974A7" w:rsidRDefault="004974A7" w:rsidP="004974A7">
      <w:pPr>
        <w:pStyle w:val="BodyText"/>
        <w:ind w:firstLine="720"/>
        <w:rPr>
          <w:rFonts w:cs="Times New Roman"/>
          <w:sz w:val="22"/>
        </w:rPr>
      </w:pPr>
    </w:p>
    <w:p w14:paraId="624A681E" w14:textId="77777777" w:rsidR="004974A7" w:rsidRDefault="004974A7" w:rsidP="004974A7">
      <w:pPr>
        <w:pStyle w:val="BodyText"/>
        <w:ind w:firstLine="720"/>
        <w:rPr>
          <w:rFonts w:cs="Times New Roman"/>
          <w:sz w:val="22"/>
        </w:rPr>
      </w:pPr>
    </w:p>
    <w:p w14:paraId="5B8944DA" w14:textId="77777777" w:rsidR="004974A7" w:rsidRDefault="004974A7" w:rsidP="004974A7">
      <w:pPr>
        <w:pStyle w:val="BodyText"/>
        <w:ind w:firstLine="720"/>
        <w:rPr>
          <w:rFonts w:cs="Times New Roman"/>
          <w:sz w:val="22"/>
        </w:rPr>
      </w:pPr>
    </w:p>
    <w:p w14:paraId="3C2345FF" w14:textId="77777777" w:rsidR="004974A7" w:rsidRDefault="004974A7" w:rsidP="004974A7">
      <w:pPr>
        <w:pStyle w:val="BodyText"/>
        <w:ind w:firstLine="720"/>
        <w:rPr>
          <w:rFonts w:cs="Times New Roman"/>
          <w:sz w:val="22"/>
        </w:rPr>
      </w:pPr>
    </w:p>
    <w:p w14:paraId="30412992" w14:textId="77777777" w:rsidR="004974A7" w:rsidRDefault="004974A7" w:rsidP="004974A7">
      <w:pPr>
        <w:pStyle w:val="BodyText"/>
        <w:ind w:firstLine="720"/>
        <w:rPr>
          <w:rFonts w:cs="Times New Roman"/>
          <w:sz w:val="22"/>
        </w:rPr>
      </w:pPr>
    </w:p>
    <w:p w14:paraId="4EE48906" w14:textId="77777777" w:rsidR="004974A7" w:rsidRDefault="004974A7" w:rsidP="004974A7">
      <w:pPr>
        <w:pStyle w:val="BodyText"/>
        <w:ind w:firstLine="720"/>
        <w:rPr>
          <w:rFonts w:cs="Times New Roman"/>
          <w:sz w:val="22"/>
        </w:rPr>
      </w:pPr>
    </w:p>
    <w:p w14:paraId="306993DB" w14:textId="77777777" w:rsidR="004974A7" w:rsidRDefault="004974A7" w:rsidP="004974A7">
      <w:pPr>
        <w:pStyle w:val="BodyText"/>
        <w:ind w:firstLine="720"/>
        <w:rPr>
          <w:rFonts w:cs="Times New Roman"/>
          <w:sz w:val="22"/>
        </w:rPr>
      </w:pPr>
    </w:p>
    <w:p w14:paraId="5D5A08E1" w14:textId="77777777" w:rsidR="004974A7" w:rsidRDefault="004974A7" w:rsidP="004974A7">
      <w:pPr>
        <w:pStyle w:val="BodyText"/>
        <w:ind w:firstLine="720"/>
        <w:rPr>
          <w:rFonts w:cs="Times New Roman"/>
          <w:sz w:val="22"/>
        </w:rPr>
      </w:pPr>
    </w:p>
    <w:p w14:paraId="62139526" w14:textId="77777777" w:rsidR="004974A7" w:rsidRDefault="004974A7" w:rsidP="004974A7">
      <w:pPr>
        <w:pStyle w:val="BodyText"/>
        <w:ind w:firstLine="720"/>
        <w:rPr>
          <w:rFonts w:cs="Times New Roman"/>
          <w:sz w:val="22"/>
        </w:rPr>
      </w:pPr>
    </w:p>
    <w:p w14:paraId="244DC4D9" w14:textId="77777777" w:rsidR="004974A7" w:rsidRDefault="004974A7" w:rsidP="004974A7">
      <w:pPr>
        <w:pStyle w:val="BodyText"/>
        <w:ind w:firstLine="720"/>
        <w:rPr>
          <w:rFonts w:cs="Times New Roman"/>
          <w:sz w:val="22"/>
        </w:rPr>
      </w:pPr>
    </w:p>
    <w:p w14:paraId="56857DD7" w14:textId="77777777" w:rsidR="004974A7" w:rsidRDefault="004974A7" w:rsidP="004974A7">
      <w:pPr>
        <w:pStyle w:val="BodyText"/>
        <w:ind w:firstLine="720"/>
        <w:rPr>
          <w:rFonts w:cs="Times New Roman"/>
          <w:sz w:val="22"/>
        </w:rPr>
      </w:pPr>
    </w:p>
    <w:p w14:paraId="5A39861C" w14:textId="77777777" w:rsidR="004974A7" w:rsidRDefault="004974A7" w:rsidP="004974A7">
      <w:pPr>
        <w:pStyle w:val="BodyText"/>
        <w:ind w:firstLine="720"/>
        <w:rPr>
          <w:rFonts w:cs="Times New Roman"/>
          <w:sz w:val="22"/>
        </w:rPr>
      </w:pPr>
    </w:p>
    <w:p w14:paraId="6BDAB450" w14:textId="77777777" w:rsidR="004974A7" w:rsidRDefault="004974A7" w:rsidP="004974A7">
      <w:pPr>
        <w:pStyle w:val="BodyText"/>
        <w:ind w:firstLine="720"/>
        <w:rPr>
          <w:rFonts w:cs="Times New Roman"/>
          <w:sz w:val="22"/>
        </w:rPr>
      </w:pPr>
    </w:p>
    <w:p w14:paraId="40446097" w14:textId="77777777" w:rsidR="004974A7" w:rsidRDefault="004974A7" w:rsidP="004974A7">
      <w:pPr>
        <w:pStyle w:val="BodyText"/>
        <w:ind w:firstLine="720"/>
        <w:rPr>
          <w:rFonts w:cs="Times New Roman"/>
          <w:sz w:val="22"/>
        </w:rPr>
      </w:pPr>
    </w:p>
    <w:p w14:paraId="1A3A60B1" w14:textId="77777777" w:rsidR="004974A7" w:rsidRDefault="004974A7" w:rsidP="004974A7">
      <w:pPr>
        <w:pStyle w:val="BodyText"/>
        <w:ind w:firstLine="720"/>
        <w:rPr>
          <w:rFonts w:cs="Times New Roman"/>
          <w:sz w:val="22"/>
        </w:rPr>
      </w:pPr>
    </w:p>
    <w:p w14:paraId="4C9C25FD" w14:textId="77777777" w:rsidR="004974A7" w:rsidRDefault="004974A7" w:rsidP="004974A7">
      <w:pPr>
        <w:pStyle w:val="BodyText"/>
        <w:ind w:firstLine="720"/>
        <w:rPr>
          <w:rFonts w:cs="Times New Roman"/>
          <w:sz w:val="22"/>
        </w:rPr>
      </w:pPr>
    </w:p>
    <w:p w14:paraId="1D6A43E3" w14:textId="77777777" w:rsidR="004974A7" w:rsidRDefault="004974A7" w:rsidP="004974A7">
      <w:pPr>
        <w:pStyle w:val="BodyText"/>
        <w:ind w:firstLine="720"/>
        <w:rPr>
          <w:rFonts w:cs="Times New Roman"/>
          <w:sz w:val="22"/>
        </w:rPr>
      </w:pPr>
    </w:p>
    <w:p w14:paraId="10BB214D" w14:textId="77777777" w:rsidR="004974A7" w:rsidRDefault="004974A7" w:rsidP="004974A7">
      <w:pPr>
        <w:pStyle w:val="BodyText"/>
        <w:ind w:firstLine="720"/>
        <w:rPr>
          <w:rFonts w:cs="Times New Roman"/>
          <w:sz w:val="22"/>
        </w:rPr>
      </w:pPr>
    </w:p>
    <w:p w14:paraId="75F94589" w14:textId="77777777" w:rsidR="004974A7" w:rsidRPr="00E23269" w:rsidRDefault="004974A7" w:rsidP="004974A7">
      <w:pPr>
        <w:pStyle w:val="BodyText"/>
        <w:ind w:firstLine="720"/>
        <w:jc w:val="right"/>
        <w:rPr>
          <w:rFonts w:cs="Times New Roman"/>
          <w:b/>
          <w:bCs/>
          <w:sz w:val="22"/>
        </w:rPr>
      </w:pPr>
      <w:r w:rsidRPr="00E23269">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701"/>
        <w:gridCol w:w="1984"/>
        <w:gridCol w:w="2552"/>
      </w:tblGrid>
      <w:tr w:rsidR="004974A7" w14:paraId="12EA155D" w14:textId="77777777" w:rsidTr="00150C3F">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76ED8C4E"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
          <w:p w14:paraId="122C9023"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
          <w:p w14:paraId="52A255AC"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38BD81D9" w14:textId="77777777" w:rsidR="004974A7" w:rsidRPr="00893282" w:rsidRDefault="004974A7" w:rsidP="00150C3F">
            <w:pPr>
              <w:spacing w:after="0" w:line="240" w:lineRule="auto"/>
              <w:jc w:val="center"/>
              <w:rPr>
                <w:rFonts w:ascii="Times New Roman" w:eastAsia="Times New Roman" w:hAnsi="Times New Roman" w:cs="Times New Roman"/>
                <w:bCs/>
                <w:color w:val="FFFFFF" w:themeColor="background1"/>
                <w:lang w:eastAsia="lt-LT"/>
              </w:rPr>
            </w:pPr>
          </w:p>
          <w:p w14:paraId="592B3DEB"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
          <w:p w14:paraId="6AF34346"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701" w:type="dxa"/>
            <w:tcBorders>
              <w:top w:val="single" w:sz="4" w:space="0" w:color="auto"/>
              <w:left w:val="nil"/>
              <w:right w:val="single" w:sz="4" w:space="0" w:color="auto"/>
            </w:tcBorders>
            <w:shd w:val="clear" w:color="auto" w:fill="F2F2F2" w:themeFill="background1" w:themeFillShade="F2"/>
          </w:tcPr>
          <w:p w14:paraId="1168CBA5"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
          <w:p w14:paraId="7C592C1D"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4" w:type="dxa"/>
            <w:tcBorders>
              <w:top w:val="single" w:sz="4" w:space="0" w:color="auto"/>
              <w:right w:val="single" w:sz="4" w:space="0" w:color="auto"/>
            </w:tcBorders>
            <w:shd w:val="clear" w:color="auto" w:fill="F2F2F2" w:themeFill="background1" w:themeFillShade="F2"/>
          </w:tcPr>
          <w:p w14:paraId="03FE5710"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
          <w:p w14:paraId="4F5EC479"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1A430A0" w14:textId="77777777" w:rsidR="004974A7" w:rsidRPr="00893282" w:rsidRDefault="004974A7" w:rsidP="00150C3F">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w:t>
            </w:r>
            <w:proofErr w:type="spellStart"/>
            <w:r w:rsidRPr="00893282">
              <w:rPr>
                <w:rFonts w:ascii="Times New Roman" w:eastAsia="Times New Roman" w:hAnsi="Times New Roman" w:cs="Times New Roman"/>
                <w:bCs/>
                <w:color w:val="000000"/>
                <w:lang w:eastAsia="lt-LT"/>
              </w:rPr>
              <w:t>st.</w:t>
            </w:r>
            <w:proofErr w:type="spellEnd"/>
            <w:r w:rsidRPr="00893282">
              <w:rPr>
                <w:rFonts w:ascii="Times New Roman" w:eastAsia="Times New Roman" w:hAnsi="Times New Roman" w:cs="Times New Roman"/>
                <w:bCs/>
                <w:color w:val="000000"/>
                <w:lang w:eastAsia="lt-LT"/>
              </w:rPr>
              <w:t xml:space="preserve">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4974A7" w14:paraId="2DEBC68A" w14:textId="77777777" w:rsidTr="00150C3F">
        <w:trPr>
          <w:trHeight w:val="224"/>
        </w:trPr>
        <w:tc>
          <w:tcPr>
            <w:tcW w:w="709" w:type="dxa"/>
            <w:tcBorders>
              <w:top w:val="single" w:sz="4" w:space="0" w:color="auto"/>
              <w:left w:val="single" w:sz="4" w:space="0" w:color="auto"/>
              <w:bottom w:val="single" w:sz="4" w:space="0" w:color="auto"/>
              <w:right w:val="single" w:sz="4" w:space="0" w:color="auto"/>
            </w:tcBorders>
          </w:tcPr>
          <w:p w14:paraId="39423CD8" w14:textId="77777777" w:rsidR="004974A7" w:rsidRPr="007F1BC1" w:rsidRDefault="004974A7"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250851" w14:textId="77777777" w:rsidR="004974A7" w:rsidRPr="007F1BC1" w:rsidRDefault="004974A7"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701" w:type="dxa"/>
            <w:tcBorders>
              <w:top w:val="single" w:sz="4" w:space="0" w:color="auto"/>
              <w:left w:val="single" w:sz="4" w:space="0" w:color="auto"/>
              <w:bottom w:val="single" w:sz="4" w:space="0" w:color="auto"/>
              <w:right w:val="single" w:sz="4" w:space="0" w:color="auto"/>
            </w:tcBorders>
          </w:tcPr>
          <w:p w14:paraId="50BCE57D" w14:textId="77777777" w:rsidR="004974A7" w:rsidRPr="007F1BC1" w:rsidRDefault="004974A7"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4" w:type="dxa"/>
            <w:tcBorders>
              <w:top w:val="single" w:sz="4" w:space="0" w:color="auto"/>
              <w:left w:val="single" w:sz="4" w:space="0" w:color="auto"/>
              <w:bottom w:val="single" w:sz="4" w:space="0" w:color="auto"/>
              <w:right w:val="single" w:sz="4" w:space="0" w:color="auto"/>
            </w:tcBorders>
          </w:tcPr>
          <w:p w14:paraId="79BCD2FC" w14:textId="77777777" w:rsidR="004974A7" w:rsidRPr="007F1BC1" w:rsidRDefault="004974A7"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552" w:type="dxa"/>
            <w:tcBorders>
              <w:top w:val="single" w:sz="4" w:space="0" w:color="auto"/>
              <w:left w:val="single" w:sz="4" w:space="0" w:color="auto"/>
              <w:bottom w:val="single" w:sz="4" w:space="0" w:color="auto"/>
              <w:right w:val="single" w:sz="4" w:space="0" w:color="auto"/>
            </w:tcBorders>
          </w:tcPr>
          <w:p w14:paraId="5BF700EF" w14:textId="77777777" w:rsidR="004974A7" w:rsidRDefault="004974A7"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4974A7" w:rsidRPr="00C11183" w14:paraId="79B6EABE" w14:textId="77777777" w:rsidTr="00150C3F">
        <w:trPr>
          <w:trHeight w:val="448"/>
        </w:trPr>
        <w:tc>
          <w:tcPr>
            <w:tcW w:w="709" w:type="dxa"/>
            <w:tcBorders>
              <w:top w:val="single" w:sz="4" w:space="0" w:color="auto"/>
              <w:left w:val="single" w:sz="4" w:space="0" w:color="auto"/>
              <w:bottom w:val="single" w:sz="4" w:space="0" w:color="auto"/>
              <w:right w:val="single" w:sz="4" w:space="0" w:color="auto"/>
            </w:tcBorders>
          </w:tcPr>
          <w:p w14:paraId="492C5D52" w14:textId="77777777" w:rsidR="004974A7" w:rsidRPr="00C11183" w:rsidRDefault="004974A7" w:rsidP="00150C3F">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4604EDAD" w14:textId="77777777" w:rsidR="004974A7" w:rsidRPr="00225387" w:rsidRDefault="004974A7" w:rsidP="00150C3F">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701" w:type="dxa"/>
            <w:tcBorders>
              <w:top w:val="single" w:sz="4" w:space="0" w:color="auto"/>
              <w:left w:val="single" w:sz="4" w:space="0" w:color="auto"/>
              <w:bottom w:val="single" w:sz="4" w:space="0" w:color="auto"/>
              <w:right w:val="single" w:sz="4" w:space="0" w:color="auto"/>
            </w:tcBorders>
          </w:tcPr>
          <w:p w14:paraId="461EEC59" w14:textId="77777777" w:rsidR="004974A7" w:rsidRDefault="004974A7" w:rsidP="00150C3F">
            <w:pPr>
              <w:spacing w:after="0" w:line="240" w:lineRule="auto"/>
              <w:rPr>
                <w:rFonts w:ascii="Times New Roman" w:eastAsia="Times New Roman" w:hAnsi="Times New Roman" w:cs="Times New Roman"/>
                <w:color w:val="000000"/>
                <w:lang w:eastAsia="lt-LT"/>
              </w:rPr>
            </w:pPr>
          </w:p>
          <w:p w14:paraId="2B5DFEC1" w14:textId="77777777" w:rsidR="004974A7" w:rsidRPr="00C11183" w:rsidRDefault="004974A7" w:rsidP="00150C3F">
            <w:pPr>
              <w:spacing w:after="0" w:line="240" w:lineRule="auto"/>
              <w:rPr>
                <w:rFonts w:ascii="Times New Roman" w:eastAsia="Times New Roman" w:hAnsi="Times New Roman" w:cs="Times New Roman"/>
                <w:color w:val="000000"/>
                <w:lang w:eastAsia="lt-LT"/>
              </w:rPr>
            </w:pPr>
          </w:p>
        </w:tc>
        <w:tc>
          <w:tcPr>
            <w:tcW w:w="1984" w:type="dxa"/>
            <w:tcBorders>
              <w:top w:val="single" w:sz="4" w:space="0" w:color="auto"/>
              <w:left w:val="single" w:sz="4" w:space="0" w:color="auto"/>
              <w:bottom w:val="single" w:sz="4" w:space="0" w:color="auto"/>
              <w:right w:val="single" w:sz="4" w:space="0" w:color="auto"/>
            </w:tcBorders>
          </w:tcPr>
          <w:p w14:paraId="50030595" w14:textId="77777777" w:rsidR="004974A7" w:rsidRPr="00C11183" w:rsidRDefault="004974A7" w:rsidP="00150C3F">
            <w:pPr>
              <w:spacing w:after="0" w:line="240" w:lineRule="auto"/>
              <w:rPr>
                <w:rFonts w:ascii="Times New Roman" w:eastAsia="Times New Roman" w:hAnsi="Times New Roman" w:cs="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tcPr>
          <w:p w14:paraId="1EFA0C4F" w14:textId="77777777" w:rsidR="004974A7" w:rsidRPr="00C11183" w:rsidRDefault="004974A7" w:rsidP="00150C3F">
            <w:pPr>
              <w:spacing w:after="0" w:line="240" w:lineRule="auto"/>
              <w:ind w:right="-108"/>
              <w:rPr>
                <w:rFonts w:ascii="Times New Roman" w:eastAsia="Times New Roman" w:hAnsi="Times New Roman" w:cs="Times New Roman"/>
                <w:color w:val="000000"/>
                <w:lang w:eastAsia="lt-LT"/>
              </w:rPr>
            </w:pPr>
          </w:p>
        </w:tc>
      </w:tr>
    </w:tbl>
    <w:p w14:paraId="79587621" w14:textId="77777777" w:rsidR="004974A7" w:rsidRDefault="004974A7" w:rsidP="004974A7">
      <w:pPr>
        <w:pStyle w:val="BodyText"/>
        <w:ind w:firstLine="720"/>
        <w:rPr>
          <w:rFonts w:cs="Times New Roman"/>
          <w:sz w:val="22"/>
        </w:rPr>
      </w:pPr>
    </w:p>
    <w:p w14:paraId="51B8BA9C" w14:textId="77777777" w:rsidR="004974A7" w:rsidRDefault="004974A7" w:rsidP="004974A7">
      <w:pPr>
        <w:pStyle w:val="BodyText"/>
        <w:ind w:firstLine="720"/>
        <w:rPr>
          <w:rFonts w:cs="Times New Roman"/>
          <w:sz w:val="22"/>
        </w:rPr>
      </w:pPr>
    </w:p>
    <w:p w14:paraId="36DBDECB" w14:textId="77777777" w:rsidR="004974A7" w:rsidRPr="00E23269" w:rsidRDefault="004974A7" w:rsidP="004974A7">
      <w:pPr>
        <w:pStyle w:val="BodyText"/>
        <w:ind w:firstLine="720"/>
        <w:jc w:val="right"/>
        <w:rPr>
          <w:rFonts w:cs="Times New Roman"/>
          <w:b/>
          <w:bCs/>
          <w:sz w:val="22"/>
        </w:rPr>
      </w:pPr>
      <w:r w:rsidRPr="00E23269">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4974A7" w:rsidRPr="00EB4193" w14:paraId="568A4387" w14:textId="77777777" w:rsidTr="00150C3F">
        <w:trPr>
          <w:tblHeader/>
          <w:jc w:val="center"/>
        </w:trPr>
        <w:tc>
          <w:tcPr>
            <w:tcW w:w="704" w:type="dxa"/>
            <w:shd w:val="clear" w:color="auto" w:fill="D9D9D9" w:themeFill="background1" w:themeFillShade="D9"/>
            <w:vAlign w:val="center"/>
          </w:tcPr>
          <w:p w14:paraId="2BFEEFB5" w14:textId="77777777" w:rsidR="004974A7" w:rsidRPr="00EB4193" w:rsidRDefault="004974A7" w:rsidP="00150C3F">
            <w:pPr>
              <w:jc w:val="center"/>
              <w:rPr>
                <w:sz w:val="22"/>
                <w:szCs w:val="22"/>
              </w:rPr>
            </w:pPr>
            <w:bookmarkStart w:id="0" w:name="_Hlk72320380"/>
            <w:r w:rsidRPr="00EB4193">
              <w:rPr>
                <w:sz w:val="22"/>
                <w:szCs w:val="22"/>
              </w:rPr>
              <w:t>Eil. Nr.</w:t>
            </w:r>
          </w:p>
        </w:tc>
        <w:tc>
          <w:tcPr>
            <w:tcW w:w="5957" w:type="dxa"/>
            <w:shd w:val="clear" w:color="auto" w:fill="D9D9D9" w:themeFill="background1" w:themeFillShade="D9"/>
            <w:vAlign w:val="center"/>
          </w:tcPr>
          <w:p w14:paraId="6E3EC40C" w14:textId="77777777" w:rsidR="004974A7" w:rsidRPr="00EB4193" w:rsidRDefault="004974A7" w:rsidP="00150C3F">
            <w:pPr>
              <w:jc w:val="center"/>
              <w:rPr>
                <w:sz w:val="22"/>
                <w:szCs w:val="22"/>
              </w:rPr>
            </w:pPr>
            <w:r w:rsidRPr="00EB4193">
              <w:rPr>
                <w:sz w:val="22"/>
                <w:szCs w:val="22"/>
              </w:rPr>
              <w:t>Paslaugos</w:t>
            </w:r>
          </w:p>
        </w:tc>
        <w:tc>
          <w:tcPr>
            <w:tcW w:w="992" w:type="dxa"/>
            <w:shd w:val="clear" w:color="auto" w:fill="D9D9D9" w:themeFill="background1" w:themeFillShade="D9"/>
            <w:vAlign w:val="center"/>
          </w:tcPr>
          <w:p w14:paraId="78F403A1" w14:textId="77777777" w:rsidR="004974A7" w:rsidRPr="00EB4193" w:rsidRDefault="004974A7" w:rsidP="00150C3F">
            <w:pPr>
              <w:jc w:val="center"/>
              <w:rPr>
                <w:sz w:val="22"/>
                <w:szCs w:val="22"/>
              </w:rPr>
            </w:pPr>
            <w:r w:rsidRPr="00EB4193">
              <w:rPr>
                <w:sz w:val="22"/>
                <w:szCs w:val="22"/>
              </w:rPr>
              <w:t>Mato vnt.</w:t>
            </w:r>
          </w:p>
        </w:tc>
        <w:tc>
          <w:tcPr>
            <w:tcW w:w="1981" w:type="dxa"/>
            <w:shd w:val="clear" w:color="auto" w:fill="D9D9D9" w:themeFill="background1" w:themeFillShade="D9"/>
            <w:vAlign w:val="center"/>
          </w:tcPr>
          <w:p w14:paraId="443C40AF" w14:textId="77777777" w:rsidR="004974A7" w:rsidRPr="00EB4193" w:rsidRDefault="004974A7" w:rsidP="00150C3F">
            <w:pPr>
              <w:jc w:val="center"/>
              <w:rPr>
                <w:sz w:val="22"/>
                <w:szCs w:val="22"/>
              </w:rPr>
            </w:pPr>
            <w:r w:rsidRPr="00EB4193">
              <w:rPr>
                <w:sz w:val="22"/>
                <w:szCs w:val="22"/>
              </w:rPr>
              <w:t>Preliminarus paslaugų poreikis  1 metams</w:t>
            </w:r>
          </w:p>
        </w:tc>
      </w:tr>
      <w:tr w:rsidR="004974A7" w:rsidRPr="00BF5B74" w14:paraId="38099DF9" w14:textId="77777777" w:rsidTr="00150C3F">
        <w:trPr>
          <w:tblHeader/>
          <w:jc w:val="center"/>
        </w:trPr>
        <w:tc>
          <w:tcPr>
            <w:tcW w:w="704" w:type="dxa"/>
            <w:tcBorders>
              <w:bottom w:val="single" w:sz="4" w:space="0" w:color="auto"/>
            </w:tcBorders>
            <w:shd w:val="clear" w:color="auto" w:fill="D9D9D9" w:themeFill="background1" w:themeFillShade="D9"/>
          </w:tcPr>
          <w:p w14:paraId="114D769A" w14:textId="77777777" w:rsidR="004974A7" w:rsidRPr="00162123" w:rsidRDefault="004974A7" w:rsidP="00150C3F">
            <w:pPr>
              <w:jc w:val="center"/>
              <w:rPr>
                <w:highlight w:val="lightGray"/>
              </w:rPr>
            </w:pPr>
            <w:r w:rsidRPr="00162123">
              <w:rPr>
                <w:highlight w:val="lightGray"/>
              </w:rPr>
              <w:t>1</w:t>
            </w:r>
          </w:p>
        </w:tc>
        <w:tc>
          <w:tcPr>
            <w:tcW w:w="5957" w:type="dxa"/>
            <w:tcBorders>
              <w:bottom w:val="single" w:sz="4" w:space="0" w:color="auto"/>
            </w:tcBorders>
            <w:shd w:val="clear" w:color="auto" w:fill="D9D9D9" w:themeFill="background1" w:themeFillShade="D9"/>
          </w:tcPr>
          <w:p w14:paraId="63CB9C47" w14:textId="77777777" w:rsidR="004974A7" w:rsidRPr="00162123" w:rsidRDefault="004974A7" w:rsidP="00150C3F">
            <w:pPr>
              <w:jc w:val="center"/>
              <w:rPr>
                <w:highlight w:val="lightGray"/>
              </w:rPr>
            </w:pPr>
            <w:r w:rsidRPr="00162123">
              <w:rPr>
                <w:highlight w:val="lightGray"/>
              </w:rPr>
              <w:t>2</w:t>
            </w:r>
          </w:p>
        </w:tc>
        <w:tc>
          <w:tcPr>
            <w:tcW w:w="992" w:type="dxa"/>
            <w:tcBorders>
              <w:bottom w:val="single" w:sz="4" w:space="0" w:color="auto"/>
            </w:tcBorders>
            <w:shd w:val="clear" w:color="auto" w:fill="D9D9D9" w:themeFill="background1" w:themeFillShade="D9"/>
          </w:tcPr>
          <w:p w14:paraId="153741B0" w14:textId="77777777" w:rsidR="004974A7" w:rsidRPr="00162123" w:rsidRDefault="004974A7" w:rsidP="00150C3F">
            <w:pPr>
              <w:jc w:val="center"/>
              <w:rPr>
                <w:highlight w:val="lightGray"/>
              </w:rPr>
            </w:pPr>
            <w:r w:rsidRPr="00162123">
              <w:rPr>
                <w:highlight w:val="lightGray"/>
              </w:rPr>
              <w:t>3</w:t>
            </w:r>
          </w:p>
        </w:tc>
        <w:tc>
          <w:tcPr>
            <w:tcW w:w="1981" w:type="dxa"/>
            <w:tcBorders>
              <w:bottom w:val="single" w:sz="4" w:space="0" w:color="auto"/>
            </w:tcBorders>
            <w:shd w:val="clear" w:color="auto" w:fill="D9D9D9" w:themeFill="background1" w:themeFillShade="D9"/>
          </w:tcPr>
          <w:p w14:paraId="03DFB404" w14:textId="77777777" w:rsidR="004974A7" w:rsidRPr="00162123" w:rsidRDefault="004974A7" w:rsidP="00150C3F">
            <w:pPr>
              <w:jc w:val="center"/>
            </w:pPr>
            <w:r w:rsidRPr="00162123">
              <w:rPr>
                <w:highlight w:val="lightGray"/>
              </w:rPr>
              <w:t>4</w:t>
            </w:r>
          </w:p>
        </w:tc>
      </w:tr>
      <w:tr w:rsidR="004974A7" w:rsidRPr="00BF5B74" w14:paraId="7EF76A02"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63FE2CDA" w14:textId="77777777" w:rsidR="004974A7" w:rsidRPr="00BF5B74" w:rsidRDefault="004974A7" w:rsidP="00150C3F">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290B8768" w14:textId="77777777" w:rsidR="004974A7" w:rsidRPr="00A5731D" w:rsidRDefault="004974A7" w:rsidP="00150C3F">
            <w:pPr>
              <w:rPr>
                <w:b/>
                <w:bCs/>
                <w:sz w:val="22"/>
                <w:szCs w:val="22"/>
              </w:rPr>
            </w:pPr>
            <w:r w:rsidRPr="07A9DE27">
              <w:rPr>
                <w:b/>
                <w:bCs/>
                <w:sz w:val="22"/>
                <w:szCs w:val="22"/>
              </w:rPr>
              <w:t xml:space="preserve"> 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3A565CF3"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E38AAA6" w14:textId="77777777" w:rsidR="004974A7" w:rsidRPr="00BF5B74" w:rsidRDefault="004974A7" w:rsidP="00150C3F">
            <w:pPr>
              <w:jc w:val="right"/>
              <w:rPr>
                <w:sz w:val="22"/>
                <w:szCs w:val="22"/>
              </w:rPr>
            </w:pPr>
            <w:r>
              <w:rPr>
                <w:sz w:val="22"/>
                <w:szCs w:val="22"/>
              </w:rPr>
              <w:t>12</w:t>
            </w:r>
          </w:p>
        </w:tc>
      </w:tr>
      <w:tr w:rsidR="004974A7" w:rsidRPr="00BF5B74" w14:paraId="6B6639C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AAC868" w14:textId="77777777" w:rsidR="004974A7" w:rsidRPr="00BF5B74" w:rsidRDefault="004974A7" w:rsidP="00150C3F">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56D73D62" w14:textId="77777777" w:rsidR="004974A7" w:rsidRPr="00BF5B74" w:rsidRDefault="004974A7" w:rsidP="00150C3F">
            <w:pPr>
              <w:rPr>
                <w:color w:val="000000"/>
                <w:sz w:val="22"/>
                <w:szCs w:val="22"/>
              </w:rPr>
            </w:pPr>
            <w:r w:rsidRPr="00BF5B74">
              <w:rPr>
                <w:b/>
                <w:sz w:val="22"/>
                <w:szCs w:val="22"/>
              </w:rPr>
              <w:t>Daugiavaliutinių banko sąskaitų:</w:t>
            </w:r>
          </w:p>
        </w:tc>
        <w:tc>
          <w:tcPr>
            <w:tcW w:w="992" w:type="dxa"/>
            <w:tcBorders>
              <w:top w:val="single" w:sz="4" w:space="0" w:color="auto"/>
              <w:left w:val="single" w:sz="4" w:space="0" w:color="auto"/>
              <w:bottom w:val="single" w:sz="4" w:space="0" w:color="auto"/>
              <w:right w:val="single" w:sz="4" w:space="0" w:color="auto"/>
            </w:tcBorders>
          </w:tcPr>
          <w:p w14:paraId="1A5ABF55" w14:textId="77777777" w:rsidR="004974A7" w:rsidRPr="00BF5B74"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66AD47B" w14:textId="77777777" w:rsidR="004974A7" w:rsidRPr="00BF5B74" w:rsidRDefault="004974A7" w:rsidP="00150C3F">
            <w:pPr>
              <w:jc w:val="right"/>
              <w:rPr>
                <w:sz w:val="22"/>
                <w:szCs w:val="22"/>
              </w:rPr>
            </w:pPr>
          </w:p>
        </w:tc>
      </w:tr>
      <w:tr w:rsidR="004974A7" w:rsidRPr="00BF5B74" w14:paraId="4079DE8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BC3E2AF" w14:textId="77777777" w:rsidR="004974A7" w:rsidRPr="00BF5B74" w:rsidRDefault="004974A7" w:rsidP="00150C3F">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34DC276C" w14:textId="77777777" w:rsidR="004974A7" w:rsidRPr="00BF5B74" w:rsidRDefault="004974A7" w:rsidP="00150C3F">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7CE11786" w14:textId="77777777" w:rsidR="004974A7" w:rsidRPr="00BF5B74" w:rsidRDefault="004974A7" w:rsidP="00150C3F">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2505FD8" w14:textId="77777777" w:rsidR="004974A7" w:rsidRPr="00BF5B74" w:rsidRDefault="004974A7" w:rsidP="00150C3F">
            <w:pPr>
              <w:jc w:val="right"/>
              <w:rPr>
                <w:bCs/>
                <w:sz w:val="22"/>
                <w:szCs w:val="22"/>
              </w:rPr>
            </w:pPr>
            <w:r w:rsidRPr="00BF5B74">
              <w:rPr>
                <w:bCs/>
                <w:sz w:val="22"/>
                <w:szCs w:val="22"/>
              </w:rPr>
              <w:t>1</w:t>
            </w:r>
          </w:p>
        </w:tc>
      </w:tr>
      <w:tr w:rsidR="004974A7" w:rsidRPr="00BF5B74" w14:paraId="3E0D372B"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E5A9A97" w14:textId="77777777" w:rsidR="004974A7" w:rsidRPr="00BF5B74" w:rsidRDefault="004974A7" w:rsidP="00150C3F">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14E95984" w14:textId="77777777" w:rsidR="004974A7" w:rsidRPr="00BF5B74" w:rsidRDefault="004974A7" w:rsidP="00150C3F">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571BDB71" w14:textId="77777777" w:rsidR="004974A7" w:rsidRPr="00BF5B74" w:rsidRDefault="004974A7" w:rsidP="00150C3F">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62BE6A9F" w14:textId="77777777" w:rsidR="004974A7" w:rsidRPr="00BF5B74" w:rsidRDefault="004974A7" w:rsidP="00150C3F">
            <w:pPr>
              <w:jc w:val="right"/>
              <w:rPr>
                <w:sz w:val="22"/>
                <w:szCs w:val="22"/>
              </w:rPr>
            </w:pPr>
            <w:r>
              <w:rPr>
                <w:sz w:val="22"/>
                <w:szCs w:val="22"/>
              </w:rPr>
              <w:t>13</w:t>
            </w:r>
          </w:p>
        </w:tc>
      </w:tr>
      <w:tr w:rsidR="004974A7" w:rsidRPr="00BF5B74" w14:paraId="038A842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C0A4B8F" w14:textId="77777777" w:rsidR="004974A7" w:rsidRPr="00F93AC6" w:rsidRDefault="004974A7" w:rsidP="00150C3F">
            <w:pPr>
              <w:rPr>
                <w:sz w:val="22"/>
                <w:szCs w:val="22"/>
              </w:rPr>
            </w:pPr>
            <w:r w:rsidRPr="00F93AC6">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520165BE" w14:textId="77777777" w:rsidR="004974A7" w:rsidRPr="00F93AC6" w:rsidRDefault="004974A7" w:rsidP="00150C3F">
            <w:pPr>
              <w:rPr>
                <w:color w:val="000000"/>
                <w:sz w:val="22"/>
                <w:szCs w:val="22"/>
              </w:rPr>
            </w:pPr>
            <w:r w:rsidRPr="00F93AC6">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1AA91E17" w14:textId="77777777" w:rsidR="004974A7" w:rsidRPr="00F93AC6" w:rsidRDefault="004974A7" w:rsidP="00150C3F">
            <w:pPr>
              <w:jc w:val="center"/>
              <w:rPr>
                <w:sz w:val="22"/>
                <w:szCs w:val="22"/>
              </w:rPr>
            </w:pPr>
            <w:r w:rsidRPr="00F93AC6">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64F419B1" w14:textId="77777777" w:rsidR="004974A7" w:rsidRPr="00F93AC6" w:rsidRDefault="004974A7" w:rsidP="00150C3F">
            <w:pPr>
              <w:jc w:val="right"/>
              <w:rPr>
                <w:sz w:val="22"/>
                <w:szCs w:val="22"/>
              </w:rPr>
            </w:pPr>
            <w:r>
              <w:rPr>
                <w:sz w:val="22"/>
                <w:szCs w:val="22"/>
              </w:rPr>
              <w:t>13</w:t>
            </w:r>
          </w:p>
        </w:tc>
      </w:tr>
      <w:tr w:rsidR="004974A7" w:rsidRPr="00BF5B74" w14:paraId="1333868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B9DE2" w14:textId="77777777" w:rsidR="004974A7" w:rsidRPr="00BF5B74" w:rsidRDefault="004974A7" w:rsidP="00150C3F">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16E4D446" w14:textId="77777777" w:rsidR="004974A7" w:rsidRPr="00BF5B74" w:rsidRDefault="004974A7" w:rsidP="00150C3F">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3B04DEE" w14:textId="77777777" w:rsidR="004974A7" w:rsidRPr="00BF5B74"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DAA8EC1" w14:textId="77777777" w:rsidR="004974A7" w:rsidRPr="00BF5B74" w:rsidRDefault="004974A7" w:rsidP="00150C3F">
            <w:pPr>
              <w:jc w:val="right"/>
              <w:rPr>
                <w:sz w:val="22"/>
                <w:szCs w:val="22"/>
              </w:rPr>
            </w:pPr>
          </w:p>
        </w:tc>
      </w:tr>
      <w:tr w:rsidR="004974A7" w:rsidRPr="00BF5B74" w14:paraId="78CC901F" w14:textId="77777777" w:rsidTr="00150C3F">
        <w:trPr>
          <w:trHeight w:val="658"/>
          <w:jc w:val="center"/>
        </w:trPr>
        <w:tc>
          <w:tcPr>
            <w:tcW w:w="704" w:type="dxa"/>
            <w:tcBorders>
              <w:top w:val="single" w:sz="4" w:space="0" w:color="auto"/>
              <w:left w:val="single" w:sz="4" w:space="0" w:color="auto"/>
              <w:bottom w:val="single" w:sz="4" w:space="0" w:color="auto"/>
              <w:right w:val="single" w:sz="4" w:space="0" w:color="auto"/>
            </w:tcBorders>
          </w:tcPr>
          <w:p w14:paraId="3ABC27EE" w14:textId="77777777" w:rsidR="004974A7" w:rsidRPr="00BF5B74" w:rsidRDefault="004974A7" w:rsidP="00150C3F">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F54B538" w14:textId="77777777" w:rsidR="004974A7" w:rsidRPr="001B5EEA" w:rsidRDefault="004974A7" w:rsidP="00150C3F">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4FB9046D"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7EBB6B2" w14:textId="77777777" w:rsidR="004974A7" w:rsidRPr="00BF5B74" w:rsidRDefault="004974A7" w:rsidP="00150C3F">
            <w:pPr>
              <w:jc w:val="right"/>
              <w:rPr>
                <w:sz w:val="22"/>
                <w:szCs w:val="22"/>
              </w:rPr>
            </w:pPr>
            <w:r>
              <w:rPr>
                <w:sz w:val="22"/>
                <w:szCs w:val="22"/>
              </w:rPr>
              <w:t>3</w:t>
            </w:r>
            <w:r w:rsidRPr="00BF5B74">
              <w:rPr>
                <w:sz w:val="22"/>
                <w:szCs w:val="22"/>
              </w:rPr>
              <w:t xml:space="preserve"> 000</w:t>
            </w:r>
          </w:p>
        </w:tc>
      </w:tr>
      <w:tr w:rsidR="004974A7" w:rsidRPr="00BF5B74" w14:paraId="263E864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AC1DDB6" w14:textId="77777777" w:rsidR="004974A7" w:rsidRDefault="004974A7" w:rsidP="00150C3F">
            <w:r>
              <w:rPr>
                <w:sz w:val="22"/>
                <w:szCs w:val="22"/>
              </w:rPr>
              <w:t>3.2.</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A63710C" w14:textId="77777777" w:rsidR="004974A7" w:rsidRPr="00BF5B74" w:rsidRDefault="004974A7" w:rsidP="00150C3F">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33F4C2B6" w14:textId="77777777" w:rsidR="004974A7" w:rsidRPr="00BF5B74" w:rsidRDefault="004974A7"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FDE826E" w14:textId="77777777" w:rsidR="004974A7" w:rsidRPr="00162123" w:rsidRDefault="004974A7" w:rsidP="00150C3F">
            <w:pPr>
              <w:jc w:val="right"/>
              <w:rPr>
                <w:sz w:val="22"/>
                <w:szCs w:val="22"/>
              </w:rPr>
            </w:pPr>
            <w:r w:rsidRPr="00162123">
              <w:rPr>
                <w:sz w:val="22"/>
                <w:szCs w:val="22"/>
              </w:rPr>
              <w:t xml:space="preserve">5 </w:t>
            </w:r>
            <w:r>
              <w:rPr>
                <w:sz w:val="22"/>
                <w:szCs w:val="22"/>
              </w:rPr>
              <w:t>5</w:t>
            </w:r>
            <w:r w:rsidRPr="00162123">
              <w:rPr>
                <w:sz w:val="22"/>
                <w:szCs w:val="22"/>
              </w:rPr>
              <w:t>00</w:t>
            </w:r>
          </w:p>
        </w:tc>
      </w:tr>
      <w:tr w:rsidR="004974A7" w:rsidRPr="00BF5B74" w14:paraId="167C70AD"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7B26D92" w14:textId="77777777" w:rsidR="004974A7" w:rsidRPr="00BF5B74" w:rsidRDefault="004974A7" w:rsidP="00150C3F">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232245B8" w14:textId="77777777" w:rsidR="004974A7" w:rsidRPr="00BF5B74" w:rsidRDefault="004974A7" w:rsidP="00150C3F">
            <w:pPr>
              <w:rPr>
                <w:color w:val="000000"/>
                <w:sz w:val="22"/>
                <w:szCs w:val="22"/>
              </w:rPr>
            </w:pPr>
            <w:r w:rsidRPr="44D592AC">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74D968DA"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3985833" w14:textId="77777777" w:rsidR="004974A7" w:rsidRPr="00BF5B74" w:rsidRDefault="004974A7" w:rsidP="00150C3F">
            <w:pPr>
              <w:jc w:val="right"/>
              <w:rPr>
                <w:sz w:val="22"/>
                <w:szCs w:val="22"/>
              </w:rPr>
            </w:pPr>
            <w:r>
              <w:rPr>
                <w:sz w:val="22"/>
                <w:szCs w:val="22"/>
              </w:rPr>
              <w:t>5</w:t>
            </w:r>
            <w:r w:rsidRPr="00BF5B74">
              <w:rPr>
                <w:sz w:val="22"/>
                <w:szCs w:val="22"/>
              </w:rPr>
              <w:t>00</w:t>
            </w:r>
          </w:p>
        </w:tc>
      </w:tr>
      <w:tr w:rsidR="004974A7" w:rsidRPr="00BF5B74" w14:paraId="690AB53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EFB4FA6" w14:textId="77777777" w:rsidR="004974A7" w:rsidRPr="00BF5B74" w:rsidRDefault="004974A7" w:rsidP="00150C3F">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4A2B72FD" w14:textId="77777777" w:rsidR="004974A7" w:rsidRPr="00BF5B74" w:rsidRDefault="004974A7" w:rsidP="00150C3F">
            <w:pPr>
              <w:rPr>
                <w:color w:val="000000"/>
                <w:sz w:val="22"/>
                <w:szCs w:val="22"/>
              </w:rPr>
            </w:pPr>
            <w:r w:rsidRPr="00BF5B74">
              <w:rPr>
                <w:color w:val="000000"/>
                <w:sz w:val="22"/>
                <w:szCs w:val="22"/>
              </w:rPr>
              <w:t>Paprastas lėšų pervedimas į sąskaitas, esančias kitame užsienyje veikiančiame banke, nepriklausančiam SEPA</w:t>
            </w:r>
            <w:r>
              <w:rPr>
                <w:color w:val="000000"/>
                <w:sz w:val="22"/>
                <w:szCs w:val="22"/>
              </w:rPr>
              <w:t xml:space="preserve"> (tarptautinis) (SHA tipo)</w:t>
            </w:r>
          </w:p>
        </w:tc>
        <w:tc>
          <w:tcPr>
            <w:tcW w:w="992" w:type="dxa"/>
            <w:tcBorders>
              <w:top w:val="single" w:sz="4" w:space="0" w:color="auto"/>
              <w:left w:val="single" w:sz="4" w:space="0" w:color="auto"/>
              <w:bottom w:val="single" w:sz="4" w:space="0" w:color="auto"/>
              <w:right w:val="single" w:sz="4" w:space="0" w:color="auto"/>
            </w:tcBorders>
          </w:tcPr>
          <w:p w14:paraId="7FE72C06"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290D365" w14:textId="77777777" w:rsidR="004974A7" w:rsidRPr="00BF5B74" w:rsidRDefault="004974A7" w:rsidP="00150C3F">
            <w:pPr>
              <w:jc w:val="right"/>
              <w:rPr>
                <w:sz w:val="22"/>
                <w:szCs w:val="22"/>
              </w:rPr>
            </w:pPr>
            <w:r>
              <w:rPr>
                <w:sz w:val="22"/>
                <w:szCs w:val="22"/>
              </w:rPr>
              <w:t>50</w:t>
            </w:r>
          </w:p>
        </w:tc>
      </w:tr>
      <w:tr w:rsidR="004974A7" w:rsidRPr="00BF5B74" w14:paraId="5902E7D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AD6CB8E" w14:textId="77777777" w:rsidR="004974A7" w:rsidRPr="001366B6" w:rsidRDefault="004974A7" w:rsidP="00150C3F">
            <w:pPr>
              <w:rPr>
                <w:sz w:val="22"/>
                <w:szCs w:val="22"/>
              </w:rPr>
            </w:pPr>
            <w:r w:rsidRPr="001366B6">
              <w:rPr>
                <w:sz w:val="22"/>
                <w:szCs w:val="22"/>
              </w:rPr>
              <w:t>3.5.</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7D4BF8D9" w14:textId="77777777" w:rsidR="004974A7" w:rsidRPr="00BF5B74" w:rsidRDefault="004974A7" w:rsidP="00150C3F">
            <w:pPr>
              <w:rPr>
                <w:color w:val="000000"/>
              </w:rPr>
            </w:pPr>
            <w:r w:rsidRPr="00BF5B74">
              <w:rPr>
                <w:color w:val="000000"/>
                <w:sz w:val="22"/>
                <w:szCs w:val="22"/>
              </w:rPr>
              <w:t>Paprastas lėšų pervedimas į sąskaitas, esančias kitame užsienyje veikiančiame banke, nepriklausančiam SEPA</w:t>
            </w:r>
            <w:r>
              <w:rPr>
                <w:color w:val="000000"/>
                <w:sz w:val="22"/>
                <w:szCs w:val="22"/>
              </w:rPr>
              <w:t xml:space="preserve"> (tarptautinis) (OUR tipo)</w:t>
            </w:r>
          </w:p>
        </w:tc>
        <w:tc>
          <w:tcPr>
            <w:tcW w:w="992" w:type="dxa"/>
            <w:tcBorders>
              <w:top w:val="single" w:sz="4" w:space="0" w:color="auto"/>
              <w:left w:val="single" w:sz="4" w:space="0" w:color="auto"/>
              <w:bottom w:val="single" w:sz="4" w:space="0" w:color="auto"/>
              <w:right w:val="single" w:sz="4" w:space="0" w:color="auto"/>
            </w:tcBorders>
          </w:tcPr>
          <w:p w14:paraId="66969D1B" w14:textId="77777777" w:rsidR="004974A7" w:rsidRPr="00BF5B74" w:rsidRDefault="004974A7"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B1613D0" w14:textId="77777777" w:rsidR="004974A7" w:rsidRPr="001366B6" w:rsidRDefault="004974A7" w:rsidP="00150C3F">
            <w:pPr>
              <w:jc w:val="right"/>
              <w:rPr>
                <w:sz w:val="22"/>
                <w:szCs w:val="22"/>
              </w:rPr>
            </w:pPr>
            <w:r w:rsidRPr="001366B6">
              <w:rPr>
                <w:sz w:val="22"/>
                <w:szCs w:val="22"/>
              </w:rPr>
              <w:t>20</w:t>
            </w:r>
          </w:p>
        </w:tc>
      </w:tr>
      <w:tr w:rsidR="004974A7" w:rsidRPr="00BF5B74" w14:paraId="7F5362EF"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F84A4FA" w14:textId="77777777" w:rsidR="004974A7" w:rsidRPr="00633818" w:rsidRDefault="004974A7" w:rsidP="00150C3F">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7EB9F969" w14:textId="77777777" w:rsidR="004974A7" w:rsidRPr="00633818" w:rsidRDefault="004974A7" w:rsidP="00150C3F">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3FA2353E" w14:textId="77777777" w:rsidR="004974A7" w:rsidRPr="00BF5B74" w:rsidRDefault="004974A7" w:rsidP="00150C3F">
            <w:pPr>
              <w:jc w:val="center"/>
            </w:pPr>
          </w:p>
        </w:tc>
        <w:tc>
          <w:tcPr>
            <w:tcW w:w="1981" w:type="dxa"/>
            <w:tcBorders>
              <w:top w:val="single" w:sz="4" w:space="0" w:color="auto"/>
              <w:left w:val="single" w:sz="4" w:space="0" w:color="auto"/>
              <w:bottom w:val="single" w:sz="4" w:space="0" w:color="auto"/>
              <w:right w:val="single" w:sz="4" w:space="0" w:color="auto"/>
            </w:tcBorders>
          </w:tcPr>
          <w:p w14:paraId="4CE16E5A" w14:textId="77777777" w:rsidR="004974A7" w:rsidRPr="00BF5B74" w:rsidRDefault="004974A7" w:rsidP="00150C3F">
            <w:pPr>
              <w:jc w:val="right"/>
            </w:pPr>
          </w:p>
        </w:tc>
      </w:tr>
      <w:tr w:rsidR="004974A7" w:rsidRPr="00BF5B74" w14:paraId="4A88E11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D076EC6" w14:textId="77777777" w:rsidR="004974A7" w:rsidRPr="00BF5B74" w:rsidRDefault="004974A7" w:rsidP="00150C3F">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13176D2" w14:textId="77777777" w:rsidR="004974A7" w:rsidRPr="00BF5B74" w:rsidRDefault="004974A7" w:rsidP="00150C3F">
            <w:pPr>
              <w:rPr>
                <w:color w:val="000000"/>
                <w:sz w:val="22"/>
                <w:szCs w:val="22"/>
              </w:rPr>
            </w:pPr>
            <w:r w:rsidRPr="44D592AC">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41A84EC6"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0E2DEC3" w14:textId="77777777" w:rsidR="004974A7" w:rsidRPr="00BF5B74" w:rsidRDefault="004974A7" w:rsidP="00150C3F">
            <w:pPr>
              <w:jc w:val="right"/>
              <w:rPr>
                <w:sz w:val="22"/>
                <w:szCs w:val="22"/>
              </w:rPr>
            </w:pPr>
            <w:r w:rsidRPr="44D592AC">
              <w:rPr>
                <w:sz w:val="22"/>
                <w:szCs w:val="22"/>
              </w:rPr>
              <w:t>500</w:t>
            </w:r>
          </w:p>
        </w:tc>
      </w:tr>
      <w:tr w:rsidR="004974A7" w14:paraId="0DECF55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002F1755" w14:textId="77777777" w:rsidR="004974A7" w:rsidRDefault="004974A7" w:rsidP="00150C3F">
            <w:pPr>
              <w:rPr>
                <w:sz w:val="22"/>
                <w:szCs w:val="22"/>
              </w:rPr>
            </w:pPr>
            <w:r w:rsidRPr="07A9DE27">
              <w:rPr>
                <w:sz w:val="22"/>
                <w:szCs w:val="22"/>
              </w:rPr>
              <w:t xml:space="preserve">4.2. </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299EB64D" w14:textId="77777777" w:rsidR="004974A7" w:rsidRDefault="004974A7" w:rsidP="00150C3F">
            <w:pPr>
              <w:rPr>
                <w:color w:val="000000" w:themeColor="text1"/>
                <w:sz w:val="22"/>
                <w:szCs w:val="22"/>
              </w:rPr>
            </w:pPr>
            <w:r w:rsidRPr="44D592AC">
              <w:rPr>
                <w:color w:val="000000" w:themeColor="text1"/>
                <w:sz w:val="22"/>
                <w:szCs w:val="22"/>
              </w:rPr>
              <w:t xml:space="preserve">Darbo užmokesčio (grupinio) failo pervedimas, į kitą banką </w:t>
            </w:r>
          </w:p>
        </w:tc>
        <w:tc>
          <w:tcPr>
            <w:tcW w:w="992" w:type="dxa"/>
            <w:tcBorders>
              <w:top w:val="single" w:sz="4" w:space="0" w:color="auto"/>
              <w:left w:val="single" w:sz="4" w:space="0" w:color="auto"/>
              <w:bottom w:val="single" w:sz="4" w:space="0" w:color="auto"/>
              <w:right w:val="single" w:sz="4" w:space="0" w:color="auto"/>
            </w:tcBorders>
          </w:tcPr>
          <w:p w14:paraId="48C47812" w14:textId="77777777" w:rsidR="004974A7" w:rsidRDefault="004974A7" w:rsidP="00150C3F">
            <w:pPr>
              <w:jc w:val="center"/>
              <w:rPr>
                <w:sz w:val="22"/>
                <w:szCs w:val="22"/>
              </w:rPr>
            </w:pPr>
            <w:r w:rsidRPr="07A9DE27">
              <w:rPr>
                <w:sz w:val="22"/>
                <w:szCs w:val="22"/>
              </w:rPr>
              <w:t>vnt.</w:t>
            </w:r>
          </w:p>
          <w:p w14:paraId="343F396F" w14:textId="77777777" w:rsidR="004974A7"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88B2A91" w14:textId="77777777" w:rsidR="004974A7" w:rsidRDefault="004974A7" w:rsidP="00150C3F">
            <w:pPr>
              <w:jc w:val="right"/>
              <w:rPr>
                <w:sz w:val="22"/>
                <w:szCs w:val="22"/>
              </w:rPr>
            </w:pPr>
            <w:r w:rsidRPr="44D592AC">
              <w:rPr>
                <w:sz w:val="22"/>
                <w:szCs w:val="22"/>
              </w:rPr>
              <w:t>100</w:t>
            </w:r>
          </w:p>
        </w:tc>
      </w:tr>
      <w:tr w:rsidR="004974A7" w:rsidRPr="00BF5B74" w14:paraId="4A4E967E"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8BC29F" w14:textId="77777777" w:rsidR="004974A7" w:rsidRPr="00BF5B74" w:rsidRDefault="004974A7" w:rsidP="00150C3F">
            <w:pPr>
              <w:rPr>
                <w:sz w:val="22"/>
                <w:szCs w:val="22"/>
              </w:rPr>
            </w:pPr>
            <w:r>
              <w:rPr>
                <w:sz w:val="22"/>
                <w:szCs w:val="22"/>
              </w:rPr>
              <w:lastRenderedPageBreak/>
              <w:t>5.</w:t>
            </w:r>
          </w:p>
        </w:tc>
        <w:tc>
          <w:tcPr>
            <w:tcW w:w="5957" w:type="dxa"/>
            <w:tcBorders>
              <w:top w:val="single" w:sz="4" w:space="0" w:color="auto"/>
              <w:left w:val="single" w:sz="4" w:space="0" w:color="auto"/>
              <w:bottom w:val="single" w:sz="4" w:space="0" w:color="auto"/>
              <w:right w:val="single" w:sz="4" w:space="0" w:color="auto"/>
            </w:tcBorders>
          </w:tcPr>
          <w:p w14:paraId="4AB62F51" w14:textId="77777777" w:rsidR="004974A7" w:rsidRPr="00BF5B74" w:rsidRDefault="004974A7" w:rsidP="00150C3F">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4A42234C" w14:textId="77777777" w:rsidR="004974A7" w:rsidRPr="00BF5B74"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650F186" w14:textId="77777777" w:rsidR="004974A7" w:rsidRPr="00BF5B74" w:rsidRDefault="004974A7" w:rsidP="00150C3F">
            <w:pPr>
              <w:jc w:val="right"/>
              <w:rPr>
                <w:sz w:val="22"/>
                <w:szCs w:val="22"/>
              </w:rPr>
            </w:pPr>
          </w:p>
        </w:tc>
      </w:tr>
      <w:tr w:rsidR="004974A7" w:rsidRPr="00BF5B74" w14:paraId="53EE117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3F0406E" w14:textId="77777777" w:rsidR="004974A7" w:rsidRPr="00BF5B74" w:rsidRDefault="004974A7" w:rsidP="00150C3F">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72E4A1F0" w14:textId="77777777" w:rsidR="004974A7" w:rsidRPr="00BF5B74" w:rsidRDefault="004974A7" w:rsidP="00150C3F">
            <w:pPr>
              <w:rPr>
                <w:sz w:val="22"/>
                <w:szCs w:val="22"/>
              </w:rPr>
            </w:pPr>
            <w:r w:rsidRPr="44D592AC">
              <w:rPr>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48255632" w14:textId="77777777" w:rsidR="004974A7" w:rsidRPr="00BF5B74" w:rsidRDefault="004974A7" w:rsidP="00150C3F">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B68861E" w14:textId="77777777" w:rsidR="004974A7" w:rsidRPr="00BF5B74" w:rsidRDefault="004974A7" w:rsidP="00150C3F">
            <w:pPr>
              <w:jc w:val="right"/>
              <w:rPr>
                <w:sz w:val="22"/>
                <w:szCs w:val="22"/>
              </w:rPr>
            </w:pPr>
            <w:r w:rsidRPr="44D592AC">
              <w:rPr>
                <w:sz w:val="22"/>
                <w:szCs w:val="22"/>
              </w:rPr>
              <w:t>30</w:t>
            </w:r>
          </w:p>
        </w:tc>
      </w:tr>
      <w:tr w:rsidR="004974A7" w:rsidRPr="00BF5B74" w14:paraId="60405D9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6F205FD6" w14:textId="77777777" w:rsidR="004974A7" w:rsidRPr="00BF5B74" w:rsidRDefault="004974A7" w:rsidP="00150C3F">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480986A2" w14:textId="77777777" w:rsidR="004974A7" w:rsidRPr="00BF5B74" w:rsidRDefault="004974A7" w:rsidP="00150C3F">
            <w:pPr>
              <w:rPr>
                <w:sz w:val="22"/>
                <w:szCs w:val="22"/>
              </w:rPr>
            </w:pPr>
            <w:r w:rsidRPr="44D592AC">
              <w:rPr>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307ED24A"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C5627C5" w14:textId="77777777" w:rsidR="004974A7" w:rsidRPr="00BF5B74" w:rsidRDefault="004974A7" w:rsidP="00150C3F">
            <w:pPr>
              <w:jc w:val="right"/>
              <w:rPr>
                <w:sz w:val="22"/>
                <w:szCs w:val="22"/>
              </w:rPr>
            </w:pPr>
            <w:r w:rsidRPr="44D592AC">
              <w:rPr>
                <w:sz w:val="22"/>
                <w:szCs w:val="22"/>
              </w:rPr>
              <w:t>30</w:t>
            </w:r>
          </w:p>
        </w:tc>
      </w:tr>
      <w:tr w:rsidR="004974A7" w:rsidRPr="00BF5B74" w14:paraId="3A902D3C"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205396CB" w14:textId="77777777" w:rsidR="004974A7" w:rsidRPr="00BF5B74" w:rsidRDefault="004974A7" w:rsidP="00150C3F">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41CCA5EA" w14:textId="77777777" w:rsidR="004974A7" w:rsidRPr="00BF5B74" w:rsidRDefault="004974A7" w:rsidP="00150C3F">
            <w:pPr>
              <w:rPr>
                <w:sz w:val="22"/>
                <w:szCs w:val="22"/>
              </w:rPr>
            </w:pPr>
            <w:r w:rsidRPr="44D592AC">
              <w:rPr>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6305D660"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1FE0EF1" w14:textId="77777777" w:rsidR="004974A7" w:rsidRPr="00BF5B74" w:rsidRDefault="004974A7" w:rsidP="00150C3F">
            <w:pPr>
              <w:jc w:val="right"/>
              <w:rPr>
                <w:sz w:val="22"/>
                <w:szCs w:val="22"/>
              </w:rPr>
            </w:pPr>
            <w:r w:rsidRPr="44D592AC">
              <w:rPr>
                <w:sz w:val="22"/>
                <w:szCs w:val="22"/>
              </w:rPr>
              <w:t>80</w:t>
            </w:r>
          </w:p>
        </w:tc>
      </w:tr>
      <w:tr w:rsidR="004974A7" w14:paraId="0E4ADDD3"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8243009" w14:textId="77777777" w:rsidR="004974A7" w:rsidRDefault="004974A7" w:rsidP="00150C3F">
            <w:pPr>
              <w:rPr>
                <w:sz w:val="22"/>
                <w:szCs w:val="22"/>
              </w:rPr>
            </w:pPr>
            <w:r w:rsidRPr="07A9DE27">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2F53AFEC" w14:textId="77777777" w:rsidR="004974A7" w:rsidRDefault="004974A7" w:rsidP="00150C3F">
            <w:pPr>
              <w:rPr>
                <w:sz w:val="22"/>
                <w:szCs w:val="22"/>
              </w:rPr>
            </w:pPr>
            <w:r w:rsidRPr="44D592AC">
              <w:rPr>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3890C4BB" w14:textId="77777777" w:rsidR="004974A7" w:rsidRDefault="004974A7" w:rsidP="00150C3F">
            <w:pPr>
              <w:jc w:val="center"/>
              <w:rPr>
                <w:sz w:val="22"/>
                <w:szCs w:val="22"/>
              </w:rPr>
            </w:pPr>
            <w:r w:rsidRPr="07A9DE27">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4D8052A" w14:textId="77777777" w:rsidR="004974A7" w:rsidRDefault="004974A7" w:rsidP="00150C3F">
            <w:pPr>
              <w:jc w:val="right"/>
              <w:rPr>
                <w:sz w:val="22"/>
                <w:szCs w:val="22"/>
              </w:rPr>
            </w:pPr>
            <w:r w:rsidRPr="44D592AC">
              <w:rPr>
                <w:sz w:val="22"/>
                <w:szCs w:val="22"/>
              </w:rPr>
              <w:t>30</w:t>
            </w:r>
          </w:p>
        </w:tc>
      </w:tr>
      <w:tr w:rsidR="004974A7" w:rsidRPr="00AF6E61" w14:paraId="220D787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2C98A7" w14:textId="77777777" w:rsidR="004974A7" w:rsidRPr="00BF5B74" w:rsidRDefault="004974A7" w:rsidP="00150C3F">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6EE936ED" w14:textId="77777777" w:rsidR="004974A7" w:rsidRPr="00BF5B74" w:rsidRDefault="004974A7" w:rsidP="00150C3F">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03ED1065" w14:textId="77777777" w:rsidR="004974A7" w:rsidRPr="00BF5B74"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389AB48E" w14:textId="77777777" w:rsidR="004974A7" w:rsidRPr="00BF5B74" w:rsidRDefault="004974A7" w:rsidP="00150C3F">
            <w:pPr>
              <w:jc w:val="right"/>
              <w:rPr>
                <w:sz w:val="22"/>
                <w:szCs w:val="22"/>
              </w:rPr>
            </w:pPr>
          </w:p>
        </w:tc>
      </w:tr>
      <w:tr w:rsidR="004974A7" w:rsidRPr="00BF5B74" w14:paraId="41D7504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9D32EA4" w14:textId="77777777" w:rsidR="004974A7" w:rsidRPr="00BF5B74" w:rsidRDefault="004974A7" w:rsidP="00150C3F">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35B1395F" w14:textId="77777777" w:rsidR="004974A7" w:rsidRPr="00BF5B74" w:rsidRDefault="004974A7" w:rsidP="00150C3F">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6AF2CBA6"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F7B8CD9" w14:textId="77777777" w:rsidR="004974A7" w:rsidRPr="00BF5B74" w:rsidRDefault="004974A7" w:rsidP="00150C3F">
            <w:pPr>
              <w:jc w:val="right"/>
              <w:rPr>
                <w:sz w:val="22"/>
                <w:szCs w:val="22"/>
              </w:rPr>
            </w:pPr>
            <w:r>
              <w:rPr>
                <w:sz w:val="22"/>
                <w:szCs w:val="22"/>
              </w:rPr>
              <w:t>5</w:t>
            </w:r>
            <w:r w:rsidRPr="00BF5B74">
              <w:rPr>
                <w:sz w:val="22"/>
                <w:szCs w:val="22"/>
              </w:rPr>
              <w:t xml:space="preserve"> 000</w:t>
            </w:r>
          </w:p>
        </w:tc>
      </w:tr>
      <w:tr w:rsidR="004974A7" w:rsidRPr="00BF5B74" w14:paraId="43D48672"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2E84FB" w14:textId="77777777" w:rsidR="004974A7" w:rsidRPr="00BF5B74" w:rsidRDefault="004974A7" w:rsidP="00150C3F">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1FB09A4E" w14:textId="77777777" w:rsidR="004974A7" w:rsidRPr="00BF5B74" w:rsidRDefault="004974A7" w:rsidP="00150C3F">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551C6565"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D6AC356" w14:textId="77777777" w:rsidR="004974A7" w:rsidRPr="00BF5B74" w:rsidRDefault="004974A7" w:rsidP="00150C3F">
            <w:pPr>
              <w:jc w:val="right"/>
              <w:rPr>
                <w:sz w:val="22"/>
                <w:szCs w:val="22"/>
              </w:rPr>
            </w:pPr>
            <w:r w:rsidRPr="44D592AC">
              <w:rPr>
                <w:sz w:val="22"/>
                <w:szCs w:val="22"/>
              </w:rPr>
              <w:t>7 000</w:t>
            </w:r>
          </w:p>
        </w:tc>
      </w:tr>
      <w:tr w:rsidR="004974A7" w:rsidRPr="00BF5B74" w14:paraId="487AE78C"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3692D6" w14:textId="77777777" w:rsidR="004974A7" w:rsidRPr="00BF5B74" w:rsidRDefault="004974A7" w:rsidP="00150C3F">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07AC0A44" w14:textId="77777777" w:rsidR="004974A7" w:rsidRPr="00BF5B74" w:rsidRDefault="004974A7" w:rsidP="00150C3F">
            <w:pPr>
              <w:rPr>
                <w:b/>
                <w:bCs/>
                <w:sz w:val="22"/>
                <w:szCs w:val="22"/>
              </w:rPr>
            </w:pPr>
            <w:r w:rsidRPr="44D592AC">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6E12831B" w14:textId="77777777" w:rsidR="004974A7" w:rsidRPr="00BF5B74" w:rsidRDefault="004974A7"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73C89AF" w14:textId="77777777" w:rsidR="004974A7" w:rsidRPr="00BF5B74" w:rsidRDefault="004974A7" w:rsidP="00150C3F">
            <w:pPr>
              <w:jc w:val="right"/>
              <w:rPr>
                <w:sz w:val="22"/>
                <w:szCs w:val="22"/>
              </w:rPr>
            </w:pPr>
            <w:r w:rsidRPr="44D592AC">
              <w:rPr>
                <w:sz w:val="22"/>
                <w:szCs w:val="22"/>
              </w:rPr>
              <w:t>1 000</w:t>
            </w:r>
          </w:p>
        </w:tc>
      </w:tr>
      <w:tr w:rsidR="004974A7" w14:paraId="50C6B1FB"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E11D20F" w14:textId="77777777" w:rsidR="004974A7" w:rsidRDefault="004974A7" w:rsidP="00150C3F">
            <w:pPr>
              <w:rPr>
                <w:sz w:val="22"/>
                <w:szCs w:val="22"/>
              </w:rPr>
            </w:pPr>
            <w:r w:rsidRPr="44D592AC">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7CB44803" w14:textId="77777777" w:rsidR="004974A7" w:rsidRDefault="004974A7" w:rsidP="00150C3F">
            <w:pPr>
              <w:rPr>
                <w:color w:val="000000" w:themeColor="text1"/>
                <w:sz w:val="22"/>
                <w:szCs w:val="22"/>
                <w:lang w:val="lt"/>
              </w:rPr>
            </w:pPr>
            <w:r w:rsidRPr="44D592AC">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2B3B8EA2" w14:textId="77777777" w:rsidR="004974A7" w:rsidRDefault="004974A7" w:rsidP="00150C3F">
            <w:pPr>
              <w:jc w:val="center"/>
              <w:rPr>
                <w:sz w:val="22"/>
                <w:szCs w:val="22"/>
              </w:rPr>
            </w:pPr>
            <w:r w:rsidRPr="44D592AC">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6DB93ED" w14:textId="77777777" w:rsidR="004974A7" w:rsidRDefault="004974A7" w:rsidP="00150C3F">
            <w:pPr>
              <w:jc w:val="right"/>
              <w:rPr>
                <w:sz w:val="22"/>
                <w:szCs w:val="22"/>
              </w:rPr>
            </w:pPr>
            <w:r w:rsidRPr="44D592AC">
              <w:rPr>
                <w:sz w:val="22"/>
                <w:szCs w:val="22"/>
              </w:rPr>
              <w:t>300</w:t>
            </w:r>
          </w:p>
        </w:tc>
      </w:tr>
      <w:tr w:rsidR="004974A7" w:rsidRPr="00AF6E61" w14:paraId="5C1067DD"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6BD93" w14:textId="77777777" w:rsidR="004974A7" w:rsidRPr="0071259F" w:rsidRDefault="004974A7" w:rsidP="00150C3F">
            <w:pPr>
              <w:rPr>
                <w:sz w:val="22"/>
                <w:szCs w:val="22"/>
              </w:rPr>
            </w:pPr>
            <w:r w:rsidRPr="0071259F">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24C3B6FA" w14:textId="77777777" w:rsidR="004974A7" w:rsidRPr="00BF5B74" w:rsidRDefault="004974A7" w:rsidP="00150C3F">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34F50FE" w14:textId="77777777" w:rsidR="004974A7" w:rsidRPr="00BF5B74" w:rsidRDefault="004974A7"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4E2CE48" w14:textId="77777777" w:rsidR="004974A7" w:rsidRPr="00BF5B74" w:rsidRDefault="004974A7" w:rsidP="00150C3F">
            <w:pPr>
              <w:jc w:val="right"/>
              <w:rPr>
                <w:sz w:val="22"/>
                <w:szCs w:val="22"/>
              </w:rPr>
            </w:pPr>
          </w:p>
        </w:tc>
      </w:tr>
      <w:tr w:rsidR="004974A7" w:rsidRPr="00BF5B74" w14:paraId="3B4A04C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6D739B" w14:textId="77777777" w:rsidR="004974A7" w:rsidRPr="0071259F" w:rsidRDefault="004974A7" w:rsidP="00150C3F">
            <w:pPr>
              <w:rPr>
                <w:sz w:val="22"/>
                <w:szCs w:val="22"/>
              </w:rPr>
            </w:pPr>
            <w:r w:rsidRPr="0071259F">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0DF8F7D9" w14:textId="77777777" w:rsidR="004974A7" w:rsidRPr="00BF5B74" w:rsidRDefault="004974A7" w:rsidP="00150C3F">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23490119" w14:textId="77777777" w:rsidR="004974A7" w:rsidRPr="00BF5B74" w:rsidRDefault="004974A7"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2BBD793" w14:textId="77777777" w:rsidR="004974A7" w:rsidRPr="00162123" w:rsidRDefault="004974A7" w:rsidP="00150C3F">
            <w:pPr>
              <w:jc w:val="right"/>
              <w:rPr>
                <w:sz w:val="22"/>
                <w:szCs w:val="22"/>
              </w:rPr>
            </w:pPr>
            <w:r w:rsidRPr="00162123">
              <w:rPr>
                <w:sz w:val="22"/>
                <w:szCs w:val="22"/>
              </w:rPr>
              <w:t>1</w:t>
            </w:r>
          </w:p>
        </w:tc>
      </w:tr>
      <w:tr w:rsidR="004974A7" w:rsidRPr="00BF5B74" w14:paraId="03C5CDBE"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1A65974" w14:textId="77777777" w:rsidR="004974A7" w:rsidRPr="0071259F" w:rsidRDefault="004974A7" w:rsidP="00150C3F">
            <w:pPr>
              <w:rPr>
                <w:sz w:val="22"/>
                <w:szCs w:val="22"/>
              </w:rPr>
            </w:pPr>
            <w:r w:rsidRPr="0071259F">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05C28718" w14:textId="77777777" w:rsidR="004974A7" w:rsidRPr="00BF5B74" w:rsidRDefault="004974A7" w:rsidP="00150C3F">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12C54FEE" w14:textId="77777777" w:rsidR="004974A7" w:rsidRPr="00BF5B74" w:rsidRDefault="004974A7"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6981762" w14:textId="77777777" w:rsidR="004974A7" w:rsidRPr="00162123" w:rsidRDefault="004974A7" w:rsidP="00150C3F">
            <w:pPr>
              <w:jc w:val="right"/>
              <w:rPr>
                <w:sz w:val="22"/>
                <w:szCs w:val="22"/>
              </w:rPr>
            </w:pPr>
            <w:r w:rsidRPr="00162123">
              <w:rPr>
                <w:sz w:val="22"/>
                <w:szCs w:val="22"/>
              </w:rPr>
              <w:t>1</w:t>
            </w:r>
          </w:p>
        </w:tc>
      </w:tr>
      <w:tr w:rsidR="004974A7" w:rsidRPr="00BF5B74" w14:paraId="74183CF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729BE8" w14:textId="77777777" w:rsidR="004974A7" w:rsidRPr="0071259F" w:rsidRDefault="004974A7" w:rsidP="00150C3F">
            <w:pPr>
              <w:rPr>
                <w:sz w:val="22"/>
                <w:szCs w:val="22"/>
              </w:rPr>
            </w:pPr>
            <w:r w:rsidRPr="0071259F">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05D401BB" w14:textId="77777777" w:rsidR="004974A7" w:rsidRPr="00BF5B74" w:rsidRDefault="004974A7" w:rsidP="00150C3F">
            <w:r w:rsidRPr="44D592AC">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31530C5F" w14:textId="77777777" w:rsidR="004974A7" w:rsidRPr="00BF5B74" w:rsidRDefault="004974A7"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A0E5D25" w14:textId="77777777" w:rsidR="004974A7" w:rsidRPr="00162123" w:rsidRDefault="004974A7" w:rsidP="00150C3F">
            <w:pPr>
              <w:jc w:val="right"/>
              <w:rPr>
                <w:sz w:val="22"/>
                <w:szCs w:val="22"/>
              </w:rPr>
            </w:pPr>
            <w:r w:rsidRPr="44D592AC">
              <w:rPr>
                <w:sz w:val="22"/>
                <w:szCs w:val="22"/>
              </w:rPr>
              <w:t>30</w:t>
            </w:r>
          </w:p>
        </w:tc>
      </w:tr>
      <w:tr w:rsidR="004974A7" w14:paraId="4B8F87B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0E7B87B" w14:textId="77777777" w:rsidR="004974A7" w:rsidRDefault="004974A7" w:rsidP="00150C3F">
            <w:pPr>
              <w:rPr>
                <w:sz w:val="22"/>
                <w:szCs w:val="22"/>
              </w:rPr>
            </w:pPr>
            <w:r w:rsidRPr="44D592AC">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349D1E20" w14:textId="77777777" w:rsidR="004974A7" w:rsidRDefault="004974A7" w:rsidP="00150C3F">
            <w:pPr>
              <w:rPr>
                <w:sz w:val="22"/>
                <w:szCs w:val="22"/>
              </w:rPr>
            </w:pPr>
            <w:r w:rsidRPr="44D592AC">
              <w:rPr>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0A998A7E" w14:textId="77777777" w:rsidR="004974A7" w:rsidRDefault="004974A7" w:rsidP="00150C3F">
            <w:pPr>
              <w:jc w:val="center"/>
            </w:pPr>
            <w:r w:rsidRPr="44D592AC">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F62C795" w14:textId="77777777" w:rsidR="004974A7" w:rsidRDefault="004974A7" w:rsidP="00150C3F">
            <w:pPr>
              <w:jc w:val="right"/>
              <w:rPr>
                <w:sz w:val="22"/>
                <w:szCs w:val="22"/>
              </w:rPr>
            </w:pPr>
            <w:r w:rsidRPr="44D592AC">
              <w:rPr>
                <w:sz w:val="22"/>
                <w:szCs w:val="22"/>
              </w:rPr>
              <w:t>40</w:t>
            </w:r>
          </w:p>
        </w:tc>
      </w:tr>
      <w:tr w:rsidR="004974A7" w:rsidRPr="00BF5B74" w14:paraId="15468F2C" w14:textId="77777777" w:rsidTr="00150C3F">
        <w:trPr>
          <w:jc w:val="center"/>
        </w:trPr>
        <w:tc>
          <w:tcPr>
            <w:tcW w:w="704" w:type="dxa"/>
            <w:vAlign w:val="center"/>
          </w:tcPr>
          <w:p w14:paraId="5C56DA49" w14:textId="77777777" w:rsidR="004974A7" w:rsidRPr="00BF5B74" w:rsidRDefault="004974A7" w:rsidP="00150C3F">
            <w:pPr>
              <w:rPr>
                <w:sz w:val="22"/>
                <w:szCs w:val="22"/>
              </w:rPr>
            </w:pPr>
            <w:r w:rsidRPr="44D592AC">
              <w:rPr>
                <w:sz w:val="22"/>
                <w:szCs w:val="22"/>
              </w:rPr>
              <w:t>8.</w:t>
            </w:r>
          </w:p>
        </w:tc>
        <w:tc>
          <w:tcPr>
            <w:tcW w:w="5957" w:type="dxa"/>
          </w:tcPr>
          <w:p w14:paraId="0B011C0F" w14:textId="77777777" w:rsidR="004974A7" w:rsidRPr="00B16B1B" w:rsidRDefault="004974A7" w:rsidP="00150C3F">
            <w:pPr>
              <w:rPr>
                <w:sz w:val="22"/>
                <w:szCs w:val="22"/>
              </w:rPr>
            </w:pPr>
            <w:r w:rsidRPr="00B16B1B">
              <w:rPr>
                <w:b/>
                <w:bCs/>
                <w:sz w:val="22"/>
                <w:szCs w:val="22"/>
              </w:rPr>
              <w:t>Debeto kortelių aptarnavimas:</w:t>
            </w:r>
          </w:p>
        </w:tc>
        <w:tc>
          <w:tcPr>
            <w:tcW w:w="992" w:type="dxa"/>
          </w:tcPr>
          <w:p w14:paraId="449E1064" w14:textId="77777777" w:rsidR="004974A7" w:rsidRPr="00BF5B74" w:rsidRDefault="004974A7" w:rsidP="00150C3F">
            <w:pPr>
              <w:jc w:val="center"/>
              <w:rPr>
                <w:sz w:val="22"/>
                <w:szCs w:val="22"/>
              </w:rPr>
            </w:pPr>
          </w:p>
        </w:tc>
        <w:tc>
          <w:tcPr>
            <w:tcW w:w="1981" w:type="dxa"/>
          </w:tcPr>
          <w:p w14:paraId="7EE794DB" w14:textId="77777777" w:rsidR="004974A7" w:rsidRPr="00BF5B74" w:rsidRDefault="004974A7" w:rsidP="00150C3F">
            <w:pPr>
              <w:jc w:val="right"/>
              <w:rPr>
                <w:sz w:val="22"/>
                <w:szCs w:val="22"/>
              </w:rPr>
            </w:pPr>
          </w:p>
        </w:tc>
      </w:tr>
      <w:tr w:rsidR="004974A7" w:rsidRPr="00BF5B74" w14:paraId="56B3A622" w14:textId="77777777" w:rsidTr="00150C3F">
        <w:trPr>
          <w:jc w:val="center"/>
        </w:trPr>
        <w:tc>
          <w:tcPr>
            <w:tcW w:w="704" w:type="dxa"/>
            <w:vAlign w:val="center"/>
          </w:tcPr>
          <w:p w14:paraId="4EEF36F7" w14:textId="77777777" w:rsidR="004974A7" w:rsidRPr="00BD7E26" w:rsidRDefault="004974A7" w:rsidP="00150C3F">
            <w:pPr>
              <w:rPr>
                <w:sz w:val="22"/>
                <w:szCs w:val="22"/>
              </w:rPr>
            </w:pPr>
            <w:r w:rsidRPr="00BD7E26">
              <w:rPr>
                <w:sz w:val="22"/>
                <w:szCs w:val="22"/>
              </w:rPr>
              <w:t>8.1.</w:t>
            </w:r>
          </w:p>
        </w:tc>
        <w:tc>
          <w:tcPr>
            <w:tcW w:w="5957" w:type="dxa"/>
          </w:tcPr>
          <w:p w14:paraId="4A1C9379" w14:textId="77777777" w:rsidR="004974A7" w:rsidRPr="00B16B1B" w:rsidRDefault="004974A7" w:rsidP="00150C3F">
            <w:pPr>
              <w:rPr>
                <w:b/>
                <w:bCs/>
                <w:sz w:val="22"/>
                <w:szCs w:val="22"/>
              </w:rPr>
            </w:pPr>
            <w:r w:rsidRPr="00B16B1B">
              <w:rPr>
                <w:sz w:val="22"/>
                <w:szCs w:val="22"/>
              </w:rPr>
              <w:t>Grynųjų pinigų įmokėjimas naudojantis to paties banko bankomatu</w:t>
            </w:r>
          </w:p>
        </w:tc>
        <w:tc>
          <w:tcPr>
            <w:tcW w:w="992" w:type="dxa"/>
          </w:tcPr>
          <w:p w14:paraId="45525875" w14:textId="77777777" w:rsidR="004974A7" w:rsidRPr="00162123" w:rsidRDefault="004974A7" w:rsidP="00150C3F">
            <w:pPr>
              <w:jc w:val="center"/>
              <w:rPr>
                <w:sz w:val="22"/>
                <w:szCs w:val="22"/>
              </w:rPr>
            </w:pPr>
            <w:r w:rsidRPr="0AF14F3F">
              <w:rPr>
                <w:sz w:val="22"/>
                <w:szCs w:val="22"/>
              </w:rPr>
              <w:t xml:space="preserve"> įnešimų</w:t>
            </w:r>
          </w:p>
        </w:tc>
        <w:tc>
          <w:tcPr>
            <w:tcW w:w="1981" w:type="dxa"/>
          </w:tcPr>
          <w:p w14:paraId="03184FA2" w14:textId="77777777" w:rsidR="004974A7" w:rsidRPr="00B16B1B" w:rsidRDefault="004974A7" w:rsidP="00150C3F">
            <w:pPr>
              <w:jc w:val="right"/>
              <w:rPr>
                <w:sz w:val="22"/>
                <w:szCs w:val="22"/>
              </w:rPr>
            </w:pPr>
            <w:r>
              <w:rPr>
                <w:sz w:val="22"/>
                <w:szCs w:val="22"/>
              </w:rPr>
              <w:t>5</w:t>
            </w:r>
          </w:p>
        </w:tc>
      </w:tr>
      <w:tr w:rsidR="004974A7" w:rsidRPr="00BF5B74" w14:paraId="06403328" w14:textId="77777777" w:rsidTr="00150C3F">
        <w:trPr>
          <w:jc w:val="center"/>
        </w:trPr>
        <w:tc>
          <w:tcPr>
            <w:tcW w:w="704" w:type="dxa"/>
            <w:vAlign w:val="center"/>
          </w:tcPr>
          <w:p w14:paraId="44F94D9B" w14:textId="77777777" w:rsidR="004974A7" w:rsidRDefault="004974A7" w:rsidP="00150C3F">
            <w:r w:rsidRPr="00BE7820">
              <w:rPr>
                <w:sz w:val="22"/>
                <w:szCs w:val="22"/>
              </w:rPr>
              <w:t xml:space="preserve">9.  </w:t>
            </w:r>
          </w:p>
        </w:tc>
        <w:tc>
          <w:tcPr>
            <w:tcW w:w="5957" w:type="dxa"/>
          </w:tcPr>
          <w:p w14:paraId="2B230954" w14:textId="77777777" w:rsidR="004974A7" w:rsidRPr="00B16B1B" w:rsidRDefault="004974A7" w:rsidP="00150C3F">
            <w:r w:rsidRPr="00BE7820">
              <w:rPr>
                <w:b/>
                <w:bCs/>
                <w:sz w:val="22"/>
                <w:szCs w:val="22"/>
              </w:rPr>
              <w:t>Pažym</w:t>
            </w:r>
            <w:r>
              <w:rPr>
                <w:b/>
                <w:bCs/>
                <w:sz w:val="22"/>
                <w:szCs w:val="22"/>
              </w:rPr>
              <w:t>os</w:t>
            </w:r>
            <w:r w:rsidRPr="00BE7820">
              <w:rPr>
                <w:b/>
                <w:bCs/>
                <w:sz w:val="22"/>
                <w:szCs w:val="22"/>
              </w:rPr>
              <w:t xml:space="preserve"> audit</w:t>
            </w:r>
            <w:r>
              <w:rPr>
                <w:b/>
                <w:bCs/>
                <w:sz w:val="22"/>
                <w:szCs w:val="22"/>
              </w:rPr>
              <w:t>oriams parengimas</w:t>
            </w:r>
          </w:p>
        </w:tc>
        <w:tc>
          <w:tcPr>
            <w:tcW w:w="992" w:type="dxa"/>
          </w:tcPr>
          <w:p w14:paraId="7A29A312" w14:textId="77777777" w:rsidR="004974A7" w:rsidRPr="0AF14F3F" w:rsidRDefault="004974A7" w:rsidP="00150C3F">
            <w:pPr>
              <w:jc w:val="center"/>
            </w:pPr>
            <w:r w:rsidRPr="00BE7820">
              <w:rPr>
                <w:sz w:val="22"/>
                <w:szCs w:val="22"/>
              </w:rPr>
              <w:t>vnt.</w:t>
            </w:r>
          </w:p>
        </w:tc>
        <w:tc>
          <w:tcPr>
            <w:tcW w:w="1981" w:type="dxa"/>
          </w:tcPr>
          <w:p w14:paraId="2A61D54A" w14:textId="77777777" w:rsidR="004974A7" w:rsidRDefault="004974A7" w:rsidP="00150C3F">
            <w:pPr>
              <w:jc w:val="right"/>
            </w:pPr>
            <w:r w:rsidRPr="00BE7820">
              <w:rPr>
                <w:sz w:val="22"/>
                <w:szCs w:val="22"/>
              </w:rPr>
              <w:t>1</w:t>
            </w:r>
          </w:p>
        </w:tc>
      </w:tr>
      <w:bookmarkEnd w:id="0"/>
    </w:tbl>
    <w:p w14:paraId="67F72CA4" w14:textId="77777777" w:rsidR="004974A7" w:rsidRDefault="004974A7" w:rsidP="004974A7"/>
    <w:p w14:paraId="34583768" w14:textId="77777777" w:rsidR="00211D20" w:rsidRDefault="00211D20"/>
    <w:p w14:paraId="089C7E4B" w14:textId="77777777" w:rsidR="004974A7" w:rsidRDefault="004974A7"/>
    <w:p w14:paraId="50C10D76" w14:textId="77777777" w:rsidR="004974A7" w:rsidRDefault="004974A7"/>
    <w:p w14:paraId="1FDD7FF2" w14:textId="77777777" w:rsidR="004974A7" w:rsidRDefault="004974A7"/>
    <w:p w14:paraId="0CFC02D9" w14:textId="77777777" w:rsidR="004974A7" w:rsidRDefault="004974A7"/>
    <w:p w14:paraId="7032FB17" w14:textId="77777777" w:rsidR="004974A7" w:rsidRDefault="004974A7"/>
    <w:p w14:paraId="5F5E13B7" w14:textId="77777777" w:rsidR="004974A7" w:rsidRDefault="004974A7"/>
    <w:p w14:paraId="76B1A10F" w14:textId="77777777" w:rsidR="004974A7" w:rsidRDefault="004974A7"/>
    <w:p w14:paraId="26A62CB2" w14:textId="77777777" w:rsidR="004974A7" w:rsidRDefault="004974A7"/>
    <w:p w14:paraId="2BD6BFC7" w14:textId="77777777" w:rsidR="004974A7" w:rsidRDefault="004974A7"/>
    <w:p w14:paraId="43F35CF8" w14:textId="77777777" w:rsidR="004974A7" w:rsidRDefault="004974A7"/>
    <w:p w14:paraId="0F0CB52F" w14:textId="77777777" w:rsidR="004974A7" w:rsidRDefault="004974A7"/>
    <w:p w14:paraId="1EE06198" w14:textId="77777777" w:rsidR="004974A7" w:rsidRDefault="004974A7"/>
    <w:p w14:paraId="4559084B" w14:textId="77777777" w:rsidR="002C591B" w:rsidRPr="00297580" w:rsidRDefault="002C591B" w:rsidP="002C591B">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3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dalis</w:t>
      </w:r>
      <w:proofErr w:type="spellEnd"/>
      <w:r>
        <w:rPr>
          <w:rFonts w:ascii="Times New Roman" w:eastAsia="Times New Roman" w:hAnsi="Times New Roman" w:cs="Times New Roman"/>
          <w:b/>
          <w:color w:val="000000"/>
          <w:sz w:val="24"/>
          <w:szCs w:val="24"/>
        </w:rPr>
        <w:t xml:space="preserve"> - </w:t>
      </w:r>
      <w:proofErr w:type="spellStart"/>
      <w:r w:rsidRPr="001A5845">
        <w:rPr>
          <w:rFonts w:ascii="Times New Roman" w:eastAsia="Times New Roman" w:hAnsi="Times New Roman" w:cs="Times New Roman"/>
          <w:b/>
          <w:color w:val="000000"/>
          <w:sz w:val="24"/>
          <w:szCs w:val="24"/>
        </w:rPr>
        <w:t>Visų</w:t>
      </w:r>
      <w:proofErr w:type="spellEnd"/>
      <w:r w:rsidRPr="001A5845">
        <w:rPr>
          <w:rFonts w:ascii="Times New Roman" w:eastAsia="Times New Roman" w:hAnsi="Times New Roman" w:cs="Times New Roman"/>
          <w:b/>
          <w:color w:val="000000"/>
          <w:sz w:val="24"/>
          <w:szCs w:val="24"/>
        </w:rPr>
        <w:t xml:space="preserve"> Luminor AS </w:t>
      </w:r>
      <w:proofErr w:type="spellStart"/>
      <w:r w:rsidRPr="001A5845">
        <w:rPr>
          <w:rFonts w:ascii="Times New Roman" w:eastAsia="Times New Roman" w:hAnsi="Times New Roman" w:cs="Times New Roman"/>
          <w:b/>
          <w:color w:val="000000"/>
          <w:sz w:val="24"/>
          <w:szCs w:val="24"/>
        </w:rPr>
        <w:t>banke</w:t>
      </w:r>
      <w:proofErr w:type="spellEnd"/>
      <w:r w:rsidRPr="001A5845">
        <w:rPr>
          <w:rFonts w:ascii="Times New Roman" w:eastAsia="Times New Roman" w:hAnsi="Times New Roman" w:cs="Times New Roman"/>
          <w:b/>
          <w:color w:val="000000"/>
          <w:sz w:val="24"/>
          <w:szCs w:val="24"/>
        </w:rPr>
        <w:t xml:space="preserve"> </w:t>
      </w:r>
      <w:proofErr w:type="spellStart"/>
      <w:r w:rsidRPr="001A5845">
        <w:rPr>
          <w:rFonts w:ascii="Times New Roman" w:eastAsia="Times New Roman" w:hAnsi="Times New Roman" w:cs="Times New Roman"/>
          <w:b/>
          <w:color w:val="000000"/>
          <w:sz w:val="24"/>
          <w:szCs w:val="24"/>
        </w:rPr>
        <w:t>esamų</w:t>
      </w:r>
      <w:proofErr w:type="spellEnd"/>
      <w:r w:rsidRPr="001A5845">
        <w:rPr>
          <w:rFonts w:ascii="Times New Roman" w:eastAsia="Times New Roman" w:hAnsi="Times New Roman" w:cs="Times New Roman"/>
          <w:b/>
          <w:color w:val="000000"/>
          <w:sz w:val="24"/>
          <w:szCs w:val="24"/>
        </w:rPr>
        <w:t xml:space="preserve"> </w:t>
      </w:r>
      <w:r w:rsidRPr="001A5845">
        <w:rPr>
          <w:rFonts w:ascii="Times New Roman" w:hAnsi="Times New Roman" w:cs="Times New Roman"/>
          <w:b/>
          <w:sz w:val="24"/>
          <w:szCs w:val="24"/>
        </w:rPr>
        <w:t xml:space="preserve">Lietuvos </w:t>
      </w:r>
      <w:proofErr w:type="spellStart"/>
      <w:r w:rsidRPr="001A5845">
        <w:rPr>
          <w:rFonts w:ascii="Times New Roman" w:hAnsi="Times New Roman" w:cs="Times New Roman"/>
          <w:b/>
          <w:sz w:val="24"/>
          <w:szCs w:val="24"/>
        </w:rPr>
        <w:t>sveikatos</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mokslų</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universiteto</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sąskaitų</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lėšoms</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laikyti</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atidarymo</w:t>
      </w:r>
      <w:proofErr w:type="spellEnd"/>
      <w:r w:rsidRPr="001A5845">
        <w:rPr>
          <w:rFonts w:ascii="Times New Roman" w:hAnsi="Times New Roman" w:cs="Times New Roman"/>
          <w:b/>
          <w:sz w:val="24"/>
          <w:szCs w:val="24"/>
        </w:rPr>
        <w:t xml:space="preserve"> ir </w:t>
      </w:r>
      <w:proofErr w:type="spellStart"/>
      <w:r w:rsidRPr="001A5845">
        <w:rPr>
          <w:rFonts w:ascii="Times New Roman" w:hAnsi="Times New Roman" w:cs="Times New Roman"/>
          <w:b/>
          <w:sz w:val="24"/>
          <w:szCs w:val="24"/>
        </w:rPr>
        <w:t>aptarnavimo</w:t>
      </w:r>
      <w:proofErr w:type="spellEnd"/>
      <w:r w:rsidRPr="001A5845">
        <w:rPr>
          <w:rFonts w:ascii="Times New Roman" w:hAnsi="Times New Roman" w:cs="Times New Roman"/>
          <w:b/>
          <w:sz w:val="24"/>
          <w:szCs w:val="24"/>
        </w:rPr>
        <w:t xml:space="preserve"> </w:t>
      </w:r>
      <w:proofErr w:type="spellStart"/>
      <w:r w:rsidRPr="00297580">
        <w:rPr>
          <w:rFonts w:ascii="Times New Roman" w:hAnsi="Times New Roman" w:cs="Times New Roman"/>
          <w:b/>
          <w:bCs/>
          <w:sz w:val="24"/>
          <w:szCs w:val="24"/>
        </w:rPr>
        <w:t>paslaugų</w:t>
      </w:r>
      <w:proofErr w:type="spellEnd"/>
      <w:r w:rsidRPr="00297580">
        <w:rPr>
          <w:rFonts w:ascii="Times New Roman" w:hAnsi="Times New Roman" w:cs="Times New Roman"/>
          <w:b/>
          <w:bCs/>
          <w:sz w:val="24"/>
          <w:szCs w:val="24"/>
        </w:rPr>
        <w:t xml:space="preserve"> </w:t>
      </w:r>
      <w:proofErr w:type="spellStart"/>
      <w:r w:rsidRPr="00297580">
        <w:rPr>
          <w:rFonts w:ascii="Times New Roman" w:hAnsi="Times New Roman" w:cs="Times New Roman"/>
          <w:b/>
          <w:bCs/>
          <w:sz w:val="24"/>
          <w:szCs w:val="24"/>
        </w:rPr>
        <w:t>techninė</w:t>
      </w:r>
      <w:proofErr w:type="spellEnd"/>
      <w:r w:rsidRPr="00297580">
        <w:rPr>
          <w:rFonts w:ascii="Times New Roman" w:hAnsi="Times New Roman" w:cs="Times New Roman"/>
          <w:b/>
          <w:bCs/>
          <w:sz w:val="24"/>
          <w:szCs w:val="24"/>
        </w:rPr>
        <w:t xml:space="preserve"> </w:t>
      </w:r>
      <w:proofErr w:type="spellStart"/>
      <w:r w:rsidRPr="00297580">
        <w:rPr>
          <w:rFonts w:ascii="Times New Roman" w:hAnsi="Times New Roman" w:cs="Times New Roman"/>
          <w:b/>
          <w:bCs/>
          <w:sz w:val="24"/>
          <w:szCs w:val="24"/>
        </w:rPr>
        <w:t>specifikacija</w:t>
      </w:r>
      <w:proofErr w:type="spellEnd"/>
    </w:p>
    <w:p w14:paraId="03A0014D" w14:textId="77777777" w:rsidR="002C591B" w:rsidRPr="00297580" w:rsidRDefault="002C591B" w:rsidP="002C591B">
      <w:pPr>
        <w:spacing w:after="0"/>
        <w:jc w:val="both"/>
        <w:rPr>
          <w:rFonts w:ascii="Times New Roman" w:hAnsi="Times New Roman" w:cs="Times New Roman"/>
          <w:sz w:val="24"/>
          <w:szCs w:val="24"/>
        </w:rPr>
      </w:pPr>
    </w:p>
    <w:p w14:paraId="2C5E8CE3" w14:textId="77777777" w:rsidR="002C591B" w:rsidRPr="00297580" w:rsidRDefault="002C591B" w:rsidP="002C591B">
      <w:pPr>
        <w:pStyle w:val="BodyText"/>
        <w:rPr>
          <w:szCs w:val="24"/>
        </w:rPr>
      </w:pPr>
      <w:r w:rsidRPr="00297580">
        <w:rPr>
          <w:szCs w:val="24"/>
        </w:rPr>
        <w:tab/>
        <w:t>Pirkimo objektas – Banko sąskaitų Lietuvos sveikatos mokslų universiteto (toliau – Universitetas) lėšoms laikyti atidarymo ir aptarnavimo paslaugos banko sąskaitų atidarymas bei sąskaitų aptarnavimas.</w:t>
      </w:r>
    </w:p>
    <w:p w14:paraId="424FB6DB" w14:textId="77777777" w:rsidR="002C591B" w:rsidRPr="00297580" w:rsidRDefault="002C591B" w:rsidP="002C591B">
      <w:pPr>
        <w:pStyle w:val="BodyText"/>
        <w:rPr>
          <w:szCs w:val="24"/>
        </w:rPr>
      </w:pPr>
      <w:r w:rsidRPr="00297580">
        <w:rPr>
          <w:szCs w:val="24"/>
        </w:rPr>
        <w:t xml:space="preserve"> Ilgalaikio skolinimosi reitingas pagal tarptautinių  reitingų agentūrų (Fitch Ratings, S&amp;P ar Moody's)  suteiktus reitingus yra ne mažesnis  kaip A3/A-.</w:t>
      </w:r>
    </w:p>
    <w:p w14:paraId="0726D9F6" w14:textId="77777777" w:rsidR="002C591B" w:rsidRPr="00297580" w:rsidRDefault="002C591B" w:rsidP="002C591B">
      <w:pPr>
        <w:pStyle w:val="BodyText"/>
        <w:rPr>
          <w:szCs w:val="24"/>
        </w:rPr>
      </w:pPr>
      <w:r w:rsidRPr="00297580">
        <w:rPr>
          <w:szCs w:val="24"/>
        </w:rPr>
        <w:tab/>
        <w:t>Banko paslaugų teikėjas, laimėjęs skelbiamą pirkimą, savo lėšomis ir be jokio papildomo apmokėjimo 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78846324" w14:textId="77777777" w:rsidR="002C591B" w:rsidRPr="0039404B" w:rsidRDefault="002C591B" w:rsidP="002C591B">
      <w:pPr>
        <w:spacing w:before="120"/>
        <w:ind w:firstLine="720"/>
        <w:jc w:val="both"/>
        <w:rPr>
          <w:rFonts w:ascii="Times New Roman" w:hAnsi="Times New Roman" w:cs="Times New Roman"/>
          <w:sz w:val="24"/>
          <w:szCs w:val="24"/>
          <w:lang w:val="lt-LT"/>
        </w:rPr>
      </w:pPr>
      <w:r w:rsidRPr="0039404B">
        <w:rPr>
          <w:rFonts w:ascii="Times New Roman" w:eastAsia="Times New Roman" w:hAnsi="Times New Roman" w:cs="Times New Roman"/>
          <w:b/>
          <w:sz w:val="24"/>
          <w:szCs w:val="24"/>
          <w:lang w:val="lt-LT"/>
        </w:rPr>
        <w:t>Bendrieji reikalavimai:</w:t>
      </w:r>
    </w:p>
    <w:p w14:paraId="09DC65CD" w14:textId="77777777" w:rsidR="002C591B" w:rsidRPr="00297580" w:rsidRDefault="002C591B" w:rsidP="002C591B">
      <w:pPr>
        <w:pStyle w:val="BodyText"/>
      </w:pPr>
      <w:r>
        <w:t>1.Turi būti galimybė importuoti/eksportuoti duomenis tarp Universiteto naudojamos apskaitos sistemos ir interneto banko.</w:t>
      </w:r>
    </w:p>
    <w:p w14:paraId="673A178D" w14:textId="77777777" w:rsidR="002C591B" w:rsidRPr="00297580" w:rsidRDefault="002C591B" w:rsidP="002C591B">
      <w:pPr>
        <w:pStyle w:val="BodyText"/>
        <w:rPr>
          <w:szCs w:val="24"/>
        </w:rPr>
      </w:pPr>
      <w:r w:rsidRPr="00297580">
        <w:rPr>
          <w:szCs w:val="24"/>
        </w:rPr>
        <w:t>2. Turi būti galimybė atlikti pavedimus naudojant elektroninę bankininkystę (lietuvių kalba).</w:t>
      </w:r>
    </w:p>
    <w:p w14:paraId="3AA67143" w14:textId="77777777" w:rsidR="002C591B" w:rsidRPr="00297580" w:rsidRDefault="002C591B" w:rsidP="002C591B">
      <w:pPr>
        <w:pStyle w:val="BodyText"/>
        <w:rPr>
          <w:color w:val="000000" w:themeColor="text1"/>
          <w:szCs w:val="24"/>
        </w:rPr>
      </w:pPr>
      <w:r w:rsidRPr="00297580">
        <w:rPr>
          <w:szCs w:val="24"/>
        </w:rPr>
        <w:t xml:space="preserve">3. </w:t>
      </w:r>
      <w:r w:rsidRPr="00297580">
        <w:rPr>
          <w:color w:val="000000" w:themeColor="text1"/>
          <w:szCs w:val="24"/>
        </w:rPr>
        <w:t>Turi būti užtikrintas elektroninės bankininkystės saugumas ne mažiau 3 (trijų) saugumo lygių (būtina bent 3 (trijų) privalomų lygių kodavimo sistema).</w:t>
      </w:r>
    </w:p>
    <w:p w14:paraId="1E53E68B" w14:textId="77777777" w:rsidR="002C591B" w:rsidRPr="00297580" w:rsidRDefault="002C591B" w:rsidP="002C591B">
      <w:pPr>
        <w:pStyle w:val="BodyText"/>
        <w:rPr>
          <w:szCs w:val="24"/>
        </w:rPr>
      </w:pPr>
      <w:r w:rsidRPr="00297580">
        <w:rPr>
          <w:szCs w:val="24"/>
        </w:rPr>
        <w:t>4. Turi būti galimybė valdyti banko sąskaitas internetu (lietuvių kalba).</w:t>
      </w:r>
    </w:p>
    <w:p w14:paraId="13C015C0" w14:textId="77777777" w:rsidR="002C591B" w:rsidRPr="00297580" w:rsidRDefault="002C591B" w:rsidP="002C591B">
      <w:pPr>
        <w:pStyle w:val="BodyText"/>
        <w:rPr>
          <w:szCs w:val="24"/>
        </w:rPr>
      </w:pPr>
      <w:r w:rsidRPr="00297580">
        <w:rPr>
          <w:szCs w:val="24"/>
        </w:rPr>
        <w:t>5. Turi būti galimybė gauti konsultacijas lietuvių kalba.</w:t>
      </w:r>
    </w:p>
    <w:p w14:paraId="4B0F2384" w14:textId="77777777" w:rsidR="002C591B" w:rsidRPr="00297580" w:rsidRDefault="002C591B" w:rsidP="002C591B">
      <w:pPr>
        <w:pStyle w:val="BodyText"/>
      </w:pPr>
      <w:r>
        <w:t>6. Numatomas banko paslaugų poreikis pateiktas siekiant nustatyti taikytinus įkainius ir neįpareigoja perkančiosios organizacijos išpirkti viso nurodyto paslaugų kiekio.</w:t>
      </w:r>
    </w:p>
    <w:p w14:paraId="1ED264B5" w14:textId="77777777" w:rsidR="002C591B" w:rsidRPr="00297580" w:rsidRDefault="002C591B" w:rsidP="002C591B">
      <w:pPr>
        <w:pStyle w:val="BodyText"/>
        <w:rPr>
          <w:szCs w:val="24"/>
        </w:rPr>
      </w:pPr>
    </w:p>
    <w:p w14:paraId="086E40DC" w14:textId="77777777" w:rsidR="002C591B" w:rsidRPr="00297580" w:rsidRDefault="002C591B" w:rsidP="002C591B">
      <w:pPr>
        <w:pStyle w:val="BodyText"/>
        <w:ind w:firstLine="720"/>
        <w:rPr>
          <w:szCs w:val="24"/>
        </w:rPr>
      </w:pPr>
      <w:r w:rsidRPr="00297580">
        <w:rPr>
          <w:szCs w:val="24"/>
        </w:rPr>
        <w:t xml:space="preserve">Sąskaitas pirkimo paskelbimo metu aptarnauja Luminor Bank AS. </w:t>
      </w:r>
    </w:p>
    <w:p w14:paraId="08BAE7E1" w14:textId="77777777" w:rsidR="002C591B" w:rsidRDefault="002C591B" w:rsidP="002C591B">
      <w:pPr>
        <w:pStyle w:val="BodyText"/>
        <w:ind w:firstLine="720"/>
        <w:rPr>
          <w:rFonts w:cs="Times New Roman"/>
          <w:sz w:val="22"/>
        </w:rPr>
      </w:pPr>
    </w:p>
    <w:p w14:paraId="055E5FCF" w14:textId="77777777" w:rsidR="002C591B" w:rsidRDefault="002C591B" w:rsidP="002C591B">
      <w:pPr>
        <w:pStyle w:val="BodyText"/>
        <w:ind w:firstLine="720"/>
        <w:rPr>
          <w:rFonts w:cs="Times New Roman"/>
          <w:sz w:val="22"/>
        </w:rPr>
      </w:pPr>
    </w:p>
    <w:p w14:paraId="108E3D1A" w14:textId="77777777" w:rsidR="002C591B" w:rsidRDefault="002C591B" w:rsidP="002C591B">
      <w:pPr>
        <w:pStyle w:val="BodyText"/>
        <w:ind w:firstLine="720"/>
        <w:rPr>
          <w:rFonts w:cs="Times New Roman"/>
          <w:sz w:val="22"/>
        </w:rPr>
      </w:pPr>
    </w:p>
    <w:p w14:paraId="3BCACB10" w14:textId="77777777" w:rsidR="002C591B" w:rsidRDefault="002C591B" w:rsidP="002C591B">
      <w:pPr>
        <w:pStyle w:val="BodyText"/>
        <w:ind w:firstLine="720"/>
        <w:rPr>
          <w:rFonts w:cs="Times New Roman"/>
          <w:sz w:val="22"/>
        </w:rPr>
      </w:pPr>
    </w:p>
    <w:p w14:paraId="6DDCFCA0" w14:textId="77777777" w:rsidR="002C591B" w:rsidRDefault="002C591B" w:rsidP="002C591B">
      <w:pPr>
        <w:pStyle w:val="BodyText"/>
        <w:ind w:firstLine="720"/>
        <w:rPr>
          <w:rFonts w:cs="Times New Roman"/>
          <w:sz w:val="22"/>
        </w:rPr>
      </w:pPr>
    </w:p>
    <w:p w14:paraId="51D481D5" w14:textId="77777777" w:rsidR="002C591B" w:rsidRDefault="002C591B" w:rsidP="002C591B">
      <w:pPr>
        <w:pStyle w:val="BodyText"/>
        <w:ind w:firstLine="720"/>
        <w:rPr>
          <w:rFonts w:cs="Times New Roman"/>
          <w:sz w:val="22"/>
        </w:rPr>
      </w:pPr>
    </w:p>
    <w:p w14:paraId="60859E05" w14:textId="77777777" w:rsidR="002C591B" w:rsidRDefault="002C591B" w:rsidP="002C591B">
      <w:pPr>
        <w:pStyle w:val="BodyText"/>
        <w:ind w:firstLine="720"/>
        <w:rPr>
          <w:rFonts w:cs="Times New Roman"/>
          <w:sz w:val="22"/>
        </w:rPr>
      </w:pPr>
    </w:p>
    <w:p w14:paraId="010C1743" w14:textId="77777777" w:rsidR="002C591B" w:rsidRDefault="002C591B" w:rsidP="002C591B">
      <w:pPr>
        <w:pStyle w:val="BodyText"/>
        <w:ind w:firstLine="720"/>
        <w:rPr>
          <w:rFonts w:cs="Times New Roman"/>
          <w:sz w:val="22"/>
        </w:rPr>
      </w:pPr>
    </w:p>
    <w:p w14:paraId="47E518F7" w14:textId="77777777" w:rsidR="002C591B" w:rsidRDefault="002C591B" w:rsidP="002C591B">
      <w:pPr>
        <w:pStyle w:val="BodyText"/>
        <w:ind w:firstLine="720"/>
        <w:rPr>
          <w:rFonts w:cs="Times New Roman"/>
          <w:sz w:val="22"/>
        </w:rPr>
      </w:pPr>
    </w:p>
    <w:p w14:paraId="3AFB9B57" w14:textId="77777777" w:rsidR="002C591B" w:rsidRDefault="002C591B" w:rsidP="002C591B">
      <w:pPr>
        <w:pStyle w:val="BodyText"/>
        <w:ind w:firstLine="720"/>
        <w:rPr>
          <w:rFonts w:cs="Times New Roman"/>
          <w:sz w:val="22"/>
        </w:rPr>
      </w:pPr>
    </w:p>
    <w:p w14:paraId="61833537" w14:textId="77777777" w:rsidR="002C591B" w:rsidRDefault="002C591B" w:rsidP="002C591B">
      <w:pPr>
        <w:pStyle w:val="BodyText"/>
        <w:ind w:firstLine="720"/>
        <w:rPr>
          <w:rFonts w:cs="Times New Roman"/>
          <w:sz w:val="22"/>
        </w:rPr>
      </w:pPr>
    </w:p>
    <w:p w14:paraId="019D6C4E" w14:textId="77777777" w:rsidR="002C591B" w:rsidRDefault="002C591B" w:rsidP="002C591B">
      <w:pPr>
        <w:pStyle w:val="BodyText"/>
        <w:ind w:firstLine="720"/>
        <w:rPr>
          <w:rFonts w:cs="Times New Roman"/>
          <w:sz w:val="22"/>
        </w:rPr>
      </w:pPr>
    </w:p>
    <w:p w14:paraId="0F50A057" w14:textId="77777777" w:rsidR="002C591B" w:rsidRDefault="002C591B" w:rsidP="002C591B">
      <w:pPr>
        <w:pStyle w:val="BodyText"/>
        <w:ind w:firstLine="720"/>
        <w:rPr>
          <w:rFonts w:cs="Times New Roman"/>
          <w:sz w:val="22"/>
        </w:rPr>
      </w:pPr>
    </w:p>
    <w:p w14:paraId="2323DF55" w14:textId="77777777" w:rsidR="002C591B" w:rsidRDefault="002C591B" w:rsidP="002C591B">
      <w:pPr>
        <w:pStyle w:val="BodyText"/>
        <w:ind w:firstLine="720"/>
        <w:rPr>
          <w:rFonts w:cs="Times New Roman"/>
          <w:sz w:val="22"/>
        </w:rPr>
      </w:pPr>
    </w:p>
    <w:p w14:paraId="323B87EC" w14:textId="77777777" w:rsidR="002C591B" w:rsidRDefault="002C591B" w:rsidP="002C591B">
      <w:pPr>
        <w:pStyle w:val="BodyText"/>
        <w:ind w:firstLine="720"/>
        <w:rPr>
          <w:rFonts w:cs="Times New Roman"/>
          <w:sz w:val="22"/>
        </w:rPr>
      </w:pPr>
    </w:p>
    <w:p w14:paraId="30DA483B" w14:textId="77777777" w:rsidR="002C591B" w:rsidRDefault="002C591B" w:rsidP="002C591B">
      <w:pPr>
        <w:pStyle w:val="BodyText"/>
        <w:ind w:firstLine="720"/>
        <w:rPr>
          <w:rFonts w:cs="Times New Roman"/>
          <w:sz w:val="22"/>
        </w:rPr>
      </w:pPr>
    </w:p>
    <w:p w14:paraId="4111D94F" w14:textId="77777777" w:rsidR="002C591B" w:rsidRPr="00F9370F" w:rsidRDefault="002C591B" w:rsidP="002C591B">
      <w:pPr>
        <w:pStyle w:val="BodyText"/>
        <w:ind w:firstLine="720"/>
        <w:jc w:val="right"/>
        <w:rPr>
          <w:rFonts w:cs="Times New Roman"/>
          <w:b/>
          <w:bCs/>
          <w:sz w:val="22"/>
        </w:rPr>
      </w:pPr>
      <w:r w:rsidRPr="00F9370F">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2C591B" w14:paraId="51F8990F" w14:textId="77777777" w:rsidTr="00150C3F">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64CA9409" w14:textId="77777777" w:rsidR="002C591B" w:rsidRPr="00893282" w:rsidRDefault="002C591B" w:rsidP="00150C3F">
            <w:pPr>
              <w:spacing w:after="0" w:line="240" w:lineRule="auto"/>
              <w:jc w:val="center"/>
              <w:rPr>
                <w:rFonts w:ascii="Times New Roman" w:eastAsia="Times New Roman" w:hAnsi="Times New Roman" w:cs="Times New Roman"/>
                <w:bCs/>
                <w:color w:val="000000"/>
                <w:lang w:eastAsia="lt-LT"/>
              </w:rPr>
            </w:pPr>
          </w:p>
          <w:p w14:paraId="4A9E07D1" w14:textId="77777777" w:rsidR="002C591B" w:rsidRPr="00893282" w:rsidRDefault="002C591B" w:rsidP="00150C3F">
            <w:pPr>
              <w:spacing w:after="0" w:line="240" w:lineRule="auto"/>
              <w:jc w:val="center"/>
              <w:rPr>
                <w:rFonts w:ascii="Times New Roman" w:eastAsia="Times New Roman" w:hAnsi="Times New Roman" w:cs="Times New Roman"/>
                <w:bCs/>
                <w:color w:val="000000"/>
                <w:lang w:eastAsia="lt-LT"/>
              </w:rPr>
            </w:pPr>
          </w:p>
          <w:p w14:paraId="2B9EC201" w14:textId="77777777" w:rsidR="002C591B" w:rsidRPr="00675E2B" w:rsidRDefault="002C591B" w:rsidP="00150C3F">
            <w:pPr>
              <w:spacing w:after="0" w:line="240" w:lineRule="auto"/>
              <w:jc w:val="center"/>
              <w:rPr>
                <w:rFonts w:ascii="Times New Roman" w:eastAsia="Times New Roman" w:hAnsi="Times New Roman" w:cs="Times New Roman"/>
                <w:b/>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04857B7B" w14:textId="77777777" w:rsidR="002C591B" w:rsidRPr="00893282" w:rsidRDefault="002C591B" w:rsidP="00150C3F">
            <w:pPr>
              <w:spacing w:after="0" w:line="240" w:lineRule="auto"/>
              <w:jc w:val="center"/>
              <w:rPr>
                <w:rFonts w:ascii="Times New Roman" w:eastAsia="Times New Roman" w:hAnsi="Times New Roman" w:cs="Times New Roman"/>
                <w:bCs/>
                <w:color w:val="FFFFFF" w:themeColor="background1"/>
                <w:lang w:eastAsia="lt-LT"/>
              </w:rPr>
            </w:pPr>
          </w:p>
          <w:p w14:paraId="0FDECC5E" w14:textId="77777777" w:rsidR="002C591B" w:rsidRPr="00893282" w:rsidRDefault="002C591B" w:rsidP="00150C3F">
            <w:pPr>
              <w:spacing w:after="0" w:line="240" w:lineRule="auto"/>
              <w:jc w:val="center"/>
              <w:rPr>
                <w:rFonts w:ascii="Times New Roman" w:eastAsia="Times New Roman" w:hAnsi="Times New Roman" w:cs="Times New Roman"/>
                <w:bCs/>
                <w:color w:val="000000"/>
                <w:lang w:eastAsia="lt-LT"/>
              </w:rPr>
            </w:pPr>
          </w:p>
          <w:p w14:paraId="7152EBD7" w14:textId="77777777" w:rsidR="002C591B" w:rsidRPr="00675E2B" w:rsidRDefault="002C591B"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152E9211" w14:textId="77777777" w:rsidR="002C591B" w:rsidRPr="00893282" w:rsidRDefault="002C591B" w:rsidP="00150C3F">
            <w:pPr>
              <w:spacing w:after="0" w:line="240" w:lineRule="auto"/>
              <w:jc w:val="center"/>
              <w:rPr>
                <w:rFonts w:ascii="Times New Roman" w:eastAsia="Times New Roman" w:hAnsi="Times New Roman" w:cs="Times New Roman"/>
                <w:bCs/>
                <w:color w:val="000000"/>
                <w:lang w:eastAsia="lt-LT"/>
              </w:rPr>
            </w:pPr>
          </w:p>
          <w:p w14:paraId="36A64C80" w14:textId="77777777" w:rsidR="002C591B" w:rsidRPr="00675E2B" w:rsidRDefault="002C591B"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24D1986D" w14:textId="77777777" w:rsidR="002C591B" w:rsidRPr="00893282" w:rsidRDefault="002C591B" w:rsidP="00150C3F">
            <w:pPr>
              <w:spacing w:after="0" w:line="240" w:lineRule="auto"/>
              <w:jc w:val="center"/>
              <w:rPr>
                <w:rFonts w:ascii="Times New Roman" w:eastAsia="Times New Roman" w:hAnsi="Times New Roman" w:cs="Times New Roman"/>
                <w:bCs/>
                <w:color w:val="000000"/>
                <w:lang w:eastAsia="lt-LT"/>
              </w:rPr>
            </w:pPr>
          </w:p>
          <w:p w14:paraId="17D163D8" w14:textId="77777777" w:rsidR="002C591B" w:rsidRPr="00675E2B" w:rsidRDefault="002C591B"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56F00B91" w14:textId="77777777" w:rsidR="002C591B" w:rsidRDefault="002C591B"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w:t>
            </w:r>
            <w:proofErr w:type="spellStart"/>
            <w:r w:rsidRPr="00893282">
              <w:rPr>
                <w:rFonts w:ascii="Times New Roman" w:eastAsia="Times New Roman" w:hAnsi="Times New Roman" w:cs="Times New Roman"/>
                <w:bCs/>
                <w:color w:val="000000"/>
                <w:lang w:eastAsia="lt-LT"/>
              </w:rPr>
              <w:t>st.</w:t>
            </w:r>
            <w:proofErr w:type="spellEnd"/>
            <w:r w:rsidRPr="00893282">
              <w:rPr>
                <w:rFonts w:ascii="Times New Roman" w:eastAsia="Times New Roman" w:hAnsi="Times New Roman" w:cs="Times New Roman"/>
                <w:bCs/>
                <w:color w:val="000000"/>
                <w:lang w:eastAsia="lt-LT"/>
              </w:rPr>
              <w:t xml:space="preserve">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2C591B" w14:paraId="0C883B92" w14:textId="77777777" w:rsidTr="00150C3F">
        <w:trPr>
          <w:trHeight w:val="224"/>
        </w:trPr>
        <w:tc>
          <w:tcPr>
            <w:tcW w:w="709" w:type="dxa"/>
            <w:tcBorders>
              <w:top w:val="single" w:sz="4" w:space="0" w:color="auto"/>
              <w:left w:val="single" w:sz="4" w:space="0" w:color="auto"/>
              <w:bottom w:val="single" w:sz="4" w:space="0" w:color="auto"/>
              <w:right w:val="single" w:sz="4" w:space="0" w:color="auto"/>
            </w:tcBorders>
          </w:tcPr>
          <w:p w14:paraId="4914B70E" w14:textId="77777777" w:rsidR="002C591B" w:rsidRPr="007F1BC1" w:rsidRDefault="002C591B"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BF6F6D" w14:textId="77777777" w:rsidR="002C591B" w:rsidRPr="007F1BC1" w:rsidRDefault="002C591B"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5D226C2E" w14:textId="77777777" w:rsidR="002C591B" w:rsidRPr="007F1BC1" w:rsidRDefault="002C591B"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0C9D1AC6" w14:textId="77777777" w:rsidR="002C591B" w:rsidRPr="007F1BC1" w:rsidRDefault="002C591B"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0218CD4A" w14:textId="77777777" w:rsidR="002C591B" w:rsidRDefault="002C591B"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2C591B" w:rsidRPr="00C11183" w14:paraId="60A1FB19" w14:textId="77777777" w:rsidTr="00150C3F">
        <w:trPr>
          <w:trHeight w:val="448"/>
        </w:trPr>
        <w:tc>
          <w:tcPr>
            <w:tcW w:w="709" w:type="dxa"/>
            <w:tcBorders>
              <w:top w:val="single" w:sz="4" w:space="0" w:color="auto"/>
              <w:left w:val="single" w:sz="4" w:space="0" w:color="auto"/>
              <w:bottom w:val="single" w:sz="4" w:space="0" w:color="auto"/>
              <w:right w:val="single" w:sz="4" w:space="0" w:color="auto"/>
            </w:tcBorders>
          </w:tcPr>
          <w:p w14:paraId="6161FF8B" w14:textId="77777777" w:rsidR="002C591B" w:rsidRPr="00C11183" w:rsidRDefault="002C591B" w:rsidP="00150C3F">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7956E7A" w14:textId="77777777" w:rsidR="002C591B" w:rsidRPr="00225387" w:rsidRDefault="002C591B" w:rsidP="00150C3F">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0ABBF399" w14:textId="77777777" w:rsidR="002C591B" w:rsidRDefault="002C591B" w:rsidP="00150C3F">
            <w:pPr>
              <w:spacing w:after="0" w:line="240" w:lineRule="auto"/>
              <w:rPr>
                <w:rFonts w:ascii="Times New Roman" w:eastAsia="Times New Roman" w:hAnsi="Times New Roman" w:cs="Times New Roman"/>
                <w:color w:val="000000"/>
                <w:lang w:eastAsia="lt-LT"/>
              </w:rPr>
            </w:pPr>
          </w:p>
          <w:p w14:paraId="677CEDAD" w14:textId="77777777" w:rsidR="002C591B" w:rsidRPr="00C11183" w:rsidRDefault="002C591B" w:rsidP="00150C3F">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3EB6EF6C" w14:textId="77777777" w:rsidR="002C591B" w:rsidRPr="00C11183" w:rsidRDefault="002C591B" w:rsidP="00150C3F">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0B0BD974" w14:textId="77777777" w:rsidR="002C591B" w:rsidRPr="00C11183" w:rsidRDefault="002C591B" w:rsidP="00150C3F">
            <w:pPr>
              <w:spacing w:after="0" w:line="240" w:lineRule="auto"/>
              <w:ind w:right="-108"/>
              <w:rPr>
                <w:rFonts w:ascii="Times New Roman" w:eastAsia="Times New Roman" w:hAnsi="Times New Roman" w:cs="Times New Roman"/>
                <w:color w:val="000000"/>
                <w:lang w:eastAsia="lt-LT"/>
              </w:rPr>
            </w:pPr>
          </w:p>
        </w:tc>
      </w:tr>
    </w:tbl>
    <w:p w14:paraId="412AE49E" w14:textId="77777777" w:rsidR="002C591B" w:rsidRDefault="002C591B" w:rsidP="002C591B">
      <w:pPr>
        <w:pStyle w:val="BodyText"/>
        <w:ind w:firstLine="720"/>
        <w:rPr>
          <w:rFonts w:cs="Times New Roman"/>
          <w:sz w:val="22"/>
        </w:rPr>
      </w:pPr>
    </w:p>
    <w:p w14:paraId="259168E0" w14:textId="77777777" w:rsidR="002C591B" w:rsidRPr="00783C6A" w:rsidRDefault="002C591B" w:rsidP="002C591B">
      <w:pPr>
        <w:pStyle w:val="BodyText"/>
        <w:ind w:firstLine="720"/>
        <w:jc w:val="right"/>
        <w:rPr>
          <w:rFonts w:cs="Times New Roman"/>
          <w:b/>
          <w:bCs/>
          <w:sz w:val="22"/>
        </w:rPr>
      </w:pPr>
      <w:r w:rsidRPr="00783C6A">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2C591B" w:rsidRPr="00BF5B74" w14:paraId="5D17C973" w14:textId="77777777" w:rsidTr="00150C3F">
        <w:trPr>
          <w:tblHeader/>
          <w:jc w:val="center"/>
        </w:trPr>
        <w:tc>
          <w:tcPr>
            <w:tcW w:w="704" w:type="dxa"/>
            <w:shd w:val="clear" w:color="auto" w:fill="D9D9D9" w:themeFill="background1" w:themeFillShade="D9"/>
            <w:vAlign w:val="center"/>
          </w:tcPr>
          <w:p w14:paraId="56712D4B" w14:textId="77777777" w:rsidR="002C591B" w:rsidRPr="00BF5B74" w:rsidRDefault="002C591B" w:rsidP="00150C3F">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4EE380DE" w14:textId="77777777" w:rsidR="002C591B" w:rsidRPr="00BF5B74" w:rsidRDefault="002C591B" w:rsidP="00150C3F">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08D3B0B3" w14:textId="77777777" w:rsidR="002C591B" w:rsidRPr="00BF5B74" w:rsidRDefault="002C591B" w:rsidP="00150C3F">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3C2E73A8" w14:textId="77777777" w:rsidR="002C591B" w:rsidRPr="00BF5B74" w:rsidRDefault="002C591B" w:rsidP="00150C3F">
            <w:pPr>
              <w:jc w:val="center"/>
              <w:rPr>
                <w:sz w:val="22"/>
                <w:szCs w:val="22"/>
              </w:rPr>
            </w:pPr>
            <w:r w:rsidRPr="00BF5B74">
              <w:rPr>
                <w:sz w:val="22"/>
                <w:szCs w:val="22"/>
              </w:rPr>
              <w:t>Preliminarus paslaugų poreikis  1 metams</w:t>
            </w:r>
          </w:p>
        </w:tc>
      </w:tr>
      <w:tr w:rsidR="002C591B" w:rsidRPr="00AE7A6B" w14:paraId="4122B8C1" w14:textId="77777777" w:rsidTr="00150C3F">
        <w:trPr>
          <w:tblHeader/>
          <w:jc w:val="center"/>
        </w:trPr>
        <w:tc>
          <w:tcPr>
            <w:tcW w:w="704" w:type="dxa"/>
            <w:tcBorders>
              <w:bottom w:val="single" w:sz="4" w:space="0" w:color="auto"/>
            </w:tcBorders>
            <w:shd w:val="clear" w:color="auto" w:fill="D9D9D9" w:themeFill="background1" w:themeFillShade="D9"/>
          </w:tcPr>
          <w:p w14:paraId="74981D50" w14:textId="77777777" w:rsidR="002C591B" w:rsidRPr="00AE7A6B" w:rsidRDefault="002C591B" w:rsidP="00150C3F">
            <w:pPr>
              <w:jc w:val="center"/>
            </w:pPr>
            <w:r w:rsidRPr="007F1BC1">
              <w:rPr>
                <w:color w:val="000000"/>
              </w:rPr>
              <w:t>1</w:t>
            </w:r>
          </w:p>
        </w:tc>
        <w:tc>
          <w:tcPr>
            <w:tcW w:w="5957" w:type="dxa"/>
            <w:tcBorders>
              <w:bottom w:val="single" w:sz="4" w:space="0" w:color="auto"/>
            </w:tcBorders>
            <w:shd w:val="clear" w:color="auto" w:fill="D9D9D9" w:themeFill="background1" w:themeFillShade="D9"/>
          </w:tcPr>
          <w:p w14:paraId="0AA96C6B" w14:textId="77777777" w:rsidR="002C591B" w:rsidRPr="00AE7A6B" w:rsidRDefault="002C591B" w:rsidP="00150C3F">
            <w:pPr>
              <w:jc w:val="center"/>
            </w:pPr>
            <w:r w:rsidRPr="00AE7A6B">
              <w:t>2</w:t>
            </w:r>
          </w:p>
        </w:tc>
        <w:tc>
          <w:tcPr>
            <w:tcW w:w="992" w:type="dxa"/>
            <w:tcBorders>
              <w:bottom w:val="single" w:sz="4" w:space="0" w:color="auto"/>
            </w:tcBorders>
            <w:shd w:val="clear" w:color="auto" w:fill="D9D9D9" w:themeFill="background1" w:themeFillShade="D9"/>
          </w:tcPr>
          <w:p w14:paraId="20B0FD25" w14:textId="77777777" w:rsidR="002C591B" w:rsidRPr="00AE7A6B" w:rsidRDefault="002C591B" w:rsidP="00150C3F">
            <w:pPr>
              <w:jc w:val="center"/>
            </w:pPr>
            <w:r w:rsidRPr="00AE7A6B">
              <w:t>3</w:t>
            </w:r>
          </w:p>
        </w:tc>
        <w:tc>
          <w:tcPr>
            <w:tcW w:w="1981" w:type="dxa"/>
            <w:tcBorders>
              <w:bottom w:val="single" w:sz="4" w:space="0" w:color="auto"/>
            </w:tcBorders>
            <w:shd w:val="clear" w:color="auto" w:fill="D9D9D9" w:themeFill="background1" w:themeFillShade="D9"/>
          </w:tcPr>
          <w:p w14:paraId="40EC37BA" w14:textId="77777777" w:rsidR="002C591B" w:rsidRPr="00AE7A6B" w:rsidRDefault="002C591B" w:rsidP="00150C3F">
            <w:pPr>
              <w:jc w:val="center"/>
            </w:pPr>
            <w:r w:rsidRPr="00AE7A6B">
              <w:t>4</w:t>
            </w:r>
          </w:p>
        </w:tc>
      </w:tr>
      <w:tr w:rsidR="002C591B" w:rsidRPr="00BF5B74" w14:paraId="44C9A8AD"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6C16AA50" w14:textId="77777777" w:rsidR="002C591B" w:rsidRPr="00BF5B74" w:rsidRDefault="002C591B" w:rsidP="00150C3F">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3C90B5F9" w14:textId="77777777" w:rsidR="002C591B" w:rsidRPr="00A5731D" w:rsidRDefault="002C591B" w:rsidP="00150C3F">
            <w:pPr>
              <w:rPr>
                <w:b/>
                <w:bCs/>
                <w:sz w:val="22"/>
                <w:szCs w:val="22"/>
              </w:rPr>
            </w:pPr>
            <w:r w:rsidRPr="140E331A">
              <w:rPr>
                <w:b/>
                <w:bCs/>
                <w:sz w:val="22"/>
                <w:szCs w:val="22"/>
              </w:rPr>
              <w:t>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16A1F57D"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E5382B1" w14:textId="77777777" w:rsidR="002C591B" w:rsidRPr="00BF5B74" w:rsidRDefault="002C591B" w:rsidP="00150C3F">
            <w:pPr>
              <w:jc w:val="right"/>
              <w:rPr>
                <w:sz w:val="22"/>
                <w:szCs w:val="22"/>
              </w:rPr>
            </w:pPr>
            <w:r>
              <w:rPr>
                <w:sz w:val="22"/>
                <w:szCs w:val="22"/>
              </w:rPr>
              <w:t>70</w:t>
            </w:r>
          </w:p>
        </w:tc>
      </w:tr>
      <w:tr w:rsidR="002C591B" w:rsidRPr="00BF5B74" w14:paraId="5F2E8BEC"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58CFAA" w14:textId="77777777" w:rsidR="002C591B" w:rsidRPr="00BF5B74" w:rsidRDefault="002C591B" w:rsidP="00150C3F">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752365ED" w14:textId="77777777" w:rsidR="002C591B" w:rsidRPr="00BF5B74" w:rsidRDefault="002C591B" w:rsidP="00150C3F">
            <w:pPr>
              <w:rPr>
                <w:color w:val="000000"/>
                <w:sz w:val="22"/>
                <w:szCs w:val="22"/>
              </w:rPr>
            </w:pPr>
            <w:r w:rsidRPr="00BF5B74">
              <w:rPr>
                <w:b/>
                <w:sz w:val="22"/>
                <w:szCs w:val="22"/>
              </w:rPr>
              <w:t>Daugiavaliutinių banko sąskaitų:</w:t>
            </w:r>
          </w:p>
        </w:tc>
        <w:tc>
          <w:tcPr>
            <w:tcW w:w="992" w:type="dxa"/>
            <w:tcBorders>
              <w:top w:val="single" w:sz="4" w:space="0" w:color="auto"/>
              <w:left w:val="single" w:sz="4" w:space="0" w:color="auto"/>
              <w:bottom w:val="single" w:sz="4" w:space="0" w:color="auto"/>
              <w:right w:val="single" w:sz="4" w:space="0" w:color="auto"/>
            </w:tcBorders>
          </w:tcPr>
          <w:p w14:paraId="6A0A25A3" w14:textId="77777777" w:rsidR="002C591B" w:rsidRPr="00BF5B74"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252D7D3" w14:textId="77777777" w:rsidR="002C591B" w:rsidRPr="00BF5B74" w:rsidRDefault="002C591B" w:rsidP="00150C3F">
            <w:pPr>
              <w:jc w:val="right"/>
              <w:rPr>
                <w:sz w:val="22"/>
                <w:szCs w:val="22"/>
              </w:rPr>
            </w:pPr>
          </w:p>
        </w:tc>
      </w:tr>
      <w:tr w:rsidR="002C591B" w:rsidRPr="00BF5B74" w14:paraId="5D1982F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7BAC783" w14:textId="77777777" w:rsidR="002C591B" w:rsidRPr="00BF5B74" w:rsidRDefault="002C591B" w:rsidP="00150C3F">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738499D8" w14:textId="77777777" w:rsidR="002C591B" w:rsidRPr="00BF5B74" w:rsidRDefault="002C591B" w:rsidP="00150C3F">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410EE895" w14:textId="77777777" w:rsidR="002C591B" w:rsidRPr="00BF5B74" w:rsidRDefault="002C591B" w:rsidP="00150C3F">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3FD725E" w14:textId="77777777" w:rsidR="002C591B" w:rsidRPr="00BF5B74" w:rsidRDefault="002C591B" w:rsidP="00150C3F">
            <w:pPr>
              <w:jc w:val="right"/>
              <w:rPr>
                <w:bCs/>
                <w:sz w:val="22"/>
                <w:szCs w:val="22"/>
              </w:rPr>
            </w:pPr>
            <w:r>
              <w:rPr>
                <w:bCs/>
                <w:sz w:val="22"/>
                <w:szCs w:val="22"/>
              </w:rPr>
              <w:t>5</w:t>
            </w:r>
          </w:p>
        </w:tc>
      </w:tr>
      <w:tr w:rsidR="002C591B" w:rsidRPr="00BF5B74" w14:paraId="52A2B4C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6C269FE" w14:textId="77777777" w:rsidR="002C591B" w:rsidRPr="00BF5B74" w:rsidRDefault="002C591B" w:rsidP="00150C3F">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5B68FF73" w14:textId="77777777" w:rsidR="002C591B" w:rsidRPr="00BF5B74" w:rsidRDefault="002C591B" w:rsidP="00150C3F">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661CD83C" w14:textId="77777777" w:rsidR="002C591B" w:rsidRPr="00BF5B74" w:rsidRDefault="002C591B" w:rsidP="00150C3F">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7BA0607E" w14:textId="77777777" w:rsidR="002C591B" w:rsidRPr="00BF5B74" w:rsidRDefault="002C591B" w:rsidP="00150C3F">
            <w:pPr>
              <w:jc w:val="right"/>
              <w:rPr>
                <w:sz w:val="22"/>
                <w:szCs w:val="22"/>
              </w:rPr>
            </w:pPr>
            <w:r>
              <w:rPr>
                <w:sz w:val="22"/>
                <w:szCs w:val="22"/>
              </w:rPr>
              <w:t>75</w:t>
            </w:r>
          </w:p>
        </w:tc>
      </w:tr>
      <w:tr w:rsidR="002C591B" w:rsidRPr="00BF5B74" w14:paraId="76BBF948"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6FE7C54" w14:textId="77777777" w:rsidR="002C591B" w:rsidRPr="006D0B4E" w:rsidRDefault="002C591B" w:rsidP="00150C3F">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2BF47F47" w14:textId="77777777" w:rsidR="002C591B" w:rsidRPr="006D0B4E" w:rsidRDefault="002C591B" w:rsidP="00150C3F">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5DC39BAF" w14:textId="77777777" w:rsidR="002C591B" w:rsidRPr="006D0B4E" w:rsidRDefault="002C591B" w:rsidP="00150C3F">
            <w:pPr>
              <w:jc w:val="center"/>
              <w:rPr>
                <w:sz w:val="22"/>
                <w:szCs w:val="22"/>
              </w:rPr>
            </w:pPr>
            <w:r w:rsidRPr="006D0B4E">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3438810F" w14:textId="77777777" w:rsidR="002C591B" w:rsidRPr="006D0B4E" w:rsidRDefault="002C591B" w:rsidP="00150C3F">
            <w:pPr>
              <w:jc w:val="right"/>
              <w:rPr>
                <w:sz w:val="22"/>
                <w:szCs w:val="22"/>
              </w:rPr>
            </w:pPr>
            <w:r>
              <w:rPr>
                <w:sz w:val="22"/>
                <w:szCs w:val="22"/>
              </w:rPr>
              <w:t>75</w:t>
            </w:r>
          </w:p>
        </w:tc>
      </w:tr>
      <w:tr w:rsidR="002C591B" w:rsidRPr="00BF5B74" w14:paraId="591C644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574162" w14:textId="77777777" w:rsidR="002C591B" w:rsidRPr="00BF5B74" w:rsidRDefault="002C591B" w:rsidP="00150C3F">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42741AC0" w14:textId="77777777" w:rsidR="002C591B" w:rsidRPr="00BF5B74" w:rsidRDefault="002C591B" w:rsidP="00150C3F">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B3322E5" w14:textId="77777777" w:rsidR="002C591B" w:rsidRPr="00BF5B74"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3CEA1A6" w14:textId="77777777" w:rsidR="002C591B" w:rsidRPr="00BF5B74" w:rsidRDefault="002C591B" w:rsidP="00150C3F">
            <w:pPr>
              <w:jc w:val="right"/>
              <w:rPr>
                <w:sz w:val="22"/>
                <w:szCs w:val="22"/>
              </w:rPr>
            </w:pPr>
          </w:p>
        </w:tc>
      </w:tr>
      <w:tr w:rsidR="002C591B" w:rsidRPr="00BF5B74" w14:paraId="3C3A5B75"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13ECA56" w14:textId="77777777" w:rsidR="002C591B" w:rsidRPr="00BF5B74" w:rsidRDefault="002C591B" w:rsidP="00150C3F">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0E50BF9" w14:textId="77777777" w:rsidR="002C591B" w:rsidRPr="001B5EEA" w:rsidRDefault="002C591B" w:rsidP="00150C3F">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7E093B46"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333FB3E" w14:textId="77777777" w:rsidR="002C591B" w:rsidRPr="00BF5B74" w:rsidRDefault="002C591B" w:rsidP="00150C3F">
            <w:pPr>
              <w:jc w:val="right"/>
              <w:rPr>
                <w:sz w:val="22"/>
                <w:szCs w:val="22"/>
              </w:rPr>
            </w:pPr>
            <w:r>
              <w:rPr>
                <w:sz w:val="22"/>
                <w:szCs w:val="22"/>
              </w:rPr>
              <w:t>5</w:t>
            </w:r>
            <w:r w:rsidRPr="00BF5B74">
              <w:rPr>
                <w:sz w:val="22"/>
                <w:szCs w:val="22"/>
              </w:rPr>
              <w:t xml:space="preserve"> 000</w:t>
            </w:r>
          </w:p>
        </w:tc>
      </w:tr>
      <w:tr w:rsidR="002C591B" w:rsidRPr="00AE7A6B" w14:paraId="45EDA7FF"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25D35A7E" w14:textId="77777777" w:rsidR="002C591B" w:rsidRDefault="002C591B" w:rsidP="00150C3F">
            <w:r>
              <w:rPr>
                <w:sz w:val="22"/>
                <w:szCs w:val="22"/>
              </w:rPr>
              <w:t>3.2.</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38435616" w14:textId="77777777" w:rsidR="002C591B" w:rsidRPr="00BF5B74" w:rsidRDefault="002C591B" w:rsidP="00150C3F">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0A4A5A52" w14:textId="77777777" w:rsidR="002C591B" w:rsidRPr="00BF5B74" w:rsidRDefault="002C591B" w:rsidP="00150C3F">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177A479" w14:textId="77777777" w:rsidR="002C591B" w:rsidRPr="00AE7A6B" w:rsidRDefault="002C591B" w:rsidP="00150C3F">
            <w:pPr>
              <w:jc w:val="right"/>
              <w:rPr>
                <w:sz w:val="22"/>
                <w:szCs w:val="22"/>
              </w:rPr>
            </w:pPr>
            <w:r>
              <w:rPr>
                <w:sz w:val="22"/>
                <w:szCs w:val="22"/>
              </w:rPr>
              <w:t>7</w:t>
            </w:r>
            <w:r w:rsidRPr="00AE7A6B">
              <w:rPr>
                <w:sz w:val="22"/>
                <w:szCs w:val="22"/>
              </w:rPr>
              <w:t xml:space="preserve"> 000</w:t>
            </w:r>
          </w:p>
        </w:tc>
      </w:tr>
      <w:tr w:rsidR="002C591B" w:rsidRPr="00BF5B74" w14:paraId="71924FA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952CD02" w14:textId="77777777" w:rsidR="002C591B" w:rsidRPr="00BF5B74" w:rsidRDefault="002C591B" w:rsidP="00150C3F">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088FAABC" w14:textId="77777777" w:rsidR="002C591B" w:rsidRPr="00BF5B74" w:rsidRDefault="002C591B" w:rsidP="00150C3F">
            <w:pPr>
              <w:spacing w:line="259" w:lineRule="auto"/>
              <w:rPr>
                <w:color w:val="000000"/>
                <w:sz w:val="22"/>
                <w:szCs w:val="22"/>
              </w:rPr>
            </w:pPr>
            <w:r w:rsidRPr="34AE1F19">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0A959C15"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891846F" w14:textId="77777777" w:rsidR="002C591B" w:rsidRPr="00BF5B74" w:rsidRDefault="002C591B" w:rsidP="00150C3F">
            <w:pPr>
              <w:jc w:val="right"/>
              <w:rPr>
                <w:sz w:val="22"/>
                <w:szCs w:val="22"/>
              </w:rPr>
            </w:pPr>
            <w:r>
              <w:rPr>
                <w:sz w:val="22"/>
                <w:szCs w:val="22"/>
              </w:rPr>
              <w:t>5</w:t>
            </w:r>
            <w:r w:rsidRPr="00BF5B74">
              <w:rPr>
                <w:sz w:val="22"/>
                <w:szCs w:val="22"/>
              </w:rPr>
              <w:t>00</w:t>
            </w:r>
          </w:p>
        </w:tc>
      </w:tr>
      <w:tr w:rsidR="002C591B" w:rsidRPr="00BF5B74" w14:paraId="357B367E"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506450F" w14:textId="77777777" w:rsidR="002C591B" w:rsidRPr="00BF5B74" w:rsidRDefault="002C591B" w:rsidP="00150C3F">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2C941B4E" w14:textId="77777777" w:rsidR="002C591B" w:rsidRPr="00BF5B74" w:rsidRDefault="002C591B" w:rsidP="00150C3F">
            <w:pPr>
              <w:spacing w:line="259" w:lineRule="auto"/>
              <w:rPr>
                <w:color w:val="000000"/>
                <w:sz w:val="22"/>
                <w:szCs w:val="22"/>
              </w:rPr>
            </w:pPr>
            <w:r w:rsidRPr="34AE1F19">
              <w:rPr>
                <w:color w:val="000000" w:themeColor="text1"/>
                <w:sz w:val="22"/>
                <w:szCs w:val="22"/>
              </w:rPr>
              <w:t>Paprastas lėšų pervedimas į sąskaitas, esančias kitame užsienyje veikiančiame banke, nepriklausančiam SEPA (tarptautinis) (SHA tipo)</w:t>
            </w:r>
          </w:p>
        </w:tc>
        <w:tc>
          <w:tcPr>
            <w:tcW w:w="992" w:type="dxa"/>
            <w:tcBorders>
              <w:top w:val="single" w:sz="4" w:space="0" w:color="auto"/>
              <w:left w:val="single" w:sz="4" w:space="0" w:color="auto"/>
              <w:bottom w:val="single" w:sz="4" w:space="0" w:color="auto"/>
              <w:right w:val="single" w:sz="4" w:space="0" w:color="auto"/>
            </w:tcBorders>
          </w:tcPr>
          <w:p w14:paraId="48E8446B"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195A8D9" w14:textId="77777777" w:rsidR="002C591B" w:rsidRPr="00BF5B74" w:rsidRDefault="002C591B" w:rsidP="00150C3F">
            <w:pPr>
              <w:jc w:val="right"/>
              <w:rPr>
                <w:sz w:val="22"/>
                <w:szCs w:val="22"/>
              </w:rPr>
            </w:pPr>
            <w:r w:rsidRPr="37E8F65D">
              <w:rPr>
                <w:sz w:val="22"/>
                <w:szCs w:val="22"/>
              </w:rPr>
              <w:t xml:space="preserve"> </w:t>
            </w:r>
            <w:r>
              <w:rPr>
                <w:sz w:val="22"/>
                <w:szCs w:val="22"/>
              </w:rPr>
              <w:t>4</w:t>
            </w:r>
            <w:r w:rsidRPr="37E8F65D">
              <w:rPr>
                <w:sz w:val="22"/>
                <w:szCs w:val="22"/>
              </w:rPr>
              <w:t>0</w:t>
            </w:r>
          </w:p>
        </w:tc>
      </w:tr>
      <w:tr w:rsidR="002C591B" w14:paraId="6A892BB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2E65950" w14:textId="77777777" w:rsidR="002C591B" w:rsidRDefault="002C591B" w:rsidP="00150C3F">
            <w:pPr>
              <w:rPr>
                <w:sz w:val="22"/>
                <w:szCs w:val="22"/>
              </w:rPr>
            </w:pPr>
            <w:r w:rsidRPr="140E331A">
              <w:rPr>
                <w:sz w:val="22"/>
                <w:szCs w:val="22"/>
              </w:rPr>
              <w:t>3.5.</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9FD2E39" w14:textId="77777777" w:rsidR="002C591B" w:rsidRDefault="002C591B" w:rsidP="00150C3F">
            <w:pPr>
              <w:spacing w:line="259" w:lineRule="auto"/>
              <w:rPr>
                <w:color w:val="000000" w:themeColor="text1"/>
                <w:sz w:val="22"/>
                <w:szCs w:val="22"/>
              </w:rPr>
            </w:pPr>
            <w:r w:rsidRPr="34AE1F19">
              <w:rPr>
                <w:color w:val="000000" w:themeColor="text1"/>
                <w:sz w:val="22"/>
                <w:szCs w:val="22"/>
              </w:rPr>
              <w:t>Paprastas lėšų pervedimas į sąskaitas, esančias kitame užsienyje veikiančiame banke, nepriklausančiam SEPA (tarptautinis) (OUR tipo)</w:t>
            </w:r>
          </w:p>
        </w:tc>
        <w:tc>
          <w:tcPr>
            <w:tcW w:w="992" w:type="dxa"/>
            <w:tcBorders>
              <w:top w:val="single" w:sz="4" w:space="0" w:color="auto"/>
              <w:left w:val="single" w:sz="4" w:space="0" w:color="auto"/>
              <w:bottom w:val="single" w:sz="4" w:space="0" w:color="auto"/>
              <w:right w:val="single" w:sz="4" w:space="0" w:color="auto"/>
            </w:tcBorders>
          </w:tcPr>
          <w:p w14:paraId="30E32A95" w14:textId="77777777" w:rsidR="002C591B" w:rsidRDefault="002C591B" w:rsidP="00150C3F">
            <w:pPr>
              <w:jc w:val="center"/>
              <w:rPr>
                <w:sz w:val="22"/>
                <w:szCs w:val="22"/>
              </w:rPr>
            </w:pPr>
            <w:r w:rsidRPr="140E331A">
              <w:rPr>
                <w:sz w:val="22"/>
                <w:szCs w:val="22"/>
              </w:rPr>
              <w:t>vnt.</w:t>
            </w:r>
          </w:p>
          <w:p w14:paraId="15E562DC" w14:textId="77777777" w:rsidR="002C591B"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C0E4566" w14:textId="77777777" w:rsidR="002C591B" w:rsidRDefault="002C591B" w:rsidP="00150C3F">
            <w:pPr>
              <w:jc w:val="right"/>
              <w:rPr>
                <w:sz w:val="22"/>
                <w:szCs w:val="22"/>
              </w:rPr>
            </w:pPr>
            <w:r>
              <w:rPr>
                <w:sz w:val="22"/>
                <w:szCs w:val="22"/>
              </w:rPr>
              <w:t>2</w:t>
            </w:r>
            <w:r w:rsidRPr="140E331A">
              <w:rPr>
                <w:sz w:val="22"/>
                <w:szCs w:val="22"/>
              </w:rPr>
              <w:t>0</w:t>
            </w:r>
          </w:p>
        </w:tc>
      </w:tr>
      <w:tr w:rsidR="002C591B" w:rsidRPr="00BF5B74" w14:paraId="5798AF35"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2B5F57F6" w14:textId="77777777" w:rsidR="002C591B" w:rsidRPr="00633818" w:rsidRDefault="002C591B" w:rsidP="00150C3F">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03BE4699" w14:textId="77777777" w:rsidR="002C591B" w:rsidRPr="00633818" w:rsidRDefault="002C591B" w:rsidP="00150C3F">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35A700F9" w14:textId="77777777" w:rsidR="002C591B" w:rsidRPr="00BF5B74" w:rsidRDefault="002C591B" w:rsidP="00150C3F">
            <w:pPr>
              <w:jc w:val="center"/>
            </w:pPr>
          </w:p>
        </w:tc>
        <w:tc>
          <w:tcPr>
            <w:tcW w:w="1981" w:type="dxa"/>
            <w:tcBorders>
              <w:top w:val="single" w:sz="4" w:space="0" w:color="auto"/>
              <w:left w:val="single" w:sz="4" w:space="0" w:color="auto"/>
              <w:bottom w:val="single" w:sz="4" w:space="0" w:color="auto"/>
              <w:right w:val="single" w:sz="4" w:space="0" w:color="auto"/>
            </w:tcBorders>
          </w:tcPr>
          <w:p w14:paraId="62DD1C6F" w14:textId="77777777" w:rsidR="002C591B" w:rsidRPr="00BF5B74" w:rsidRDefault="002C591B" w:rsidP="00150C3F">
            <w:pPr>
              <w:jc w:val="right"/>
            </w:pPr>
          </w:p>
        </w:tc>
      </w:tr>
      <w:tr w:rsidR="002C591B" w:rsidRPr="00BF5B74" w14:paraId="1D470D18"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78658C7" w14:textId="77777777" w:rsidR="002C591B" w:rsidRPr="00BF5B74" w:rsidRDefault="002C591B" w:rsidP="00150C3F">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18087993" w14:textId="77777777" w:rsidR="002C591B" w:rsidRPr="00BF5B74" w:rsidRDefault="002C591B" w:rsidP="00150C3F">
            <w:pPr>
              <w:spacing w:line="259" w:lineRule="auto"/>
              <w:rPr>
                <w:color w:val="000000"/>
                <w:sz w:val="22"/>
                <w:szCs w:val="22"/>
              </w:rPr>
            </w:pPr>
            <w:r w:rsidRPr="34AE1F19">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182CC77C"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8ED93AD" w14:textId="77777777" w:rsidR="002C591B" w:rsidRPr="00BF5B74" w:rsidRDefault="002C591B" w:rsidP="00150C3F">
            <w:pPr>
              <w:jc w:val="right"/>
              <w:rPr>
                <w:sz w:val="22"/>
                <w:szCs w:val="22"/>
              </w:rPr>
            </w:pPr>
            <w:r w:rsidRPr="34AE1F19">
              <w:rPr>
                <w:sz w:val="22"/>
                <w:szCs w:val="22"/>
              </w:rPr>
              <w:t>500</w:t>
            </w:r>
          </w:p>
        </w:tc>
      </w:tr>
      <w:tr w:rsidR="002C591B" w:rsidRPr="00BF5B74" w14:paraId="75AAD0A3"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E22DE" w14:textId="77777777" w:rsidR="002C591B" w:rsidRPr="00BF5B74" w:rsidRDefault="002C591B" w:rsidP="00150C3F">
            <w:pPr>
              <w:rPr>
                <w:sz w:val="22"/>
                <w:szCs w:val="22"/>
              </w:rPr>
            </w:pPr>
            <w:r>
              <w:rPr>
                <w:sz w:val="22"/>
                <w:szCs w:val="22"/>
              </w:rPr>
              <w:t>5.</w:t>
            </w:r>
          </w:p>
        </w:tc>
        <w:tc>
          <w:tcPr>
            <w:tcW w:w="5957" w:type="dxa"/>
            <w:tcBorders>
              <w:top w:val="single" w:sz="4" w:space="0" w:color="auto"/>
              <w:left w:val="single" w:sz="4" w:space="0" w:color="auto"/>
              <w:bottom w:val="single" w:sz="4" w:space="0" w:color="auto"/>
              <w:right w:val="single" w:sz="4" w:space="0" w:color="auto"/>
            </w:tcBorders>
          </w:tcPr>
          <w:p w14:paraId="041C6DA0" w14:textId="77777777" w:rsidR="002C591B" w:rsidRPr="00BF5B74" w:rsidRDefault="002C591B" w:rsidP="00150C3F">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51A657D5" w14:textId="77777777" w:rsidR="002C591B" w:rsidRPr="00BF5B74"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58475DF" w14:textId="77777777" w:rsidR="002C591B" w:rsidRPr="00BF5B74" w:rsidRDefault="002C591B" w:rsidP="00150C3F">
            <w:pPr>
              <w:jc w:val="right"/>
              <w:rPr>
                <w:sz w:val="22"/>
                <w:szCs w:val="22"/>
              </w:rPr>
            </w:pPr>
          </w:p>
        </w:tc>
      </w:tr>
      <w:tr w:rsidR="002C591B" w:rsidRPr="00BF5B74" w14:paraId="4D6001EC"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512FB52" w14:textId="77777777" w:rsidR="002C591B" w:rsidRPr="00BF5B74" w:rsidRDefault="002C591B" w:rsidP="00150C3F">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3440473D" w14:textId="77777777" w:rsidR="002C591B" w:rsidRPr="00BF5B74" w:rsidRDefault="002C591B" w:rsidP="00150C3F">
            <w:pPr>
              <w:spacing w:line="259" w:lineRule="auto"/>
              <w:rPr>
                <w:color w:val="000000" w:themeColor="text1"/>
                <w:sz w:val="22"/>
                <w:szCs w:val="22"/>
              </w:rPr>
            </w:pPr>
            <w:r w:rsidRPr="34AE1F19">
              <w:rPr>
                <w:color w:val="000000" w:themeColor="text1"/>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20F9CFD2" w14:textId="77777777" w:rsidR="002C591B" w:rsidRPr="00BF5B74" w:rsidRDefault="002C591B" w:rsidP="00150C3F">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AA66AE8" w14:textId="77777777" w:rsidR="002C591B" w:rsidRPr="00BF5B74" w:rsidRDefault="002C591B" w:rsidP="00150C3F">
            <w:pPr>
              <w:jc w:val="right"/>
              <w:rPr>
                <w:sz w:val="22"/>
                <w:szCs w:val="22"/>
              </w:rPr>
            </w:pPr>
            <w:r>
              <w:rPr>
                <w:sz w:val="22"/>
                <w:szCs w:val="22"/>
              </w:rPr>
              <w:t>2</w:t>
            </w:r>
            <w:r w:rsidRPr="34AE1F19">
              <w:rPr>
                <w:sz w:val="22"/>
                <w:szCs w:val="22"/>
              </w:rPr>
              <w:t>0</w:t>
            </w:r>
          </w:p>
        </w:tc>
      </w:tr>
      <w:tr w:rsidR="002C591B" w:rsidRPr="00BF5B74" w14:paraId="2E93F63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7736AB0D" w14:textId="77777777" w:rsidR="002C591B" w:rsidRPr="00BF5B74" w:rsidRDefault="002C591B" w:rsidP="00150C3F">
            <w:pPr>
              <w:rPr>
                <w:sz w:val="22"/>
                <w:szCs w:val="22"/>
              </w:rPr>
            </w:pPr>
            <w:r>
              <w:rPr>
                <w:sz w:val="22"/>
                <w:szCs w:val="22"/>
              </w:rPr>
              <w:lastRenderedPageBreak/>
              <w:t>5.2.</w:t>
            </w:r>
          </w:p>
        </w:tc>
        <w:tc>
          <w:tcPr>
            <w:tcW w:w="5957" w:type="dxa"/>
            <w:tcBorders>
              <w:top w:val="single" w:sz="4" w:space="0" w:color="auto"/>
              <w:left w:val="single" w:sz="4" w:space="0" w:color="auto"/>
              <w:bottom w:val="single" w:sz="4" w:space="0" w:color="auto"/>
              <w:right w:val="single" w:sz="4" w:space="0" w:color="auto"/>
            </w:tcBorders>
          </w:tcPr>
          <w:p w14:paraId="074CF648" w14:textId="77777777" w:rsidR="002C591B" w:rsidRPr="00BF5B74" w:rsidRDefault="002C591B" w:rsidP="00150C3F">
            <w:pPr>
              <w:spacing w:line="259" w:lineRule="auto"/>
              <w:rPr>
                <w:color w:val="000000" w:themeColor="text1"/>
                <w:sz w:val="22"/>
                <w:szCs w:val="22"/>
              </w:rPr>
            </w:pPr>
            <w:r w:rsidRPr="34AE1F19">
              <w:rPr>
                <w:color w:val="000000" w:themeColor="text1"/>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2E90D2A4"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4EDB70C" w14:textId="77777777" w:rsidR="002C591B" w:rsidRPr="00BF5B74" w:rsidRDefault="002C591B" w:rsidP="00150C3F">
            <w:pPr>
              <w:jc w:val="right"/>
              <w:rPr>
                <w:sz w:val="22"/>
                <w:szCs w:val="22"/>
              </w:rPr>
            </w:pPr>
            <w:r>
              <w:rPr>
                <w:sz w:val="22"/>
                <w:szCs w:val="22"/>
              </w:rPr>
              <w:t>2</w:t>
            </w:r>
            <w:r w:rsidRPr="34AE1F19">
              <w:rPr>
                <w:sz w:val="22"/>
                <w:szCs w:val="22"/>
              </w:rPr>
              <w:t>0</w:t>
            </w:r>
          </w:p>
        </w:tc>
      </w:tr>
      <w:tr w:rsidR="002C591B" w:rsidRPr="00BF5B74" w14:paraId="61868AD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7D587D6E" w14:textId="77777777" w:rsidR="002C591B" w:rsidRPr="00BF5B74" w:rsidRDefault="002C591B" w:rsidP="00150C3F">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46D0D7AD" w14:textId="77777777" w:rsidR="002C591B" w:rsidRPr="00BF5B74" w:rsidRDefault="002C591B" w:rsidP="00150C3F">
            <w:pPr>
              <w:spacing w:line="259" w:lineRule="auto"/>
              <w:rPr>
                <w:color w:val="000000" w:themeColor="text1"/>
                <w:sz w:val="22"/>
                <w:szCs w:val="22"/>
              </w:rPr>
            </w:pPr>
            <w:r w:rsidRPr="34AE1F19">
              <w:rPr>
                <w:color w:val="000000" w:themeColor="text1"/>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54EEE548"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BDEE866" w14:textId="77777777" w:rsidR="002C591B" w:rsidRPr="00BF5B74" w:rsidRDefault="002C591B" w:rsidP="00150C3F">
            <w:pPr>
              <w:jc w:val="right"/>
              <w:rPr>
                <w:sz w:val="22"/>
                <w:szCs w:val="22"/>
              </w:rPr>
            </w:pPr>
            <w:r>
              <w:rPr>
                <w:sz w:val="22"/>
                <w:szCs w:val="22"/>
              </w:rPr>
              <w:t>4</w:t>
            </w:r>
            <w:r w:rsidRPr="34AE1F19">
              <w:rPr>
                <w:sz w:val="22"/>
                <w:szCs w:val="22"/>
              </w:rPr>
              <w:t>0</w:t>
            </w:r>
          </w:p>
        </w:tc>
      </w:tr>
      <w:tr w:rsidR="002C591B" w14:paraId="6EC9ED9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01882DD9" w14:textId="77777777" w:rsidR="002C591B" w:rsidRDefault="002C591B" w:rsidP="00150C3F">
            <w:pPr>
              <w:rPr>
                <w:sz w:val="22"/>
                <w:szCs w:val="22"/>
              </w:rPr>
            </w:pPr>
            <w:r w:rsidRPr="140E331A">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6053A0F7" w14:textId="77777777" w:rsidR="002C591B" w:rsidRPr="0052757A" w:rsidRDefault="002C591B" w:rsidP="00150C3F">
            <w:pPr>
              <w:spacing w:line="259" w:lineRule="auto"/>
              <w:rPr>
                <w:color w:val="000000" w:themeColor="text1"/>
                <w:sz w:val="22"/>
                <w:szCs w:val="22"/>
              </w:rPr>
            </w:pPr>
            <w:r w:rsidRPr="34AE1F19">
              <w:rPr>
                <w:color w:val="000000" w:themeColor="text1"/>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03531A59" w14:textId="77777777" w:rsidR="002C591B" w:rsidRDefault="002C591B" w:rsidP="00150C3F">
            <w:pPr>
              <w:jc w:val="center"/>
              <w:rPr>
                <w:sz w:val="22"/>
                <w:szCs w:val="22"/>
              </w:rPr>
            </w:pPr>
            <w:r w:rsidRPr="34AE1F19">
              <w:rPr>
                <w:sz w:val="22"/>
                <w:szCs w:val="22"/>
              </w:rPr>
              <w:t>vnt.</w:t>
            </w:r>
          </w:p>
          <w:p w14:paraId="26267584" w14:textId="77777777" w:rsidR="002C591B"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C7710BD" w14:textId="77777777" w:rsidR="002C591B" w:rsidRDefault="002C591B" w:rsidP="00150C3F">
            <w:pPr>
              <w:jc w:val="right"/>
              <w:rPr>
                <w:sz w:val="22"/>
                <w:szCs w:val="22"/>
              </w:rPr>
            </w:pPr>
            <w:r>
              <w:rPr>
                <w:sz w:val="22"/>
                <w:szCs w:val="22"/>
              </w:rPr>
              <w:t>2</w:t>
            </w:r>
            <w:r w:rsidRPr="34AE1F19">
              <w:rPr>
                <w:sz w:val="22"/>
                <w:szCs w:val="22"/>
              </w:rPr>
              <w:t>0</w:t>
            </w:r>
          </w:p>
        </w:tc>
      </w:tr>
      <w:tr w:rsidR="002C591B" w:rsidRPr="002F2F29" w14:paraId="1E97055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AC85E8" w14:textId="77777777" w:rsidR="002C591B" w:rsidRPr="00BF5B74" w:rsidRDefault="002C591B" w:rsidP="00150C3F">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1C99FD36" w14:textId="77777777" w:rsidR="002C591B" w:rsidRPr="00BF5B74" w:rsidRDefault="002C591B" w:rsidP="00150C3F">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5A93B19E" w14:textId="77777777" w:rsidR="002C591B" w:rsidRPr="00BF5B74"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F11F2A8" w14:textId="77777777" w:rsidR="002C591B" w:rsidRPr="00BF5B74" w:rsidRDefault="002C591B" w:rsidP="00150C3F">
            <w:pPr>
              <w:jc w:val="right"/>
              <w:rPr>
                <w:sz w:val="22"/>
                <w:szCs w:val="22"/>
              </w:rPr>
            </w:pPr>
          </w:p>
        </w:tc>
      </w:tr>
      <w:tr w:rsidR="002C591B" w:rsidRPr="00BF5B74" w14:paraId="139EF0C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B42961" w14:textId="77777777" w:rsidR="002C591B" w:rsidRPr="00BF5B74" w:rsidRDefault="002C591B" w:rsidP="00150C3F">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74A43B1D" w14:textId="77777777" w:rsidR="002C591B" w:rsidRPr="00BF5B74" w:rsidRDefault="002C591B" w:rsidP="00150C3F">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5B7CAF4F"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95E5991" w14:textId="77777777" w:rsidR="002C591B" w:rsidRPr="00BF5B74" w:rsidRDefault="002C591B" w:rsidP="00150C3F">
            <w:pPr>
              <w:jc w:val="right"/>
              <w:rPr>
                <w:sz w:val="22"/>
                <w:szCs w:val="22"/>
              </w:rPr>
            </w:pPr>
            <w:r>
              <w:rPr>
                <w:sz w:val="22"/>
                <w:szCs w:val="22"/>
              </w:rPr>
              <w:t>5</w:t>
            </w:r>
            <w:r w:rsidRPr="00BF5B74">
              <w:rPr>
                <w:sz w:val="22"/>
                <w:szCs w:val="22"/>
              </w:rPr>
              <w:t xml:space="preserve"> 000</w:t>
            </w:r>
          </w:p>
        </w:tc>
      </w:tr>
      <w:tr w:rsidR="002C591B" w:rsidRPr="00BF5B74" w14:paraId="656E6E2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881214" w14:textId="77777777" w:rsidR="002C591B" w:rsidRPr="00BF5B74" w:rsidRDefault="002C591B" w:rsidP="00150C3F">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262A78E9" w14:textId="77777777" w:rsidR="002C591B" w:rsidRPr="00BF5B74" w:rsidRDefault="002C591B" w:rsidP="00150C3F">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466D4ED9"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A76AA41" w14:textId="77777777" w:rsidR="002C591B" w:rsidRPr="00BF5B74" w:rsidRDefault="002C591B" w:rsidP="00150C3F">
            <w:pPr>
              <w:jc w:val="right"/>
              <w:rPr>
                <w:sz w:val="22"/>
                <w:szCs w:val="22"/>
              </w:rPr>
            </w:pPr>
            <w:r>
              <w:rPr>
                <w:sz w:val="22"/>
                <w:szCs w:val="22"/>
              </w:rPr>
              <w:t>8</w:t>
            </w:r>
            <w:r w:rsidRPr="00BF5B74">
              <w:rPr>
                <w:sz w:val="22"/>
                <w:szCs w:val="22"/>
              </w:rPr>
              <w:t xml:space="preserve"> </w:t>
            </w:r>
            <w:r>
              <w:rPr>
                <w:sz w:val="22"/>
                <w:szCs w:val="22"/>
              </w:rPr>
              <w:t>0</w:t>
            </w:r>
            <w:r w:rsidRPr="00BF5B74">
              <w:rPr>
                <w:sz w:val="22"/>
                <w:szCs w:val="22"/>
              </w:rPr>
              <w:t>00</w:t>
            </w:r>
          </w:p>
        </w:tc>
      </w:tr>
      <w:tr w:rsidR="002C591B" w:rsidRPr="00BF5B74" w14:paraId="1D4E1793"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883E51E" w14:textId="77777777" w:rsidR="002C591B" w:rsidRPr="00BF5B74" w:rsidRDefault="002C591B" w:rsidP="00150C3F">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56F996C6" w14:textId="77777777" w:rsidR="002C591B" w:rsidRPr="00BF5B74" w:rsidRDefault="002C591B" w:rsidP="00150C3F">
            <w:pPr>
              <w:spacing w:line="259" w:lineRule="auto"/>
              <w:rPr>
                <w:color w:val="000000" w:themeColor="text1"/>
                <w:sz w:val="22"/>
                <w:szCs w:val="22"/>
              </w:rPr>
            </w:pPr>
            <w:r w:rsidRPr="34AE1F1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401A12D4" w14:textId="77777777" w:rsidR="002C591B" w:rsidRPr="00BF5B74" w:rsidRDefault="002C591B"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351343E" w14:textId="77777777" w:rsidR="002C591B" w:rsidRPr="00BF5B74" w:rsidRDefault="002C591B" w:rsidP="00150C3F">
            <w:pPr>
              <w:jc w:val="right"/>
              <w:rPr>
                <w:sz w:val="22"/>
                <w:szCs w:val="22"/>
              </w:rPr>
            </w:pPr>
            <w:r w:rsidRPr="34AE1F19">
              <w:rPr>
                <w:sz w:val="22"/>
                <w:szCs w:val="22"/>
              </w:rPr>
              <w:t>1 000</w:t>
            </w:r>
          </w:p>
        </w:tc>
      </w:tr>
      <w:tr w:rsidR="002C591B" w14:paraId="020DECFC" w14:textId="77777777" w:rsidTr="00150C3F">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57EB2F34" w14:textId="77777777" w:rsidR="002C591B" w:rsidRDefault="002C591B" w:rsidP="00150C3F">
            <w:pPr>
              <w:rPr>
                <w:sz w:val="22"/>
                <w:szCs w:val="22"/>
              </w:rPr>
            </w:pPr>
            <w:r w:rsidRPr="34AE1F19">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747EBEB2" w14:textId="77777777" w:rsidR="002C591B" w:rsidRDefault="002C591B" w:rsidP="00150C3F">
            <w:pPr>
              <w:spacing w:line="259" w:lineRule="auto"/>
              <w:rPr>
                <w:color w:val="000000" w:themeColor="text1"/>
                <w:sz w:val="22"/>
                <w:szCs w:val="22"/>
                <w:lang w:val="lt"/>
              </w:rPr>
            </w:pPr>
            <w:r w:rsidRPr="34AE1F19">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3D66A694" w14:textId="77777777" w:rsidR="002C591B" w:rsidRDefault="002C591B" w:rsidP="00150C3F">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611559B" w14:textId="77777777" w:rsidR="002C591B" w:rsidRDefault="002C591B" w:rsidP="00150C3F">
            <w:pPr>
              <w:jc w:val="right"/>
              <w:rPr>
                <w:sz w:val="22"/>
                <w:szCs w:val="22"/>
              </w:rPr>
            </w:pPr>
            <w:r>
              <w:rPr>
                <w:sz w:val="22"/>
                <w:szCs w:val="22"/>
              </w:rPr>
              <w:t>1</w:t>
            </w:r>
            <w:r w:rsidRPr="34AE1F19">
              <w:rPr>
                <w:sz w:val="22"/>
                <w:szCs w:val="22"/>
              </w:rPr>
              <w:t>00</w:t>
            </w:r>
          </w:p>
        </w:tc>
      </w:tr>
      <w:tr w:rsidR="002C591B" w:rsidRPr="002F2F29" w14:paraId="23539A9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B493292" w14:textId="77777777" w:rsidR="002C591B" w:rsidRPr="00AE7A6B" w:rsidRDefault="002C591B" w:rsidP="00150C3F">
            <w:pPr>
              <w:rPr>
                <w:sz w:val="22"/>
                <w:szCs w:val="22"/>
              </w:rPr>
            </w:pPr>
            <w:r w:rsidRPr="00AE7A6B">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7225FFA1" w14:textId="77777777" w:rsidR="002C591B" w:rsidRPr="00BF5B74" w:rsidRDefault="002C591B" w:rsidP="00150C3F">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6CCA652" w14:textId="77777777" w:rsidR="002C591B" w:rsidRPr="00BF5B74" w:rsidRDefault="002C591B"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41561BE" w14:textId="77777777" w:rsidR="002C591B" w:rsidRPr="00BF5B74" w:rsidRDefault="002C591B" w:rsidP="00150C3F">
            <w:pPr>
              <w:jc w:val="right"/>
              <w:rPr>
                <w:sz w:val="22"/>
                <w:szCs w:val="22"/>
              </w:rPr>
            </w:pPr>
          </w:p>
        </w:tc>
      </w:tr>
      <w:tr w:rsidR="002C591B" w:rsidRPr="00BF5B74" w14:paraId="45B3D039"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5DF076" w14:textId="77777777" w:rsidR="002C591B" w:rsidRPr="00AE7A6B" w:rsidRDefault="002C591B" w:rsidP="00150C3F">
            <w:pPr>
              <w:rPr>
                <w:sz w:val="22"/>
                <w:szCs w:val="22"/>
              </w:rPr>
            </w:pPr>
            <w:r w:rsidRPr="00AE7A6B">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03DED0C3" w14:textId="77777777" w:rsidR="002C591B" w:rsidRPr="00BF5B74" w:rsidRDefault="002C591B" w:rsidP="00150C3F">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15FB7FEA" w14:textId="77777777" w:rsidR="002C591B" w:rsidRPr="00BF5B74" w:rsidRDefault="002C591B"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C66FAE3" w14:textId="77777777" w:rsidR="002C591B" w:rsidRPr="00BF5B74" w:rsidRDefault="002C591B" w:rsidP="00150C3F">
            <w:pPr>
              <w:jc w:val="right"/>
            </w:pPr>
            <w:r>
              <w:t>1</w:t>
            </w:r>
          </w:p>
        </w:tc>
      </w:tr>
      <w:tr w:rsidR="002C591B" w:rsidRPr="00BF5B74" w14:paraId="7DFFA2E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47FAFE" w14:textId="77777777" w:rsidR="002C591B" w:rsidRPr="00AE7A6B" w:rsidRDefault="002C591B" w:rsidP="00150C3F">
            <w:pPr>
              <w:rPr>
                <w:sz w:val="22"/>
                <w:szCs w:val="22"/>
              </w:rPr>
            </w:pPr>
            <w:r w:rsidRPr="00AE7A6B">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4A74A569" w14:textId="77777777" w:rsidR="002C591B" w:rsidRPr="00BF5B74" w:rsidRDefault="002C591B" w:rsidP="00150C3F">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77FA7D64" w14:textId="77777777" w:rsidR="002C591B" w:rsidRPr="00BF5B74" w:rsidRDefault="002C591B"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FA953C5" w14:textId="77777777" w:rsidR="002C591B" w:rsidRPr="00BF5B74" w:rsidRDefault="002C591B" w:rsidP="00150C3F">
            <w:pPr>
              <w:jc w:val="right"/>
            </w:pPr>
            <w:r>
              <w:t>1</w:t>
            </w:r>
          </w:p>
        </w:tc>
      </w:tr>
      <w:tr w:rsidR="002C591B" w:rsidRPr="00BF5B74" w14:paraId="6AB3B43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18644F" w14:textId="77777777" w:rsidR="002C591B" w:rsidRPr="00AE7A6B" w:rsidRDefault="002C591B" w:rsidP="00150C3F">
            <w:pPr>
              <w:rPr>
                <w:sz w:val="22"/>
                <w:szCs w:val="22"/>
              </w:rPr>
            </w:pPr>
            <w:r w:rsidRPr="00AE7A6B">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69CD0B21" w14:textId="77777777" w:rsidR="002C591B" w:rsidRPr="00BF5B74" w:rsidRDefault="002C591B" w:rsidP="00150C3F">
            <w:pPr>
              <w:spacing w:line="259" w:lineRule="auto"/>
              <w:rPr>
                <w:color w:val="000000" w:themeColor="text1"/>
                <w:sz w:val="22"/>
                <w:szCs w:val="22"/>
              </w:rPr>
            </w:pPr>
            <w:r w:rsidRPr="34AE1F1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7A30E86C" w14:textId="77777777" w:rsidR="002C591B" w:rsidRPr="00BF5B74" w:rsidRDefault="002C591B"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151659B" w14:textId="77777777" w:rsidR="002C591B" w:rsidRPr="00BF5B74" w:rsidRDefault="002C591B" w:rsidP="00150C3F">
            <w:pPr>
              <w:jc w:val="right"/>
            </w:pPr>
            <w:r>
              <w:t>30</w:t>
            </w:r>
          </w:p>
        </w:tc>
      </w:tr>
      <w:tr w:rsidR="002C591B" w14:paraId="661E5054"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B1571B5" w14:textId="77777777" w:rsidR="002C591B" w:rsidRDefault="002C591B" w:rsidP="00150C3F">
            <w:pPr>
              <w:rPr>
                <w:sz w:val="22"/>
                <w:szCs w:val="22"/>
              </w:rPr>
            </w:pPr>
            <w:r w:rsidRPr="34AE1F19">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50B7EA6B" w14:textId="77777777" w:rsidR="002C591B" w:rsidRDefault="002C591B" w:rsidP="00150C3F">
            <w:pPr>
              <w:spacing w:line="259" w:lineRule="auto"/>
              <w:rPr>
                <w:color w:val="000000" w:themeColor="text1"/>
                <w:sz w:val="22"/>
                <w:szCs w:val="22"/>
              </w:rPr>
            </w:pPr>
            <w:r w:rsidRPr="34AE1F19">
              <w:rPr>
                <w:color w:val="000000" w:themeColor="text1"/>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3AA8F785" w14:textId="77777777" w:rsidR="002C591B" w:rsidRDefault="002C591B" w:rsidP="00150C3F">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F2C6B53" w14:textId="77777777" w:rsidR="002C591B" w:rsidRDefault="002C591B" w:rsidP="00150C3F">
            <w:pPr>
              <w:jc w:val="right"/>
            </w:pPr>
            <w:r>
              <w:t>30</w:t>
            </w:r>
          </w:p>
        </w:tc>
      </w:tr>
      <w:tr w:rsidR="002C591B" w:rsidRPr="00BF5B74" w14:paraId="61C085E7" w14:textId="77777777" w:rsidTr="00150C3F">
        <w:trPr>
          <w:jc w:val="center"/>
        </w:trPr>
        <w:tc>
          <w:tcPr>
            <w:tcW w:w="704" w:type="dxa"/>
            <w:vAlign w:val="center"/>
          </w:tcPr>
          <w:p w14:paraId="33FC860D" w14:textId="77777777" w:rsidR="002C591B" w:rsidRPr="00AE7A6B" w:rsidRDefault="002C591B" w:rsidP="00150C3F">
            <w:pPr>
              <w:rPr>
                <w:sz w:val="22"/>
                <w:szCs w:val="22"/>
              </w:rPr>
            </w:pPr>
            <w:r w:rsidRPr="34AE1F19">
              <w:rPr>
                <w:sz w:val="22"/>
                <w:szCs w:val="22"/>
              </w:rPr>
              <w:t>8.</w:t>
            </w:r>
          </w:p>
        </w:tc>
        <w:tc>
          <w:tcPr>
            <w:tcW w:w="5957" w:type="dxa"/>
          </w:tcPr>
          <w:p w14:paraId="79AF6AE6" w14:textId="77777777" w:rsidR="002C591B" w:rsidRPr="00AE7A6B" w:rsidRDefault="002C591B" w:rsidP="00150C3F">
            <w:pPr>
              <w:rPr>
                <w:sz w:val="22"/>
                <w:szCs w:val="22"/>
              </w:rPr>
            </w:pPr>
            <w:r w:rsidRPr="00AE7A6B">
              <w:rPr>
                <w:b/>
                <w:bCs/>
                <w:sz w:val="22"/>
                <w:szCs w:val="22"/>
              </w:rPr>
              <w:t>Debeto kortelių aptarnavimas:</w:t>
            </w:r>
          </w:p>
        </w:tc>
        <w:tc>
          <w:tcPr>
            <w:tcW w:w="992" w:type="dxa"/>
          </w:tcPr>
          <w:p w14:paraId="59A4F303" w14:textId="77777777" w:rsidR="002C591B" w:rsidRPr="00AE7A6B" w:rsidRDefault="002C591B" w:rsidP="00150C3F">
            <w:pPr>
              <w:jc w:val="center"/>
              <w:rPr>
                <w:sz w:val="22"/>
                <w:szCs w:val="22"/>
              </w:rPr>
            </w:pPr>
          </w:p>
        </w:tc>
        <w:tc>
          <w:tcPr>
            <w:tcW w:w="1981" w:type="dxa"/>
          </w:tcPr>
          <w:p w14:paraId="280BA4DD" w14:textId="77777777" w:rsidR="002C591B" w:rsidRPr="00AE7A6B" w:rsidRDefault="002C591B" w:rsidP="00150C3F">
            <w:pPr>
              <w:jc w:val="right"/>
              <w:rPr>
                <w:sz w:val="22"/>
                <w:szCs w:val="22"/>
              </w:rPr>
            </w:pPr>
          </w:p>
        </w:tc>
      </w:tr>
      <w:tr w:rsidR="002C591B" w:rsidRPr="00BF5B74" w14:paraId="281D7D66" w14:textId="77777777" w:rsidTr="00150C3F">
        <w:trPr>
          <w:jc w:val="center"/>
        </w:trPr>
        <w:tc>
          <w:tcPr>
            <w:tcW w:w="704" w:type="dxa"/>
            <w:vAlign w:val="center"/>
          </w:tcPr>
          <w:p w14:paraId="31DDE408" w14:textId="77777777" w:rsidR="002C591B" w:rsidRPr="00AE7A6B" w:rsidRDefault="002C591B" w:rsidP="00150C3F">
            <w:pPr>
              <w:rPr>
                <w:sz w:val="22"/>
                <w:szCs w:val="22"/>
              </w:rPr>
            </w:pPr>
            <w:r w:rsidRPr="34AE1F19">
              <w:rPr>
                <w:sz w:val="22"/>
                <w:szCs w:val="22"/>
              </w:rPr>
              <w:t>8.1.</w:t>
            </w:r>
          </w:p>
        </w:tc>
        <w:tc>
          <w:tcPr>
            <w:tcW w:w="5957" w:type="dxa"/>
          </w:tcPr>
          <w:p w14:paraId="2881DD13" w14:textId="77777777" w:rsidR="002C591B" w:rsidRPr="00AE7A6B" w:rsidRDefault="002C591B" w:rsidP="00150C3F">
            <w:pPr>
              <w:rPr>
                <w:b/>
                <w:bCs/>
                <w:sz w:val="22"/>
                <w:szCs w:val="22"/>
              </w:rPr>
            </w:pPr>
            <w:r w:rsidRPr="00AE7A6B">
              <w:rPr>
                <w:sz w:val="22"/>
                <w:szCs w:val="22"/>
              </w:rPr>
              <w:t>Grynųjų pinigų įmokėjimas naudojantis to paties banko bankomatu</w:t>
            </w:r>
          </w:p>
        </w:tc>
        <w:tc>
          <w:tcPr>
            <w:tcW w:w="992" w:type="dxa"/>
          </w:tcPr>
          <w:p w14:paraId="190AF766" w14:textId="77777777" w:rsidR="002C591B" w:rsidRPr="00AE7A6B" w:rsidRDefault="002C591B" w:rsidP="00150C3F">
            <w:pPr>
              <w:spacing w:line="259" w:lineRule="auto"/>
              <w:jc w:val="center"/>
              <w:rPr>
                <w:sz w:val="22"/>
                <w:szCs w:val="22"/>
              </w:rPr>
            </w:pPr>
            <w:r w:rsidRPr="140E331A">
              <w:rPr>
                <w:sz w:val="22"/>
                <w:szCs w:val="22"/>
              </w:rPr>
              <w:t xml:space="preserve"> įnešimų</w:t>
            </w:r>
          </w:p>
        </w:tc>
        <w:tc>
          <w:tcPr>
            <w:tcW w:w="1981" w:type="dxa"/>
          </w:tcPr>
          <w:p w14:paraId="54C1C132" w14:textId="77777777" w:rsidR="002C591B" w:rsidRPr="00AE7A6B" w:rsidRDefault="002C591B" w:rsidP="00150C3F">
            <w:pPr>
              <w:jc w:val="right"/>
              <w:rPr>
                <w:sz w:val="22"/>
                <w:szCs w:val="22"/>
              </w:rPr>
            </w:pPr>
            <w:r>
              <w:rPr>
                <w:sz w:val="22"/>
                <w:szCs w:val="22"/>
              </w:rPr>
              <w:t>5</w:t>
            </w:r>
          </w:p>
        </w:tc>
      </w:tr>
      <w:tr w:rsidR="002C591B" w:rsidRPr="00BF5B74" w14:paraId="16F94874" w14:textId="77777777" w:rsidTr="00150C3F">
        <w:trPr>
          <w:jc w:val="center"/>
        </w:trPr>
        <w:tc>
          <w:tcPr>
            <w:tcW w:w="704" w:type="dxa"/>
            <w:vAlign w:val="center"/>
          </w:tcPr>
          <w:p w14:paraId="0E606A8E" w14:textId="77777777" w:rsidR="002C591B" w:rsidRPr="00BE7820" w:rsidRDefault="002C591B" w:rsidP="00150C3F">
            <w:pPr>
              <w:rPr>
                <w:sz w:val="22"/>
                <w:szCs w:val="22"/>
              </w:rPr>
            </w:pPr>
            <w:r w:rsidRPr="00BE7820">
              <w:rPr>
                <w:sz w:val="22"/>
                <w:szCs w:val="22"/>
              </w:rPr>
              <w:t xml:space="preserve">9.  </w:t>
            </w:r>
          </w:p>
        </w:tc>
        <w:tc>
          <w:tcPr>
            <w:tcW w:w="5957" w:type="dxa"/>
          </w:tcPr>
          <w:p w14:paraId="23E47B6A" w14:textId="77777777" w:rsidR="002C591B" w:rsidRPr="00BE7820" w:rsidRDefault="002C591B" w:rsidP="00150C3F">
            <w:pPr>
              <w:rPr>
                <w:b/>
                <w:bCs/>
                <w:sz w:val="22"/>
                <w:szCs w:val="22"/>
              </w:rPr>
            </w:pPr>
            <w:r w:rsidRPr="00BE7820">
              <w:rPr>
                <w:b/>
                <w:bCs/>
                <w:sz w:val="22"/>
                <w:szCs w:val="22"/>
              </w:rPr>
              <w:t>Pažym</w:t>
            </w:r>
            <w:r>
              <w:rPr>
                <w:b/>
                <w:bCs/>
                <w:sz w:val="22"/>
                <w:szCs w:val="22"/>
              </w:rPr>
              <w:t>os</w:t>
            </w:r>
            <w:r w:rsidRPr="00BE7820">
              <w:rPr>
                <w:b/>
                <w:bCs/>
                <w:sz w:val="22"/>
                <w:szCs w:val="22"/>
              </w:rPr>
              <w:t xml:space="preserve"> audit</w:t>
            </w:r>
            <w:r>
              <w:rPr>
                <w:b/>
                <w:bCs/>
                <w:sz w:val="22"/>
                <w:szCs w:val="22"/>
              </w:rPr>
              <w:t>oriams parengimas</w:t>
            </w:r>
          </w:p>
        </w:tc>
        <w:tc>
          <w:tcPr>
            <w:tcW w:w="992" w:type="dxa"/>
          </w:tcPr>
          <w:p w14:paraId="0F5F6355" w14:textId="77777777" w:rsidR="002C591B" w:rsidRPr="00BE7820" w:rsidRDefault="002C591B" w:rsidP="00150C3F">
            <w:pPr>
              <w:jc w:val="center"/>
              <w:rPr>
                <w:sz w:val="22"/>
                <w:szCs w:val="22"/>
              </w:rPr>
            </w:pPr>
            <w:r w:rsidRPr="00BE7820">
              <w:rPr>
                <w:sz w:val="22"/>
                <w:szCs w:val="22"/>
              </w:rPr>
              <w:t>vnt.</w:t>
            </w:r>
          </w:p>
        </w:tc>
        <w:tc>
          <w:tcPr>
            <w:tcW w:w="1981" w:type="dxa"/>
          </w:tcPr>
          <w:p w14:paraId="597274D7" w14:textId="77777777" w:rsidR="002C591B" w:rsidRPr="00BE7820" w:rsidRDefault="002C591B" w:rsidP="00150C3F">
            <w:pPr>
              <w:jc w:val="right"/>
              <w:rPr>
                <w:sz w:val="22"/>
                <w:szCs w:val="22"/>
              </w:rPr>
            </w:pPr>
            <w:r w:rsidRPr="00BE7820">
              <w:rPr>
                <w:sz w:val="22"/>
                <w:szCs w:val="22"/>
              </w:rPr>
              <w:t>1</w:t>
            </w:r>
          </w:p>
        </w:tc>
      </w:tr>
    </w:tbl>
    <w:p w14:paraId="745D56A4" w14:textId="77777777" w:rsidR="002C591B" w:rsidRDefault="002C591B" w:rsidP="002C591B"/>
    <w:p w14:paraId="3BD1BCE0" w14:textId="77777777" w:rsidR="002C591B" w:rsidRDefault="002C591B" w:rsidP="002C591B">
      <w:pPr>
        <w:spacing w:line="257" w:lineRule="auto"/>
        <w:ind w:left="7200" w:firstLine="720"/>
        <w:rPr>
          <w:rFonts w:ascii="Times New Roman" w:eastAsia="Times New Roman" w:hAnsi="Times New Roman" w:cs="Times New Roman"/>
          <w:b/>
          <w:bCs/>
          <w:color w:val="000000" w:themeColor="text1"/>
        </w:rPr>
      </w:pPr>
    </w:p>
    <w:p w14:paraId="7847BB68" w14:textId="77777777" w:rsidR="002C591B" w:rsidRDefault="002C591B" w:rsidP="002C591B">
      <w:pPr>
        <w:rPr>
          <w:rFonts w:ascii="Times New Roman" w:hAnsi="Times New Roman" w:cs="Times New Roman"/>
        </w:rPr>
      </w:pPr>
    </w:p>
    <w:p w14:paraId="72ED8368" w14:textId="77777777" w:rsidR="002C591B" w:rsidRDefault="002C591B" w:rsidP="002C591B">
      <w:pPr>
        <w:rPr>
          <w:rFonts w:ascii="Times New Roman" w:hAnsi="Times New Roman" w:cs="Times New Roman"/>
        </w:rPr>
      </w:pPr>
    </w:p>
    <w:p w14:paraId="00A7F110" w14:textId="77777777" w:rsidR="004974A7" w:rsidRDefault="004974A7"/>
    <w:p w14:paraId="7DB9EF0D" w14:textId="77777777" w:rsidR="004974A7" w:rsidRDefault="004974A7"/>
    <w:p w14:paraId="754D4304" w14:textId="77777777" w:rsidR="004974A7" w:rsidRDefault="004974A7"/>
    <w:p w14:paraId="14325743" w14:textId="77777777" w:rsidR="004974A7" w:rsidRDefault="004974A7"/>
    <w:p w14:paraId="4329A57C" w14:textId="77777777" w:rsidR="004974A7" w:rsidRDefault="004974A7"/>
    <w:p w14:paraId="3340D25B" w14:textId="77777777" w:rsidR="004974A7" w:rsidRDefault="004974A7"/>
    <w:p w14:paraId="28C65B7F" w14:textId="77777777" w:rsidR="004974A7" w:rsidRDefault="004974A7"/>
    <w:p w14:paraId="086A7768" w14:textId="77777777" w:rsidR="004974A7" w:rsidRDefault="004974A7"/>
    <w:p w14:paraId="23B46006" w14:textId="77777777" w:rsidR="004974A7" w:rsidRDefault="004974A7"/>
    <w:p w14:paraId="6F63EC58" w14:textId="77777777" w:rsidR="00211D20" w:rsidRDefault="00211D20"/>
    <w:p w14:paraId="25CEA114" w14:textId="77777777" w:rsidR="00211D20" w:rsidRDefault="00211D20"/>
    <w:p w14:paraId="17A19C3B" w14:textId="77777777" w:rsidR="001946B5" w:rsidRPr="0056571C" w:rsidRDefault="001946B5" w:rsidP="001946B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4 </w:t>
      </w:r>
      <w:proofErr w:type="spellStart"/>
      <w:r>
        <w:rPr>
          <w:rFonts w:ascii="Times New Roman" w:hAnsi="Times New Roman" w:cs="Times New Roman"/>
          <w:b/>
          <w:bCs/>
          <w:sz w:val="24"/>
          <w:szCs w:val="24"/>
        </w:rPr>
        <w:t>pirkimo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objekto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dalis</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Visų</w:t>
      </w:r>
      <w:proofErr w:type="spellEnd"/>
      <w:r>
        <w:rPr>
          <w:rFonts w:ascii="Times New Roman" w:hAnsi="Times New Roman" w:cs="Times New Roman"/>
          <w:b/>
          <w:bCs/>
          <w:sz w:val="24"/>
          <w:szCs w:val="24"/>
        </w:rPr>
        <w:t xml:space="preserve"> AB </w:t>
      </w:r>
      <w:proofErr w:type="spellStart"/>
      <w:r>
        <w:rPr>
          <w:rFonts w:ascii="Times New Roman" w:hAnsi="Times New Roman" w:cs="Times New Roman"/>
          <w:b/>
          <w:bCs/>
          <w:sz w:val="24"/>
          <w:szCs w:val="24"/>
        </w:rPr>
        <w:t>Šiaulių</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1A5845">
        <w:rPr>
          <w:rFonts w:ascii="Times New Roman" w:hAnsi="Times New Roman" w:cs="Times New Roman"/>
          <w:b/>
          <w:bCs/>
          <w:sz w:val="24"/>
          <w:szCs w:val="24"/>
        </w:rPr>
        <w:t>ank</w:t>
      </w:r>
      <w:r>
        <w:rPr>
          <w:rFonts w:ascii="Times New Roman" w:hAnsi="Times New Roman" w:cs="Times New Roman"/>
          <w:b/>
          <w:bCs/>
          <w:sz w:val="24"/>
          <w:szCs w:val="24"/>
        </w:rPr>
        <w: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esamų</w:t>
      </w:r>
      <w:proofErr w:type="spellEnd"/>
      <w:r w:rsidRPr="001A5845">
        <w:rPr>
          <w:rFonts w:ascii="Times New Roman" w:hAnsi="Times New Roman" w:cs="Times New Roman"/>
          <w:b/>
          <w:bCs/>
          <w:sz w:val="24"/>
          <w:szCs w:val="24"/>
        </w:rPr>
        <w:t xml:space="preserve"> Lietuvos </w:t>
      </w:r>
      <w:proofErr w:type="spellStart"/>
      <w:r w:rsidRPr="001A5845">
        <w:rPr>
          <w:rFonts w:ascii="Times New Roman" w:hAnsi="Times New Roman" w:cs="Times New Roman"/>
          <w:b/>
          <w:bCs/>
          <w:sz w:val="24"/>
          <w:szCs w:val="24"/>
        </w:rPr>
        <w:t>sveikatos</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mokslų</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universiteto</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sąskaitų</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lėšoms</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laikyti</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atidarymo</w:t>
      </w:r>
      <w:proofErr w:type="spellEnd"/>
      <w:r w:rsidRPr="001A5845">
        <w:rPr>
          <w:rFonts w:ascii="Times New Roman" w:hAnsi="Times New Roman" w:cs="Times New Roman"/>
          <w:b/>
          <w:bCs/>
          <w:sz w:val="24"/>
          <w:szCs w:val="24"/>
        </w:rPr>
        <w:t xml:space="preserve"> ir </w:t>
      </w:r>
      <w:proofErr w:type="spellStart"/>
      <w:r w:rsidRPr="001A5845">
        <w:rPr>
          <w:rFonts w:ascii="Times New Roman" w:hAnsi="Times New Roman" w:cs="Times New Roman"/>
          <w:b/>
          <w:bCs/>
          <w:sz w:val="24"/>
          <w:szCs w:val="24"/>
        </w:rPr>
        <w:t>aptarnavimo</w:t>
      </w:r>
      <w:proofErr w:type="spellEnd"/>
      <w:r w:rsidRPr="001A5845">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paslaugų</w:t>
      </w:r>
      <w:proofErr w:type="spellEnd"/>
      <w:r w:rsidRPr="0056571C">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techninė</w:t>
      </w:r>
      <w:proofErr w:type="spellEnd"/>
      <w:r w:rsidRPr="0056571C">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specifikacija</w:t>
      </w:r>
      <w:proofErr w:type="spellEnd"/>
    </w:p>
    <w:p w14:paraId="2DF34958" w14:textId="77777777" w:rsidR="001946B5" w:rsidRPr="0056571C" w:rsidRDefault="001946B5" w:rsidP="001946B5">
      <w:pPr>
        <w:spacing w:after="0"/>
        <w:jc w:val="both"/>
        <w:rPr>
          <w:rFonts w:ascii="Times New Roman" w:hAnsi="Times New Roman" w:cs="Times New Roman"/>
          <w:sz w:val="24"/>
          <w:szCs w:val="24"/>
        </w:rPr>
      </w:pPr>
    </w:p>
    <w:p w14:paraId="69517A80" w14:textId="77777777" w:rsidR="001946B5" w:rsidRPr="0056571C" w:rsidRDefault="001946B5" w:rsidP="001946B5">
      <w:pPr>
        <w:pStyle w:val="BodyText"/>
        <w:rPr>
          <w:szCs w:val="24"/>
        </w:rPr>
      </w:pPr>
      <w:r w:rsidRPr="0056571C">
        <w:rPr>
          <w:szCs w:val="24"/>
        </w:rPr>
        <w:tab/>
        <w:t>Pirkimo objektas – Banko sąskaitų Lietuvos sveikatos mokslų universiteto (toliau – Universitetas) lėšoms laikyti atidarymo ir aptarnavimo paslaugos banko sąskaitų atidarymas bei sąskaitų aptarnavimas.</w:t>
      </w:r>
    </w:p>
    <w:p w14:paraId="75D56FEA" w14:textId="77777777" w:rsidR="001946B5" w:rsidRDefault="001946B5" w:rsidP="001946B5">
      <w:pPr>
        <w:pStyle w:val="BodyText"/>
        <w:rPr>
          <w:szCs w:val="24"/>
        </w:rPr>
      </w:pPr>
      <w:r w:rsidRPr="0056571C">
        <w:rPr>
          <w:szCs w:val="24"/>
        </w:rPr>
        <w:t xml:space="preserve"> Ilgalaikio skolinimosi reitingas pagal tarptautinių  reitingų agentūrų (Fitch Ratings, S&amp;P ar Moody's)  suteiktus reitingus yra ne mažesnis  kaip </w:t>
      </w:r>
      <w:r>
        <w:rPr>
          <w:szCs w:val="24"/>
        </w:rPr>
        <w:t>A3/A-</w:t>
      </w:r>
      <w:r w:rsidRPr="00EB1125">
        <w:rPr>
          <w:szCs w:val="24"/>
        </w:rPr>
        <w:t xml:space="preserve"> </w:t>
      </w:r>
      <w:r w:rsidRPr="0056571C">
        <w:rPr>
          <w:szCs w:val="24"/>
        </w:rPr>
        <w:t>(pagal nors vienos iš tarptautinių agentūrų vertinimą)</w:t>
      </w:r>
      <w:r>
        <w:rPr>
          <w:szCs w:val="24"/>
        </w:rPr>
        <w:t>.</w:t>
      </w:r>
    </w:p>
    <w:p w14:paraId="18336809" w14:textId="77777777" w:rsidR="001946B5" w:rsidRPr="0056571C" w:rsidRDefault="001946B5" w:rsidP="001946B5">
      <w:pPr>
        <w:pStyle w:val="BodyText"/>
        <w:rPr>
          <w:szCs w:val="24"/>
        </w:rPr>
      </w:pPr>
      <w:r w:rsidRPr="0056571C">
        <w:rPr>
          <w:szCs w:val="24"/>
        </w:rPr>
        <w:tab/>
        <w:t>Banko paslaugų teikėjas, laimėjęs skelbiamą pirkimą, savo lėšomis ir be jokio papildomo apmokėjimo 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072AD6D9" w14:textId="77777777" w:rsidR="001946B5" w:rsidRPr="00447F49" w:rsidRDefault="001946B5" w:rsidP="001946B5">
      <w:pPr>
        <w:spacing w:before="120"/>
        <w:ind w:firstLine="720"/>
        <w:jc w:val="both"/>
        <w:rPr>
          <w:rFonts w:ascii="Times New Roman" w:hAnsi="Times New Roman" w:cs="Times New Roman"/>
          <w:sz w:val="24"/>
          <w:szCs w:val="24"/>
          <w:lang w:val="lt-LT"/>
        </w:rPr>
      </w:pPr>
      <w:r w:rsidRPr="00447F49">
        <w:rPr>
          <w:rFonts w:ascii="Times New Roman" w:eastAsia="Times New Roman" w:hAnsi="Times New Roman" w:cs="Times New Roman"/>
          <w:b/>
          <w:sz w:val="24"/>
          <w:szCs w:val="24"/>
          <w:lang w:val="lt-LT"/>
        </w:rPr>
        <w:t>Bendrieji reikalavimai:</w:t>
      </w:r>
    </w:p>
    <w:p w14:paraId="1180F171" w14:textId="77777777" w:rsidR="001946B5" w:rsidRPr="0056571C" w:rsidRDefault="001946B5" w:rsidP="001946B5">
      <w:pPr>
        <w:pStyle w:val="BodyText"/>
      </w:pPr>
      <w:r>
        <w:t>1.Turi būti galimybė importuoti/eksportuoti duomenis tarp Universiteto naudojamos apskaitos sistemos ir interneto banko.</w:t>
      </w:r>
    </w:p>
    <w:p w14:paraId="1ABB2EC8" w14:textId="77777777" w:rsidR="001946B5" w:rsidRPr="0056571C" w:rsidRDefault="001946B5" w:rsidP="001946B5">
      <w:pPr>
        <w:pStyle w:val="BodyText"/>
        <w:rPr>
          <w:szCs w:val="24"/>
        </w:rPr>
      </w:pPr>
      <w:r w:rsidRPr="0056571C">
        <w:rPr>
          <w:szCs w:val="24"/>
        </w:rPr>
        <w:t>2. Turi būti galimybė atlikti pavedimus naudojant elektroninę bankininkystę (lietuvių kalba).</w:t>
      </w:r>
    </w:p>
    <w:p w14:paraId="19FE6103" w14:textId="77777777" w:rsidR="001946B5" w:rsidRPr="0056571C" w:rsidRDefault="001946B5" w:rsidP="001946B5">
      <w:pPr>
        <w:pStyle w:val="BodyText"/>
        <w:rPr>
          <w:color w:val="000000" w:themeColor="text1"/>
          <w:szCs w:val="24"/>
        </w:rPr>
      </w:pPr>
      <w:r w:rsidRPr="0056571C">
        <w:rPr>
          <w:szCs w:val="24"/>
        </w:rPr>
        <w:t xml:space="preserve">3. </w:t>
      </w:r>
      <w:r w:rsidRPr="0056571C">
        <w:rPr>
          <w:color w:val="000000" w:themeColor="text1"/>
          <w:szCs w:val="24"/>
        </w:rPr>
        <w:t>Turi būti užtikrintas elektroninės bankininkystės saugumas ne mažiau 3 (trijų) saugumo lygių (būtina bent 3 (trijų) privalomų lygių kodavimo sistema).</w:t>
      </w:r>
    </w:p>
    <w:p w14:paraId="4EDC65F6" w14:textId="77777777" w:rsidR="001946B5" w:rsidRPr="0056571C" w:rsidRDefault="001946B5" w:rsidP="001946B5">
      <w:pPr>
        <w:pStyle w:val="BodyText"/>
        <w:rPr>
          <w:szCs w:val="24"/>
        </w:rPr>
      </w:pPr>
      <w:r w:rsidRPr="0056571C">
        <w:rPr>
          <w:szCs w:val="24"/>
        </w:rPr>
        <w:t>4. Turi būti galimybė valdyti banko sąskaitas internetu (lietuvių kalba).</w:t>
      </w:r>
    </w:p>
    <w:p w14:paraId="78407F35" w14:textId="77777777" w:rsidR="001946B5" w:rsidRPr="0056571C" w:rsidRDefault="001946B5" w:rsidP="001946B5">
      <w:pPr>
        <w:pStyle w:val="BodyText"/>
        <w:rPr>
          <w:szCs w:val="24"/>
        </w:rPr>
      </w:pPr>
      <w:r w:rsidRPr="0056571C">
        <w:rPr>
          <w:szCs w:val="24"/>
        </w:rPr>
        <w:t>5. Turi būti galimybė gauti konsultacijas lietuvių kalba.</w:t>
      </w:r>
    </w:p>
    <w:p w14:paraId="5D5D0339" w14:textId="77777777" w:rsidR="001946B5" w:rsidRPr="0056571C" w:rsidRDefault="001946B5" w:rsidP="001946B5">
      <w:pPr>
        <w:pStyle w:val="BodyText"/>
      </w:pPr>
      <w:r>
        <w:t>6. Numatomas banko paslaugų poreikis pateiktas siekiant nustatyti taikytinus įkainius ir neįpareigoja perkančiosios organizacijos išpirkti viso nurodyto paslaugų kiekio.</w:t>
      </w:r>
    </w:p>
    <w:p w14:paraId="54517BFF" w14:textId="77777777" w:rsidR="001946B5" w:rsidRPr="0056571C" w:rsidRDefault="001946B5" w:rsidP="001946B5">
      <w:pPr>
        <w:pStyle w:val="BodyText"/>
        <w:rPr>
          <w:szCs w:val="24"/>
        </w:rPr>
      </w:pPr>
    </w:p>
    <w:p w14:paraId="550EBAC1" w14:textId="77777777" w:rsidR="001946B5" w:rsidRPr="000D33F3" w:rsidRDefault="001946B5" w:rsidP="001946B5">
      <w:pPr>
        <w:pStyle w:val="BodyText"/>
        <w:ind w:firstLine="720"/>
        <w:rPr>
          <w:szCs w:val="24"/>
        </w:rPr>
      </w:pPr>
      <w:r w:rsidRPr="000D33F3">
        <w:rPr>
          <w:szCs w:val="24"/>
        </w:rPr>
        <w:t xml:space="preserve">Sąskaitas pirkimo paskelbimo metu aptarnauja </w:t>
      </w:r>
      <w:r>
        <w:rPr>
          <w:szCs w:val="24"/>
        </w:rPr>
        <w:t>AB Šiaulių bankas</w:t>
      </w:r>
      <w:r w:rsidRPr="000D33F3">
        <w:rPr>
          <w:szCs w:val="24"/>
        </w:rPr>
        <w:t xml:space="preserve">. </w:t>
      </w:r>
    </w:p>
    <w:p w14:paraId="311F6524" w14:textId="77777777" w:rsidR="001946B5" w:rsidRDefault="001946B5" w:rsidP="001946B5">
      <w:pPr>
        <w:pStyle w:val="BodyText"/>
        <w:ind w:firstLine="720"/>
        <w:rPr>
          <w:rFonts w:cs="Times New Roman"/>
          <w:sz w:val="22"/>
        </w:rPr>
      </w:pPr>
    </w:p>
    <w:p w14:paraId="1C77E68E" w14:textId="77777777" w:rsidR="001946B5" w:rsidRDefault="001946B5" w:rsidP="001946B5">
      <w:pPr>
        <w:pStyle w:val="BodyText"/>
        <w:ind w:firstLine="720"/>
        <w:rPr>
          <w:rFonts w:cs="Times New Roman"/>
          <w:sz w:val="22"/>
        </w:rPr>
      </w:pPr>
    </w:p>
    <w:p w14:paraId="3ED48C36" w14:textId="77777777" w:rsidR="001946B5" w:rsidRDefault="001946B5" w:rsidP="001946B5">
      <w:pPr>
        <w:pStyle w:val="BodyText"/>
        <w:ind w:firstLine="720"/>
        <w:rPr>
          <w:rFonts w:cs="Times New Roman"/>
          <w:sz w:val="22"/>
        </w:rPr>
      </w:pPr>
    </w:p>
    <w:p w14:paraId="7B13B70D" w14:textId="77777777" w:rsidR="001946B5" w:rsidRDefault="001946B5" w:rsidP="001946B5">
      <w:pPr>
        <w:pStyle w:val="BodyText"/>
        <w:ind w:firstLine="720"/>
        <w:rPr>
          <w:rFonts w:cs="Times New Roman"/>
          <w:sz w:val="22"/>
        </w:rPr>
      </w:pPr>
    </w:p>
    <w:p w14:paraId="3E6259D8" w14:textId="77777777" w:rsidR="001946B5" w:rsidRDefault="001946B5" w:rsidP="001946B5">
      <w:pPr>
        <w:pStyle w:val="BodyText"/>
        <w:ind w:firstLine="720"/>
        <w:rPr>
          <w:rFonts w:cs="Times New Roman"/>
          <w:sz w:val="22"/>
        </w:rPr>
      </w:pPr>
    </w:p>
    <w:p w14:paraId="5E1D9181" w14:textId="77777777" w:rsidR="001946B5" w:rsidRDefault="001946B5" w:rsidP="001946B5">
      <w:pPr>
        <w:pStyle w:val="BodyText"/>
        <w:ind w:firstLine="720"/>
        <w:rPr>
          <w:rFonts w:cs="Times New Roman"/>
          <w:sz w:val="22"/>
        </w:rPr>
      </w:pPr>
    </w:p>
    <w:p w14:paraId="2F63DA21" w14:textId="77777777" w:rsidR="001946B5" w:rsidRDefault="001946B5" w:rsidP="001946B5">
      <w:pPr>
        <w:pStyle w:val="BodyText"/>
        <w:ind w:firstLine="720"/>
        <w:rPr>
          <w:rFonts w:cs="Times New Roman"/>
          <w:sz w:val="22"/>
        </w:rPr>
      </w:pPr>
    </w:p>
    <w:p w14:paraId="24B3FCC8" w14:textId="77777777" w:rsidR="001946B5" w:rsidRDefault="001946B5" w:rsidP="001946B5">
      <w:pPr>
        <w:pStyle w:val="BodyText"/>
        <w:ind w:firstLine="720"/>
        <w:rPr>
          <w:rFonts w:cs="Times New Roman"/>
          <w:sz w:val="22"/>
        </w:rPr>
      </w:pPr>
    </w:p>
    <w:p w14:paraId="27F54180" w14:textId="77777777" w:rsidR="001946B5" w:rsidRDefault="001946B5" w:rsidP="001946B5">
      <w:pPr>
        <w:pStyle w:val="BodyText"/>
        <w:ind w:firstLine="720"/>
        <w:rPr>
          <w:rFonts w:cs="Times New Roman"/>
          <w:sz w:val="22"/>
        </w:rPr>
      </w:pPr>
    </w:p>
    <w:p w14:paraId="06DE91DD" w14:textId="77777777" w:rsidR="001946B5" w:rsidRDefault="001946B5" w:rsidP="001946B5">
      <w:pPr>
        <w:pStyle w:val="BodyText"/>
        <w:ind w:firstLine="720"/>
        <w:rPr>
          <w:rFonts w:cs="Times New Roman"/>
          <w:sz w:val="22"/>
        </w:rPr>
      </w:pPr>
    </w:p>
    <w:p w14:paraId="238E6DE7" w14:textId="77777777" w:rsidR="001946B5" w:rsidRDefault="001946B5" w:rsidP="001946B5">
      <w:pPr>
        <w:pStyle w:val="BodyText"/>
        <w:ind w:firstLine="720"/>
        <w:rPr>
          <w:rFonts w:cs="Times New Roman"/>
          <w:sz w:val="22"/>
        </w:rPr>
      </w:pPr>
    </w:p>
    <w:p w14:paraId="2A1B0D9D" w14:textId="77777777" w:rsidR="001946B5" w:rsidRDefault="001946B5" w:rsidP="001946B5">
      <w:pPr>
        <w:pStyle w:val="BodyText"/>
        <w:ind w:firstLine="720"/>
        <w:rPr>
          <w:rFonts w:cs="Times New Roman"/>
          <w:sz w:val="22"/>
        </w:rPr>
      </w:pPr>
    </w:p>
    <w:p w14:paraId="6AE5F994" w14:textId="77777777" w:rsidR="001946B5" w:rsidRDefault="001946B5" w:rsidP="001946B5">
      <w:pPr>
        <w:pStyle w:val="BodyText"/>
        <w:ind w:firstLine="720"/>
        <w:rPr>
          <w:rFonts w:cs="Times New Roman"/>
          <w:sz w:val="22"/>
        </w:rPr>
      </w:pPr>
    </w:p>
    <w:p w14:paraId="13A48FCA" w14:textId="77777777" w:rsidR="001946B5" w:rsidRDefault="001946B5" w:rsidP="001946B5">
      <w:pPr>
        <w:pStyle w:val="BodyText"/>
        <w:ind w:firstLine="720"/>
        <w:rPr>
          <w:rFonts w:cs="Times New Roman"/>
          <w:sz w:val="22"/>
        </w:rPr>
      </w:pPr>
    </w:p>
    <w:p w14:paraId="2B2CF6F3" w14:textId="77777777" w:rsidR="001946B5" w:rsidRDefault="001946B5" w:rsidP="001946B5">
      <w:pPr>
        <w:pStyle w:val="BodyText"/>
        <w:ind w:firstLine="720"/>
        <w:rPr>
          <w:rFonts w:cs="Times New Roman"/>
          <w:sz w:val="22"/>
        </w:rPr>
      </w:pPr>
    </w:p>
    <w:p w14:paraId="770A9573" w14:textId="77777777" w:rsidR="001946B5" w:rsidRPr="0056571C" w:rsidRDefault="001946B5" w:rsidP="001946B5">
      <w:pPr>
        <w:pStyle w:val="BodyText"/>
        <w:ind w:firstLine="720"/>
        <w:jc w:val="right"/>
        <w:rPr>
          <w:rFonts w:cs="Times New Roman"/>
          <w:b/>
          <w:bCs/>
          <w:sz w:val="22"/>
        </w:rPr>
      </w:pPr>
      <w:r w:rsidRPr="0056571C">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1946B5" w14:paraId="6D31C08A" w14:textId="77777777" w:rsidTr="00150C3F">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6C14606D" w14:textId="77777777" w:rsidR="001946B5" w:rsidRPr="00893282" w:rsidRDefault="001946B5" w:rsidP="00150C3F">
            <w:pPr>
              <w:spacing w:after="0" w:line="240" w:lineRule="auto"/>
              <w:jc w:val="center"/>
              <w:rPr>
                <w:rFonts w:ascii="Times New Roman" w:eastAsia="Times New Roman" w:hAnsi="Times New Roman" w:cs="Times New Roman"/>
                <w:bCs/>
                <w:color w:val="000000"/>
                <w:lang w:eastAsia="lt-LT"/>
              </w:rPr>
            </w:pPr>
          </w:p>
          <w:p w14:paraId="64C414FB" w14:textId="77777777" w:rsidR="001946B5" w:rsidRPr="00893282" w:rsidRDefault="001946B5" w:rsidP="00150C3F">
            <w:pPr>
              <w:spacing w:after="0" w:line="240" w:lineRule="auto"/>
              <w:jc w:val="center"/>
              <w:rPr>
                <w:rFonts w:ascii="Times New Roman" w:eastAsia="Times New Roman" w:hAnsi="Times New Roman" w:cs="Times New Roman"/>
                <w:bCs/>
                <w:color w:val="000000"/>
                <w:lang w:eastAsia="lt-LT"/>
              </w:rPr>
            </w:pPr>
          </w:p>
          <w:p w14:paraId="5165C3DD" w14:textId="77777777" w:rsidR="001946B5" w:rsidRPr="00675E2B" w:rsidRDefault="001946B5" w:rsidP="00150C3F">
            <w:pPr>
              <w:spacing w:after="0" w:line="240" w:lineRule="auto"/>
              <w:jc w:val="center"/>
              <w:rPr>
                <w:rFonts w:ascii="Times New Roman" w:eastAsia="Times New Roman" w:hAnsi="Times New Roman" w:cs="Times New Roman"/>
                <w:b/>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4817D797" w14:textId="77777777" w:rsidR="001946B5" w:rsidRPr="00893282" w:rsidRDefault="001946B5" w:rsidP="00150C3F">
            <w:pPr>
              <w:spacing w:after="0" w:line="240" w:lineRule="auto"/>
              <w:jc w:val="center"/>
              <w:rPr>
                <w:rFonts w:ascii="Times New Roman" w:eastAsia="Times New Roman" w:hAnsi="Times New Roman" w:cs="Times New Roman"/>
                <w:bCs/>
                <w:color w:val="FFFFFF" w:themeColor="background1"/>
                <w:lang w:eastAsia="lt-LT"/>
              </w:rPr>
            </w:pPr>
          </w:p>
          <w:p w14:paraId="55B6A1AF" w14:textId="77777777" w:rsidR="001946B5" w:rsidRPr="00893282" w:rsidRDefault="001946B5" w:rsidP="00150C3F">
            <w:pPr>
              <w:spacing w:after="0" w:line="240" w:lineRule="auto"/>
              <w:jc w:val="center"/>
              <w:rPr>
                <w:rFonts w:ascii="Times New Roman" w:eastAsia="Times New Roman" w:hAnsi="Times New Roman" w:cs="Times New Roman"/>
                <w:bCs/>
                <w:color w:val="000000"/>
                <w:lang w:eastAsia="lt-LT"/>
              </w:rPr>
            </w:pPr>
          </w:p>
          <w:p w14:paraId="5A658AA4" w14:textId="77777777" w:rsidR="001946B5" w:rsidRPr="00675E2B" w:rsidRDefault="001946B5"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0484AE24" w14:textId="77777777" w:rsidR="001946B5" w:rsidRPr="00893282" w:rsidRDefault="001946B5" w:rsidP="00150C3F">
            <w:pPr>
              <w:spacing w:after="0" w:line="240" w:lineRule="auto"/>
              <w:jc w:val="center"/>
              <w:rPr>
                <w:rFonts w:ascii="Times New Roman" w:eastAsia="Times New Roman" w:hAnsi="Times New Roman" w:cs="Times New Roman"/>
                <w:bCs/>
                <w:color w:val="000000"/>
                <w:lang w:eastAsia="lt-LT"/>
              </w:rPr>
            </w:pPr>
          </w:p>
          <w:p w14:paraId="71195884" w14:textId="77777777" w:rsidR="001946B5" w:rsidRPr="00675E2B" w:rsidRDefault="001946B5"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7465BE0E" w14:textId="77777777" w:rsidR="001946B5" w:rsidRPr="00893282" w:rsidRDefault="001946B5" w:rsidP="00150C3F">
            <w:pPr>
              <w:spacing w:after="0" w:line="240" w:lineRule="auto"/>
              <w:jc w:val="center"/>
              <w:rPr>
                <w:rFonts w:ascii="Times New Roman" w:eastAsia="Times New Roman" w:hAnsi="Times New Roman" w:cs="Times New Roman"/>
                <w:bCs/>
                <w:color w:val="000000"/>
                <w:lang w:eastAsia="lt-LT"/>
              </w:rPr>
            </w:pPr>
          </w:p>
          <w:p w14:paraId="7E3913E5" w14:textId="77777777" w:rsidR="001946B5" w:rsidRPr="00675E2B" w:rsidRDefault="001946B5"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6EBD3F49" w14:textId="77777777" w:rsidR="001946B5" w:rsidRDefault="001946B5" w:rsidP="00150C3F">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w:t>
            </w:r>
            <w:proofErr w:type="spellStart"/>
            <w:r w:rsidRPr="00893282">
              <w:rPr>
                <w:rFonts w:ascii="Times New Roman" w:eastAsia="Times New Roman" w:hAnsi="Times New Roman" w:cs="Times New Roman"/>
                <w:bCs/>
                <w:color w:val="000000"/>
                <w:lang w:eastAsia="lt-LT"/>
              </w:rPr>
              <w:t>st.</w:t>
            </w:r>
            <w:proofErr w:type="spellEnd"/>
            <w:r w:rsidRPr="00893282">
              <w:rPr>
                <w:rFonts w:ascii="Times New Roman" w:eastAsia="Times New Roman" w:hAnsi="Times New Roman" w:cs="Times New Roman"/>
                <w:bCs/>
                <w:color w:val="000000"/>
                <w:lang w:eastAsia="lt-LT"/>
              </w:rPr>
              <w:t xml:space="preserve">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1946B5" w14:paraId="771AF80B" w14:textId="77777777" w:rsidTr="00150C3F">
        <w:trPr>
          <w:trHeight w:val="224"/>
        </w:trPr>
        <w:tc>
          <w:tcPr>
            <w:tcW w:w="709" w:type="dxa"/>
            <w:tcBorders>
              <w:top w:val="single" w:sz="4" w:space="0" w:color="auto"/>
              <w:left w:val="single" w:sz="4" w:space="0" w:color="auto"/>
              <w:bottom w:val="single" w:sz="4" w:space="0" w:color="auto"/>
              <w:right w:val="single" w:sz="4" w:space="0" w:color="auto"/>
            </w:tcBorders>
          </w:tcPr>
          <w:p w14:paraId="28B45310" w14:textId="77777777" w:rsidR="001946B5" w:rsidRPr="007F1BC1" w:rsidRDefault="001946B5"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E35A11" w14:textId="77777777" w:rsidR="001946B5" w:rsidRPr="007F1BC1" w:rsidRDefault="001946B5"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3502FC11" w14:textId="77777777" w:rsidR="001946B5" w:rsidRPr="007F1BC1" w:rsidRDefault="001946B5" w:rsidP="00150C3F">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4E8CF35D" w14:textId="77777777" w:rsidR="001946B5" w:rsidRPr="007F1BC1" w:rsidRDefault="001946B5"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106112CD" w14:textId="77777777" w:rsidR="001946B5" w:rsidRDefault="001946B5" w:rsidP="00150C3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1946B5" w:rsidRPr="00C11183" w14:paraId="1C0FC700" w14:textId="77777777" w:rsidTr="00150C3F">
        <w:trPr>
          <w:trHeight w:val="448"/>
        </w:trPr>
        <w:tc>
          <w:tcPr>
            <w:tcW w:w="709" w:type="dxa"/>
            <w:tcBorders>
              <w:top w:val="single" w:sz="4" w:space="0" w:color="auto"/>
              <w:left w:val="single" w:sz="4" w:space="0" w:color="auto"/>
              <w:bottom w:val="single" w:sz="4" w:space="0" w:color="auto"/>
              <w:right w:val="single" w:sz="4" w:space="0" w:color="auto"/>
            </w:tcBorders>
          </w:tcPr>
          <w:p w14:paraId="60AAB954" w14:textId="77777777" w:rsidR="001946B5" w:rsidRPr="00C11183" w:rsidRDefault="001946B5" w:rsidP="00150C3F">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094A4C2" w14:textId="77777777" w:rsidR="001946B5" w:rsidRPr="00225387" w:rsidRDefault="001946B5" w:rsidP="00150C3F">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318166C4" w14:textId="77777777" w:rsidR="001946B5" w:rsidRDefault="001946B5" w:rsidP="00150C3F">
            <w:pPr>
              <w:spacing w:after="0" w:line="240" w:lineRule="auto"/>
              <w:rPr>
                <w:rFonts w:ascii="Times New Roman" w:eastAsia="Times New Roman" w:hAnsi="Times New Roman" w:cs="Times New Roman"/>
                <w:color w:val="000000"/>
                <w:lang w:eastAsia="lt-LT"/>
              </w:rPr>
            </w:pPr>
          </w:p>
          <w:p w14:paraId="4C504133" w14:textId="77777777" w:rsidR="001946B5" w:rsidRPr="00C11183" w:rsidRDefault="001946B5" w:rsidP="00150C3F">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3DE20CC1" w14:textId="77777777" w:rsidR="001946B5" w:rsidRPr="00C11183" w:rsidRDefault="001946B5" w:rsidP="00150C3F">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2410300A" w14:textId="77777777" w:rsidR="001946B5" w:rsidRPr="00C11183" w:rsidRDefault="001946B5" w:rsidP="00150C3F">
            <w:pPr>
              <w:spacing w:after="0" w:line="240" w:lineRule="auto"/>
              <w:ind w:right="-108"/>
              <w:rPr>
                <w:rFonts w:ascii="Times New Roman" w:eastAsia="Times New Roman" w:hAnsi="Times New Roman" w:cs="Times New Roman"/>
                <w:color w:val="000000"/>
                <w:lang w:eastAsia="lt-LT"/>
              </w:rPr>
            </w:pPr>
          </w:p>
        </w:tc>
      </w:tr>
    </w:tbl>
    <w:p w14:paraId="24521CE6" w14:textId="77777777" w:rsidR="001946B5" w:rsidRDefault="001946B5" w:rsidP="001946B5">
      <w:pPr>
        <w:pStyle w:val="BodyText"/>
        <w:ind w:firstLine="720"/>
        <w:rPr>
          <w:rFonts w:cs="Times New Roman"/>
          <w:sz w:val="22"/>
        </w:rPr>
      </w:pPr>
    </w:p>
    <w:p w14:paraId="7D2B6B7C" w14:textId="77777777" w:rsidR="001946B5" w:rsidRDefault="001946B5" w:rsidP="001946B5">
      <w:pPr>
        <w:pStyle w:val="BodyText"/>
        <w:ind w:firstLine="720"/>
        <w:rPr>
          <w:rFonts w:cs="Times New Roman"/>
          <w:sz w:val="22"/>
        </w:rPr>
      </w:pPr>
    </w:p>
    <w:p w14:paraId="05C75C47" w14:textId="77777777" w:rsidR="001946B5" w:rsidRPr="0056571C" w:rsidRDefault="001946B5" w:rsidP="001946B5">
      <w:pPr>
        <w:pStyle w:val="BodyText"/>
        <w:ind w:firstLine="720"/>
        <w:jc w:val="right"/>
        <w:rPr>
          <w:b/>
          <w:bCs/>
          <w:sz w:val="22"/>
        </w:rPr>
      </w:pPr>
      <w:r w:rsidRPr="0056571C">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1946B5" w:rsidRPr="00BF5B74" w14:paraId="7AAEC98F" w14:textId="77777777" w:rsidTr="00150C3F">
        <w:trPr>
          <w:tblHeader/>
          <w:jc w:val="center"/>
        </w:trPr>
        <w:tc>
          <w:tcPr>
            <w:tcW w:w="704" w:type="dxa"/>
            <w:shd w:val="clear" w:color="auto" w:fill="D9D9D9" w:themeFill="background1" w:themeFillShade="D9"/>
            <w:vAlign w:val="center"/>
          </w:tcPr>
          <w:p w14:paraId="4C2BB661" w14:textId="77777777" w:rsidR="001946B5" w:rsidRPr="00BF5B74" w:rsidRDefault="001946B5" w:rsidP="00150C3F">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440095FB" w14:textId="77777777" w:rsidR="001946B5" w:rsidRPr="00BF5B74" w:rsidRDefault="001946B5" w:rsidP="00150C3F">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6586A9DB" w14:textId="77777777" w:rsidR="001946B5" w:rsidRPr="00BF5B74" w:rsidRDefault="001946B5" w:rsidP="00150C3F">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7A2F1112" w14:textId="77777777" w:rsidR="001946B5" w:rsidRPr="00BF5B74" w:rsidRDefault="001946B5" w:rsidP="00150C3F">
            <w:pPr>
              <w:jc w:val="center"/>
              <w:rPr>
                <w:sz w:val="22"/>
                <w:szCs w:val="22"/>
              </w:rPr>
            </w:pPr>
            <w:r w:rsidRPr="00BF5B74">
              <w:rPr>
                <w:sz w:val="22"/>
                <w:szCs w:val="22"/>
              </w:rPr>
              <w:t>Preliminarus paslaugų poreikis  1 metams</w:t>
            </w:r>
          </w:p>
        </w:tc>
      </w:tr>
      <w:tr w:rsidR="001946B5" w:rsidRPr="00BF5B74" w14:paraId="02646B2C" w14:textId="77777777" w:rsidTr="00150C3F">
        <w:trPr>
          <w:tblHeader/>
          <w:jc w:val="center"/>
        </w:trPr>
        <w:tc>
          <w:tcPr>
            <w:tcW w:w="704" w:type="dxa"/>
            <w:tcBorders>
              <w:bottom w:val="single" w:sz="4" w:space="0" w:color="auto"/>
            </w:tcBorders>
            <w:shd w:val="clear" w:color="auto" w:fill="D9D9D9" w:themeFill="background1" w:themeFillShade="D9"/>
          </w:tcPr>
          <w:p w14:paraId="1E77740E" w14:textId="77777777" w:rsidR="001946B5" w:rsidRPr="002B64AF" w:rsidRDefault="001946B5" w:rsidP="00150C3F">
            <w:pPr>
              <w:jc w:val="center"/>
            </w:pPr>
            <w:r w:rsidRPr="002B64AF">
              <w:t>1</w:t>
            </w:r>
          </w:p>
        </w:tc>
        <w:tc>
          <w:tcPr>
            <w:tcW w:w="5957" w:type="dxa"/>
            <w:tcBorders>
              <w:bottom w:val="single" w:sz="4" w:space="0" w:color="auto"/>
            </w:tcBorders>
            <w:shd w:val="clear" w:color="auto" w:fill="D9D9D9" w:themeFill="background1" w:themeFillShade="D9"/>
          </w:tcPr>
          <w:p w14:paraId="67ABEF5C" w14:textId="77777777" w:rsidR="001946B5" w:rsidRPr="002B64AF" w:rsidRDefault="001946B5" w:rsidP="00150C3F">
            <w:pPr>
              <w:jc w:val="center"/>
            </w:pPr>
            <w:r w:rsidRPr="002B64AF">
              <w:t>2</w:t>
            </w:r>
          </w:p>
        </w:tc>
        <w:tc>
          <w:tcPr>
            <w:tcW w:w="992" w:type="dxa"/>
            <w:tcBorders>
              <w:bottom w:val="single" w:sz="4" w:space="0" w:color="auto"/>
            </w:tcBorders>
            <w:shd w:val="clear" w:color="auto" w:fill="D9D9D9" w:themeFill="background1" w:themeFillShade="D9"/>
          </w:tcPr>
          <w:p w14:paraId="4A0A980E" w14:textId="77777777" w:rsidR="001946B5" w:rsidRPr="002B64AF" w:rsidRDefault="001946B5" w:rsidP="00150C3F">
            <w:pPr>
              <w:jc w:val="center"/>
            </w:pPr>
            <w:r w:rsidRPr="002B64AF">
              <w:t>3</w:t>
            </w:r>
          </w:p>
        </w:tc>
        <w:tc>
          <w:tcPr>
            <w:tcW w:w="1981" w:type="dxa"/>
            <w:tcBorders>
              <w:bottom w:val="single" w:sz="4" w:space="0" w:color="auto"/>
            </w:tcBorders>
            <w:shd w:val="clear" w:color="auto" w:fill="D9D9D9" w:themeFill="background1" w:themeFillShade="D9"/>
          </w:tcPr>
          <w:p w14:paraId="13781FB0" w14:textId="77777777" w:rsidR="001946B5" w:rsidRPr="002B64AF" w:rsidRDefault="001946B5" w:rsidP="00150C3F">
            <w:pPr>
              <w:jc w:val="center"/>
            </w:pPr>
            <w:r w:rsidRPr="002B64AF">
              <w:t>4</w:t>
            </w:r>
          </w:p>
        </w:tc>
      </w:tr>
      <w:tr w:rsidR="001946B5" w:rsidRPr="00BF5B74" w14:paraId="7ED92EA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61702E5B" w14:textId="77777777" w:rsidR="001946B5" w:rsidRPr="00BF5B74" w:rsidRDefault="001946B5" w:rsidP="00150C3F">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27AF3BD1" w14:textId="77777777" w:rsidR="001946B5" w:rsidRPr="00A5731D" w:rsidRDefault="001946B5" w:rsidP="00150C3F">
            <w:pPr>
              <w:rPr>
                <w:b/>
                <w:bCs/>
                <w:sz w:val="22"/>
                <w:szCs w:val="22"/>
              </w:rPr>
            </w:pPr>
            <w:r w:rsidRPr="0E8D2BA4">
              <w:rPr>
                <w:b/>
                <w:bCs/>
                <w:sz w:val="22"/>
                <w:szCs w:val="22"/>
              </w:rPr>
              <w:t xml:space="preserve">  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08969AD8"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4BF02C0" w14:textId="77777777" w:rsidR="001946B5" w:rsidRPr="00BF5B74" w:rsidRDefault="001946B5" w:rsidP="00150C3F">
            <w:pPr>
              <w:jc w:val="right"/>
              <w:rPr>
                <w:sz w:val="22"/>
                <w:szCs w:val="22"/>
              </w:rPr>
            </w:pPr>
            <w:r>
              <w:rPr>
                <w:sz w:val="22"/>
                <w:szCs w:val="22"/>
              </w:rPr>
              <w:t>5</w:t>
            </w:r>
          </w:p>
        </w:tc>
      </w:tr>
      <w:tr w:rsidR="001946B5" w:rsidRPr="00BF5B74" w14:paraId="0AAFC28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DFB1A1" w14:textId="77777777" w:rsidR="001946B5" w:rsidRPr="00BF5B74" w:rsidRDefault="001946B5" w:rsidP="00150C3F">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5CAE5C28" w14:textId="77777777" w:rsidR="001946B5" w:rsidRPr="00BF5B74" w:rsidRDefault="001946B5" w:rsidP="00150C3F">
            <w:pPr>
              <w:rPr>
                <w:color w:val="000000"/>
                <w:sz w:val="22"/>
                <w:szCs w:val="22"/>
              </w:rPr>
            </w:pPr>
            <w:r w:rsidRPr="00BF5B74">
              <w:rPr>
                <w:b/>
                <w:sz w:val="22"/>
                <w:szCs w:val="22"/>
              </w:rPr>
              <w:t>Daugiavaliutinių banko sąskaitų:</w:t>
            </w:r>
          </w:p>
        </w:tc>
        <w:tc>
          <w:tcPr>
            <w:tcW w:w="992" w:type="dxa"/>
            <w:tcBorders>
              <w:top w:val="single" w:sz="4" w:space="0" w:color="auto"/>
              <w:left w:val="single" w:sz="4" w:space="0" w:color="auto"/>
              <w:bottom w:val="single" w:sz="4" w:space="0" w:color="auto"/>
              <w:right w:val="single" w:sz="4" w:space="0" w:color="auto"/>
            </w:tcBorders>
          </w:tcPr>
          <w:p w14:paraId="28124F50" w14:textId="77777777" w:rsidR="001946B5" w:rsidRPr="00BF5B74"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1796F4D" w14:textId="77777777" w:rsidR="001946B5" w:rsidRPr="00BF5B74" w:rsidRDefault="001946B5" w:rsidP="00150C3F">
            <w:pPr>
              <w:jc w:val="right"/>
              <w:rPr>
                <w:sz w:val="22"/>
                <w:szCs w:val="22"/>
              </w:rPr>
            </w:pPr>
          </w:p>
        </w:tc>
      </w:tr>
      <w:tr w:rsidR="001946B5" w:rsidRPr="00BF5B74" w14:paraId="7BF9B8F8"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3C58710" w14:textId="77777777" w:rsidR="001946B5" w:rsidRPr="00BF5B74" w:rsidRDefault="001946B5" w:rsidP="00150C3F">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1BDB2D22" w14:textId="77777777" w:rsidR="001946B5" w:rsidRPr="00BF5B74" w:rsidRDefault="001946B5" w:rsidP="00150C3F">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425F2D4B" w14:textId="77777777" w:rsidR="001946B5" w:rsidRPr="00BF5B74" w:rsidRDefault="001946B5" w:rsidP="00150C3F">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8597C13" w14:textId="77777777" w:rsidR="001946B5" w:rsidRPr="00BF5B74" w:rsidRDefault="001946B5" w:rsidP="00150C3F">
            <w:pPr>
              <w:jc w:val="right"/>
              <w:rPr>
                <w:bCs/>
                <w:sz w:val="22"/>
                <w:szCs w:val="22"/>
              </w:rPr>
            </w:pPr>
            <w:r>
              <w:rPr>
                <w:bCs/>
                <w:sz w:val="22"/>
                <w:szCs w:val="22"/>
              </w:rPr>
              <w:t>1</w:t>
            </w:r>
          </w:p>
        </w:tc>
      </w:tr>
      <w:tr w:rsidR="001946B5" w:rsidRPr="00BF5B74" w14:paraId="2B534363"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639FAA8" w14:textId="77777777" w:rsidR="001946B5" w:rsidRPr="00BF5B74" w:rsidRDefault="001946B5" w:rsidP="00150C3F">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6951BC8C" w14:textId="77777777" w:rsidR="001946B5" w:rsidRPr="00BF5B74" w:rsidRDefault="001946B5" w:rsidP="00150C3F">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7FBB2591" w14:textId="77777777" w:rsidR="001946B5" w:rsidRPr="00BF5B74" w:rsidRDefault="001946B5" w:rsidP="00150C3F">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499D1C4B" w14:textId="77777777" w:rsidR="001946B5" w:rsidRPr="00BF5B74" w:rsidRDefault="001946B5" w:rsidP="00150C3F">
            <w:pPr>
              <w:jc w:val="right"/>
              <w:rPr>
                <w:sz w:val="22"/>
                <w:szCs w:val="22"/>
              </w:rPr>
            </w:pPr>
            <w:r>
              <w:rPr>
                <w:sz w:val="22"/>
                <w:szCs w:val="22"/>
              </w:rPr>
              <w:t>6</w:t>
            </w:r>
          </w:p>
        </w:tc>
      </w:tr>
      <w:tr w:rsidR="001946B5" w:rsidRPr="00BF5B74" w14:paraId="6F4243FF"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44CF426" w14:textId="77777777" w:rsidR="001946B5" w:rsidRPr="006D0B4E" w:rsidRDefault="001946B5" w:rsidP="00150C3F">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073F1EB7" w14:textId="77777777" w:rsidR="001946B5" w:rsidRPr="006D0B4E" w:rsidRDefault="001946B5" w:rsidP="00150C3F">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1B89FBD8" w14:textId="77777777" w:rsidR="001946B5" w:rsidRPr="006D0B4E" w:rsidRDefault="001946B5" w:rsidP="00150C3F">
            <w:pPr>
              <w:jc w:val="center"/>
              <w:rPr>
                <w:sz w:val="22"/>
                <w:szCs w:val="22"/>
              </w:rPr>
            </w:pPr>
            <w:r w:rsidRPr="006D0B4E">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178F4B23" w14:textId="77777777" w:rsidR="001946B5" w:rsidRPr="006D0B4E" w:rsidRDefault="001946B5" w:rsidP="00150C3F">
            <w:pPr>
              <w:jc w:val="right"/>
              <w:rPr>
                <w:sz w:val="22"/>
                <w:szCs w:val="22"/>
              </w:rPr>
            </w:pPr>
            <w:r>
              <w:rPr>
                <w:sz w:val="22"/>
                <w:szCs w:val="22"/>
              </w:rPr>
              <w:t>6</w:t>
            </w:r>
          </w:p>
        </w:tc>
      </w:tr>
      <w:tr w:rsidR="001946B5" w:rsidRPr="00BF5B74" w14:paraId="59A1651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377603" w14:textId="77777777" w:rsidR="001946B5" w:rsidRPr="00BF5B74" w:rsidRDefault="001946B5" w:rsidP="00150C3F">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6B72BFA" w14:textId="77777777" w:rsidR="001946B5" w:rsidRPr="00BF5B74" w:rsidRDefault="001946B5" w:rsidP="00150C3F">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4C1EFC52" w14:textId="77777777" w:rsidR="001946B5" w:rsidRPr="00BF5B74"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BC2C235" w14:textId="77777777" w:rsidR="001946B5" w:rsidRPr="00BF5B74" w:rsidRDefault="001946B5" w:rsidP="00150C3F">
            <w:pPr>
              <w:jc w:val="right"/>
              <w:rPr>
                <w:sz w:val="22"/>
                <w:szCs w:val="22"/>
              </w:rPr>
            </w:pPr>
          </w:p>
        </w:tc>
      </w:tr>
      <w:tr w:rsidR="001946B5" w:rsidRPr="00BF5B74" w14:paraId="1748254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1FAFE42C" w14:textId="77777777" w:rsidR="001946B5" w:rsidRPr="00BF5B74" w:rsidRDefault="001946B5" w:rsidP="00150C3F">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39D12408" w14:textId="77777777" w:rsidR="001946B5" w:rsidRPr="001B5EEA" w:rsidRDefault="001946B5" w:rsidP="00150C3F">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27601BA7"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D1199DB" w14:textId="77777777" w:rsidR="001946B5" w:rsidRPr="00A92DF0" w:rsidRDefault="001946B5" w:rsidP="00150C3F">
            <w:pPr>
              <w:jc w:val="right"/>
              <w:rPr>
                <w:sz w:val="22"/>
                <w:szCs w:val="22"/>
              </w:rPr>
            </w:pPr>
            <w:r w:rsidRPr="00A92DF0">
              <w:rPr>
                <w:sz w:val="22"/>
                <w:szCs w:val="22"/>
              </w:rPr>
              <w:t xml:space="preserve"> </w:t>
            </w:r>
            <w:r>
              <w:rPr>
                <w:sz w:val="22"/>
                <w:szCs w:val="22"/>
              </w:rPr>
              <w:t>5</w:t>
            </w:r>
            <w:r w:rsidRPr="00A92DF0">
              <w:rPr>
                <w:sz w:val="22"/>
                <w:szCs w:val="22"/>
              </w:rPr>
              <w:t>00</w:t>
            </w:r>
          </w:p>
        </w:tc>
      </w:tr>
      <w:tr w:rsidR="001946B5" w:rsidRPr="00BF5B74" w14:paraId="57DD5A2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45CAC98B" w14:textId="77777777" w:rsidR="001946B5" w:rsidRDefault="001946B5" w:rsidP="00150C3F">
            <w:r>
              <w:rPr>
                <w:sz w:val="22"/>
                <w:szCs w:val="22"/>
              </w:rPr>
              <w:t>3.2.</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0FA2AE8B" w14:textId="77777777" w:rsidR="001946B5" w:rsidRPr="00BF5B74" w:rsidRDefault="001946B5" w:rsidP="00150C3F">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6F0EC430" w14:textId="77777777" w:rsidR="001946B5" w:rsidRPr="00BF5B74" w:rsidRDefault="001946B5" w:rsidP="00150C3F">
            <w:pPr>
              <w:jc w:val="center"/>
              <w:rPr>
                <w:sz w:val="22"/>
                <w:szCs w:val="22"/>
              </w:rPr>
            </w:pPr>
            <w:r w:rsidRPr="64EA3E79">
              <w:rPr>
                <w:sz w:val="22"/>
                <w:szCs w:val="22"/>
              </w:rPr>
              <w:t>vnt.</w:t>
            </w:r>
          </w:p>
          <w:p w14:paraId="24896066" w14:textId="77777777" w:rsidR="001946B5" w:rsidRPr="00BF5B74" w:rsidRDefault="001946B5" w:rsidP="00150C3F">
            <w:pPr>
              <w:jc w:val="center"/>
            </w:pPr>
          </w:p>
        </w:tc>
        <w:tc>
          <w:tcPr>
            <w:tcW w:w="1981" w:type="dxa"/>
            <w:tcBorders>
              <w:top w:val="single" w:sz="4" w:space="0" w:color="auto"/>
              <w:left w:val="single" w:sz="4" w:space="0" w:color="auto"/>
              <w:bottom w:val="single" w:sz="4" w:space="0" w:color="auto"/>
              <w:right w:val="single" w:sz="4" w:space="0" w:color="auto"/>
            </w:tcBorders>
          </w:tcPr>
          <w:p w14:paraId="4543DF61" w14:textId="77777777" w:rsidR="001946B5" w:rsidRPr="00A92DF0" w:rsidRDefault="001946B5" w:rsidP="00150C3F">
            <w:pPr>
              <w:jc w:val="right"/>
              <w:rPr>
                <w:sz w:val="22"/>
                <w:szCs w:val="22"/>
              </w:rPr>
            </w:pPr>
            <w:r>
              <w:rPr>
                <w:sz w:val="22"/>
                <w:szCs w:val="22"/>
              </w:rPr>
              <w:t>1</w:t>
            </w:r>
            <w:r w:rsidRPr="00A92DF0">
              <w:rPr>
                <w:sz w:val="22"/>
                <w:szCs w:val="22"/>
              </w:rPr>
              <w:t xml:space="preserve"> 000</w:t>
            </w:r>
          </w:p>
        </w:tc>
      </w:tr>
      <w:tr w:rsidR="001946B5" w:rsidRPr="00BF5B74" w14:paraId="4A5E9765"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61D8D380" w14:textId="77777777" w:rsidR="001946B5" w:rsidRPr="00BF5B74" w:rsidRDefault="001946B5" w:rsidP="00150C3F">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5636B1F6" w14:textId="77777777" w:rsidR="001946B5" w:rsidRPr="00BF5B74" w:rsidRDefault="001946B5" w:rsidP="00150C3F">
            <w:pPr>
              <w:spacing w:line="259" w:lineRule="auto"/>
              <w:rPr>
                <w:color w:val="000000"/>
                <w:sz w:val="22"/>
                <w:szCs w:val="22"/>
              </w:rPr>
            </w:pPr>
            <w:r w:rsidRPr="64EA3E79">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0B5609C1"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EC0ED5A" w14:textId="77777777" w:rsidR="001946B5" w:rsidRPr="00BF5B74" w:rsidRDefault="001946B5" w:rsidP="00150C3F">
            <w:pPr>
              <w:jc w:val="right"/>
              <w:rPr>
                <w:sz w:val="22"/>
                <w:szCs w:val="22"/>
              </w:rPr>
            </w:pPr>
            <w:r w:rsidRPr="64EA3E79">
              <w:rPr>
                <w:sz w:val="22"/>
                <w:szCs w:val="22"/>
              </w:rPr>
              <w:t>300</w:t>
            </w:r>
          </w:p>
        </w:tc>
      </w:tr>
      <w:tr w:rsidR="001946B5" w:rsidRPr="00BF5B74" w14:paraId="23F3BFF0"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29E2E7B7" w14:textId="77777777" w:rsidR="001946B5" w:rsidRPr="00BF5B74" w:rsidRDefault="001946B5" w:rsidP="00150C3F">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00E03226" w14:textId="77777777" w:rsidR="001946B5" w:rsidRPr="00BF5B74" w:rsidRDefault="001946B5" w:rsidP="00150C3F">
            <w:pPr>
              <w:spacing w:line="259" w:lineRule="auto"/>
              <w:rPr>
                <w:color w:val="000000"/>
                <w:sz w:val="22"/>
                <w:szCs w:val="22"/>
              </w:rPr>
            </w:pPr>
            <w:r w:rsidRPr="64EA3E79">
              <w:rPr>
                <w:color w:val="000000" w:themeColor="text1"/>
                <w:sz w:val="22"/>
                <w:szCs w:val="22"/>
              </w:rPr>
              <w:t>Paprastas lėšų pervedimas į sąskaitas, esančias kitame užsienyje veikiančiame banke, nepriklausančiam SEPA (tarptautinis) (SHA tipo)</w:t>
            </w:r>
          </w:p>
        </w:tc>
        <w:tc>
          <w:tcPr>
            <w:tcW w:w="992" w:type="dxa"/>
            <w:tcBorders>
              <w:top w:val="single" w:sz="4" w:space="0" w:color="auto"/>
              <w:left w:val="single" w:sz="4" w:space="0" w:color="auto"/>
              <w:bottom w:val="single" w:sz="4" w:space="0" w:color="auto"/>
              <w:right w:val="single" w:sz="4" w:space="0" w:color="auto"/>
            </w:tcBorders>
          </w:tcPr>
          <w:p w14:paraId="33F0870A"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D795D0E" w14:textId="77777777" w:rsidR="001946B5" w:rsidRPr="00BF5B74" w:rsidRDefault="001946B5" w:rsidP="00150C3F">
            <w:pPr>
              <w:jc w:val="right"/>
              <w:rPr>
                <w:sz w:val="22"/>
                <w:szCs w:val="22"/>
              </w:rPr>
            </w:pPr>
            <w:r>
              <w:rPr>
                <w:sz w:val="22"/>
                <w:szCs w:val="22"/>
              </w:rPr>
              <w:t>10</w:t>
            </w:r>
          </w:p>
        </w:tc>
      </w:tr>
      <w:tr w:rsidR="001946B5" w:rsidRPr="00BF5B74" w14:paraId="649B2BD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9170DD9" w14:textId="77777777" w:rsidR="001946B5" w:rsidRPr="00A92DF0" w:rsidRDefault="001946B5" w:rsidP="00150C3F">
            <w:pPr>
              <w:rPr>
                <w:sz w:val="22"/>
                <w:szCs w:val="22"/>
              </w:rPr>
            </w:pPr>
            <w:r w:rsidRPr="00A92DF0">
              <w:rPr>
                <w:sz w:val="22"/>
                <w:szCs w:val="22"/>
              </w:rPr>
              <w:t>3.5.</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47B341B" w14:textId="77777777" w:rsidR="001946B5" w:rsidRPr="00BF5B74" w:rsidRDefault="001946B5" w:rsidP="00150C3F">
            <w:pPr>
              <w:spacing w:line="259" w:lineRule="auto"/>
              <w:rPr>
                <w:color w:val="000000"/>
                <w:sz w:val="22"/>
                <w:szCs w:val="22"/>
              </w:rPr>
            </w:pPr>
            <w:r w:rsidRPr="64EA3E79">
              <w:rPr>
                <w:color w:val="000000" w:themeColor="text1"/>
                <w:sz w:val="22"/>
                <w:szCs w:val="22"/>
              </w:rPr>
              <w:t>Paprastas lėšų pervedimas į sąskaitas, esančias kitame užsienyje veikiančiame banke, nepriklausančiam SEPA (tarptautinis) (OUR tipo)</w:t>
            </w:r>
          </w:p>
        </w:tc>
        <w:tc>
          <w:tcPr>
            <w:tcW w:w="992" w:type="dxa"/>
            <w:tcBorders>
              <w:top w:val="single" w:sz="4" w:space="0" w:color="auto"/>
              <w:left w:val="single" w:sz="4" w:space="0" w:color="auto"/>
              <w:bottom w:val="single" w:sz="4" w:space="0" w:color="auto"/>
              <w:right w:val="single" w:sz="4" w:space="0" w:color="auto"/>
            </w:tcBorders>
          </w:tcPr>
          <w:p w14:paraId="658AD21D" w14:textId="77777777" w:rsidR="001946B5" w:rsidRPr="00BF5B74" w:rsidRDefault="001946B5"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9AB885E" w14:textId="77777777" w:rsidR="001946B5" w:rsidRDefault="001946B5" w:rsidP="00150C3F">
            <w:pPr>
              <w:jc w:val="right"/>
            </w:pPr>
            <w:r>
              <w:rPr>
                <w:sz w:val="22"/>
                <w:szCs w:val="22"/>
              </w:rPr>
              <w:t>10</w:t>
            </w:r>
          </w:p>
        </w:tc>
      </w:tr>
      <w:tr w:rsidR="001946B5" w:rsidRPr="00BF5B74" w14:paraId="0D78467D"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2FEE42C2" w14:textId="77777777" w:rsidR="001946B5" w:rsidRPr="00633818" w:rsidRDefault="001946B5" w:rsidP="00150C3F">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6283C9EA" w14:textId="77777777" w:rsidR="001946B5" w:rsidRPr="00633818" w:rsidRDefault="001946B5" w:rsidP="00150C3F">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74E6141C" w14:textId="77777777" w:rsidR="001946B5" w:rsidRPr="00BF5B74" w:rsidRDefault="001946B5" w:rsidP="00150C3F">
            <w:pPr>
              <w:jc w:val="center"/>
            </w:pPr>
          </w:p>
        </w:tc>
        <w:tc>
          <w:tcPr>
            <w:tcW w:w="1981" w:type="dxa"/>
            <w:tcBorders>
              <w:top w:val="single" w:sz="4" w:space="0" w:color="auto"/>
              <w:left w:val="single" w:sz="4" w:space="0" w:color="auto"/>
              <w:bottom w:val="single" w:sz="4" w:space="0" w:color="auto"/>
              <w:right w:val="single" w:sz="4" w:space="0" w:color="auto"/>
            </w:tcBorders>
          </w:tcPr>
          <w:p w14:paraId="399E6AE9" w14:textId="77777777" w:rsidR="001946B5" w:rsidRPr="00BF5B74" w:rsidRDefault="001946B5" w:rsidP="00150C3F">
            <w:pPr>
              <w:jc w:val="right"/>
            </w:pPr>
          </w:p>
        </w:tc>
      </w:tr>
      <w:tr w:rsidR="001946B5" w:rsidRPr="00BF5B74" w14:paraId="0DC045E1"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A34D4B8" w14:textId="77777777" w:rsidR="001946B5" w:rsidRPr="00BF5B74" w:rsidRDefault="001946B5" w:rsidP="00150C3F">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shd w:val="clear" w:color="auto" w:fill="auto"/>
          </w:tcPr>
          <w:p w14:paraId="37D1703C" w14:textId="77777777" w:rsidR="001946B5" w:rsidRPr="00BF5B74" w:rsidRDefault="001946B5" w:rsidP="00150C3F">
            <w:pPr>
              <w:spacing w:line="259" w:lineRule="auto"/>
              <w:rPr>
                <w:color w:val="000000"/>
                <w:sz w:val="22"/>
                <w:szCs w:val="22"/>
              </w:rPr>
            </w:pPr>
            <w:r w:rsidRPr="64EA3E79">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78CB7C05"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161BDEF" w14:textId="77777777" w:rsidR="001946B5" w:rsidRPr="00BF5B74" w:rsidRDefault="001946B5" w:rsidP="00150C3F">
            <w:pPr>
              <w:jc w:val="right"/>
              <w:rPr>
                <w:sz w:val="22"/>
                <w:szCs w:val="22"/>
              </w:rPr>
            </w:pPr>
            <w:r w:rsidRPr="64EA3E79">
              <w:rPr>
                <w:sz w:val="22"/>
                <w:szCs w:val="22"/>
              </w:rPr>
              <w:t>80</w:t>
            </w:r>
          </w:p>
        </w:tc>
      </w:tr>
      <w:tr w:rsidR="001946B5" w:rsidRPr="00BF5B74" w14:paraId="53E62A9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58A3A" w14:textId="77777777" w:rsidR="001946B5" w:rsidRPr="00BF5B74" w:rsidRDefault="001946B5" w:rsidP="00150C3F">
            <w:pPr>
              <w:rPr>
                <w:sz w:val="22"/>
                <w:szCs w:val="22"/>
              </w:rPr>
            </w:pPr>
            <w:r>
              <w:rPr>
                <w:sz w:val="22"/>
                <w:szCs w:val="22"/>
              </w:rPr>
              <w:t>5.</w:t>
            </w:r>
          </w:p>
        </w:tc>
        <w:tc>
          <w:tcPr>
            <w:tcW w:w="5957" w:type="dxa"/>
            <w:tcBorders>
              <w:top w:val="single" w:sz="4" w:space="0" w:color="auto"/>
              <w:left w:val="single" w:sz="4" w:space="0" w:color="auto"/>
              <w:bottom w:val="single" w:sz="4" w:space="0" w:color="auto"/>
              <w:right w:val="single" w:sz="4" w:space="0" w:color="auto"/>
            </w:tcBorders>
          </w:tcPr>
          <w:p w14:paraId="1AD4A379" w14:textId="77777777" w:rsidR="001946B5" w:rsidRPr="00BF5B74" w:rsidRDefault="001946B5" w:rsidP="00150C3F">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6A90089C" w14:textId="77777777" w:rsidR="001946B5" w:rsidRPr="00BF5B74"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32A73698" w14:textId="77777777" w:rsidR="001946B5" w:rsidRPr="00BF5B74" w:rsidRDefault="001946B5" w:rsidP="00150C3F">
            <w:pPr>
              <w:jc w:val="right"/>
              <w:rPr>
                <w:sz w:val="22"/>
                <w:szCs w:val="22"/>
              </w:rPr>
            </w:pPr>
          </w:p>
        </w:tc>
      </w:tr>
      <w:tr w:rsidR="001946B5" w:rsidRPr="00BF5B74" w14:paraId="15FAE04E"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3FFD376D" w14:textId="77777777" w:rsidR="001946B5" w:rsidRPr="00BF5B74" w:rsidRDefault="001946B5" w:rsidP="00150C3F">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7044367F" w14:textId="77777777" w:rsidR="001946B5" w:rsidRPr="00BF5B74" w:rsidRDefault="001946B5" w:rsidP="00150C3F">
            <w:pPr>
              <w:spacing w:line="259" w:lineRule="auto"/>
              <w:rPr>
                <w:color w:val="000000" w:themeColor="text1"/>
                <w:sz w:val="22"/>
                <w:szCs w:val="22"/>
              </w:rPr>
            </w:pPr>
            <w:r w:rsidRPr="12C1A211">
              <w:rPr>
                <w:color w:val="000000" w:themeColor="text1"/>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03EBA78B" w14:textId="77777777" w:rsidR="001946B5" w:rsidRPr="00BF5B74" w:rsidRDefault="001946B5" w:rsidP="00150C3F">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2872749" w14:textId="77777777" w:rsidR="001946B5" w:rsidRPr="00BF5B74" w:rsidRDefault="001946B5" w:rsidP="00150C3F">
            <w:pPr>
              <w:jc w:val="right"/>
              <w:rPr>
                <w:b/>
                <w:bCs/>
                <w:sz w:val="22"/>
                <w:szCs w:val="22"/>
              </w:rPr>
            </w:pPr>
            <w:r w:rsidRPr="00BF5B74">
              <w:rPr>
                <w:sz w:val="22"/>
                <w:szCs w:val="22"/>
              </w:rPr>
              <w:t>1</w:t>
            </w:r>
          </w:p>
        </w:tc>
      </w:tr>
      <w:tr w:rsidR="001946B5" w:rsidRPr="00BF5B74" w14:paraId="1FAD68B8"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47BE070" w14:textId="77777777" w:rsidR="001946B5" w:rsidRPr="00BF5B74" w:rsidRDefault="001946B5" w:rsidP="00150C3F">
            <w:pPr>
              <w:rPr>
                <w:sz w:val="22"/>
                <w:szCs w:val="22"/>
              </w:rPr>
            </w:pPr>
            <w:r>
              <w:rPr>
                <w:sz w:val="22"/>
                <w:szCs w:val="22"/>
              </w:rPr>
              <w:lastRenderedPageBreak/>
              <w:t>5.2.</w:t>
            </w:r>
          </w:p>
        </w:tc>
        <w:tc>
          <w:tcPr>
            <w:tcW w:w="5957" w:type="dxa"/>
            <w:tcBorders>
              <w:top w:val="single" w:sz="4" w:space="0" w:color="auto"/>
              <w:left w:val="single" w:sz="4" w:space="0" w:color="auto"/>
              <w:bottom w:val="single" w:sz="4" w:space="0" w:color="auto"/>
              <w:right w:val="single" w:sz="4" w:space="0" w:color="auto"/>
            </w:tcBorders>
          </w:tcPr>
          <w:p w14:paraId="2F5DF9D6" w14:textId="77777777" w:rsidR="001946B5" w:rsidRPr="00BF5B74" w:rsidRDefault="001946B5" w:rsidP="00150C3F">
            <w:pPr>
              <w:spacing w:line="259" w:lineRule="auto"/>
              <w:rPr>
                <w:color w:val="000000" w:themeColor="text1"/>
                <w:sz w:val="22"/>
                <w:szCs w:val="22"/>
              </w:rPr>
            </w:pPr>
            <w:r w:rsidRPr="12C1A211">
              <w:rPr>
                <w:color w:val="000000" w:themeColor="text1"/>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434655B7"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C53388D" w14:textId="77777777" w:rsidR="001946B5" w:rsidRPr="00BF5B74" w:rsidRDefault="001946B5" w:rsidP="00150C3F">
            <w:pPr>
              <w:jc w:val="right"/>
              <w:rPr>
                <w:sz w:val="22"/>
                <w:szCs w:val="22"/>
              </w:rPr>
            </w:pPr>
            <w:r w:rsidRPr="00BF5B74">
              <w:rPr>
                <w:sz w:val="22"/>
                <w:szCs w:val="22"/>
              </w:rPr>
              <w:t>1</w:t>
            </w:r>
          </w:p>
        </w:tc>
      </w:tr>
      <w:tr w:rsidR="001946B5" w:rsidRPr="00BF5B74" w14:paraId="3A2602A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A97191C" w14:textId="77777777" w:rsidR="001946B5" w:rsidRPr="00BF5B74" w:rsidRDefault="001946B5" w:rsidP="00150C3F">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71AB1ED6" w14:textId="77777777" w:rsidR="001946B5" w:rsidRPr="00BF5B74" w:rsidRDefault="001946B5" w:rsidP="00150C3F">
            <w:pPr>
              <w:spacing w:line="259" w:lineRule="auto"/>
              <w:rPr>
                <w:color w:val="000000" w:themeColor="text1"/>
                <w:sz w:val="22"/>
                <w:szCs w:val="22"/>
              </w:rPr>
            </w:pPr>
            <w:r w:rsidRPr="12C1A211">
              <w:rPr>
                <w:color w:val="000000" w:themeColor="text1"/>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4CCAE583"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ED3B07A" w14:textId="77777777" w:rsidR="001946B5" w:rsidRPr="00BF5B74" w:rsidRDefault="001946B5" w:rsidP="00150C3F">
            <w:pPr>
              <w:jc w:val="right"/>
              <w:rPr>
                <w:sz w:val="22"/>
                <w:szCs w:val="22"/>
              </w:rPr>
            </w:pPr>
            <w:r>
              <w:rPr>
                <w:sz w:val="22"/>
                <w:szCs w:val="22"/>
              </w:rPr>
              <w:t>5</w:t>
            </w:r>
            <w:r w:rsidRPr="0E8D2BA4">
              <w:rPr>
                <w:sz w:val="22"/>
                <w:szCs w:val="22"/>
              </w:rPr>
              <w:t>0</w:t>
            </w:r>
          </w:p>
        </w:tc>
      </w:tr>
      <w:tr w:rsidR="001946B5" w14:paraId="5DD1BE46"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tcPr>
          <w:p w14:paraId="5F407B56" w14:textId="77777777" w:rsidR="001946B5" w:rsidRDefault="001946B5" w:rsidP="00150C3F">
            <w:pPr>
              <w:rPr>
                <w:sz w:val="22"/>
                <w:szCs w:val="22"/>
              </w:rPr>
            </w:pPr>
            <w:r w:rsidRPr="0E8D2BA4">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47C874B3" w14:textId="77777777" w:rsidR="001946B5" w:rsidRDefault="001946B5" w:rsidP="00150C3F">
            <w:pPr>
              <w:spacing w:line="259" w:lineRule="auto"/>
              <w:rPr>
                <w:color w:val="000000" w:themeColor="text1"/>
                <w:sz w:val="22"/>
                <w:szCs w:val="22"/>
              </w:rPr>
            </w:pPr>
            <w:r w:rsidRPr="12C1A211">
              <w:rPr>
                <w:color w:val="000000" w:themeColor="text1"/>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7031C46D" w14:textId="77777777" w:rsidR="001946B5" w:rsidRDefault="001946B5" w:rsidP="00150C3F">
            <w:pPr>
              <w:jc w:val="center"/>
              <w:rPr>
                <w:sz w:val="22"/>
                <w:szCs w:val="22"/>
              </w:rPr>
            </w:pPr>
            <w:r w:rsidRPr="0E8D2BA4">
              <w:rPr>
                <w:sz w:val="22"/>
                <w:szCs w:val="22"/>
              </w:rPr>
              <w:t>vnt.</w:t>
            </w:r>
          </w:p>
          <w:p w14:paraId="40497BCA" w14:textId="77777777" w:rsidR="001946B5"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E1EC754" w14:textId="77777777" w:rsidR="001946B5" w:rsidRDefault="001946B5" w:rsidP="00150C3F">
            <w:pPr>
              <w:jc w:val="right"/>
              <w:rPr>
                <w:sz w:val="22"/>
                <w:szCs w:val="22"/>
              </w:rPr>
            </w:pPr>
            <w:r>
              <w:rPr>
                <w:sz w:val="22"/>
                <w:szCs w:val="22"/>
              </w:rPr>
              <w:t>2</w:t>
            </w:r>
            <w:r w:rsidRPr="0E8D2BA4">
              <w:rPr>
                <w:sz w:val="22"/>
                <w:szCs w:val="22"/>
              </w:rPr>
              <w:t>0</w:t>
            </w:r>
          </w:p>
        </w:tc>
      </w:tr>
      <w:tr w:rsidR="001946B5" w:rsidRPr="00C83377" w14:paraId="388B6D9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D7EB0" w14:textId="77777777" w:rsidR="001946B5" w:rsidRPr="00BF5B74" w:rsidRDefault="001946B5" w:rsidP="00150C3F">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3371F80F" w14:textId="77777777" w:rsidR="001946B5" w:rsidRPr="00BF5B74" w:rsidRDefault="001946B5" w:rsidP="00150C3F">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36463449" w14:textId="77777777" w:rsidR="001946B5" w:rsidRPr="00BF5B74"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3E50B062" w14:textId="77777777" w:rsidR="001946B5" w:rsidRPr="00BF5B74" w:rsidRDefault="001946B5" w:rsidP="00150C3F">
            <w:pPr>
              <w:jc w:val="right"/>
              <w:rPr>
                <w:sz w:val="22"/>
                <w:szCs w:val="22"/>
              </w:rPr>
            </w:pPr>
          </w:p>
        </w:tc>
      </w:tr>
      <w:tr w:rsidR="001946B5" w:rsidRPr="00BF5B74" w14:paraId="3060D325"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F88A28" w14:textId="77777777" w:rsidR="001946B5" w:rsidRPr="00BF5B74" w:rsidRDefault="001946B5" w:rsidP="00150C3F">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74D8F8DE" w14:textId="77777777" w:rsidR="001946B5" w:rsidRPr="00BF5B74" w:rsidRDefault="001946B5" w:rsidP="00150C3F">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42D062C5"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F69FECD" w14:textId="77777777" w:rsidR="001946B5" w:rsidRPr="00BF5B74" w:rsidRDefault="001946B5" w:rsidP="00150C3F">
            <w:pPr>
              <w:jc w:val="right"/>
              <w:rPr>
                <w:sz w:val="22"/>
                <w:szCs w:val="22"/>
              </w:rPr>
            </w:pPr>
            <w:r>
              <w:rPr>
                <w:sz w:val="22"/>
                <w:szCs w:val="22"/>
              </w:rPr>
              <w:t>1</w:t>
            </w:r>
            <w:r w:rsidRPr="00BF5B74">
              <w:rPr>
                <w:sz w:val="22"/>
                <w:szCs w:val="22"/>
              </w:rPr>
              <w:t xml:space="preserve"> 000</w:t>
            </w:r>
          </w:p>
        </w:tc>
      </w:tr>
      <w:tr w:rsidR="001946B5" w:rsidRPr="00BF5B74" w14:paraId="18AEEE8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90EFA9" w14:textId="77777777" w:rsidR="001946B5" w:rsidRPr="00BF5B74" w:rsidRDefault="001946B5" w:rsidP="00150C3F">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0C46E93C" w14:textId="77777777" w:rsidR="001946B5" w:rsidRPr="00BF5B74" w:rsidRDefault="001946B5" w:rsidP="00150C3F">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176E572D"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F130B8C" w14:textId="77777777" w:rsidR="001946B5" w:rsidRPr="00BF5B74" w:rsidRDefault="001946B5" w:rsidP="00150C3F">
            <w:pPr>
              <w:jc w:val="right"/>
              <w:rPr>
                <w:sz w:val="22"/>
                <w:szCs w:val="22"/>
              </w:rPr>
            </w:pPr>
            <w:r>
              <w:rPr>
                <w:sz w:val="22"/>
                <w:szCs w:val="22"/>
              </w:rPr>
              <w:t>1</w:t>
            </w:r>
            <w:r w:rsidRPr="00BF5B74">
              <w:rPr>
                <w:sz w:val="22"/>
                <w:szCs w:val="22"/>
              </w:rPr>
              <w:t xml:space="preserve"> </w:t>
            </w:r>
            <w:r>
              <w:rPr>
                <w:sz w:val="22"/>
                <w:szCs w:val="22"/>
              </w:rPr>
              <w:t>5</w:t>
            </w:r>
            <w:r w:rsidRPr="00BF5B74">
              <w:rPr>
                <w:sz w:val="22"/>
                <w:szCs w:val="22"/>
              </w:rPr>
              <w:t>00</w:t>
            </w:r>
          </w:p>
        </w:tc>
      </w:tr>
      <w:tr w:rsidR="001946B5" w:rsidRPr="00BF5B74" w14:paraId="36FCAD7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A015D7B" w14:textId="77777777" w:rsidR="001946B5" w:rsidRPr="00BF5B74" w:rsidRDefault="001946B5" w:rsidP="00150C3F">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716BE024" w14:textId="77777777" w:rsidR="001946B5" w:rsidRPr="00BF5B74" w:rsidRDefault="001946B5" w:rsidP="00150C3F">
            <w:pPr>
              <w:spacing w:line="259" w:lineRule="auto"/>
              <w:rPr>
                <w:color w:val="000000" w:themeColor="text1"/>
                <w:sz w:val="22"/>
                <w:szCs w:val="22"/>
              </w:rPr>
            </w:pPr>
            <w:r w:rsidRPr="64EA3E7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5282C894" w14:textId="77777777" w:rsidR="001946B5" w:rsidRPr="00BF5B74" w:rsidRDefault="001946B5" w:rsidP="00150C3F">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E55A736" w14:textId="77777777" w:rsidR="001946B5" w:rsidRPr="00BF5B74" w:rsidRDefault="001946B5" w:rsidP="00150C3F">
            <w:pPr>
              <w:jc w:val="right"/>
              <w:rPr>
                <w:sz w:val="22"/>
                <w:szCs w:val="22"/>
              </w:rPr>
            </w:pPr>
            <w:r w:rsidRPr="64EA3E79">
              <w:rPr>
                <w:sz w:val="22"/>
                <w:szCs w:val="22"/>
              </w:rPr>
              <w:t>400</w:t>
            </w:r>
          </w:p>
        </w:tc>
      </w:tr>
      <w:tr w:rsidR="001946B5" w14:paraId="1493BBD3"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9788F9" w14:textId="77777777" w:rsidR="001946B5" w:rsidRDefault="001946B5" w:rsidP="00150C3F">
            <w:pPr>
              <w:rPr>
                <w:sz w:val="22"/>
                <w:szCs w:val="22"/>
              </w:rPr>
            </w:pPr>
            <w:r w:rsidRPr="64EA3E79">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4E6E6AA9" w14:textId="77777777" w:rsidR="001946B5" w:rsidRDefault="001946B5" w:rsidP="00150C3F">
            <w:pPr>
              <w:spacing w:line="259" w:lineRule="auto"/>
              <w:rPr>
                <w:color w:val="000000" w:themeColor="text1"/>
                <w:sz w:val="22"/>
                <w:szCs w:val="22"/>
                <w:lang w:val="lt"/>
              </w:rPr>
            </w:pPr>
            <w:r w:rsidRPr="12C1A211">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7CFEA3B1" w14:textId="77777777" w:rsidR="001946B5" w:rsidRDefault="001946B5" w:rsidP="00150C3F">
            <w:pPr>
              <w:jc w:val="center"/>
              <w:rPr>
                <w:sz w:val="22"/>
                <w:szCs w:val="22"/>
              </w:rPr>
            </w:pPr>
            <w:r w:rsidRPr="64EA3E7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FDAB662" w14:textId="77777777" w:rsidR="001946B5" w:rsidRDefault="001946B5" w:rsidP="00150C3F">
            <w:pPr>
              <w:jc w:val="right"/>
              <w:rPr>
                <w:sz w:val="22"/>
                <w:szCs w:val="22"/>
              </w:rPr>
            </w:pPr>
            <w:r w:rsidRPr="64EA3E79">
              <w:rPr>
                <w:sz w:val="22"/>
                <w:szCs w:val="22"/>
              </w:rPr>
              <w:t>100</w:t>
            </w:r>
          </w:p>
        </w:tc>
      </w:tr>
      <w:tr w:rsidR="001946B5" w:rsidRPr="00C83377" w14:paraId="48EC8377"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99488D" w14:textId="77777777" w:rsidR="001946B5" w:rsidRPr="00BF5B74" w:rsidRDefault="001946B5" w:rsidP="00150C3F">
            <w:pPr>
              <w:rPr>
                <w:sz w:val="22"/>
                <w:szCs w:val="22"/>
              </w:rPr>
            </w:pPr>
            <w:r>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4D80F3DB" w14:textId="77777777" w:rsidR="001946B5" w:rsidRPr="00BF5B74" w:rsidRDefault="001946B5" w:rsidP="00150C3F">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717FFF6" w14:textId="77777777" w:rsidR="001946B5" w:rsidRPr="00BF5B74" w:rsidRDefault="001946B5" w:rsidP="00150C3F">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EC36453" w14:textId="77777777" w:rsidR="001946B5" w:rsidRPr="00BF5B74" w:rsidRDefault="001946B5" w:rsidP="00150C3F">
            <w:pPr>
              <w:jc w:val="right"/>
              <w:rPr>
                <w:sz w:val="22"/>
                <w:szCs w:val="22"/>
              </w:rPr>
            </w:pPr>
          </w:p>
        </w:tc>
      </w:tr>
      <w:tr w:rsidR="001946B5" w:rsidRPr="00BF5B74" w14:paraId="67AC3C45"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7C58BA" w14:textId="77777777" w:rsidR="001946B5" w:rsidRPr="00BF5B74" w:rsidRDefault="001946B5" w:rsidP="00150C3F">
            <w:pPr>
              <w:rPr>
                <w:sz w:val="22"/>
                <w:szCs w:val="22"/>
              </w:rPr>
            </w:pPr>
            <w:r w:rsidRPr="64EA3E79">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2164B203" w14:textId="77777777" w:rsidR="001946B5" w:rsidRPr="00BF5B74" w:rsidRDefault="001946B5" w:rsidP="00150C3F">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2F0DD9C8" w14:textId="77777777" w:rsidR="001946B5" w:rsidRPr="00BF5B74" w:rsidRDefault="001946B5"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168AC71" w14:textId="77777777" w:rsidR="001946B5" w:rsidRPr="00A92DF0" w:rsidRDefault="001946B5" w:rsidP="00150C3F">
            <w:pPr>
              <w:jc w:val="right"/>
              <w:rPr>
                <w:sz w:val="22"/>
                <w:szCs w:val="22"/>
              </w:rPr>
            </w:pPr>
            <w:r w:rsidRPr="00A92DF0">
              <w:rPr>
                <w:sz w:val="22"/>
                <w:szCs w:val="22"/>
              </w:rPr>
              <w:t>1</w:t>
            </w:r>
          </w:p>
        </w:tc>
      </w:tr>
      <w:tr w:rsidR="001946B5" w:rsidRPr="00BF5B74" w14:paraId="0B771DD8"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911F5F" w14:textId="77777777" w:rsidR="001946B5" w:rsidRPr="00BF5B74" w:rsidRDefault="001946B5" w:rsidP="00150C3F">
            <w:pPr>
              <w:rPr>
                <w:sz w:val="22"/>
                <w:szCs w:val="22"/>
              </w:rPr>
            </w:pPr>
            <w:r w:rsidRPr="64EA3E79">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3B6D6677" w14:textId="77777777" w:rsidR="001946B5" w:rsidRPr="00BF5B74" w:rsidRDefault="001946B5" w:rsidP="00150C3F">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6F00ACBC" w14:textId="77777777" w:rsidR="001946B5" w:rsidRPr="00BF5B74" w:rsidRDefault="001946B5"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7EF8968" w14:textId="77777777" w:rsidR="001946B5" w:rsidRPr="00A92DF0" w:rsidRDefault="001946B5" w:rsidP="00150C3F">
            <w:pPr>
              <w:jc w:val="right"/>
              <w:rPr>
                <w:sz w:val="22"/>
                <w:szCs w:val="22"/>
              </w:rPr>
            </w:pPr>
            <w:r w:rsidRPr="00A92DF0">
              <w:rPr>
                <w:sz w:val="22"/>
                <w:szCs w:val="22"/>
              </w:rPr>
              <w:t>1</w:t>
            </w:r>
          </w:p>
        </w:tc>
      </w:tr>
      <w:tr w:rsidR="001946B5" w:rsidRPr="00BF5B74" w14:paraId="1D45668A"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C0B0BF" w14:textId="77777777" w:rsidR="001946B5" w:rsidRPr="00BF5B74" w:rsidRDefault="001946B5" w:rsidP="00150C3F">
            <w:pPr>
              <w:rPr>
                <w:sz w:val="22"/>
                <w:szCs w:val="22"/>
              </w:rPr>
            </w:pPr>
            <w:r w:rsidRPr="64EA3E79">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424981F4" w14:textId="77777777" w:rsidR="001946B5" w:rsidRPr="00BF5B74" w:rsidRDefault="001946B5" w:rsidP="00150C3F">
            <w:pPr>
              <w:spacing w:line="259" w:lineRule="auto"/>
              <w:rPr>
                <w:color w:val="000000" w:themeColor="text1"/>
                <w:sz w:val="22"/>
                <w:szCs w:val="22"/>
              </w:rPr>
            </w:pPr>
            <w:r w:rsidRPr="64EA3E7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190B3D24" w14:textId="77777777" w:rsidR="001946B5" w:rsidRPr="00BF5B74" w:rsidRDefault="001946B5" w:rsidP="00150C3F">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F355D33" w14:textId="77777777" w:rsidR="001946B5" w:rsidRPr="00A92DF0" w:rsidRDefault="001946B5" w:rsidP="00150C3F">
            <w:pPr>
              <w:jc w:val="right"/>
              <w:rPr>
                <w:sz w:val="22"/>
                <w:szCs w:val="22"/>
              </w:rPr>
            </w:pPr>
            <w:r w:rsidRPr="64EA3E79">
              <w:rPr>
                <w:sz w:val="22"/>
                <w:szCs w:val="22"/>
              </w:rPr>
              <w:t>10</w:t>
            </w:r>
          </w:p>
        </w:tc>
      </w:tr>
      <w:tr w:rsidR="001946B5" w14:paraId="5CF8C81B" w14:textId="77777777" w:rsidTr="00150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A7B7D06" w14:textId="77777777" w:rsidR="001946B5" w:rsidRDefault="001946B5" w:rsidP="00150C3F">
            <w:pPr>
              <w:rPr>
                <w:sz w:val="22"/>
                <w:szCs w:val="22"/>
              </w:rPr>
            </w:pPr>
            <w:r w:rsidRPr="64EA3E79">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3E780E32" w14:textId="77777777" w:rsidR="001946B5" w:rsidRDefault="001946B5" w:rsidP="00150C3F">
            <w:pPr>
              <w:spacing w:line="259" w:lineRule="auto"/>
              <w:rPr>
                <w:color w:val="000000" w:themeColor="text1"/>
                <w:sz w:val="22"/>
                <w:szCs w:val="22"/>
              </w:rPr>
            </w:pPr>
            <w:r w:rsidRPr="64EA3E79">
              <w:rPr>
                <w:color w:val="000000" w:themeColor="text1"/>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1EC564CA" w14:textId="77777777" w:rsidR="001946B5" w:rsidRDefault="001946B5" w:rsidP="00150C3F">
            <w:pPr>
              <w:jc w:val="center"/>
              <w:rPr>
                <w:sz w:val="22"/>
                <w:szCs w:val="22"/>
              </w:rPr>
            </w:pPr>
            <w:r w:rsidRPr="64EA3E7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5B85DF2" w14:textId="77777777" w:rsidR="001946B5" w:rsidRDefault="001946B5" w:rsidP="00150C3F">
            <w:pPr>
              <w:jc w:val="right"/>
              <w:rPr>
                <w:sz w:val="22"/>
                <w:szCs w:val="22"/>
              </w:rPr>
            </w:pPr>
            <w:r w:rsidRPr="64EA3E79">
              <w:rPr>
                <w:sz w:val="22"/>
                <w:szCs w:val="22"/>
              </w:rPr>
              <w:t>10</w:t>
            </w:r>
          </w:p>
        </w:tc>
      </w:tr>
      <w:tr w:rsidR="001946B5" w:rsidRPr="00BF5B74" w14:paraId="660C6CF2" w14:textId="77777777" w:rsidTr="00150C3F">
        <w:trPr>
          <w:jc w:val="center"/>
        </w:trPr>
        <w:tc>
          <w:tcPr>
            <w:tcW w:w="704" w:type="dxa"/>
            <w:vAlign w:val="center"/>
          </w:tcPr>
          <w:p w14:paraId="4F21A0AE" w14:textId="77777777" w:rsidR="001946B5" w:rsidRPr="002B64AF" w:rsidRDefault="001946B5" w:rsidP="00150C3F">
            <w:pPr>
              <w:rPr>
                <w:sz w:val="22"/>
                <w:szCs w:val="22"/>
              </w:rPr>
            </w:pPr>
            <w:r w:rsidRPr="64EA3E79">
              <w:rPr>
                <w:sz w:val="22"/>
                <w:szCs w:val="22"/>
              </w:rPr>
              <w:t>8.</w:t>
            </w:r>
          </w:p>
        </w:tc>
        <w:tc>
          <w:tcPr>
            <w:tcW w:w="5957" w:type="dxa"/>
          </w:tcPr>
          <w:p w14:paraId="581E0A20" w14:textId="77777777" w:rsidR="001946B5" w:rsidRPr="002B64AF" w:rsidRDefault="001946B5" w:rsidP="00150C3F">
            <w:pPr>
              <w:rPr>
                <w:sz w:val="22"/>
                <w:szCs w:val="22"/>
              </w:rPr>
            </w:pPr>
            <w:r w:rsidRPr="002B64AF">
              <w:rPr>
                <w:b/>
                <w:bCs/>
                <w:sz w:val="22"/>
                <w:szCs w:val="22"/>
              </w:rPr>
              <w:t>Debeto kortelių aptarnavimas:</w:t>
            </w:r>
          </w:p>
        </w:tc>
        <w:tc>
          <w:tcPr>
            <w:tcW w:w="992" w:type="dxa"/>
          </w:tcPr>
          <w:p w14:paraId="13776271" w14:textId="77777777" w:rsidR="001946B5" w:rsidRPr="002B64AF" w:rsidRDefault="001946B5" w:rsidP="00150C3F">
            <w:pPr>
              <w:jc w:val="center"/>
              <w:rPr>
                <w:sz w:val="22"/>
                <w:szCs w:val="22"/>
              </w:rPr>
            </w:pPr>
          </w:p>
        </w:tc>
        <w:tc>
          <w:tcPr>
            <w:tcW w:w="1981" w:type="dxa"/>
          </w:tcPr>
          <w:p w14:paraId="66084358" w14:textId="77777777" w:rsidR="001946B5" w:rsidRPr="00A92DF0" w:rsidRDefault="001946B5" w:rsidP="00150C3F">
            <w:pPr>
              <w:jc w:val="right"/>
              <w:rPr>
                <w:sz w:val="22"/>
                <w:szCs w:val="22"/>
              </w:rPr>
            </w:pPr>
          </w:p>
        </w:tc>
      </w:tr>
      <w:tr w:rsidR="001946B5" w:rsidRPr="00BF5B74" w14:paraId="1A51EF7D" w14:textId="77777777" w:rsidTr="00150C3F">
        <w:trPr>
          <w:jc w:val="center"/>
        </w:trPr>
        <w:tc>
          <w:tcPr>
            <w:tcW w:w="704" w:type="dxa"/>
            <w:vAlign w:val="center"/>
          </w:tcPr>
          <w:p w14:paraId="05BC61ED" w14:textId="77777777" w:rsidR="001946B5" w:rsidRPr="002B64AF" w:rsidRDefault="001946B5" w:rsidP="00150C3F">
            <w:pPr>
              <w:rPr>
                <w:sz w:val="22"/>
                <w:szCs w:val="22"/>
              </w:rPr>
            </w:pPr>
            <w:r w:rsidRPr="64EA3E79">
              <w:rPr>
                <w:sz w:val="22"/>
                <w:szCs w:val="22"/>
              </w:rPr>
              <w:t>8.1.</w:t>
            </w:r>
          </w:p>
        </w:tc>
        <w:tc>
          <w:tcPr>
            <w:tcW w:w="5957" w:type="dxa"/>
          </w:tcPr>
          <w:p w14:paraId="270564B1" w14:textId="77777777" w:rsidR="001946B5" w:rsidRPr="002B64AF" w:rsidRDefault="001946B5" w:rsidP="00150C3F">
            <w:pPr>
              <w:rPr>
                <w:b/>
                <w:bCs/>
                <w:sz w:val="22"/>
                <w:szCs w:val="22"/>
              </w:rPr>
            </w:pPr>
            <w:r w:rsidRPr="002B64AF">
              <w:rPr>
                <w:sz w:val="22"/>
                <w:szCs w:val="22"/>
              </w:rPr>
              <w:t>Grynųjų pinigų įmokėjimas naudojantis to paties banko bankomatu</w:t>
            </w:r>
          </w:p>
        </w:tc>
        <w:tc>
          <w:tcPr>
            <w:tcW w:w="992" w:type="dxa"/>
          </w:tcPr>
          <w:p w14:paraId="14F4987F" w14:textId="77777777" w:rsidR="001946B5" w:rsidRPr="002B64AF" w:rsidRDefault="001946B5" w:rsidP="00150C3F">
            <w:pPr>
              <w:spacing w:line="259" w:lineRule="auto"/>
              <w:jc w:val="center"/>
              <w:rPr>
                <w:sz w:val="22"/>
                <w:szCs w:val="22"/>
              </w:rPr>
            </w:pPr>
            <w:r w:rsidRPr="0E8D2BA4">
              <w:rPr>
                <w:sz w:val="22"/>
                <w:szCs w:val="22"/>
              </w:rPr>
              <w:t xml:space="preserve"> įnešimų</w:t>
            </w:r>
          </w:p>
        </w:tc>
        <w:tc>
          <w:tcPr>
            <w:tcW w:w="1981" w:type="dxa"/>
          </w:tcPr>
          <w:p w14:paraId="068AEA7A" w14:textId="77777777" w:rsidR="001946B5" w:rsidRPr="00A92DF0" w:rsidRDefault="001946B5" w:rsidP="00150C3F">
            <w:pPr>
              <w:jc w:val="right"/>
              <w:rPr>
                <w:sz w:val="22"/>
                <w:szCs w:val="22"/>
              </w:rPr>
            </w:pPr>
            <w:r>
              <w:rPr>
                <w:sz w:val="22"/>
                <w:szCs w:val="22"/>
              </w:rPr>
              <w:t>2</w:t>
            </w:r>
          </w:p>
        </w:tc>
      </w:tr>
      <w:tr w:rsidR="001946B5" w:rsidRPr="00BF5B74" w14:paraId="3A01CFBC" w14:textId="77777777" w:rsidTr="00150C3F">
        <w:trPr>
          <w:jc w:val="center"/>
        </w:trPr>
        <w:tc>
          <w:tcPr>
            <w:tcW w:w="704" w:type="dxa"/>
            <w:vAlign w:val="center"/>
          </w:tcPr>
          <w:p w14:paraId="545D457B" w14:textId="77777777" w:rsidR="001946B5" w:rsidRPr="00BE7820" w:rsidRDefault="001946B5" w:rsidP="00150C3F">
            <w:pPr>
              <w:rPr>
                <w:sz w:val="22"/>
                <w:szCs w:val="22"/>
              </w:rPr>
            </w:pPr>
            <w:r w:rsidRPr="00BE7820">
              <w:rPr>
                <w:sz w:val="22"/>
                <w:szCs w:val="22"/>
              </w:rPr>
              <w:t xml:space="preserve">9.  </w:t>
            </w:r>
          </w:p>
        </w:tc>
        <w:tc>
          <w:tcPr>
            <w:tcW w:w="5957" w:type="dxa"/>
          </w:tcPr>
          <w:p w14:paraId="193F6CEF" w14:textId="77777777" w:rsidR="001946B5" w:rsidRPr="00BE7820" w:rsidRDefault="001946B5" w:rsidP="00150C3F">
            <w:pPr>
              <w:rPr>
                <w:b/>
                <w:bCs/>
                <w:sz w:val="22"/>
                <w:szCs w:val="22"/>
              </w:rPr>
            </w:pPr>
            <w:r w:rsidRPr="00BE7820">
              <w:rPr>
                <w:b/>
                <w:bCs/>
                <w:sz w:val="22"/>
                <w:szCs w:val="22"/>
              </w:rPr>
              <w:t>Pažym</w:t>
            </w:r>
            <w:r>
              <w:rPr>
                <w:b/>
                <w:bCs/>
                <w:sz w:val="22"/>
                <w:szCs w:val="22"/>
              </w:rPr>
              <w:t>os</w:t>
            </w:r>
            <w:r w:rsidRPr="00BE7820">
              <w:rPr>
                <w:b/>
                <w:bCs/>
                <w:sz w:val="22"/>
                <w:szCs w:val="22"/>
              </w:rPr>
              <w:t xml:space="preserve"> audit</w:t>
            </w:r>
            <w:r>
              <w:rPr>
                <w:b/>
                <w:bCs/>
                <w:sz w:val="22"/>
                <w:szCs w:val="22"/>
              </w:rPr>
              <w:t>oriams parengimas</w:t>
            </w:r>
          </w:p>
        </w:tc>
        <w:tc>
          <w:tcPr>
            <w:tcW w:w="992" w:type="dxa"/>
          </w:tcPr>
          <w:p w14:paraId="3142B9DB" w14:textId="77777777" w:rsidR="001946B5" w:rsidRPr="00BE7820" w:rsidRDefault="001946B5" w:rsidP="00150C3F">
            <w:pPr>
              <w:jc w:val="center"/>
              <w:rPr>
                <w:sz w:val="22"/>
                <w:szCs w:val="22"/>
              </w:rPr>
            </w:pPr>
            <w:r w:rsidRPr="00BE7820">
              <w:rPr>
                <w:sz w:val="22"/>
                <w:szCs w:val="22"/>
              </w:rPr>
              <w:t>vnt.</w:t>
            </w:r>
          </w:p>
        </w:tc>
        <w:tc>
          <w:tcPr>
            <w:tcW w:w="1981" w:type="dxa"/>
          </w:tcPr>
          <w:p w14:paraId="67E0E6C4" w14:textId="77777777" w:rsidR="001946B5" w:rsidRPr="00BE7820" w:rsidRDefault="001946B5" w:rsidP="00150C3F">
            <w:pPr>
              <w:jc w:val="right"/>
              <w:rPr>
                <w:sz w:val="22"/>
                <w:szCs w:val="22"/>
              </w:rPr>
            </w:pPr>
            <w:r w:rsidRPr="00BE7820">
              <w:rPr>
                <w:sz w:val="22"/>
                <w:szCs w:val="22"/>
              </w:rPr>
              <w:t>1</w:t>
            </w:r>
          </w:p>
        </w:tc>
      </w:tr>
    </w:tbl>
    <w:p w14:paraId="728B33AA" w14:textId="77777777" w:rsidR="001946B5" w:rsidRDefault="001946B5" w:rsidP="001946B5"/>
    <w:p w14:paraId="211FE9A7" w14:textId="77777777" w:rsidR="00211D20" w:rsidRDefault="00211D20"/>
    <w:p w14:paraId="7B6740BD" w14:textId="77777777" w:rsidR="00211D20" w:rsidRDefault="00211D20"/>
    <w:p w14:paraId="7AA52EE8" w14:textId="77777777" w:rsidR="00211D20" w:rsidRDefault="00211D20"/>
    <w:p w14:paraId="22D41D3F" w14:textId="77777777" w:rsidR="00211D20" w:rsidRDefault="00211D20"/>
    <w:p w14:paraId="54BE88ED" w14:textId="77777777" w:rsidR="00211D20" w:rsidRDefault="00211D20"/>
    <w:p w14:paraId="54AE4413" w14:textId="77777777" w:rsidR="00211D20" w:rsidRDefault="00211D20"/>
    <w:p w14:paraId="280AD945" w14:textId="77777777" w:rsidR="00211D20" w:rsidRDefault="00211D20"/>
    <w:p w14:paraId="3CCBCE95" w14:textId="77777777" w:rsidR="00211D20" w:rsidRDefault="00211D20"/>
    <w:p w14:paraId="16A21D2C" w14:textId="77777777" w:rsidR="00211D20" w:rsidRDefault="00211D20"/>
    <w:p w14:paraId="663F412D" w14:textId="77777777" w:rsidR="00211D20" w:rsidRDefault="00211D20"/>
    <w:sectPr w:rsidR="0021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7F"/>
    <w:multiLevelType w:val="hybridMultilevel"/>
    <w:tmpl w:val="FFFFFFFF"/>
    <w:lvl w:ilvl="0" w:tplc="912A92F8">
      <w:start w:val="1"/>
      <w:numFmt w:val="decimal"/>
      <w:lvlText w:val="%1."/>
      <w:lvlJc w:val="left"/>
      <w:pPr>
        <w:ind w:left="720" w:hanging="360"/>
      </w:pPr>
    </w:lvl>
    <w:lvl w:ilvl="1" w:tplc="BD32BD62">
      <w:start w:val="1"/>
      <w:numFmt w:val="lowerLetter"/>
      <w:lvlText w:val="%2."/>
      <w:lvlJc w:val="left"/>
      <w:pPr>
        <w:ind w:left="1440" w:hanging="360"/>
      </w:pPr>
    </w:lvl>
    <w:lvl w:ilvl="2" w:tplc="FFF4F182">
      <w:start w:val="1"/>
      <w:numFmt w:val="lowerRoman"/>
      <w:lvlText w:val="%3."/>
      <w:lvlJc w:val="right"/>
      <w:pPr>
        <w:ind w:left="2160" w:hanging="180"/>
      </w:pPr>
    </w:lvl>
    <w:lvl w:ilvl="3" w:tplc="A0905838">
      <w:start w:val="1"/>
      <w:numFmt w:val="decimal"/>
      <w:lvlText w:val="%4."/>
      <w:lvlJc w:val="left"/>
      <w:pPr>
        <w:ind w:left="2880" w:hanging="360"/>
      </w:pPr>
    </w:lvl>
    <w:lvl w:ilvl="4" w:tplc="DD767F5E">
      <w:start w:val="1"/>
      <w:numFmt w:val="lowerLetter"/>
      <w:lvlText w:val="%5."/>
      <w:lvlJc w:val="left"/>
      <w:pPr>
        <w:ind w:left="3600" w:hanging="360"/>
      </w:pPr>
    </w:lvl>
    <w:lvl w:ilvl="5" w:tplc="DA9E9FC8">
      <w:start w:val="1"/>
      <w:numFmt w:val="lowerRoman"/>
      <w:lvlText w:val="%6."/>
      <w:lvlJc w:val="right"/>
      <w:pPr>
        <w:ind w:left="4320" w:hanging="180"/>
      </w:pPr>
    </w:lvl>
    <w:lvl w:ilvl="6" w:tplc="5D0AC82C">
      <w:start w:val="1"/>
      <w:numFmt w:val="decimal"/>
      <w:lvlText w:val="%7."/>
      <w:lvlJc w:val="left"/>
      <w:pPr>
        <w:ind w:left="5040" w:hanging="360"/>
      </w:pPr>
    </w:lvl>
    <w:lvl w:ilvl="7" w:tplc="F04C209A">
      <w:start w:val="1"/>
      <w:numFmt w:val="lowerLetter"/>
      <w:lvlText w:val="%8."/>
      <w:lvlJc w:val="left"/>
      <w:pPr>
        <w:ind w:left="5760" w:hanging="360"/>
      </w:pPr>
    </w:lvl>
    <w:lvl w:ilvl="8" w:tplc="1CF2BEC8">
      <w:start w:val="1"/>
      <w:numFmt w:val="lowerRoman"/>
      <w:lvlText w:val="%9."/>
      <w:lvlJc w:val="right"/>
      <w:pPr>
        <w:ind w:left="6480" w:hanging="180"/>
      </w:pPr>
    </w:lvl>
  </w:abstractNum>
  <w:abstractNum w:abstractNumId="1" w15:restartNumberingAfterBreak="0">
    <w:nsid w:val="4A4D20A1"/>
    <w:multiLevelType w:val="hybridMultilevel"/>
    <w:tmpl w:val="01D22AA0"/>
    <w:lvl w:ilvl="0" w:tplc="B0982B1E">
      <w:start w:val="1"/>
      <w:numFmt w:val="decimal"/>
      <w:lvlText w:val="%1."/>
      <w:lvlJc w:val="left"/>
      <w:pPr>
        <w:ind w:left="720" w:hanging="360"/>
      </w:pPr>
    </w:lvl>
    <w:lvl w:ilvl="1" w:tplc="98D0C9EE">
      <w:start w:val="1"/>
      <w:numFmt w:val="lowerLetter"/>
      <w:lvlText w:val="%2."/>
      <w:lvlJc w:val="left"/>
      <w:pPr>
        <w:ind w:left="1440" w:hanging="360"/>
      </w:pPr>
    </w:lvl>
    <w:lvl w:ilvl="2" w:tplc="5F2EBEA2">
      <w:start w:val="1"/>
      <w:numFmt w:val="lowerRoman"/>
      <w:lvlText w:val="%3."/>
      <w:lvlJc w:val="right"/>
      <w:pPr>
        <w:ind w:left="2160" w:hanging="180"/>
      </w:pPr>
    </w:lvl>
    <w:lvl w:ilvl="3" w:tplc="03DEA942">
      <w:start w:val="1"/>
      <w:numFmt w:val="decimal"/>
      <w:lvlText w:val="%4."/>
      <w:lvlJc w:val="left"/>
      <w:pPr>
        <w:ind w:left="2880" w:hanging="360"/>
      </w:pPr>
    </w:lvl>
    <w:lvl w:ilvl="4" w:tplc="F6C471EC">
      <w:start w:val="1"/>
      <w:numFmt w:val="lowerLetter"/>
      <w:lvlText w:val="%5."/>
      <w:lvlJc w:val="left"/>
      <w:pPr>
        <w:ind w:left="3600" w:hanging="360"/>
      </w:pPr>
    </w:lvl>
    <w:lvl w:ilvl="5" w:tplc="C5BE9C56">
      <w:start w:val="1"/>
      <w:numFmt w:val="lowerRoman"/>
      <w:lvlText w:val="%6."/>
      <w:lvlJc w:val="right"/>
      <w:pPr>
        <w:ind w:left="4320" w:hanging="180"/>
      </w:pPr>
    </w:lvl>
    <w:lvl w:ilvl="6" w:tplc="338E1E74">
      <w:start w:val="1"/>
      <w:numFmt w:val="decimal"/>
      <w:lvlText w:val="%7."/>
      <w:lvlJc w:val="left"/>
      <w:pPr>
        <w:ind w:left="5040" w:hanging="360"/>
      </w:pPr>
    </w:lvl>
    <w:lvl w:ilvl="7" w:tplc="B16E4C10">
      <w:start w:val="1"/>
      <w:numFmt w:val="lowerLetter"/>
      <w:lvlText w:val="%8."/>
      <w:lvlJc w:val="left"/>
      <w:pPr>
        <w:ind w:left="5760" w:hanging="360"/>
      </w:pPr>
    </w:lvl>
    <w:lvl w:ilvl="8" w:tplc="90DA70C2">
      <w:start w:val="1"/>
      <w:numFmt w:val="lowerRoman"/>
      <w:lvlText w:val="%9."/>
      <w:lvlJc w:val="right"/>
      <w:pPr>
        <w:ind w:left="6480" w:hanging="180"/>
      </w:pPr>
    </w:lvl>
  </w:abstractNum>
  <w:abstractNum w:abstractNumId="2" w15:restartNumberingAfterBreak="0">
    <w:nsid w:val="5434256F"/>
    <w:multiLevelType w:val="hybridMultilevel"/>
    <w:tmpl w:val="0F1AC58C"/>
    <w:lvl w:ilvl="0" w:tplc="AFE0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B04FA"/>
    <w:multiLevelType w:val="hybridMultilevel"/>
    <w:tmpl w:val="584A8056"/>
    <w:lvl w:ilvl="0" w:tplc="4DF87A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05593786">
    <w:abstractNumId w:val="1"/>
  </w:num>
  <w:num w:numId="2" w16cid:durableId="456873484">
    <w:abstractNumId w:val="3"/>
  </w:num>
  <w:num w:numId="3" w16cid:durableId="1423063047">
    <w:abstractNumId w:val="2"/>
  </w:num>
  <w:num w:numId="4" w16cid:durableId="18875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62"/>
    <w:rsid w:val="00003284"/>
    <w:rsid w:val="00030E84"/>
    <w:rsid w:val="00032380"/>
    <w:rsid w:val="00041F72"/>
    <w:rsid w:val="00095E2A"/>
    <w:rsid w:val="000A5C4F"/>
    <w:rsid w:val="000C488B"/>
    <w:rsid w:val="000F5D8B"/>
    <w:rsid w:val="00105CCF"/>
    <w:rsid w:val="00106CCB"/>
    <w:rsid w:val="00110E81"/>
    <w:rsid w:val="0013474C"/>
    <w:rsid w:val="00140643"/>
    <w:rsid w:val="00172578"/>
    <w:rsid w:val="00176207"/>
    <w:rsid w:val="001946B5"/>
    <w:rsid w:val="001A1A05"/>
    <w:rsid w:val="001B5EEA"/>
    <w:rsid w:val="001C52BF"/>
    <w:rsid w:val="001D1FBB"/>
    <w:rsid w:val="001D6405"/>
    <w:rsid w:val="001E07CF"/>
    <w:rsid w:val="001E585A"/>
    <w:rsid w:val="001E614B"/>
    <w:rsid w:val="001F35D5"/>
    <w:rsid w:val="00211D20"/>
    <w:rsid w:val="00251DA8"/>
    <w:rsid w:val="00257574"/>
    <w:rsid w:val="0025785A"/>
    <w:rsid w:val="00291077"/>
    <w:rsid w:val="002A6318"/>
    <w:rsid w:val="002B77FA"/>
    <w:rsid w:val="002C34D0"/>
    <w:rsid w:val="002C591B"/>
    <w:rsid w:val="002C70F2"/>
    <w:rsid w:val="00340041"/>
    <w:rsid w:val="00356475"/>
    <w:rsid w:val="003733C8"/>
    <w:rsid w:val="003754CB"/>
    <w:rsid w:val="0038351E"/>
    <w:rsid w:val="00396F11"/>
    <w:rsid w:val="003A49CC"/>
    <w:rsid w:val="003B77A6"/>
    <w:rsid w:val="003F78D4"/>
    <w:rsid w:val="00445647"/>
    <w:rsid w:val="00446600"/>
    <w:rsid w:val="00463DFF"/>
    <w:rsid w:val="00475108"/>
    <w:rsid w:val="004777A0"/>
    <w:rsid w:val="004906EB"/>
    <w:rsid w:val="004974A7"/>
    <w:rsid w:val="004A154D"/>
    <w:rsid w:val="004A2F03"/>
    <w:rsid w:val="004C5FAB"/>
    <w:rsid w:val="004E0616"/>
    <w:rsid w:val="004E0925"/>
    <w:rsid w:val="004E0BE0"/>
    <w:rsid w:val="004E2B60"/>
    <w:rsid w:val="004F39E7"/>
    <w:rsid w:val="00505C5B"/>
    <w:rsid w:val="00571BB0"/>
    <w:rsid w:val="005978F5"/>
    <w:rsid w:val="005A5FFD"/>
    <w:rsid w:val="005D7E3A"/>
    <w:rsid w:val="005F1B83"/>
    <w:rsid w:val="005F2516"/>
    <w:rsid w:val="005F2B35"/>
    <w:rsid w:val="005F7BBF"/>
    <w:rsid w:val="00601C3C"/>
    <w:rsid w:val="006213BA"/>
    <w:rsid w:val="00627728"/>
    <w:rsid w:val="00633818"/>
    <w:rsid w:val="00636332"/>
    <w:rsid w:val="0064428A"/>
    <w:rsid w:val="00645A16"/>
    <w:rsid w:val="0064708D"/>
    <w:rsid w:val="00660F2E"/>
    <w:rsid w:val="0067593F"/>
    <w:rsid w:val="00691018"/>
    <w:rsid w:val="00695852"/>
    <w:rsid w:val="006C11A4"/>
    <w:rsid w:val="006C5265"/>
    <w:rsid w:val="006D0B4E"/>
    <w:rsid w:val="006E4411"/>
    <w:rsid w:val="00723B38"/>
    <w:rsid w:val="00740254"/>
    <w:rsid w:val="007479F6"/>
    <w:rsid w:val="00747D44"/>
    <w:rsid w:val="00747E38"/>
    <w:rsid w:val="00750CF4"/>
    <w:rsid w:val="007543D9"/>
    <w:rsid w:val="007548C7"/>
    <w:rsid w:val="00761EAF"/>
    <w:rsid w:val="00764687"/>
    <w:rsid w:val="00764862"/>
    <w:rsid w:val="00777CB4"/>
    <w:rsid w:val="007803B1"/>
    <w:rsid w:val="00791FC4"/>
    <w:rsid w:val="007967D9"/>
    <w:rsid w:val="007A4AF9"/>
    <w:rsid w:val="007C120A"/>
    <w:rsid w:val="00803363"/>
    <w:rsid w:val="0082773F"/>
    <w:rsid w:val="008336BE"/>
    <w:rsid w:val="008600AD"/>
    <w:rsid w:val="008740AB"/>
    <w:rsid w:val="00880BE6"/>
    <w:rsid w:val="00886BF3"/>
    <w:rsid w:val="00892C2A"/>
    <w:rsid w:val="008C0D18"/>
    <w:rsid w:val="008C1AAC"/>
    <w:rsid w:val="008C6703"/>
    <w:rsid w:val="008E7F41"/>
    <w:rsid w:val="008F438A"/>
    <w:rsid w:val="00900A80"/>
    <w:rsid w:val="00923918"/>
    <w:rsid w:val="00955F87"/>
    <w:rsid w:val="00957E77"/>
    <w:rsid w:val="009608E2"/>
    <w:rsid w:val="00967DEF"/>
    <w:rsid w:val="00973C19"/>
    <w:rsid w:val="00974AEE"/>
    <w:rsid w:val="00975A02"/>
    <w:rsid w:val="00987151"/>
    <w:rsid w:val="009961F8"/>
    <w:rsid w:val="009A7777"/>
    <w:rsid w:val="009B05B3"/>
    <w:rsid w:val="009D12F9"/>
    <w:rsid w:val="009E7B8C"/>
    <w:rsid w:val="00A4232D"/>
    <w:rsid w:val="00A44123"/>
    <w:rsid w:val="00A451D0"/>
    <w:rsid w:val="00A45EAC"/>
    <w:rsid w:val="00A5731D"/>
    <w:rsid w:val="00A94669"/>
    <w:rsid w:val="00AB02D3"/>
    <w:rsid w:val="00AB5809"/>
    <w:rsid w:val="00AD1D76"/>
    <w:rsid w:val="00AD393A"/>
    <w:rsid w:val="00AE07A4"/>
    <w:rsid w:val="00AF2624"/>
    <w:rsid w:val="00B0371B"/>
    <w:rsid w:val="00B04276"/>
    <w:rsid w:val="00B155ED"/>
    <w:rsid w:val="00B23E97"/>
    <w:rsid w:val="00B3033A"/>
    <w:rsid w:val="00B32219"/>
    <w:rsid w:val="00B40572"/>
    <w:rsid w:val="00B41E98"/>
    <w:rsid w:val="00B5691D"/>
    <w:rsid w:val="00B6407F"/>
    <w:rsid w:val="00B64D81"/>
    <w:rsid w:val="00B70B74"/>
    <w:rsid w:val="00B75CAB"/>
    <w:rsid w:val="00B86444"/>
    <w:rsid w:val="00BD5395"/>
    <w:rsid w:val="00BD7402"/>
    <w:rsid w:val="00BD776F"/>
    <w:rsid w:val="00BE1A3C"/>
    <w:rsid w:val="00BE3A96"/>
    <w:rsid w:val="00BE7820"/>
    <w:rsid w:val="00BF5B74"/>
    <w:rsid w:val="00C1482B"/>
    <w:rsid w:val="00C22FE0"/>
    <w:rsid w:val="00C255D6"/>
    <w:rsid w:val="00C30614"/>
    <w:rsid w:val="00C57F94"/>
    <w:rsid w:val="00CB3787"/>
    <w:rsid w:val="00CB3893"/>
    <w:rsid w:val="00D027B2"/>
    <w:rsid w:val="00D14049"/>
    <w:rsid w:val="00D240B6"/>
    <w:rsid w:val="00D32F28"/>
    <w:rsid w:val="00D62204"/>
    <w:rsid w:val="00D66235"/>
    <w:rsid w:val="00D734D5"/>
    <w:rsid w:val="00D84060"/>
    <w:rsid w:val="00D874F6"/>
    <w:rsid w:val="00D932C1"/>
    <w:rsid w:val="00DA4511"/>
    <w:rsid w:val="00DB7940"/>
    <w:rsid w:val="00DB7B79"/>
    <w:rsid w:val="00DC6253"/>
    <w:rsid w:val="00DE4AAF"/>
    <w:rsid w:val="00DE5453"/>
    <w:rsid w:val="00E115FB"/>
    <w:rsid w:val="00E22553"/>
    <w:rsid w:val="00E267CB"/>
    <w:rsid w:val="00E457C5"/>
    <w:rsid w:val="00E651BA"/>
    <w:rsid w:val="00E71087"/>
    <w:rsid w:val="00E8613D"/>
    <w:rsid w:val="00EB2558"/>
    <w:rsid w:val="00EC0F78"/>
    <w:rsid w:val="00EE13BB"/>
    <w:rsid w:val="00EE7234"/>
    <w:rsid w:val="00F001F9"/>
    <w:rsid w:val="00F35AA1"/>
    <w:rsid w:val="00F41AD7"/>
    <w:rsid w:val="00F5166B"/>
    <w:rsid w:val="00F5211B"/>
    <w:rsid w:val="00F619F9"/>
    <w:rsid w:val="00F665E7"/>
    <w:rsid w:val="00F93AC6"/>
    <w:rsid w:val="00FA57C4"/>
    <w:rsid w:val="00FD006D"/>
    <w:rsid w:val="03EDD439"/>
    <w:rsid w:val="041769DF"/>
    <w:rsid w:val="054DCA21"/>
    <w:rsid w:val="062B2EAC"/>
    <w:rsid w:val="0A213B44"/>
    <w:rsid w:val="0A83556B"/>
    <w:rsid w:val="0D408189"/>
    <w:rsid w:val="0DF63CCB"/>
    <w:rsid w:val="0EF4AC67"/>
    <w:rsid w:val="114044EB"/>
    <w:rsid w:val="1415CEC2"/>
    <w:rsid w:val="1428A453"/>
    <w:rsid w:val="149BFB78"/>
    <w:rsid w:val="16109176"/>
    <w:rsid w:val="17041FF5"/>
    <w:rsid w:val="1739BE66"/>
    <w:rsid w:val="17E6D1F3"/>
    <w:rsid w:val="19C82829"/>
    <w:rsid w:val="1A0E603C"/>
    <w:rsid w:val="1BAA8BA2"/>
    <w:rsid w:val="1E8430BF"/>
    <w:rsid w:val="2118AA33"/>
    <w:rsid w:val="228AF70F"/>
    <w:rsid w:val="27D8222F"/>
    <w:rsid w:val="2935C9FB"/>
    <w:rsid w:val="2A869F5C"/>
    <w:rsid w:val="2AA75374"/>
    <w:rsid w:val="2AFB6C9F"/>
    <w:rsid w:val="2B0EF511"/>
    <w:rsid w:val="2BED9495"/>
    <w:rsid w:val="2E8EC22C"/>
    <w:rsid w:val="2F2397E2"/>
    <w:rsid w:val="317E3695"/>
    <w:rsid w:val="31900D76"/>
    <w:rsid w:val="31CFF8D7"/>
    <w:rsid w:val="32059CD4"/>
    <w:rsid w:val="321EBE0D"/>
    <w:rsid w:val="32542AF9"/>
    <w:rsid w:val="32DD079F"/>
    <w:rsid w:val="3453E237"/>
    <w:rsid w:val="34C87786"/>
    <w:rsid w:val="3590074C"/>
    <w:rsid w:val="3614A861"/>
    <w:rsid w:val="372A1510"/>
    <w:rsid w:val="375BB5D4"/>
    <w:rsid w:val="38BAC15D"/>
    <w:rsid w:val="3983EB01"/>
    <w:rsid w:val="3A851EE7"/>
    <w:rsid w:val="3B70F6FA"/>
    <w:rsid w:val="3C32FD5C"/>
    <w:rsid w:val="3C6F7A52"/>
    <w:rsid w:val="40014564"/>
    <w:rsid w:val="401B39A9"/>
    <w:rsid w:val="404ACEDF"/>
    <w:rsid w:val="406D1F8D"/>
    <w:rsid w:val="41CFCFAC"/>
    <w:rsid w:val="426FC2D5"/>
    <w:rsid w:val="43C22913"/>
    <w:rsid w:val="44D3B5D6"/>
    <w:rsid w:val="44E42239"/>
    <w:rsid w:val="45784302"/>
    <w:rsid w:val="47141363"/>
    <w:rsid w:val="4842A21C"/>
    <w:rsid w:val="49E4EC5F"/>
    <w:rsid w:val="4A15F276"/>
    <w:rsid w:val="4AD59763"/>
    <w:rsid w:val="4C337C0B"/>
    <w:rsid w:val="4F1BB465"/>
    <w:rsid w:val="4F6E8DE0"/>
    <w:rsid w:val="504B82C3"/>
    <w:rsid w:val="52B4198C"/>
    <w:rsid w:val="53A080F1"/>
    <w:rsid w:val="54732E01"/>
    <w:rsid w:val="556FBB0D"/>
    <w:rsid w:val="5570D414"/>
    <w:rsid w:val="55C3DA7F"/>
    <w:rsid w:val="562AEFE6"/>
    <w:rsid w:val="56D821B3"/>
    <w:rsid w:val="590D7CE6"/>
    <w:rsid w:val="5C9F5788"/>
    <w:rsid w:val="5CA14E42"/>
    <w:rsid w:val="5D0179CA"/>
    <w:rsid w:val="5D28A93B"/>
    <w:rsid w:val="5DA7E687"/>
    <w:rsid w:val="5DCFB8EC"/>
    <w:rsid w:val="5E1A1047"/>
    <w:rsid w:val="61E2BAD4"/>
    <w:rsid w:val="62662AB8"/>
    <w:rsid w:val="62A32A0F"/>
    <w:rsid w:val="62B83382"/>
    <w:rsid w:val="642563BA"/>
    <w:rsid w:val="667A730E"/>
    <w:rsid w:val="681B4F16"/>
    <w:rsid w:val="682412E0"/>
    <w:rsid w:val="69367385"/>
    <w:rsid w:val="6A0778B8"/>
    <w:rsid w:val="6A7CF9ED"/>
    <w:rsid w:val="6AC8F7E8"/>
    <w:rsid w:val="6B0080D5"/>
    <w:rsid w:val="6D5468E2"/>
    <w:rsid w:val="6EA8F1B0"/>
    <w:rsid w:val="6F6DFF9A"/>
    <w:rsid w:val="7299CE76"/>
    <w:rsid w:val="73388D98"/>
    <w:rsid w:val="735F786B"/>
    <w:rsid w:val="742018D3"/>
    <w:rsid w:val="747E3A45"/>
    <w:rsid w:val="7673CE7B"/>
    <w:rsid w:val="76E02E0C"/>
    <w:rsid w:val="7828D032"/>
    <w:rsid w:val="798E3FBA"/>
    <w:rsid w:val="7A179161"/>
    <w:rsid w:val="7B347047"/>
    <w:rsid w:val="7DF1D2EE"/>
    <w:rsid w:val="7E4A4D0D"/>
    <w:rsid w:val="7E639F07"/>
    <w:rsid w:val="7E8F6696"/>
    <w:rsid w:val="7E999BBF"/>
    <w:rsid w:val="7F059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4F06"/>
  <w15:chartTrackingRefBased/>
  <w15:docId w15:val="{5FCA4F5D-5A58-456C-9DF3-FF052E6F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BF5B74"/>
    <w:pPr>
      <w:spacing w:after="0" w:line="240" w:lineRule="auto"/>
      <w:ind w:firstLine="567"/>
      <w:jc w:val="both"/>
    </w:pPr>
    <w:rPr>
      <w:rFonts w:ascii="Times New Roman" w:hAnsi="Times New Roman"/>
      <w:sz w:val="24"/>
      <w:lang w:val="lt-LT"/>
    </w:rPr>
  </w:style>
  <w:style w:type="character" w:customStyle="1" w:styleId="BodyTextChar">
    <w:name w:val="Body Text Char"/>
    <w:basedOn w:val="DefaultParagraphFont"/>
    <w:link w:val="BodyText"/>
    <w:uiPriority w:val="99"/>
    <w:rsid w:val="00BF5B74"/>
    <w:rPr>
      <w:rFonts w:ascii="Times New Roman" w:hAnsi="Times New Roman"/>
      <w:sz w:val="24"/>
      <w:lang w:val="lt-LT"/>
    </w:rPr>
  </w:style>
  <w:style w:type="table" w:styleId="TableGrid">
    <w:name w:val="Table Grid"/>
    <w:basedOn w:val="TableNormal"/>
    <w:rsid w:val="00BF5B74"/>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2F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2B35"/>
    <w:pPr>
      <w:ind w:left="720"/>
      <w:contextualSpacing/>
    </w:pPr>
  </w:style>
  <w:style w:type="paragraph" w:styleId="Revision">
    <w:name w:val="Revision"/>
    <w:hidden/>
    <w:uiPriority w:val="99"/>
    <w:semiHidden/>
    <w:rsid w:val="00973C19"/>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6717-3469-4162-826C-D7366B66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12080</Words>
  <Characters>6887</Characters>
  <Application>Microsoft Office Word</Application>
  <DocSecurity>0</DocSecurity>
  <Lines>57</Lines>
  <Paragraphs>37</Paragraphs>
  <ScaleCrop>false</ScaleCrop>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Cyrolienė</dc:creator>
  <cp:keywords/>
  <dc:description/>
  <cp:lastModifiedBy>Morta Vencevičienė</cp:lastModifiedBy>
  <cp:revision>2</cp:revision>
  <cp:lastPrinted>2025-04-11T05:13:00Z</cp:lastPrinted>
  <dcterms:created xsi:type="dcterms:W3CDTF">2025-04-11T05:26:00Z</dcterms:created>
  <dcterms:modified xsi:type="dcterms:W3CDTF">2025-04-11T05:26:00Z</dcterms:modified>
</cp:coreProperties>
</file>