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A171C" w14:textId="728AD6C8" w:rsidR="002D3CE7" w:rsidRDefault="002A4B4D" w:rsidP="00B20998">
      <w:pPr>
        <w:pStyle w:val="Antrats1"/>
        <w:ind w:firstLine="0"/>
        <w:rPr>
          <w:color w:val="252753"/>
          <w:szCs w:val="20"/>
        </w:rPr>
      </w:pPr>
      <w:r>
        <w:rPr>
          <w:noProof/>
        </w:rPr>
        <w:drawing>
          <wp:anchor distT="0" distB="0" distL="114300" distR="114300" simplePos="0" relativeHeight="251658240" behindDoc="1" locked="0" layoutInCell="1" allowOverlap="1" wp14:anchorId="7F5EC67A" wp14:editId="7B8119B1">
            <wp:simplePos x="0" y="0"/>
            <wp:positionH relativeFrom="margin">
              <wp:posOffset>2197100</wp:posOffset>
            </wp:positionH>
            <wp:positionV relativeFrom="page">
              <wp:posOffset>593725</wp:posOffset>
            </wp:positionV>
            <wp:extent cx="1713230" cy="474980"/>
            <wp:effectExtent l="0" t="0" r="1270" b="1270"/>
            <wp:wrapTight wrapText="bothSides">
              <wp:wrapPolygon edited="0">
                <wp:start x="0" y="0"/>
                <wp:lineTo x="0" y="20791"/>
                <wp:lineTo x="21376" y="20791"/>
                <wp:lineTo x="21376" y="0"/>
                <wp:lineTo x="0" y="0"/>
              </wp:wrapPolygon>
            </wp:wrapTight>
            <wp:docPr id="47" name="Paveikslėli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aveikslėlis 47"/>
                    <pic:cNvPicPr/>
                  </pic:nvPicPr>
                  <pic:blipFill rotWithShape="1">
                    <a:blip r:embed="rId10" cstate="print">
                      <a:extLst>
                        <a:ext uri="{28A0092B-C50C-407E-A947-70E740481C1C}">
                          <a14:useLocalDpi xmlns:a14="http://schemas.microsoft.com/office/drawing/2010/main" val="0"/>
                        </a:ext>
                      </a:extLst>
                    </a:blip>
                    <a:srcRect t="19249" b="21447"/>
                    <a:stretch/>
                  </pic:blipFill>
                  <pic:spPr bwMode="auto">
                    <a:xfrm>
                      <a:off x="0" y="0"/>
                      <a:ext cx="1713230"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6A98">
        <w:rPr>
          <w:bCs/>
          <w:color w:val="252753"/>
        </w:rPr>
        <w:br/>
      </w:r>
      <w:r w:rsidR="00A36A98">
        <w:rPr>
          <w:bCs/>
          <w:color w:val="252753"/>
        </w:rPr>
        <w:br/>
      </w:r>
    </w:p>
    <w:p w14:paraId="3C1451D2" w14:textId="77777777" w:rsidR="00274F1B" w:rsidRDefault="00274F1B" w:rsidP="00B20998">
      <w:pPr>
        <w:pStyle w:val="Antrats1"/>
        <w:ind w:firstLine="0"/>
        <w:rPr>
          <w:color w:val="252753"/>
          <w:szCs w:val="20"/>
        </w:rPr>
      </w:pPr>
    </w:p>
    <w:p w14:paraId="04AB3AB8" w14:textId="6AE514BB" w:rsidR="00B20998" w:rsidRDefault="000A678E" w:rsidP="00B20998">
      <w:pPr>
        <w:pStyle w:val="Antrats1"/>
        <w:ind w:firstLine="0"/>
        <w:rPr>
          <w:b w:val="0"/>
          <w:bCs/>
          <w:caps w:val="0"/>
          <w:color w:val="252753"/>
        </w:rPr>
      </w:pPr>
      <w:r>
        <w:rPr>
          <w:b w:val="0"/>
          <w:bCs/>
          <w:caps w:val="0"/>
          <w:color w:val="252753"/>
          <w:szCs w:val="20"/>
        </w:rPr>
        <w:t>S</w:t>
      </w:r>
      <w:r w:rsidR="002D3CE7" w:rsidRPr="002D3CE7">
        <w:rPr>
          <w:b w:val="0"/>
          <w:bCs/>
          <w:caps w:val="0"/>
          <w:color w:val="252753"/>
          <w:szCs w:val="20"/>
        </w:rPr>
        <w:t>avivaldybės įmonė „Susisiekimo paslaugos“</w:t>
      </w:r>
      <w:r w:rsidR="0016438C" w:rsidRPr="002D3CE7">
        <w:rPr>
          <w:b w:val="0"/>
          <w:bCs/>
          <w:color w:val="252753"/>
          <w:szCs w:val="20"/>
        </w:rPr>
        <w:br/>
      </w:r>
      <w:r w:rsidR="002E1266">
        <w:rPr>
          <w:b w:val="0"/>
          <w:bCs/>
          <w:caps w:val="0"/>
          <w:color w:val="252753"/>
        </w:rPr>
        <w:t xml:space="preserve">Pirkimų </w:t>
      </w:r>
      <w:r w:rsidR="002D3CE7" w:rsidRPr="002D3CE7">
        <w:rPr>
          <w:b w:val="0"/>
          <w:bCs/>
          <w:caps w:val="0"/>
          <w:color w:val="252753"/>
        </w:rPr>
        <w:t>skyrius</w:t>
      </w:r>
    </w:p>
    <w:p w14:paraId="189CB259" w14:textId="77777777" w:rsidR="00CB0A18" w:rsidRPr="002D3CE7" w:rsidRDefault="00CB0A18" w:rsidP="00B20998">
      <w:pPr>
        <w:pStyle w:val="Antrats1"/>
        <w:ind w:firstLine="0"/>
        <w:rPr>
          <w:b w:val="0"/>
          <w:bCs/>
          <w:color w:val="252753"/>
          <w:sz w:val="22"/>
        </w:rPr>
      </w:pPr>
    </w:p>
    <w:p w14:paraId="37F8559F" w14:textId="77777777" w:rsidR="00B20998" w:rsidRPr="002D3CE7" w:rsidRDefault="00B20998" w:rsidP="00B20998">
      <w:pPr>
        <w:rPr>
          <w:color w:val="252753"/>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562"/>
        <w:gridCol w:w="3396"/>
      </w:tblGrid>
      <w:tr w:rsidR="002D3CE7" w:rsidRPr="002D3CE7" w14:paraId="1FE1BDE8" w14:textId="77777777" w:rsidTr="00B51AED">
        <w:tc>
          <w:tcPr>
            <w:tcW w:w="5670" w:type="dxa"/>
          </w:tcPr>
          <w:p w14:paraId="4CF9981E" w14:textId="2356A241" w:rsidR="00B20998" w:rsidRPr="002D3CE7" w:rsidRDefault="00CC3C97" w:rsidP="002D594A">
            <w:pPr>
              <w:rPr>
                <w:color w:val="252753"/>
              </w:rPr>
            </w:pPr>
            <w:r>
              <w:rPr>
                <w:color w:val="252753"/>
              </w:rPr>
              <w:t>Suinteresuotiems tiekėjams</w:t>
            </w:r>
          </w:p>
        </w:tc>
        <w:tc>
          <w:tcPr>
            <w:tcW w:w="3958" w:type="dxa"/>
            <w:gridSpan w:val="2"/>
          </w:tcPr>
          <w:p w14:paraId="1E4D8B32" w14:textId="5D4B06A5" w:rsidR="00B20998" w:rsidRPr="002D3CE7" w:rsidRDefault="00B20998" w:rsidP="002D594A">
            <w:pPr>
              <w:spacing w:after="120"/>
              <w:rPr>
                <w:color w:val="252753"/>
                <w:szCs w:val="20"/>
              </w:rPr>
            </w:pPr>
            <w:r w:rsidRPr="002D3CE7">
              <w:rPr>
                <w:color w:val="252753"/>
                <w:szCs w:val="20"/>
              </w:rPr>
              <w:t>202</w:t>
            </w:r>
            <w:r w:rsidR="000E56E8">
              <w:rPr>
                <w:color w:val="252753"/>
                <w:szCs w:val="20"/>
              </w:rPr>
              <w:t>5</w:t>
            </w:r>
            <w:r w:rsidRPr="002D3CE7">
              <w:rPr>
                <w:color w:val="252753"/>
                <w:szCs w:val="20"/>
              </w:rPr>
              <w:t>-</w:t>
            </w:r>
            <w:r w:rsidR="002E1266">
              <w:rPr>
                <w:color w:val="252753"/>
                <w:szCs w:val="20"/>
              </w:rPr>
              <w:t>0</w:t>
            </w:r>
            <w:r w:rsidR="000E56E8">
              <w:rPr>
                <w:color w:val="252753"/>
                <w:szCs w:val="20"/>
              </w:rPr>
              <w:t>4</w:t>
            </w:r>
            <w:r w:rsidRPr="002D3CE7">
              <w:rPr>
                <w:color w:val="252753"/>
                <w:szCs w:val="20"/>
              </w:rPr>
              <w:t>-</w:t>
            </w:r>
            <w:r w:rsidR="00604BF3">
              <w:rPr>
                <w:color w:val="252753"/>
                <w:szCs w:val="20"/>
              </w:rPr>
              <w:t>11</w:t>
            </w:r>
            <w:r w:rsidRPr="002D3CE7">
              <w:rPr>
                <w:color w:val="252753"/>
                <w:szCs w:val="20"/>
              </w:rPr>
              <w:tab/>
              <w:t>Nr. 202</w:t>
            </w:r>
            <w:r w:rsidR="000E56E8">
              <w:rPr>
                <w:color w:val="252753"/>
                <w:szCs w:val="20"/>
              </w:rPr>
              <w:t>5</w:t>
            </w:r>
            <w:r w:rsidRPr="002D3CE7">
              <w:rPr>
                <w:color w:val="252753"/>
                <w:szCs w:val="20"/>
              </w:rPr>
              <w:t>-</w:t>
            </w:r>
            <w:r w:rsidR="00124EF1">
              <w:rPr>
                <w:color w:val="252753"/>
                <w:szCs w:val="20"/>
              </w:rPr>
              <w:t>SD-</w:t>
            </w:r>
            <w:r w:rsidR="00D07882">
              <w:rPr>
                <w:color w:val="252753"/>
                <w:szCs w:val="20"/>
              </w:rPr>
              <w:t>533</w:t>
            </w:r>
          </w:p>
        </w:tc>
      </w:tr>
      <w:tr w:rsidR="002D3CE7" w:rsidRPr="002D3CE7" w14:paraId="568542B1" w14:textId="77777777" w:rsidTr="002D594A">
        <w:tc>
          <w:tcPr>
            <w:tcW w:w="6232" w:type="dxa"/>
            <w:gridSpan w:val="2"/>
          </w:tcPr>
          <w:p w14:paraId="323F1E5C" w14:textId="77777777" w:rsidR="00B20998" w:rsidRPr="002D3CE7" w:rsidRDefault="00B20998" w:rsidP="002D594A">
            <w:pPr>
              <w:spacing w:after="120"/>
              <w:rPr>
                <w:color w:val="252753"/>
                <w:sz w:val="24"/>
                <w:szCs w:val="24"/>
              </w:rPr>
            </w:pPr>
          </w:p>
        </w:tc>
        <w:tc>
          <w:tcPr>
            <w:tcW w:w="3396" w:type="dxa"/>
          </w:tcPr>
          <w:p w14:paraId="3A7C884A" w14:textId="77777777" w:rsidR="00B20998" w:rsidRPr="002D3CE7" w:rsidRDefault="00B20998" w:rsidP="002D594A">
            <w:pPr>
              <w:spacing w:after="120"/>
              <w:rPr>
                <w:color w:val="252753"/>
                <w:sz w:val="24"/>
                <w:szCs w:val="24"/>
              </w:rPr>
            </w:pPr>
          </w:p>
        </w:tc>
      </w:tr>
      <w:tr w:rsidR="00B20998" w:rsidRPr="00FD33F5" w14:paraId="36EF639A" w14:textId="77777777" w:rsidTr="002D594A">
        <w:tc>
          <w:tcPr>
            <w:tcW w:w="6232" w:type="dxa"/>
            <w:gridSpan w:val="2"/>
          </w:tcPr>
          <w:p w14:paraId="515C68E6" w14:textId="77777777" w:rsidR="00B20998" w:rsidRPr="00F07CDD" w:rsidRDefault="00B20998" w:rsidP="002D594A">
            <w:pPr>
              <w:spacing w:after="120"/>
              <w:rPr>
                <w:color w:val="000000" w:themeColor="text1"/>
                <w:szCs w:val="20"/>
              </w:rPr>
            </w:pPr>
          </w:p>
        </w:tc>
        <w:tc>
          <w:tcPr>
            <w:tcW w:w="3396" w:type="dxa"/>
          </w:tcPr>
          <w:p w14:paraId="61312F45" w14:textId="77777777" w:rsidR="00B20998" w:rsidRPr="00F07CDD" w:rsidRDefault="00B20998" w:rsidP="002D594A">
            <w:pPr>
              <w:spacing w:after="120"/>
              <w:rPr>
                <w:color w:val="000000" w:themeColor="text1"/>
                <w:sz w:val="24"/>
                <w:szCs w:val="24"/>
              </w:rPr>
            </w:pPr>
          </w:p>
        </w:tc>
      </w:tr>
      <w:tr w:rsidR="00B20998" w:rsidRPr="00FD33F5" w14:paraId="05441DC9" w14:textId="77777777" w:rsidTr="002D594A">
        <w:tc>
          <w:tcPr>
            <w:tcW w:w="9628" w:type="dxa"/>
            <w:gridSpan w:val="3"/>
          </w:tcPr>
          <w:p w14:paraId="18CCD640" w14:textId="4C583FB0" w:rsidR="00B20998" w:rsidRPr="008F763D" w:rsidRDefault="008F763D" w:rsidP="002D594A">
            <w:pPr>
              <w:pStyle w:val="Antrats1"/>
              <w:ind w:firstLine="0"/>
              <w:jc w:val="both"/>
              <w:rPr>
                <w:b w:val="0"/>
                <w:color w:val="252753"/>
                <w:sz w:val="24"/>
                <w:szCs w:val="24"/>
              </w:rPr>
            </w:pPr>
            <w:r>
              <w:rPr>
                <w:b w:val="0"/>
                <w:caps w:val="0"/>
                <w:color w:val="252753"/>
                <w:sz w:val="24"/>
                <w:szCs w:val="24"/>
              </w:rPr>
              <w:t>D</w:t>
            </w:r>
            <w:r w:rsidRPr="008F763D">
              <w:rPr>
                <w:b w:val="0"/>
                <w:caps w:val="0"/>
                <w:color w:val="252753"/>
                <w:sz w:val="24"/>
                <w:szCs w:val="24"/>
              </w:rPr>
              <w:t>ėl tiekėjų informavimo</w:t>
            </w:r>
          </w:p>
        </w:tc>
      </w:tr>
      <w:tr w:rsidR="00B20998" w:rsidRPr="00027A39" w14:paraId="6019D87B" w14:textId="77777777" w:rsidTr="002D594A">
        <w:tc>
          <w:tcPr>
            <w:tcW w:w="9628" w:type="dxa"/>
            <w:gridSpan w:val="3"/>
          </w:tcPr>
          <w:p w14:paraId="482EFB08" w14:textId="07C4CB3D" w:rsidR="003A7550" w:rsidRPr="003A7550" w:rsidRDefault="003A7550" w:rsidP="001811C5">
            <w:pPr>
              <w:spacing w:line="240" w:lineRule="auto"/>
              <w:ind w:firstLine="720"/>
              <w:contextualSpacing w:val="0"/>
              <w:jc w:val="both"/>
              <w:rPr>
                <w:color w:val="252753"/>
              </w:rPr>
            </w:pPr>
            <w:r w:rsidRPr="003A7550">
              <w:rPr>
                <w:color w:val="252753"/>
              </w:rPr>
              <w:t>Savivaldybės įmonė</w:t>
            </w:r>
            <w:r w:rsidR="001811C5">
              <w:rPr>
                <w:color w:val="252753"/>
              </w:rPr>
              <w:t>s</w:t>
            </w:r>
            <w:r w:rsidRPr="003A7550">
              <w:rPr>
                <w:color w:val="252753"/>
              </w:rPr>
              <w:t xml:space="preserve"> „Susisiekimo paslaugos“ </w:t>
            </w:r>
            <w:r w:rsidR="001811C5">
              <w:rPr>
                <w:color w:val="252753"/>
              </w:rPr>
              <w:t xml:space="preserve">sudaryta nuolatinė </w:t>
            </w:r>
            <w:r w:rsidRPr="003A7550">
              <w:rPr>
                <w:color w:val="252753"/>
              </w:rPr>
              <w:t xml:space="preserve">viešųjų pirkimų komisija (toliau – Komisija) vykdo </w:t>
            </w:r>
            <w:r w:rsidR="00C604F4" w:rsidRPr="00C604F4">
              <w:rPr>
                <w:color w:val="252753"/>
              </w:rPr>
              <w:t xml:space="preserve">Kompiuterinės įrangos talpinimo duomenų centre (kolokacijos) paslaugų </w:t>
            </w:r>
            <w:r w:rsidRPr="003A7550">
              <w:rPr>
                <w:color w:val="252753"/>
              </w:rPr>
              <w:t>viešąjį pirkimą atviro (supaprastinto) konkurso būdu</w:t>
            </w:r>
            <w:r w:rsidR="00FB414A">
              <w:rPr>
                <w:color w:val="252753"/>
              </w:rPr>
              <w:t>,</w:t>
            </w:r>
            <w:r w:rsidRPr="003A7550">
              <w:rPr>
                <w:color w:val="252753"/>
              </w:rPr>
              <w:t xml:space="preserve"> pirkimo Nr.</w:t>
            </w:r>
            <w:r w:rsidR="0095003D">
              <w:rPr>
                <w:color w:val="252753"/>
              </w:rPr>
              <w:t xml:space="preserve"> </w:t>
            </w:r>
            <w:r w:rsidR="0095003D" w:rsidRPr="0095003D">
              <w:rPr>
                <w:color w:val="252753"/>
              </w:rPr>
              <w:t>2046664</w:t>
            </w:r>
            <w:r w:rsidRPr="003A7550">
              <w:rPr>
                <w:color w:val="252753"/>
              </w:rPr>
              <w:t xml:space="preserve">. </w:t>
            </w:r>
          </w:p>
          <w:p w14:paraId="2F48124D" w14:textId="2628B4EE" w:rsidR="00B0771F" w:rsidRDefault="003A7550" w:rsidP="005C1523">
            <w:pPr>
              <w:spacing w:line="240" w:lineRule="auto"/>
              <w:ind w:firstLine="598"/>
              <w:jc w:val="both"/>
              <w:rPr>
                <w:color w:val="252753"/>
              </w:rPr>
            </w:pPr>
            <w:r w:rsidRPr="003A7550">
              <w:rPr>
                <w:color w:val="252753"/>
              </w:rPr>
              <w:t>Komisija centrinės viešųjų pirkimų informacinės sistemos priemonėmis</w:t>
            </w:r>
            <w:r w:rsidR="00CC790C">
              <w:rPr>
                <w:color w:val="252753"/>
              </w:rPr>
              <w:t xml:space="preserve"> (toliau-CVP IS)</w:t>
            </w:r>
            <w:r w:rsidRPr="003A7550">
              <w:rPr>
                <w:color w:val="252753"/>
              </w:rPr>
              <w:t xml:space="preserve"> gavo suinteresuot</w:t>
            </w:r>
            <w:r w:rsidR="007E471D">
              <w:rPr>
                <w:color w:val="252753"/>
              </w:rPr>
              <w:t>o</w:t>
            </w:r>
            <w:r w:rsidRPr="003A7550">
              <w:rPr>
                <w:color w:val="252753"/>
              </w:rPr>
              <w:t xml:space="preserve"> tiekėj</w:t>
            </w:r>
            <w:r w:rsidR="007E471D">
              <w:rPr>
                <w:color w:val="252753"/>
              </w:rPr>
              <w:t>o</w:t>
            </w:r>
            <w:r w:rsidRPr="003A7550">
              <w:rPr>
                <w:color w:val="252753"/>
              </w:rPr>
              <w:t xml:space="preserve"> paklausim</w:t>
            </w:r>
            <w:r w:rsidR="00F07CDD">
              <w:rPr>
                <w:color w:val="252753"/>
              </w:rPr>
              <w:t>ą</w:t>
            </w:r>
            <w:r w:rsidRPr="003A7550">
              <w:rPr>
                <w:color w:val="252753"/>
              </w:rPr>
              <w:t xml:space="preserve"> dėl pirkimo sąlyg</w:t>
            </w:r>
            <w:r w:rsidR="00452E45">
              <w:rPr>
                <w:color w:val="252753"/>
              </w:rPr>
              <w:t>ų</w:t>
            </w:r>
            <w:r w:rsidR="00E019DE">
              <w:rPr>
                <w:color w:val="252753"/>
              </w:rPr>
              <w:t xml:space="preserve"> </w:t>
            </w:r>
            <w:r w:rsidR="009D353C">
              <w:rPr>
                <w:color w:val="252753"/>
              </w:rPr>
              <w:t>1 priedo Techninėje specifikacijoje</w:t>
            </w:r>
            <w:r w:rsidRPr="003A7550">
              <w:rPr>
                <w:color w:val="252753"/>
              </w:rPr>
              <w:t xml:space="preserve"> nurodytų reikalavimų.</w:t>
            </w:r>
            <w:r w:rsidR="00FE7928">
              <w:rPr>
                <w:color w:val="252753"/>
              </w:rPr>
              <w:t xml:space="preserve"> </w:t>
            </w:r>
            <w:r w:rsidR="0048734D" w:rsidRPr="0048734D">
              <w:rPr>
                <w:color w:val="252753"/>
              </w:rPr>
              <w:t>Komisija išnagrinėjo klausim</w:t>
            </w:r>
            <w:r w:rsidR="001C26F7">
              <w:rPr>
                <w:color w:val="252753"/>
              </w:rPr>
              <w:t>us</w:t>
            </w:r>
            <w:r w:rsidR="0048734D" w:rsidRPr="0048734D">
              <w:rPr>
                <w:color w:val="252753"/>
              </w:rPr>
              <w:t xml:space="preserve"> ir teikia atsakym</w:t>
            </w:r>
            <w:r w:rsidR="001C26F7">
              <w:rPr>
                <w:color w:val="252753"/>
              </w:rPr>
              <w:t>us</w:t>
            </w:r>
            <w:r w:rsidR="0048734D" w:rsidRPr="0048734D">
              <w:rPr>
                <w:color w:val="252753"/>
              </w:rPr>
              <w:t>:</w:t>
            </w:r>
            <w:r w:rsidR="00452E45">
              <w:rPr>
                <w:color w:val="252753"/>
              </w:rPr>
              <w:t xml:space="preserve"> </w:t>
            </w:r>
          </w:p>
          <w:p w14:paraId="500DEA9C" w14:textId="77777777" w:rsidR="00B0771F" w:rsidRDefault="00B0771F" w:rsidP="00FE7928">
            <w:pPr>
              <w:spacing w:line="240" w:lineRule="auto"/>
              <w:ind w:firstLine="598"/>
              <w:jc w:val="both"/>
              <w:rPr>
                <w:color w:val="252753"/>
              </w:rPr>
            </w:pPr>
          </w:p>
          <w:tbl>
            <w:tblPr>
              <w:tblStyle w:val="Lentelstinklelis"/>
              <w:tblW w:w="0" w:type="auto"/>
              <w:tblLook w:val="04A0" w:firstRow="1" w:lastRow="0" w:firstColumn="1" w:lastColumn="0" w:noHBand="0" w:noVBand="1"/>
            </w:tblPr>
            <w:tblGrid>
              <w:gridCol w:w="593"/>
              <w:gridCol w:w="4535"/>
              <w:gridCol w:w="3846"/>
            </w:tblGrid>
            <w:tr w:rsidR="005C1523" w14:paraId="2F8F2BD0" w14:textId="77777777" w:rsidTr="0025372E">
              <w:trPr>
                <w:trHeight w:val="266"/>
              </w:trPr>
              <w:tc>
                <w:tcPr>
                  <w:tcW w:w="593" w:type="dxa"/>
                </w:tcPr>
                <w:p w14:paraId="7FB15166" w14:textId="50E0B70D" w:rsidR="005C1523" w:rsidRPr="005C1523" w:rsidRDefault="005C1523" w:rsidP="00FE7928">
                  <w:pPr>
                    <w:spacing w:line="240" w:lineRule="auto"/>
                    <w:jc w:val="both"/>
                    <w:rPr>
                      <w:b/>
                      <w:bCs/>
                      <w:color w:val="252753"/>
                    </w:rPr>
                  </w:pPr>
                  <w:r w:rsidRPr="005C1523">
                    <w:rPr>
                      <w:b/>
                      <w:bCs/>
                      <w:color w:val="252753"/>
                    </w:rPr>
                    <w:t>Eil. Nr.</w:t>
                  </w:r>
                </w:p>
              </w:tc>
              <w:tc>
                <w:tcPr>
                  <w:tcW w:w="4535" w:type="dxa"/>
                </w:tcPr>
                <w:p w14:paraId="508CBD9A" w14:textId="430496EE" w:rsidR="005C1523" w:rsidRPr="005C1523" w:rsidRDefault="005C1523" w:rsidP="005C1523">
                  <w:pPr>
                    <w:spacing w:line="240" w:lineRule="auto"/>
                    <w:jc w:val="center"/>
                    <w:rPr>
                      <w:b/>
                      <w:bCs/>
                      <w:color w:val="252753"/>
                    </w:rPr>
                  </w:pPr>
                  <w:r w:rsidRPr="005C1523">
                    <w:rPr>
                      <w:b/>
                      <w:bCs/>
                      <w:color w:val="252753"/>
                    </w:rPr>
                    <w:t>Klausimas</w:t>
                  </w:r>
                </w:p>
              </w:tc>
              <w:tc>
                <w:tcPr>
                  <w:tcW w:w="3846" w:type="dxa"/>
                </w:tcPr>
                <w:p w14:paraId="42529297" w14:textId="3F6175C7" w:rsidR="005C1523" w:rsidRPr="005C1523" w:rsidRDefault="005C1523" w:rsidP="005C1523">
                  <w:pPr>
                    <w:spacing w:line="240" w:lineRule="auto"/>
                    <w:jc w:val="center"/>
                    <w:rPr>
                      <w:b/>
                      <w:bCs/>
                      <w:color w:val="252753"/>
                    </w:rPr>
                  </w:pPr>
                  <w:r w:rsidRPr="005C1523">
                    <w:rPr>
                      <w:b/>
                      <w:bCs/>
                      <w:color w:val="252753"/>
                    </w:rPr>
                    <w:t>Atsakymas</w:t>
                  </w:r>
                </w:p>
              </w:tc>
            </w:tr>
            <w:tr w:rsidR="005C1523" w14:paraId="77F19691" w14:textId="77777777" w:rsidTr="0025372E">
              <w:trPr>
                <w:trHeight w:val="276"/>
              </w:trPr>
              <w:tc>
                <w:tcPr>
                  <w:tcW w:w="593" w:type="dxa"/>
                </w:tcPr>
                <w:p w14:paraId="2290AA40" w14:textId="6ECB76D9" w:rsidR="005C1523" w:rsidRDefault="005C1523" w:rsidP="00FE7928">
                  <w:pPr>
                    <w:spacing w:line="240" w:lineRule="auto"/>
                    <w:jc w:val="both"/>
                    <w:rPr>
                      <w:color w:val="252753"/>
                    </w:rPr>
                  </w:pPr>
                  <w:r>
                    <w:rPr>
                      <w:color w:val="252753"/>
                    </w:rPr>
                    <w:t xml:space="preserve">1. </w:t>
                  </w:r>
                </w:p>
              </w:tc>
              <w:tc>
                <w:tcPr>
                  <w:tcW w:w="4535" w:type="dxa"/>
                </w:tcPr>
                <w:p w14:paraId="3282A19D" w14:textId="77777777" w:rsidR="00235756" w:rsidRPr="00235756" w:rsidRDefault="00235756" w:rsidP="00235756">
                  <w:pPr>
                    <w:spacing w:line="240" w:lineRule="auto"/>
                    <w:jc w:val="both"/>
                    <w:rPr>
                      <w:color w:val="252753"/>
                    </w:rPr>
                  </w:pPr>
                  <w:r w:rsidRPr="00235756">
                    <w:rPr>
                      <w:color w:val="252753"/>
                    </w:rPr>
                    <w:t>Reikalavimas:</w:t>
                  </w:r>
                </w:p>
                <w:p w14:paraId="587EC166" w14:textId="77777777" w:rsidR="00235756" w:rsidRPr="00235756" w:rsidRDefault="00235756" w:rsidP="00235756">
                  <w:pPr>
                    <w:spacing w:line="240" w:lineRule="auto"/>
                    <w:jc w:val="both"/>
                    <w:rPr>
                      <w:color w:val="252753"/>
                    </w:rPr>
                  </w:pPr>
                  <w:r w:rsidRPr="00235756">
                    <w:rPr>
                      <w:color w:val="252753"/>
                    </w:rPr>
                    <w:t>4. Paslaugos techniniai reikalavimai. Įrangai talpinti turi būti dvi 19 colių ne mažiau kaip 52U rakinamos spintos, skirtos spintiniams serveriams. Spintos turi būti dedikuotos Užsakovui. Įranga turi būti talpinama be papildomų mokesčių. Įrangą perkelia iš seno duomenų centro (Tiškevičiaus g. 72, Vilnius) ir montuoja Užsakovui dedikuotose spintose Paslaugų teikėjas. Perkeliamos įrangos sąrašas pateiktas 4 lentelėje. Reikalavimai perkėlimo projektui pateikti 5 lentelėje.</w:t>
                  </w:r>
                </w:p>
                <w:p w14:paraId="11CE5D32" w14:textId="77777777" w:rsidR="00235756" w:rsidRPr="00235756" w:rsidRDefault="00235756" w:rsidP="00235756">
                  <w:pPr>
                    <w:spacing w:line="240" w:lineRule="auto"/>
                    <w:jc w:val="both"/>
                    <w:rPr>
                      <w:color w:val="252753"/>
                    </w:rPr>
                  </w:pPr>
                </w:p>
                <w:p w14:paraId="34D9F34C" w14:textId="77777777" w:rsidR="00235756" w:rsidRPr="00235756" w:rsidRDefault="00235756" w:rsidP="00235756">
                  <w:pPr>
                    <w:spacing w:line="240" w:lineRule="auto"/>
                    <w:jc w:val="both"/>
                    <w:rPr>
                      <w:color w:val="252753"/>
                    </w:rPr>
                  </w:pPr>
                  <w:r w:rsidRPr="00235756">
                    <w:rPr>
                      <w:color w:val="252753"/>
                    </w:rPr>
                    <w:t>Klausimas:</w:t>
                  </w:r>
                </w:p>
                <w:p w14:paraId="22E00B01" w14:textId="285783ED" w:rsidR="005C1523" w:rsidRDefault="00235756" w:rsidP="00235756">
                  <w:pPr>
                    <w:spacing w:line="240" w:lineRule="auto"/>
                    <w:jc w:val="both"/>
                    <w:rPr>
                      <w:color w:val="252753"/>
                    </w:rPr>
                  </w:pPr>
                  <w:r w:rsidRPr="00235756">
                    <w:rPr>
                      <w:color w:val="252753"/>
                    </w:rPr>
                    <w:t xml:space="preserve">Ar tiekėjo siūlančio 42U aukščio spintas ir bendrą U kiekį ne mažesnį negu perkamas </w:t>
                  </w:r>
                  <w:proofErr w:type="spellStart"/>
                  <w:r w:rsidRPr="00235756">
                    <w:rPr>
                      <w:color w:val="252753"/>
                    </w:rPr>
                    <w:t>t.y</w:t>
                  </w:r>
                  <w:proofErr w:type="spellEnd"/>
                  <w:r w:rsidRPr="00235756">
                    <w:rPr>
                      <w:color w:val="252753"/>
                    </w:rPr>
                    <w:t>. siūloma daugiau spintų atitinkančių visus kitus techninėje specifikacijoje nurodytus reikalavimus bus vertinamas kaip atitinkantis pirkimo dokumentų reikalavimus?</w:t>
                  </w:r>
                </w:p>
              </w:tc>
              <w:tc>
                <w:tcPr>
                  <w:tcW w:w="3846" w:type="dxa"/>
                </w:tcPr>
                <w:p w14:paraId="0812F038" w14:textId="0B5A7965" w:rsidR="00471B97" w:rsidRPr="009F484E" w:rsidRDefault="00B76559" w:rsidP="00C43667">
                  <w:pPr>
                    <w:pStyle w:val="Sraopastraipa"/>
                    <w:tabs>
                      <w:tab w:val="left" w:pos="227"/>
                    </w:tabs>
                    <w:spacing w:line="240" w:lineRule="auto"/>
                    <w:ind w:left="31"/>
                    <w:jc w:val="both"/>
                    <w:rPr>
                      <w:szCs w:val="20"/>
                    </w:rPr>
                  </w:pPr>
                  <w:r>
                    <w:rPr>
                      <w:color w:val="252753"/>
                    </w:rPr>
                    <w:t xml:space="preserve">Komisija, </w:t>
                  </w:r>
                  <w:r w:rsidR="00931E32" w:rsidRPr="00931E32">
                    <w:rPr>
                      <w:color w:val="252753"/>
                    </w:rPr>
                    <w:t>atsižvelgdama į tiekėjo klausimą</w:t>
                  </w:r>
                  <w:r w:rsidR="0012637A">
                    <w:rPr>
                      <w:color w:val="252753"/>
                    </w:rPr>
                    <w:t xml:space="preserve">, </w:t>
                  </w:r>
                  <w:r w:rsidR="00931E32" w:rsidRPr="00931E32">
                    <w:rPr>
                      <w:color w:val="252753"/>
                    </w:rPr>
                    <w:t>pirkimo sąlygų 1 priedo „</w:t>
                  </w:r>
                  <w:r w:rsidR="00D62487" w:rsidRPr="00C604F4">
                    <w:rPr>
                      <w:color w:val="252753"/>
                    </w:rPr>
                    <w:t>Kompiuterinės įrangos talpinimo duomenų centre (kolokacijos) paslaugų</w:t>
                  </w:r>
                  <w:r w:rsidR="00D62487">
                    <w:rPr>
                      <w:color w:val="252753"/>
                    </w:rPr>
                    <w:t xml:space="preserve"> techninės specifikacijos</w:t>
                  </w:r>
                  <w:r w:rsidR="00931E32" w:rsidRPr="00931E32">
                    <w:rPr>
                      <w:color w:val="252753"/>
                    </w:rPr>
                    <w:t xml:space="preserve">“ </w:t>
                  </w:r>
                  <w:r w:rsidR="00C43667">
                    <w:rPr>
                      <w:color w:val="252753"/>
                    </w:rPr>
                    <w:t>(toliau – techninė spe</w:t>
                  </w:r>
                  <w:r w:rsidR="000F72AD">
                    <w:rPr>
                      <w:color w:val="252753"/>
                    </w:rPr>
                    <w:t xml:space="preserve">cifikacija) </w:t>
                  </w:r>
                  <w:r w:rsidR="00286E0B">
                    <w:rPr>
                      <w:color w:val="252753"/>
                    </w:rPr>
                    <w:t>2 lentelės</w:t>
                  </w:r>
                  <w:r w:rsidR="00C50DED">
                    <w:rPr>
                      <w:color w:val="252753"/>
                    </w:rPr>
                    <w:t xml:space="preserve"> „Reikalavimai kompiuterinės įrangos talpinimo</w:t>
                  </w:r>
                  <w:r w:rsidR="00BB0317">
                    <w:rPr>
                      <w:color w:val="252753"/>
                    </w:rPr>
                    <w:t xml:space="preserve"> (kolokacijos paslaugoms) Eil. Nr. 4</w:t>
                  </w:r>
                  <w:r w:rsidR="00EF0E84">
                    <w:rPr>
                      <w:color w:val="252753"/>
                    </w:rPr>
                    <w:t xml:space="preserve">, Paslaugos </w:t>
                  </w:r>
                  <w:r w:rsidR="00533EAC">
                    <w:rPr>
                      <w:color w:val="252753"/>
                    </w:rPr>
                    <w:t>techniniai reikalavimai,</w:t>
                  </w:r>
                  <w:r w:rsidR="00EF0E84">
                    <w:rPr>
                      <w:color w:val="252753"/>
                    </w:rPr>
                    <w:t xml:space="preserve"> 1</w:t>
                  </w:r>
                  <w:r w:rsidR="00931E32" w:rsidRPr="00931E32">
                    <w:rPr>
                      <w:color w:val="252753"/>
                    </w:rPr>
                    <w:t xml:space="preserve"> p. </w:t>
                  </w:r>
                  <w:r w:rsidR="00931E32" w:rsidRPr="0012637A">
                    <w:rPr>
                      <w:color w:val="252753"/>
                    </w:rPr>
                    <w:t>išdėsto taip</w:t>
                  </w:r>
                  <w:r w:rsidR="00471B97">
                    <w:rPr>
                      <w:color w:val="252753"/>
                    </w:rPr>
                    <w:t>:</w:t>
                  </w:r>
                  <w:r w:rsidR="0038719C">
                    <w:rPr>
                      <w:color w:val="252753"/>
                    </w:rPr>
                    <w:t xml:space="preserve"> </w:t>
                  </w:r>
                  <w:r w:rsidR="00471B97">
                    <w:rPr>
                      <w:color w:val="252753"/>
                    </w:rPr>
                    <w:t>„</w:t>
                  </w:r>
                  <w:r w:rsidR="009F484E" w:rsidRPr="0012637A">
                    <w:rPr>
                      <w:i/>
                      <w:iCs/>
                      <w:color w:val="252753"/>
                    </w:rPr>
                    <w:t>Įrangai talpinti turi būti dvi 19 colių 52Urakinamos spintos,  arba trys 19 colių 42U rakinamos spintos, skirtos spintiniams serveriams . Spintos turi būti dedikuotos Užsakovui. Įranga turi būti talpinama be papildomų mokesčių. Įrangą perkelia iš seno duomenų centro (Tiškevičiaus g. 72, Vilnius) ir montuoja Užsakovui dedikuotose spintose Paslaugų teikėjas. Perkeliamos įrangos sąrašas pateiktas 4 lentelėje. Reikalavimai perkėlimo projektui pateikti 5 lentelėje</w:t>
                  </w:r>
                  <w:r w:rsidR="009F484E" w:rsidRPr="009F484E">
                    <w:rPr>
                      <w:color w:val="252753"/>
                    </w:rPr>
                    <w:t>“.</w:t>
                  </w:r>
                </w:p>
              </w:tc>
            </w:tr>
            <w:tr w:rsidR="00921D00" w14:paraId="4D5113A1" w14:textId="77777777" w:rsidTr="0025372E">
              <w:trPr>
                <w:trHeight w:val="276"/>
              </w:trPr>
              <w:tc>
                <w:tcPr>
                  <w:tcW w:w="593" w:type="dxa"/>
                </w:tcPr>
                <w:p w14:paraId="6E74B896" w14:textId="23042A6B" w:rsidR="00921D00" w:rsidRDefault="00921D00" w:rsidP="00FE7928">
                  <w:pPr>
                    <w:spacing w:line="240" w:lineRule="auto"/>
                    <w:jc w:val="both"/>
                    <w:rPr>
                      <w:color w:val="252753"/>
                    </w:rPr>
                  </w:pPr>
                  <w:r>
                    <w:rPr>
                      <w:color w:val="252753"/>
                    </w:rPr>
                    <w:t xml:space="preserve">2. </w:t>
                  </w:r>
                </w:p>
              </w:tc>
              <w:tc>
                <w:tcPr>
                  <w:tcW w:w="4535" w:type="dxa"/>
                </w:tcPr>
                <w:p w14:paraId="0EDA534C" w14:textId="00CEFB60" w:rsidR="00921D00" w:rsidRPr="00235756" w:rsidRDefault="00474576" w:rsidP="00474576">
                  <w:pPr>
                    <w:spacing w:line="240" w:lineRule="auto"/>
                    <w:jc w:val="both"/>
                    <w:rPr>
                      <w:color w:val="252753"/>
                    </w:rPr>
                  </w:pPr>
                  <w:r w:rsidRPr="00474576">
                    <w:rPr>
                      <w:color w:val="252753"/>
                    </w:rPr>
                    <w:t>Reikalavimas:</w:t>
                  </w:r>
                  <w:r w:rsidRPr="00474576">
                    <w:rPr>
                      <w:color w:val="252753"/>
                    </w:rPr>
                    <w:br/>
                    <w:t xml:space="preserve">7. Sujungimas su SVDPT. Paslaugų teikėjo duomenų centras turi turėti veikiančius sujungimus su Saugaus valstybinio </w:t>
                  </w:r>
                  <w:r w:rsidRPr="00474576">
                    <w:rPr>
                      <w:color w:val="252753"/>
                    </w:rPr>
                    <w:lastRenderedPageBreak/>
                    <w:t>duomenų perdavimo tinklo (SVDPT) tiekėju.</w:t>
                  </w:r>
                  <w:r w:rsidRPr="00474576">
                    <w:rPr>
                      <w:color w:val="252753"/>
                    </w:rPr>
                    <w:br/>
                  </w:r>
                  <w:r w:rsidRPr="00474576">
                    <w:rPr>
                      <w:color w:val="252753"/>
                    </w:rPr>
                    <w:br/>
                    <w:t>Klausimas:</w:t>
                  </w:r>
                  <w:r w:rsidRPr="00474576">
                    <w:rPr>
                      <w:color w:val="252753"/>
                    </w:rPr>
                    <w:br/>
                    <w:t>Mūsų žiniomis SVDPT sujungimas realizuojamas ne su konkrečiu duomenų centru, o konkrečiam klientui naudojančiam įrangą pasirinktame duomenų centre. Įprastai SVDPT paslaugų įrengimą/perkėlimą užsakovo perkančioji organizacija/SVDPT tinklo galutinis naudotojas. Norime pasitikslinti ar tiekėjo pasiūlymas bus laikomas atitinkančiu pirkimo dokumentų reikalavimus, jeigu tiekėjas savo pasiūlyme aiškiai įvardys, kad sudarys visas reikiamas sąlygas SVDPT sujungimo įrengimui?</w:t>
                  </w:r>
                </w:p>
              </w:tc>
              <w:tc>
                <w:tcPr>
                  <w:tcW w:w="3846" w:type="dxa"/>
                </w:tcPr>
                <w:p w14:paraId="4305423E" w14:textId="78D2C163" w:rsidR="0098530B" w:rsidRPr="0098530B" w:rsidRDefault="000F72AD" w:rsidP="0098530B">
                  <w:pPr>
                    <w:spacing w:line="240" w:lineRule="auto"/>
                    <w:jc w:val="both"/>
                    <w:rPr>
                      <w:color w:val="252753"/>
                    </w:rPr>
                  </w:pPr>
                  <w:r>
                    <w:rPr>
                      <w:color w:val="252753"/>
                    </w:rPr>
                    <w:lastRenderedPageBreak/>
                    <w:t xml:space="preserve">Komisija, </w:t>
                  </w:r>
                  <w:r w:rsidRPr="00931E32">
                    <w:rPr>
                      <w:color w:val="252753"/>
                    </w:rPr>
                    <w:t>atsižvelgdama į tiekėjo klausimą,</w:t>
                  </w:r>
                  <w:r>
                    <w:rPr>
                      <w:color w:val="252753"/>
                    </w:rPr>
                    <w:t xml:space="preserve"> techninės specifikacijos 1 lentelės</w:t>
                  </w:r>
                  <w:r w:rsidR="00337A02">
                    <w:rPr>
                      <w:color w:val="252753"/>
                    </w:rPr>
                    <w:t xml:space="preserve"> Eil. Nr. 7. Išdėsto taip: „</w:t>
                  </w:r>
                  <w:r w:rsidR="0098530B" w:rsidRPr="0012637A">
                    <w:rPr>
                      <w:i/>
                      <w:iCs/>
                      <w:color w:val="252753"/>
                    </w:rPr>
                    <w:t xml:space="preserve">Paslaugų tiekėjo duomenų centras </w:t>
                  </w:r>
                  <w:r w:rsidR="0098530B" w:rsidRPr="0012637A">
                    <w:rPr>
                      <w:i/>
                      <w:iCs/>
                      <w:color w:val="252753"/>
                    </w:rPr>
                    <w:lastRenderedPageBreak/>
                    <w:t>sudarys visas reikiamas sąlygas SVDPT sujungimo įrengimui</w:t>
                  </w:r>
                  <w:r w:rsidR="0098530B">
                    <w:rPr>
                      <w:color w:val="252753"/>
                    </w:rPr>
                    <w:t>“</w:t>
                  </w:r>
                  <w:r w:rsidR="0098530B" w:rsidRPr="0098530B">
                    <w:rPr>
                      <w:color w:val="252753"/>
                    </w:rPr>
                    <w:t>.</w:t>
                  </w:r>
                </w:p>
                <w:p w14:paraId="68BA4760" w14:textId="3BCB2EC6" w:rsidR="00921D00" w:rsidRPr="00931E32" w:rsidRDefault="00921D00" w:rsidP="00175277">
                  <w:pPr>
                    <w:spacing w:line="240" w:lineRule="auto"/>
                    <w:jc w:val="both"/>
                    <w:rPr>
                      <w:color w:val="252753"/>
                    </w:rPr>
                  </w:pPr>
                </w:p>
              </w:tc>
            </w:tr>
          </w:tbl>
          <w:p w14:paraId="68C695BF" w14:textId="77777777" w:rsidR="002C396B" w:rsidRDefault="002C396B" w:rsidP="00BC544D">
            <w:pPr>
              <w:pStyle w:val="Default"/>
              <w:jc w:val="both"/>
              <w:rPr>
                <w:color w:val="242752"/>
                <w:sz w:val="20"/>
                <w:szCs w:val="20"/>
              </w:rPr>
            </w:pPr>
          </w:p>
          <w:p w14:paraId="2D58C59D" w14:textId="77777777" w:rsidR="002C396B" w:rsidRDefault="002C396B" w:rsidP="00BC544D">
            <w:pPr>
              <w:pStyle w:val="Default"/>
              <w:jc w:val="both"/>
              <w:rPr>
                <w:color w:val="242752"/>
                <w:sz w:val="20"/>
                <w:szCs w:val="20"/>
              </w:rPr>
            </w:pPr>
          </w:p>
          <w:p w14:paraId="2ECF6716" w14:textId="2B05182B" w:rsidR="006F4113" w:rsidRDefault="00E60116" w:rsidP="00E12506">
            <w:pPr>
              <w:pStyle w:val="Default"/>
              <w:jc w:val="both"/>
              <w:rPr>
                <w:color w:val="242752"/>
                <w:sz w:val="20"/>
                <w:szCs w:val="20"/>
              </w:rPr>
            </w:pPr>
            <w:r>
              <w:rPr>
                <w:color w:val="242752"/>
                <w:sz w:val="20"/>
                <w:szCs w:val="20"/>
              </w:rPr>
              <w:t xml:space="preserve">         </w:t>
            </w:r>
            <w:r w:rsidR="00E12506" w:rsidRPr="00E12506">
              <w:rPr>
                <w:color w:val="242752"/>
                <w:sz w:val="20"/>
                <w:szCs w:val="20"/>
              </w:rPr>
              <w:t>Vadovaujantis Viešųjų pirkimų įstatymo 40 str. nuostatomis, pasiūlymų pateikimo terminas pratęsiamas iki</w:t>
            </w:r>
            <w:r w:rsidR="00E12506">
              <w:rPr>
                <w:color w:val="242752"/>
                <w:sz w:val="20"/>
                <w:szCs w:val="20"/>
              </w:rPr>
              <w:t xml:space="preserve"> </w:t>
            </w:r>
            <w:r w:rsidR="00E12506" w:rsidRPr="00E12506">
              <w:rPr>
                <w:color w:val="242752"/>
                <w:sz w:val="20"/>
                <w:szCs w:val="20"/>
              </w:rPr>
              <w:t>202</w:t>
            </w:r>
            <w:r w:rsidR="007D781B">
              <w:rPr>
                <w:color w:val="242752"/>
                <w:sz w:val="20"/>
                <w:szCs w:val="20"/>
              </w:rPr>
              <w:t>5</w:t>
            </w:r>
            <w:r w:rsidR="00E12506" w:rsidRPr="00E12506">
              <w:rPr>
                <w:color w:val="242752"/>
                <w:sz w:val="20"/>
                <w:szCs w:val="20"/>
              </w:rPr>
              <w:t xml:space="preserve"> m. </w:t>
            </w:r>
            <w:r w:rsidR="000F1C75">
              <w:rPr>
                <w:color w:val="242752"/>
                <w:sz w:val="20"/>
                <w:szCs w:val="20"/>
              </w:rPr>
              <w:t>balandžio</w:t>
            </w:r>
            <w:r w:rsidR="00E12506">
              <w:rPr>
                <w:color w:val="242752"/>
                <w:sz w:val="20"/>
                <w:szCs w:val="20"/>
              </w:rPr>
              <w:t xml:space="preserve"> 1</w:t>
            </w:r>
            <w:r w:rsidR="00462AC6">
              <w:rPr>
                <w:color w:val="242752"/>
                <w:sz w:val="20"/>
                <w:szCs w:val="20"/>
              </w:rPr>
              <w:t>5</w:t>
            </w:r>
            <w:r w:rsidR="00E12506">
              <w:rPr>
                <w:color w:val="242752"/>
                <w:sz w:val="20"/>
                <w:szCs w:val="20"/>
              </w:rPr>
              <w:t xml:space="preserve"> d. </w:t>
            </w:r>
            <w:r w:rsidR="00E12506" w:rsidRPr="00E12506">
              <w:rPr>
                <w:color w:val="242752"/>
                <w:sz w:val="20"/>
                <w:szCs w:val="20"/>
              </w:rPr>
              <w:t>1</w:t>
            </w:r>
            <w:r w:rsidR="00FB40C1">
              <w:rPr>
                <w:color w:val="242752"/>
                <w:sz w:val="20"/>
                <w:szCs w:val="20"/>
              </w:rPr>
              <w:t>1</w:t>
            </w:r>
            <w:r w:rsidR="00E12506" w:rsidRPr="00E12506">
              <w:rPr>
                <w:color w:val="242752"/>
                <w:sz w:val="20"/>
                <w:szCs w:val="20"/>
              </w:rPr>
              <w:t>:00 val.</w:t>
            </w:r>
          </w:p>
          <w:p w14:paraId="4A55D3A3" w14:textId="0F0D0D86" w:rsidR="004D1097" w:rsidRDefault="00CC790C" w:rsidP="00E60116">
            <w:pPr>
              <w:pStyle w:val="Default"/>
              <w:jc w:val="both"/>
              <w:rPr>
                <w:color w:val="242752"/>
                <w:sz w:val="20"/>
                <w:szCs w:val="20"/>
              </w:rPr>
            </w:pPr>
            <w:r>
              <w:rPr>
                <w:color w:val="242752"/>
                <w:sz w:val="20"/>
                <w:szCs w:val="20"/>
              </w:rPr>
              <w:t xml:space="preserve">         </w:t>
            </w:r>
            <w:r w:rsidR="00E60116">
              <w:rPr>
                <w:color w:val="242752"/>
                <w:sz w:val="20"/>
                <w:szCs w:val="20"/>
              </w:rPr>
              <w:t xml:space="preserve">Komisija informuoja, kad </w:t>
            </w:r>
            <w:r w:rsidR="004D1097" w:rsidRPr="004D1097">
              <w:rPr>
                <w:color w:val="242752"/>
                <w:sz w:val="20"/>
                <w:szCs w:val="20"/>
              </w:rPr>
              <w:t xml:space="preserve">aktuali </w:t>
            </w:r>
            <w:r w:rsidR="00783804" w:rsidRPr="00E918CC">
              <w:rPr>
                <w:color w:val="252753"/>
                <w:sz w:val="20"/>
                <w:szCs w:val="20"/>
              </w:rPr>
              <w:t xml:space="preserve">Kompiuterinės įrangos talpinimo duomenų centre (kolokacijos) paslaugų </w:t>
            </w:r>
            <w:r w:rsidR="00D70C7A" w:rsidRPr="00D70C7A">
              <w:rPr>
                <w:color w:val="242752"/>
                <w:sz w:val="20"/>
                <w:szCs w:val="20"/>
              </w:rPr>
              <w:t>vieš</w:t>
            </w:r>
            <w:r w:rsidR="00D70C7A">
              <w:rPr>
                <w:color w:val="242752"/>
                <w:sz w:val="20"/>
                <w:szCs w:val="20"/>
              </w:rPr>
              <w:t>ojo</w:t>
            </w:r>
            <w:r w:rsidR="00D70C7A" w:rsidRPr="00D70C7A">
              <w:rPr>
                <w:color w:val="242752"/>
                <w:sz w:val="20"/>
                <w:szCs w:val="20"/>
              </w:rPr>
              <w:t xml:space="preserve"> pirkim</w:t>
            </w:r>
            <w:r w:rsidR="00D70C7A">
              <w:rPr>
                <w:color w:val="242752"/>
                <w:sz w:val="20"/>
                <w:szCs w:val="20"/>
              </w:rPr>
              <w:t>o</w:t>
            </w:r>
            <w:r w:rsidR="00D70C7A" w:rsidRPr="00D70C7A">
              <w:rPr>
                <w:color w:val="242752"/>
                <w:sz w:val="20"/>
                <w:szCs w:val="20"/>
              </w:rPr>
              <w:t xml:space="preserve"> </w:t>
            </w:r>
            <w:r w:rsidR="004D1097" w:rsidRPr="004D1097">
              <w:rPr>
                <w:color w:val="242752"/>
                <w:sz w:val="20"/>
                <w:szCs w:val="20"/>
              </w:rPr>
              <w:t>sąlygų redakcija nustatyta tvarka paskelbta</w:t>
            </w:r>
            <w:r w:rsidR="005A4B2C">
              <w:rPr>
                <w:color w:val="242752"/>
                <w:sz w:val="20"/>
                <w:szCs w:val="20"/>
              </w:rPr>
              <w:t xml:space="preserve"> CVP IS</w:t>
            </w:r>
            <w:r w:rsidR="008242FD">
              <w:rPr>
                <w:color w:val="242752"/>
                <w:sz w:val="20"/>
                <w:szCs w:val="20"/>
              </w:rPr>
              <w:t>.</w:t>
            </w:r>
          </w:p>
          <w:p w14:paraId="27A67CC0" w14:textId="77777777" w:rsidR="004D1097" w:rsidRDefault="004D1097" w:rsidP="00E60116">
            <w:pPr>
              <w:pStyle w:val="Default"/>
              <w:jc w:val="both"/>
              <w:rPr>
                <w:color w:val="242752"/>
                <w:sz w:val="20"/>
                <w:szCs w:val="20"/>
              </w:rPr>
            </w:pPr>
          </w:p>
          <w:p w14:paraId="13D0D981" w14:textId="407F2973" w:rsidR="000435D7" w:rsidRDefault="000435D7" w:rsidP="008242FD">
            <w:pPr>
              <w:pStyle w:val="Default"/>
              <w:jc w:val="both"/>
              <w:rPr>
                <w:color w:val="252753"/>
              </w:rPr>
            </w:pPr>
          </w:p>
          <w:p w14:paraId="5E35D79A" w14:textId="77777777" w:rsidR="000435D7" w:rsidRPr="00272A75" w:rsidRDefault="000435D7" w:rsidP="00272A75">
            <w:pPr>
              <w:spacing w:line="240" w:lineRule="auto"/>
              <w:jc w:val="both"/>
              <w:rPr>
                <w:color w:val="252753"/>
              </w:rPr>
            </w:pPr>
          </w:p>
          <w:p w14:paraId="526DF9ED" w14:textId="76986ADA" w:rsidR="000D3D91" w:rsidRPr="00272A75" w:rsidRDefault="000D3D91" w:rsidP="00272A75">
            <w:pPr>
              <w:spacing w:line="240" w:lineRule="auto"/>
              <w:jc w:val="both"/>
              <w:rPr>
                <w:color w:val="252753"/>
              </w:rPr>
            </w:pPr>
          </w:p>
        </w:tc>
      </w:tr>
      <w:tr w:rsidR="000F1401" w:rsidRPr="000D6C82" w14:paraId="43D23B04" w14:textId="77777777" w:rsidTr="002D594A">
        <w:tc>
          <w:tcPr>
            <w:tcW w:w="9628" w:type="dxa"/>
            <w:gridSpan w:val="3"/>
          </w:tcPr>
          <w:p w14:paraId="748C4223" w14:textId="6F827682" w:rsidR="000F1401" w:rsidRPr="001163FD" w:rsidRDefault="00FB14C8" w:rsidP="00D20C92">
            <w:pPr>
              <w:spacing w:after="120" w:line="276" w:lineRule="auto"/>
              <w:jc w:val="both"/>
              <w:rPr>
                <w:color w:val="252753"/>
                <w:szCs w:val="20"/>
              </w:rPr>
            </w:pPr>
            <w:r>
              <w:rPr>
                <w:color w:val="252753"/>
                <w:szCs w:val="20"/>
              </w:rPr>
              <w:lastRenderedPageBreak/>
              <w:t xml:space="preserve"> </w:t>
            </w:r>
          </w:p>
        </w:tc>
      </w:tr>
      <w:tr w:rsidR="001D0877" w:rsidRPr="000D6C82" w14:paraId="01C066A7" w14:textId="77777777" w:rsidTr="002D594A">
        <w:tc>
          <w:tcPr>
            <w:tcW w:w="9628" w:type="dxa"/>
            <w:gridSpan w:val="3"/>
          </w:tcPr>
          <w:p w14:paraId="30F842D7" w14:textId="77777777" w:rsidR="001D0877" w:rsidRDefault="001D0877" w:rsidP="00D20C92">
            <w:pPr>
              <w:spacing w:after="120" w:line="276" w:lineRule="auto"/>
              <w:jc w:val="both"/>
              <w:rPr>
                <w:color w:val="252753"/>
                <w:szCs w:val="20"/>
              </w:rPr>
            </w:pPr>
          </w:p>
          <w:p w14:paraId="21551BC6" w14:textId="77777777" w:rsidR="009B0CD1" w:rsidRDefault="009B0CD1" w:rsidP="00D20C92">
            <w:pPr>
              <w:spacing w:after="120" w:line="276" w:lineRule="auto"/>
              <w:jc w:val="both"/>
              <w:rPr>
                <w:color w:val="252753"/>
                <w:szCs w:val="20"/>
              </w:rPr>
            </w:pPr>
          </w:p>
          <w:p w14:paraId="6C7299E3" w14:textId="77777777" w:rsidR="009B0CD1" w:rsidRDefault="009B0CD1" w:rsidP="00D20C92">
            <w:pPr>
              <w:spacing w:after="120" w:line="276" w:lineRule="auto"/>
              <w:jc w:val="both"/>
              <w:rPr>
                <w:color w:val="252753"/>
                <w:szCs w:val="20"/>
              </w:rPr>
            </w:pPr>
          </w:p>
          <w:p w14:paraId="5A948B64" w14:textId="77777777" w:rsidR="009B0CD1" w:rsidRDefault="009B0CD1" w:rsidP="00D20C92">
            <w:pPr>
              <w:spacing w:after="120" w:line="276" w:lineRule="auto"/>
              <w:jc w:val="both"/>
              <w:rPr>
                <w:color w:val="252753"/>
                <w:szCs w:val="20"/>
              </w:rPr>
            </w:pPr>
          </w:p>
          <w:p w14:paraId="16702A8F" w14:textId="77777777" w:rsidR="009B0CD1" w:rsidRDefault="009B0CD1" w:rsidP="00D20C92">
            <w:pPr>
              <w:spacing w:after="120" w:line="276" w:lineRule="auto"/>
              <w:jc w:val="both"/>
              <w:rPr>
                <w:color w:val="252753"/>
                <w:szCs w:val="20"/>
              </w:rPr>
            </w:pPr>
          </w:p>
          <w:p w14:paraId="4DFFD5CA" w14:textId="77777777" w:rsidR="009B0CD1" w:rsidRDefault="009B0CD1" w:rsidP="00D20C92">
            <w:pPr>
              <w:spacing w:after="120" w:line="276" w:lineRule="auto"/>
              <w:jc w:val="both"/>
              <w:rPr>
                <w:color w:val="252753"/>
                <w:szCs w:val="20"/>
              </w:rPr>
            </w:pPr>
          </w:p>
          <w:p w14:paraId="390C980B" w14:textId="77777777" w:rsidR="007B4035" w:rsidRDefault="007B4035" w:rsidP="00D20C92">
            <w:pPr>
              <w:spacing w:after="120" w:line="276" w:lineRule="auto"/>
              <w:jc w:val="both"/>
              <w:rPr>
                <w:color w:val="252753"/>
                <w:szCs w:val="20"/>
              </w:rPr>
            </w:pPr>
          </w:p>
          <w:p w14:paraId="64B76CD1" w14:textId="77777777" w:rsidR="005A4B2C" w:rsidRDefault="005A4B2C" w:rsidP="00D20C92">
            <w:pPr>
              <w:spacing w:after="120" w:line="276" w:lineRule="auto"/>
              <w:jc w:val="both"/>
              <w:rPr>
                <w:color w:val="252753"/>
                <w:szCs w:val="20"/>
              </w:rPr>
            </w:pPr>
          </w:p>
          <w:p w14:paraId="2017852C" w14:textId="77777777" w:rsidR="005A4B2C" w:rsidRDefault="005A4B2C" w:rsidP="00D20C92">
            <w:pPr>
              <w:spacing w:after="120" w:line="276" w:lineRule="auto"/>
              <w:jc w:val="both"/>
              <w:rPr>
                <w:color w:val="252753"/>
                <w:szCs w:val="20"/>
              </w:rPr>
            </w:pPr>
          </w:p>
          <w:p w14:paraId="1C15C812" w14:textId="77777777" w:rsidR="005A4B2C" w:rsidRDefault="005A4B2C" w:rsidP="00D20C92">
            <w:pPr>
              <w:spacing w:after="120" w:line="276" w:lineRule="auto"/>
              <w:jc w:val="both"/>
              <w:rPr>
                <w:color w:val="252753"/>
                <w:szCs w:val="20"/>
              </w:rPr>
            </w:pPr>
          </w:p>
          <w:p w14:paraId="168AD316" w14:textId="77777777" w:rsidR="005A4B2C" w:rsidRDefault="005A4B2C" w:rsidP="00D20C92">
            <w:pPr>
              <w:spacing w:after="120" w:line="276" w:lineRule="auto"/>
              <w:jc w:val="both"/>
              <w:rPr>
                <w:color w:val="252753"/>
                <w:szCs w:val="20"/>
              </w:rPr>
            </w:pPr>
          </w:p>
          <w:p w14:paraId="71D929DC" w14:textId="77777777" w:rsidR="005A4B2C" w:rsidRDefault="005A4B2C" w:rsidP="00D20C92">
            <w:pPr>
              <w:spacing w:after="120" w:line="276" w:lineRule="auto"/>
              <w:jc w:val="both"/>
              <w:rPr>
                <w:color w:val="252753"/>
                <w:szCs w:val="20"/>
              </w:rPr>
            </w:pPr>
          </w:p>
          <w:p w14:paraId="1B15E97A" w14:textId="77777777" w:rsidR="005A4B2C" w:rsidRDefault="005A4B2C" w:rsidP="00D20C92">
            <w:pPr>
              <w:spacing w:after="120" w:line="276" w:lineRule="auto"/>
              <w:jc w:val="both"/>
              <w:rPr>
                <w:color w:val="252753"/>
                <w:szCs w:val="20"/>
              </w:rPr>
            </w:pPr>
          </w:p>
          <w:p w14:paraId="5B347240" w14:textId="77777777" w:rsidR="005A4B2C" w:rsidRDefault="005A4B2C" w:rsidP="00D20C92">
            <w:pPr>
              <w:spacing w:after="120" w:line="276" w:lineRule="auto"/>
              <w:jc w:val="both"/>
              <w:rPr>
                <w:color w:val="252753"/>
                <w:szCs w:val="20"/>
              </w:rPr>
            </w:pPr>
          </w:p>
          <w:p w14:paraId="2871BD3F" w14:textId="77777777" w:rsidR="005A4B2C" w:rsidRDefault="005A4B2C" w:rsidP="00D20C92">
            <w:pPr>
              <w:spacing w:after="120" w:line="276" w:lineRule="auto"/>
              <w:jc w:val="both"/>
              <w:rPr>
                <w:color w:val="252753"/>
                <w:szCs w:val="20"/>
              </w:rPr>
            </w:pPr>
          </w:p>
          <w:p w14:paraId="1E91E7DF" w14:textId="77777777" w:rsidR="005A4B2C" w:rsidRDefault="005A4B2C" w:rsidP="00D20C92">
            <w:pPr>
              <w:spacing w:after="120" w:line="276" w:lineRule="auto"/>
              <w:jc w:val="both"/>
              <w:rPr>
                <w:color w:val="252753"/>
                <w:szCs w:val="20"/>
              </w:rPr>
            </w:pPr>
          </w:p>
          <w:p w14:paraId="696738CA" w14:textId="77777777" w:rsidR="005A4B2C" w:rsidRDefault="005A4B2C" w:rsidP="00D20C92">
            <w:pPr>
              <w:spacing w:after="120" w:line="276" w:lineRule="auto"/>
              <w:jc w:val="both"/>
              <w:rPr>
                <w:color w:val="252753"/>
                <w:szCs w:val="20"/>
              </w:rPr>
            </w:pPr>
          </w:p>
          <w:p w14:paraId="2109DCDF" w14:textId="77777777" w:rsidR="005A4B2C" w:rsidRDefault="005A4B2C" w:rsidP="00D20C92">
            <w:pPr>
              <w:spacing w:after="120" w:line="276" w:lineRule="auto"/>
              <w:jc w:val="both"/>
              <w:rPr>
                <w:color w:val="252753"/>
                <w:szCs w:val="20"/>
              </w:rPr>
            </w:pPr>
          </w:p>
          <w:p w14:paraId="2F4D5148" w14:textId="77777777" w:rsidR="005A4B2C" w:rsidRDefault="005A4B2C" w:rsidP="00D20C92">
            <w:pPr>
              <w:spacing w:after="120" w:line="276" w:lineRule="auto"/>
              <w:jc w:val="both"/>
              <w:rPr>
                <w:color w:val="252753"/>
                <w:szCs w:val="20"/>
              </w:rPr>
            </w:pPr>
          </w:p>
          <w:p w14:paraId="1B6BC499" w14:textId="77777777" w:rsidR="005A4B2C" w:rsidRDefault="005A4B2C" w:rsidP="00D20C92">
            <w:pPr>
              <w:spacing w:after="120" w:line="276" w:lineRule="auto"/>
              <w:jc w:val="both"/>
              <w:rPr>
                <w:color w:val="252753"/>
                <w:szCs w:val="20"/>
              </w:rPr>
            </w:pPr>
          </w:p>
          <w:p w14:paraId="1657D38E" w14:textId="77777777" w:rsidR="007B4035" w:rsidRDefault="007B4035" w:rsidP="00D20C92">
            <w:pPr>
              <w:spacing w:after="120" w:line="276" w:lineRule="auto"/>
              <w:jc w:val="both"/>
              <w:rPr>
                <w:color w:val="252753"/>
                <w:szCs w:val="20"/>
              </w:rPr>
            </w:pPr>
          </w:p>
          <w:p w14:paraId="6BDC24F5" w14:textId="77777777" w:rsidR="007B4035" w:rsidRDefault="007B4035" w:rsidP="00D20C92">
            <w:pPr>
              <w:spacing w:after="120" w:line="276" w:lineRule="auto"/>
              <w:jc w:val="both"/>
              <w:rPr>
                <w:color w:val="252753"/>
                <w:szCs w:val="20"/>
              </w:rPr>
            </w:pPr>
          </w:p>
          <w:p w14:paraId="15B5FD3A" w14:textId="77777777" w:rsidR="009B0CD1" w:rsidRPr="001163FD" w:rsidRDefault="009B0CD1" w:rsidP="00D20C92">
            <w:pPr>
              <w:spacing w:after="120" w:line="276" w:lineRule="auto"/>
              <w:jc w:val="both"/>
              <w:rPr>
                <w:color w:val="252753"/>
                <w:szCs w:val="20"/>
              </w:rPr>
            </w:pPr>
          </w:p>
        </w:tc>
      </w:tr>
    </w:tbl>
    <w:p w14:paraId="1A1D00BE" w14:textId="50482A06" w:rsidR="00A36A98" w:rsidRPr="00AA39CA" w:rsidRDefault="00A36A98" w:rsidP="004A279C">
      <w:pPr>
        <w:pStyle w:val="Antrat1"/>
        <w:rPr>
          <w:rFonts w:ascii="Montserrat" w:hAnsi="Montserrat"/>
          <w:color w:val="252753"/>
          <w:sz w:val="20"/>
          <w:szCs w:val="20"/>
        </w:rPr>
      </w:pPr>
    </w:p>
    <w:sectPr w:rsidR="00A36A98" w:rsidRPr="00AA39CA" w:rsidSect="0075334A">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5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38B17" w14:textId="77777777" w:rsidR="00740728" w:rsidRDefault="00740728" w:rsidP="00AF4932">
      <w:r>
        <w:separator/>
      </w:r>
    </w:p>
  </w:endnote>
  <w:endnote w:type="continuationSeparator" w:id="0">
    <w:p w14:paraId="698ADF2F" w14:textId="77777777" w:rsidR="00740728" w:rsidRDefault="00740728" w:rsidP="00AF4932">
      <w:r>
        <w:continuationSeparator/>
      </w:r>
    </w:p>
  </w:endnote>
  <w:endnote w:type="continuationNotice" w:id="1">
    <w:p w14:paraId="309F2C1D" w14:textId="77777777" w:rsidR="00740728" w:rsidRDefault="007407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altName w:val="Montserrat"/>
    <w:panose1 w:val="00000500000000000000"/>
    <w:charset w:val="00"/>
    <w:family w:val="auto"/>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2805" w14:textId="77777777" w:rsidR="008F2B7E" w:rsidRDefault="008F2B7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634E" w14:textId="170BBAE3" w:rsidR="009D5312" w:rsidRPr="00A36A98" w:rsidRDefault="008F2B7E" w:rsidP="004A6037">
    <w:pPr>
      <w:ind w:left="204"/>
      <w:rPr>
        <w:color w:val="252753"/>
        <w:sz w:val="16"/>
        <w:szCs w:val="16"/>
      </w:rPr>
    </w:pPr>
    <w:r w:rsidRPr="00A36A98">
      <w:rPr>
        <w:noProof/>
        <w:color w:val="252753"/>
      </w:rPr>
      <w:drawing>
        <wp:anchor distT="0" distB="0" distL="114300" distR="114300" simplePos="0" relativeHeight="251658240" behindDoc="1" locked="0" layoutInCell="1" allowOverlap="1" wp14:anchorId="5AEED29A" wp14:editId="65016E38">
          <wp:simplePos x="0" y="0"/>
          <wp:positionH relativeFrom="leftMargin">
            <wp:posOffset>-605790</wp:posOffset>
          </wp:positionH>
          <wp:positionV relativeFrom="paragraph">
            <wp:posOffset>6350</wp:posOffset>
          </wp:positionV>
          <wp:extent cx="1838325" cy="1323975"/>
          <wp:effectExtent l="0" t="0" r="9525" b="952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38325" cy="1323975"/>
                  </a:xfrm>
                  <a:prstGeom prst="rect">
                    <a:avLst/>
                  </a:prstGeom>
                </pic:spPr>
              </pic:pic>
            </a:graphicData>
          </a:graphic>
        </wp:anchor>
      </w:drawing>
    </w:r>
    <w:r w:rsidR="00FA0747">
      <w:rPr>
        <w:color w:val="252753"/>
        <w:sz w:val="16"/>
        <w:szCs w:val="16"/>
      </w:rPr>
      <w:t>Laisvės pr</w:t>
    </w:r>
    <w:r w:rsidR="00A37AF2" w:rsidRPr="00A36A98">
      <w:rPr>
        <w:color w:val="252753"/>
        <w:sz w:val="16"/>
        <w:szCs w:val="16"/>
      </w:rPr>
      <w:t>. 1</w:t>
    </w:r>
    <w:r w:rsidR="00FA0747">
      <w:rPr>
        <w:color w:val="252753"/>
        <w:sz w:val="16"/>
        <w:szCs w:val="16"/>
      </w:rPr>
      <w:t>0</w:t>
    </w:r>
    <w:r w:rsidR="00A37AF2" w:rsidRPr="00A36A98">
      <w:rPr>
        <w:color w:val="252753"/>
        <w:sz w:val="16"/>
        <w:szCs w:val="16"/>
      </w:rPr>
      <w:t>, LT-</w:t>
    </w:r>
    <w:r w:rsidR="00FA0747">
      <w:rPr>
        <w:color w:val="252753"/>
        <w:sz w:val="16"/>
        <w:szCs w:val="16"/>
      </w:rPr>
      <w:t>04215</w:t>
    </w:r>
    <w:r w:rsidR="00A37AF2" w:rsidRPr="00A36A98">
      <w:rPr>
        <w:color w:val="252753"/>
        <w:sz w:val="16"/>
        <w:szCs w:val="16"/>
      </w:rPr>
      <w:t xml:space="preserve"> Vilnius </w:t>
    </w:r>
    <w:r w:rsidR="0014654D" w:rsidRPr="00A36A98">
      <w:rPr>
        <w:color w:val="252753"/>
        <w:sz w:val="16"/>
        <w:szCs w:val="16"/>
      </w:rPr>
      <w:t xml:space="preserve">• </w:t>
    </w:r>
    <w:r w:rsidR="00A37AF2" w:rsidRPr="00A36A98">
      <w:rPr>
        <w:color w:val="252753"/>
        <w:sz w:val="16"/>
        <w:szCs w:val="16"/>
      </w:rPr>
      <w:t>Įmonės kodas 124644360</w:t>
    </w:r>
    <w:r w:rsidR="007D4421" w:rsidRPr="00A36A98">
      <w:rPr>
        <w:color w:val="252753"/>
        <w:sz w:val="16"/>
        <w:szCs w:val="16"/>
      </w:rPr>
      <w:t xml:space="preserve"> • </w:t>
    </w:r>
    <w:r w:rsidR="004A6037" w:rsidRPr="00A36A98">
      <w:rPr>
        <w:color w:val="252753"/>
        <w:sz w:val="16"/>
        <w:szCs w:val="16"/>
      </w:rPr>
      <w:t xml:space="preserve">PVM mokėtojo kodas: LT246443610  </w:t>
    </w:r>
  </w:p>
  <w:p w14:paraId="4440DB82" w14:textId="1BA8147A" w:rsidR="00A37AF2" w:rsidRPr="00A36A98" w:rsidRDefault="007D4421" w:rsidP="004A6037">
    <w:pPr>
      <w:ind w:left="204"/>
      <w:rPr>
        <w:color w:val="252753"/>
        <w:sz w:val="16"/>
        <w:szCs w:val="16"/>
      </w:rPr>
    </w:pPr>
    <w:r w:rsidRPr="00A36A98">
      <w:rPr>
        <w:color w:val="252753"/>
        <w:sz w:val="16"/>
        <w:szCs w:val="16"/>
      </w:rPr>
      <w:t xml:space="preserve"> • </w:t>
    </w:r>
    <w:r w:rsidR="004A6037" w:rsidRPr="00A36A98">
      <w:rPr>
        <w:color w:val="252753"/>
        <w:sz w:val="16"/>
        <w:szCs w:val="16"/>
      </w:rPr>
      <w:t>E.</w:t>
    </w:r>
    <w:r w:rsidR="00A309A0" w:rsidRPr="00A36A98">
      <w:rPr>
        <w:color w:val="252753"/>
        <w:sz w:val="16"/>
        <w:szCs w:val="16"/>
      </w:rPr>
      <w:t xml:space="preserve"> </w:t>
    </w:r>
    <w:r w:rsidR="004A6037" w:rsidRPr="00A36A98">
      <w:rPr>
        <w:color w:val="252753"/>
        <w:sz w:val="16"/>
        <w:szCs w:val="16"/>
      </w:rPr>
      <w:t>pristatymo dėžutės adresas: 124644360</w:t>
    </w:r>
    <w:r w:rsidRPr="00A36A98">
      <w:rPr>
        <w:color w:val="252753"/>
        <w:sz w:val="16"/>
        <w:szCs w:val="16"/>
      </w:rPr>
      <w:t xml:space="preserve"> • </w:t>
    </w:r>
    <w:r w:rsidR="00A37AF2" w:rsidRPr="00A36A98">
      <w:rPr>
        <w:color w:val="252753"/>
        <w:sz w:val="16"/>
        <w:szCs w:val="16"/>
      </w:rPr>
      <w:t>Duomenys kaupiami ir</w:t>
    </w:r>
    <w:r w:rsidR="004A6037" w:rsidRPr="00A36A98">
      <w:rPr>
        <w:color w:val="252753"/>
        <w:sz w:val="16"/>
        <w:szCs w:val="16"/>
      </w:rPr>
      <w:t xml:space="preserve"> </w:t>
    </w:r>
    <w:r w:rsidR="00A37AF2" w:rsidRPr="00A36A98">
      <w:rPr>
        <w:color w:val="252753"/>
        <w:sz w:val="16"/>
        <w:szCs w:val="16"/>
      </w:rPr>
      <w:t>saugomi Juridinių asmenų registre.</w:t>
    </w:r>
  </w:p>
  <w:p w14:paraId="764F0811" w14:textId="61CBC1FE" w:rsidR="008F1C01" w:rsidRPr="00A36A98" w:rsidRDefault="00394820" w:rsidP="00492D6C">
    <w:pPr>
      <w:rPr>
        <w:color w:val="252753"/>
        <w:sz w:val="16"/>
        <w:szCs w:val="16"/>
        <w:u w:val="single"/>
      </w:rPr>
    </w:pPr>
    <w:r w:rsidRPr="00A36A98">
      <w:rPr>
        <w:color w:val="252753"/>
        <w:sz w:val="16"/>
        <w:szCs w:val="16"/>
      </w:rPr>
      <w:t xml:space="preserve">     </w:t>
    </w:r>
    <w:r w:rsidR="00A37AF2" w:rsidRPr="00A36A98">
      <w:rPr>
        <w:color w:val="252753"/>
        <w:sz w:val="16"/>
        <w:szCs w:val="16"/>
      </w:rPr>
      <w:t xml:space="preserve">Tel. / faks. </w:t>
    </w:r>
    <w:r w:rsidR="00D577AB" w:rsidRPr="00A36A98">
      <w:rPr>
        <w:color w:val="252753"/>
        <w:sz w:val="16"/>
        <w:szCs w:val="16"/>
      </w:rPr>
      <w:t xml:space="preserve">+370 5 </w:t>
    </w:r>
    <w:r w:rsidR="0051701B" w:rsidRPr="0051701B">
      <w:rPr>
        <w:color w:val="252753"/>
        <w:sz w:val="16"/>
        <w:szCs w:val="16"/>
      </w:rPr>
      <w:t>210 7050</w:t>
    </w:r>
    <w:r w:rsidR="007D4421" w:rsidRPr="00A36A98">
      <w:rPr>
        <w:color w:val="252753"/>
        <w:sz w:val="16"/>
        <w:szCs w:val="16"/>
      </w:rPr>
      <w:t xml:space="preserve">• </w:t>
    </w:r>
    <w:r w:rsidR="00A37AF2" w:rsidRPr="00A36A98">
      <w:rPr>
        <w:color w:val="252753"/>
        <w:sz w:val="16"/>
        <w:szCs w:val="16"/>
      </w:rPr>
      <w:t xml:space="preserve">El. p. </w:t>
    </w:r>
    <w:proofErr w:type="spellStart"/>
    <w:r w:rsidR="007D4421" w:rsidRPr="00A36A98">
      <w:rPr>
        <w:color w:val="252753"/>
        <w:sz w:val="16"/>
        <w:szCs w:val="16"/>
      </w:rPr>
      <w:t>info@judu.lt</w:t>
    </w:r>
    <w:proofErr w:type="spellEnd"/>
    <w:r w:rsidR="007D4421" w:rsidRPr="00A36A98">
      <w:rPr>
        <w:color w:val="252753"/>
        <w:sz w:val="16"/>
        <w:szCs w:val="16"/>
      </w:rPr>
      <w:t xml:space="preserve"> • </w:t>
    </w:r>
    <w:r w:rsidR="00A37AF2" w:rsidRPr="00A36A98">
      <w:rPr>
        <w:rStyle w:val="Hipersaitas"/>
        <w:color w:val="252753"/>
        <w:sz w:val="16"/>
        <w:szCs w:val="16"/>
        <w:u w:val="none"/>
      </w:rPr>
      <w:t>www.judu.lt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2CEF" w14:textId="77777777" w:rsidR="008F2B7E" w:rsidRDefault="008F2B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C927" w14:textId="77777777" w:rsidR="00740728" w:rsidRDefault="00740728" w:rsidP="00AF4932">
      <w:r>
        <w:separator/>
      </w:r>
    </w:p>
  </w:footnote>
  <w:footnote w:type="continuationSeparator" w:id="0">
    <w:p w14:paraId="70ED2EA9" w14:textId="77777777" w:rsidR="00740728" w:rsidRDefault="00740728" w:rsidP="00AF4932">
      <w:r>
        <w:continuationSeparator/>
      </w:r>
    </w:p>
  </w:footnote>
  <w:footnote w:type="continuationNotice" w:id="1">
    <w:p w14:paraId="3FFB5F78" w14:textId="77777777" w:rsidR="00740728" w:rsidRDefault="007407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3BB8" w14:textId="77777777" w:rsidR="008F2B7E" w:rsidRDefault="008F2B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1D05" w14:textId="77777777" w:rsidR="008F2B7E" w:rsidRDefault="008F2B7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79309" w14:textId="77777777" w:rsidR="008F2B7E" w:rsidRDefault="008F2B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5921"/>
    <w:multiLevelType w:val="hybridMultilevel"/>
    <w:tmpl w:val="0A3E2D98"/>
    <w:lvl w:ilvl="0" w:tplc="735E5936">
      <w:start w:val="1"/>
      <w:numFmt w:val="decimal"/>
      <w:lvlText w:val="%1."/>
      <w:lvlJc w:val="left"/>
      <w:pPr>
        <w:ind w:left="720" w:hanging="360"/>
      </w:pPr>
      <w:rPr>
        <w:rFonts w:ascii="Montserrat" w:eastAsia="Times New Roman" w:hAnsi="Montserra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7D7843"/>
    <w:multiLevelType w:val="hybridMultilevel"/>
    <w:tmpl w:val="AA0E55A2"/>
    <w:lvl w:ilvl="0" w:tplc="17183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4BD5418"/>
    <w:multiLevelType w:val="hybridMultilevel"/>
    <w:tmpl w:val="7228F0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2151569">
    <w:abstractNumId w:val="1"/>
  </w:num>
  <w:num w:numId="2" w16cid:durableId="1992052458">
    <w:abstractNumId w:val="2"/>
  </w:num>
  <w:num w:numId="3" w16cid:durableId="413938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A6"/>
    <w:rsid w:val="00005090"/>
    <w:rsid w:val="000138A2"/>
    <w:rsid w:val="00013CEF"/>
    <w:rsid w:val="00027A39"/>
    <w:rsid w:val="00030C38"/>
    <w:rsid w:val="00034C1D"/>
    <w:rsid w:val="000435D7"/>
    <w:rsid w:val="00046C54"/>
    <w:rsid w:val="00052014"/>
    <w:rsid w:val="00055EA6"/>
    <w:rsid w:val="00075293"/>
    <w:rsid w:val="0008205A"/>
    <w:rsid w:val="00085F7F"/>
    <w:rsid w:val="000A19B4"/>
    <w:rsid w:val="000A678E"/>
    <w:rsid w:val="000B1D98"/>
    <w:rsid w:val="000B7367"/>
    <w:rsid w:val="000D14EF"/>
    <w:rsid w:val="000D3D91"/>
    <w:rsid w:val="000D6C82"/>
    <w:rsid w:val="000E04C9"/>
    <w:rsid w:val="000E20D6"/>
    <w:rsid w:val="000E50AB"/>
    <w:rsid w:val="000E5163"/>
    <w:rsid w:val="000E56E8"/>
    <w:rsid w:val="000F1401"/>
    <w:rsid w:val="000F1C75"/>
    <w:rsid w:val="000F4C5D"/>
    <w:rsid w:val="000F702A"/>
    <w:rsid w:val="000F72AD"/>
    <w:rsid w:val="00103DF2"/>
    <w:rsid w:val="00112863"/>
    <w:rsid w:val="001149C6"/>
    <w:rsid w:val="001163FD"/>
    <w:rsid w:val="0012214C"/>
    <w:rsid w:val="00124EF1"/>
    <w:rsid w:val="00126141"/>
    <w:rsid w:val="0012637A"/>
    <w:rsid w:val="001273E9"/>
    <w:rsid w:val="00140797"/>
    <w:rsid w:val="001428C4"/>
    <w:rsid w:val="0014654D"/>
    <w:rsid w:val="00147EE4"/>
    <w:rsid w:val="0015621D"/>
    <w:rsid w:val="0016438C"/>
    <w:rsid w:val="00173090"/>
    <w:rsid w:val="00175277"/>
    <w:rsid w:val="001811C5"/>
    <w:rsid w:val="00190EB1"/>
    <w:rsid w:val="00192512"/>
    <w:rsid w:val="00193B14"/>
    <w:rsid w:val="001A6684"/>
    <w:rsid w:val="001B2A0B"/>
    <w:rsid w:val="001B3230"/>
    <w:rsid w:val="001B4CF3"/>
    <w:rsid w:val="001B611A"/>
    <w:rsid w:val="001B765F"/>
    <w:rsid w:val="001C26F7"/>
    <w:rsid w:val="001C68DA"/>
    <w:rsid w:val="001D0877"/>
    <w:rsid w:val="001D1044"/>
    <w:rsid w:val="001D16DD"/>
    <w:rsid w:val="001D5E5E"/>
    <w:rsid w:val="001D6757"/>
    <w:rsid w:val="001E38EC"/>
    <w:rsid w:val="001F1D38"/>
    <w:rsid w:val="001F2BE4"/>
    <w:rsid w:val="00202356"/>
    <w:rsid w:val="0020254A"/>
    <w:rsid w:val="00205197"/>
    <w:rsid w:val="00206DED"/>
    <w:rsid w:val="00235756"/>
    <w:rsid w:val="00240C8F"/>
    <w:rsid w:val="00240D21"/>
    <w:rsid w:val="0025339D"/>
    <w:rsid w:val="0025372E"/>
    <w:rsid w:val="0025426F"/>
    <w:rsid w:val="00270538"/>
    <w:rsid w:val="00270893"/>
    <w:rsid w:val="00272A75"/>
    <w:rsid w:val="00272FCB"/>
    <w:rsid w:val="00274578"/>
    <w:rsid w:val="00274F1B"/>
    <w:rsid w:val="00285880"/>
    <w:rsid w:val="00286E0B"/>
    <w:rsid w:val="00291C18"/>
    <w:rsid w:val="00293698"/>
    <w:rsid w:val="00297682"/>
    <w:rsid w:val="00297A0B"/>
    <w:rsid w:val="002A4B4D"/>
    <w:rsid w:val="002A4FA0"/>
    <w:rsid w:val="002A6E3C"/>
    <w:rsid w:val="002B4993"/>
    <w:rsid w:val="002B6FF5"/>
    <w:rsid w:val="002C396B"/>
    <w:rsid w:val="002C50BB"/>
    <w:rsid w:val="002D3CE7"/>
    <w:rsid w:val="002D631A"/>
    <w:rsid w:val="002E1266"/>
    <w:rsid w:val="002E17B4"/>
    <w:rsid w:val="002E40AE"/>
    <w:rsid w:val="002E43CD"/>
    <w:rsid w:val="002F14C6"/>
    <w:rsid w:val="00303C33"/>
    <w:rsid w:val="0030565F"/>
    <w:rsid w:val="00305A16"/>
    <w:rsid w:val="00310A57"/>
    <w:rsid w:val="00310D45"/>
    <w:rsid w:val="0031262D"/>
    <w:rsid w:val="003172B5"/>
    <w:rsid w:val="00317571"/>
    <w:rsid w:val="003203C4"/>
    <w:rsid w:val="00324B54"/>
    <w:rsid w:val="0032564A"/>
    <w:rsid w:val="003273B7"/>
    <w:rsid w:val="00337585"/>
    <w:rsid w:val="00337A02"/>
    <w:rsid w:val="00341C7C"/>
    <w:rsid w:val="0034268D"/>
    <w:rsid w:val="003445B3"/>
    <w:rsid w:val="00347230"/>
    <w:rsid w:val="00347987"/>
    <w:rsid w:val="003549B1"/>
    <w:rsid w:val="00357041"/>
    <w:rsid w:val="0036604C"/>
    <w:rsid w:val="00367FD1"/>
    <w:rsid w:val="00375096"/>
    <w:rsid w:val="0038081A"/>
    <w:rsid w:val="00386540"/>
    <w:rsid w:val="00386E30"/>
    <w:rsid w:val="003870FD"/>
    <w:rsid w:val="0038719C"/>
    <w:rsid w:val="00394820"/>
    <w:rsid w:val="003A21CD"/>
    <w:rsid w:val="003A25ED"/>
    <w:rsid w:val="003A29FA"/>
    <w:rsid w:val="003A4745"/>
    <w:rsid w:val="003A7550"/>
    <w:rsid w:val="003B03F7"/>
    <w:rsid w:val="003B09B1"/>
    <w:rsid w:val="003C3263"/>
    <w:rsid w:val="003D081E"/>
    <w:rsid w:val="003D31FC"/>
    <w:rsid w:val="003F6ACC"/>
    <w:rsid w:val="00403C41"/>
    <w:rsid w:val="00407E68"/>
    <w:rsid w:val="00416F17"/>
    <w:rsid w:val="0042159E"/>
    <w:rsid w:val="0042757A"/>
    <w:rsid w:val="00433A10"/>
    <w:rsid w:val="00433AD3"/>
    <w:rsid w:val="00437379"/>
    <w:rsid w:val="004422BF"/>
    <w:rsid w:val="004431F9"/>
    <w:rsid w:val="00443DFD"/>
    <w:rsid w:val="004479BF"/>
    <w:rsid w:val="00452E45"/>
    <w:rsid w:val="0045790C"/>
    <w:rsid w:val="00457D94"/>
    <w:rsid w:val="00462AC6"/>
    <w:rsid w:val="00466B17"/>
    <w:rsid w:val="004670C4"/>
    <w:rsid w:val="00471B97"/>
    <w:rsid w:val="00474576"/>
    <w:rsid w:val="00474D92"/>
    <w:rsid w:val="00474F88"/>
    <w:rsid w:val="004774D9"/>
    <w:rsid w:val="00485A96"/>
    <w:rsid w:val="00485C2D"/>
    <w:rsid w:val="0048734D"/>
    <w:rsid w:val="00492D6C"/>
    <w:rsid w:val="00493951"/>
    <w:rsid w:val="004967FC"/>
    <w:rsid w:val="004A03AC"/>
    <w:rsid w:val="004A1A4C"/>
    <w:rsid w:val="004A279C"/>
    <w:rsid w:val="004A4F59"/>
    <w:rsid w:val="004A6037"/>
    <w:rsid w:val="004B1193"/>
    <w:rsid w:val="004B77CA"/>
    <w:rsid w:val="004C298C"/>
    <w:rsid w:val="004C2AD5"/>
    <w:rsid w:val="004D1097"/>
    <w:rsid w:val="004D429A"/>
    <w:rsid w:val="004D5997"/>
    <w:rsid w:val="004E3E56"/>
    <w:rsid w:val="004E6783"/>
    <w:rsid w:val="004F0B13"/>
    <w:rsid w:val="0050298B"/>
    <w:rsid w:val="005101AD"/>
    <w:rsid w:val="00510A6E"/>
    <w:rsid w:val="00512585"/>
    <w:rsid w:val="00516E81"/>
    <w:rsid w:val="0051701B"/>
    <w:rsid w:val="00520A9D"/>
    <w:rsid w:val="005303E7"/>
    <w:rsid w:val="00533EAC"/>
    <w:rsid w:val="005460C0"/>
    <w:rsid w:val="0054789C"/>
    <w:rsid w:val="00555333"/>
    <w:rsid w:val="00573FE6"/>
    <w:rsid w:val="005776D3"/>
    <w:rsid w:val="005776F6"/>
    <w:rsid w:val="00582A8C"/>
    <w:rsid w:val="00583AA3"/>
    <w:rsid w:val="00585AA3"/>
    <w:rsid w:val="005A4B2C"/>
    <w:rsid w:val="005B458D"/>
    <w:rsid w:val="005B4E3E"/>
    <w:rsid w:val="005C1523"/>
    <w:rsid w:val="005D0B69"/>
    <w:rsid w:val="005D4DEE"/>
    <w:rsid w:val="005D6AA0"/>
    <w:rsid w:val="005F0D96"/>
    <w:rsid w:val="005F25A2"/>
    <w:rsid w:val="005F28CA"/>
    <w:rsid w:val="00604BF3"/>
    <w:rsid w:val="006175D6"/>
    <w:rsid w:val="00617BC2"/>
    <w:rsid w:val="0063039A"/>
    <w:rsid w:val="0063314F"/>
    <w:rsid w:val="00634DDD"/>
    <w:rsid w:val="00641907"/>
    <w:rsid w:val="00651991"/>
    <w:rsid w:val="00652659"/>
    <w:rsid w:val="0065356D"/>
    <w:rsid w:val="00660F16"/>
    <w:rsid w:val="006655E3"/>
    <w:rsid w:val="006726D1"/>
    <w:rsid w:val="00681D82"/>
    <w:rsid w:val="006827B1"/>
    <w:rsid w:val="00690354"/>
    <w:rsid w:val="006A6C43"/>
    <w:rsid w:val="006B072C"/>
    <w:rsid w:val="006B1F0A"/>
    <w:rsid w:val="006B238D"/>
    <w:rsid w:val="006D6104"/>
    <w:rsid w:val="006D6B49"/>
    <w:rsid w:val="006E0AE2"/>
    <w:rsid w:val="006F3465"/>
    <w:rsid w:val="006F4113"/>
    <w:rsid w:val="007058B7"/>
    <w:rsid w:val="00710C7C"/>
    <w:rsid w:val="00715C2E"/>
    <w:rsid w:val="007166D0"/>
    <w:rsid w:val="00720B2E"/>
    <w:rsid w:val="0072430F"/>
    <w:rsid w:val="00730E1B"/>
    <w:rsid w:val="00740728"/>
    <w:rsid w:val="00743FDD"/>
    <w:rsid w:val="00745897"/>
    <w:rsid w:val="00750ADD"/>
    <w:rsid w:val="0075334A"/>
    <w:rsid w:val="00762F16"/>
    <w:rsid w:val="007718A6"/>
    <w:rsid w:val="00773D2C"/>
    <w:rsid w:val="00777B87"/>
    <w:rsid w:val="00783804"/>
    <w:rsid w:val="007875EF"/>
    <w:rsid w:val="00790466"/>
    <w:rsid w:val="0079711D"/>
    <w:rsid w:val="007A7345"/>
    <w:rsid w:val="007B4035"/>
    <w:rsid w:val="007C12E4"/>
    <w:rsid w:val="007C2558"/>
    <w:rsid w:val="007C320F"/>
    <w:rsid w:val="007D129A"/>
    <w:rsid w:val="007D1701"/>
    <w:rsid w:val="007D26C4"/>
    <w:rsid w:val="007D4421"/>
    <w:rsid w:val="007D68A5"/>
    <w:rsid w:val="007D781B"/>
    <w:rsid w:val="007E35D8"/>
    <w:rsid w:val="007E471D"/>
    <w:rsid w:val="007E4F2B"/>
    <w:rsid w:val="007E578D"/>
    <w:rsid w:val="007F44B2"/>
    <w:rsid w:val="00812A4C"/>
    <w:rsid w:val="00813088"/>
    <w:rsid w:val="008154E8"/>
    <w:rsid w:val="008242FD"/>
    <w:rsid w:val="0082501F"/>
    <w:rsid w:val="00825D16"/>
    <w:rsid w:val="008301BE"/>
    <w:rsid w:val="008318DD"/>
    <w:rsid w:val="0083313A"/>
    <w:rsid w:val="008572C1"/>
    <w:rsid w:val="00864380"/>
    <w:rsid w:val="00870E03"/>
    <w:rsid w:val="00871F88"/>
    <w:rsid w:val="0087739F"/>
    <w:rsid w:val="00883ECF"/>
    <w:rsid w:val="0088552D"/>
    <w:rsid w:val="008868F5"/>
    <w:rsid w:val="008878A3"/>
    <w:rsid w:val="00891EC1"/>
    <w:rsid w:val="008931C8"/>
    <w:rsid w:val="00893CE7"/>
    <w:rsid w:val="008A1DAD"/>
    <w:rsid w:val="008B1E2D"/>
    <w:rsid w:val="008B1FEE"/>
    <w:rsid w:val="008E1AAC"/>
    <w:rsid w:val="008E3458"/>
    <w:rsid w:val="008F16CB"/>
    <w:rsid w:val="008F1C01"/>
    <w:rsid w:val="008F2B7E"/>
    <w:rsid w:val="008F763D"/>
    <w:rsid w:val="00903F9F"/>
    <w:rsid w:val="00906FC6"/>
    <w:rsid w:val="00911D8F"/>
    <w:rsid w:val="00912DB3"/>
    <w:rsid w:val="00921D00"/>
    <w:rsid w:val="009301D8"/>
    <w:rsid w:val="00931E32"/>
    <w:rsid w:val="00944E6B"/>
    <w:rsid w:val="0095003D"/>
    <w:rsid w:val="009542BF"/>
    <w:rsid w:val="00955572"/>
    <w:rsid w:val="00956F0F"/>
    <w:rsid w:val="00961A93"/>
    <w:rsid w:val="0096618A"/>
    <w:rsid w:val="0096728F"/>
    <w:rsid w:val="009709BA"/>
    <w:rsid w:val="0098530B"/>
    <w:rsid w:val="009A152D"/>
    <w:rsid w:val="009B0CD1"/>
    <w:rsid w:val="009C2A05"/>
    <w:rsid w:val="009D353C"/>
    <w:rsid w:val="009D4D09"/>
    <w:rsid w:val="009D5312"/>
    <w:rsid w:val="009E1DF1"/>
    <w:rsid w:val="009E66F8"/>
    <w:rsid w:val="009E7618"/>
    <w:rsid w:val="009F36A1"/>
    <w:rsid w:val="009F484E"/>
    <w:rsid w:val="00A01778"/>
    <w:rsid w:val="00A04038"/>
    <w:rsid w:val="00A153DC"/>
    <w:rsid w:val="00A157D1"/>
    <w:rsid w:val="00A1607F"/>
    <w:rsid w:val="00A20156"/>
    <w:rsid w:val="00A219C9"/>
    <w:rsid w:val="00A309A0"/>
    <w:rsid w:val="00A36A98"/>
    <w:rsid w:val="00A37AF2"/>
    <w:rsid w:val="00A535D1"/>
    <w:rsid w:val="00A62EEE"/>
    <w:rsid w:val="00A76D9C"/>
    <w:rsid w:val="00A7772D"/>
    <w:rsid w:val="00A83460"/>
    <w:rsid w:val="00A9125D"/>
    <w:rsid w:val="00A95C41"/>
    <w:rsid w:val="00AA39CA"/>
    <w:rsid w:val="00AB0670"/>
    <w:rsid w:val="00AC37DE"/>
    <w:rsid w:val="00AD16CA"/>
    <w:rsid w:val="00AD4109"/>
    <w:rsid w:val="00AE41FE"/>
    <w:rsid w:val="00AF4932"/>
    <w:rsid w:val="00AF575D"/>
    <w:rsid w:val="00AF655E"/>
    <w:rsid w:val="00AF7240"/>
    <w:rsid w:val="00B01AAB"/>
    <w:rsid w:val="00B0622B"/>
    <w:rsid w:val="00B0771F"/>
    <w:rsid w:val="00B20998"/>
    <w:rsid w:val="00B32B05"/>
    <w:rsid w:val="00B36474"/>
    <w:rsid w:val="00B455CF"/>
    <w:rsid w:val="00B51AED"/>
    <w:rsid w:val="00B5571E"/>
    <w:rsid w:val="00B564E6"/>
    <w:rsid w:val="00B71243"/>
    <w:rsid w:val="00B71D52"/>
    <w:rsid w:val="00B75BC0"/>
    <w:rsid w:val="00B76559"/>
    <w:rsid w:val="00B80804"/>
    <w:rsid w:val="00B81F27"/>
    <w:rsid w:val="00B83037"/>
    <w:rsid w:val="00B97EA2"/>
    <w:rsid w:val="00BA2906"/>
    <w:rsid w:val="00BB0317"/>
    <w:rsid w:val="00BB0E1B"/>
    <w:rsid w:val="00BB2BE1"/>
    <w:rsid w:val="00BB54FD"/>
    <w:rsid w:val="00BB63D9"/>
    <w:rsid w:val="00BB6AED"/>
    <w:rsid w:val="00BC544D"/>
    <w:rsid w:val="00BD0C32"/>
    <w:rsid w:val="00BD32B8"/>
    <w:rsid w:val="00BD7090"/>
    <w:rsid w:val="00BE744D"/>
    <w:rsid w:val="00BF26F3"/>
    <w:rsid w:val="00BF3936"/>
    <w:rsid w:val="00C05616"/>
    <w:rsid w:val="00C13C10"/>
    <w:rsid w:val="00C14F5D"/>
    <w:rsid w:val="00C25B4F"/>
    <w:rsid w:val="00C35B8C"/>
    <w:rsid w:val="00C43667"/>
    <w:rsid w:val="00C479F9"/>
    <w:rsid w:val="00C50DED"/>
    <w:rsid w:val="00C568D0"/>
    <w:rsid w:val="00C571D4"/>
    <w:rsid w:val="00C604F4"/>
    <w:rsid w:val="00C620CD"/>
    <w:rsid w:val="00C72EF5"/>
    <w:rsid w:val="00C8030E"/>
    <w:rsid w:val="00C82816"/>
    <w:rsid w:val="00C840F9"/>
    <w:rsid w:val="00C85FFE"/>
    <w:rsid w:val="00C91B62"/>
    <w:rsid w:val="00C93349"/>
    <w:rsid w:val="00C958E2"/>
    <w:rsid w:val="00C97D64"/>
    <w:rsid w:val="00CA5F28"/>
    <w:rsid w:val="00CB0A18"/>
    <w:rsid w:val="00CB14A4"/>
    <w:rsid w:val="00CC0BC4"/>
    <w:rsid w:val="00CC35B6"/>
    <w:rsid w:val="00CC3C97"/>
    <w:rsid w:val="00CC6254"/>
    <w:rsid w:val="00CC62CE"/>
    <w:rsid w:val="00CC6915"/>
    <w:rsid w:val="00CC6C1F"/>
    <w:rsid w:val="00CC790C"/>
    <w:rsid w:val="00CD452C"/>
    <w:rsid w:val="00CD5BE1"/>
    <w:rsid w:val="00CD7C4F"/>
    <w:rsid w:val="00CE2467"/>
    <w:rsid w:val="00CE28E0"/>
    <w:rsid w:val="00CE5858"/>
    <w:rsid w:val="00CE6FD6"/>
    <w:rsid w:val="00CE744A"/>
    <w:rsid w:val="00CF6302"/>
    <w:rsid w:val="00CF79BD"/>
    <w:rsid w:val="00CF7C3E"/>
    <w:rsid w:val="00D04454"/>
    <w:rsid w:val="00D07882"/>
    <w:rsid w:val="00D1025E"/>
    <w:rsid w:val="00D11B75"/>
    <w:rsid w:val="00D20C92"/>
    <w:rsid w:val="00D26EC7"/>
    <w:rsid w:val="00D33BC1"/>
    <w:rsid w:val="00D369DE"/>
    <w:rsid w:val="00D5367C"/>
    <w:rsid w:val="00D54F64"/>
    <w:rsid w:val="00D56D09"/>
    <w:rsid w:val="00D577AB"/>
    <w:rsid w:val="00D62487"/>
    <w:rsid w:val="00D62A7F"/>
    <w:rsid w:val="00D70C7A"/>
    <w:rsid w:val="00D73DB8"/>
    <w:rsid w:val="00D8007E"/>
    <w:rsid w:val="00D816A9"/>
    <w:rsid w:val="00D82CC5"/>
    <w:rsid w:val="00D8443E"/>
    <w:rsid w:val="00D87B35"/>
    <w:rsid w:val="00DA0B9F"/>
    <w:rsid w:val="00DA7C17"/>
    <w:rsid w:val="00DB366F"/>
    <w:rsid w:val="00DB6ABA"/>
    <w:rsid w:val="00DC08D4"/>
    <w:rsid w:val="00DC63FA"/>
    <w:rsid w:val="00DD5EC8"/>
    <w:rsid w:val="00DF186D"/>
    <w:rsid w:val="00DF535C"/>
    <w:rsid w:val="00DF7781"/>
    <w:rsid w:val="00E019DE"/>
    <w:rsid w:val="00E02703"/>
    <w:rsid w:val="00E03326"/>
    <w:rsid w:val="00E10405"/>
    <w:rsid w:val="00E12506"/>
    <w:rsid w:val="00E14584"/>
    <w:rsid w:val="00E1689F"/>
    <w:rsid w:val="00E35927"/>
    <w:rsid w:val="00E60116"/>
    <w:rsid w:val="00E6059D"/>
    <w:rsid w:val="00E77B00"/>
    <w:rsid w:val="00E81EF5"/>
    <w:rsid w:val="00E84AE7"/>
    <w:rsid w:val="00E8730B"/>
    <w:rsid w:val="00E918CC"/>
    <w:rsid w:val="00E963ED"/>
    <w:rsid w:val="00EB51D2"/>
    <w:rsid w:val="00EC3AA7"/>
    <w:rsid w:val="00ED3E74"/>
    <w:rsid w:val="00EF0E84"/>
    <w:rsid w:val="00EF247F"/>
    <w:rsid w:val="00F015A8"/>
    <w:rsid w:val="00F07CDD"/>
    <w:rsid w:val="00F1070D"/>
    <w:rsid w:val="00F205AA"/>
    <w:rsid w:val="00F20BD0"/>
    <w:rsid w:val="00F26F83"/>
    <w:rsid w:val="00F30041"/>
    <w:rsid w:val="00F3283D"/>
    <w:rsid w:val="00F41FAC"/>
    <w:rsid w:val="00F5074F"/>
    <w:rsid w:val="00F513F7"/>
    <w:rsid w:val="00F53135"/>
    <w:rsid w:val="00F6651D"/>
    <w:rsid w:val="00F6707D"/>
    <w:rsid w:val="00F67632"/>
    <w:rsid w:val="00F71E8B"/>
    <w:rsid w:val="00F828A4"/>
    <w:rsid w:val="00F84797"/>
    <w:rsid w:val="00F94520"/>
    <w:rsid w:val="00FA0747"/>
    <w:rsid w:val="00FA0BBB"/>
    <w:rsid w:val="00FA4F93"/>
    <w:rsid w:val="00FA57F3"/>
    <w:rsid w:val="00FB08CC"/>
    <w:rsid w:val="00FB12E4"/>
    <w:rsid w:val="00FB14C8"/>
    <w:rsid w:val="00FB229F"/>
    <w:rsid w:val="00FB40C1"/>
    <w:rsid w:val="00FB414A"/>
    <w:rsid w:val="00FB6B81"/>
    <w:rsid w:val="00FC4611"/>
    <w:rsid w:val="00FC5949"/>
    <w:rsid w:val="00FD33F5"/>
    <w:rsid w:val="00FD3FD3"/>
    <w:rsid w:val="00FD7391"/>
    <w:rsid w:val="00FE09F3"/>
    <w:rsid w:val="00FE4981"/>
    <w:rsid w:val="00FE6779"/>
    <w:rsid w:val="00FE7928"/>
    <w:rsid w:val="00FF34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34BD"/>
  <w15:docId w15:val="{BE03B182-7E74-4FF9-9F1E-26D330DE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Poantraštė"/>
    <w:qFormat/>
    <w:rsid w:val="007E4F2B"/>
    <w:pPr>
      <w:spacing w:after="0" w:line="360" w:lineRule="auto"/>
      <w:contextualSpacing/>
    </w:pPr>
    <w:rPr>
      <w:rFonts w:ascii="Montserrat" w:hAnsi="Montserrat"/>
      <w:sz w:val="20"/>
    </w:rPr>
  </w:style>
  <w:style w:type="paragraph" w:styleId="Antrat1">
    <w:name w:val="heading 1"/>
    <w:basedOn w:val="prastasis"/>
    <w:next w:val="prastasis"/>
    <w:link w:val="Antrat1Diagrama"/>
    <w:uiPriority w:val="9"/>
    <w:qFormat/>
    <w:rsid w:val="00A7772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4932"/>
    <w:pPr>
      <w:tabs>
        <w:tab w:val="center" w:pos="4819"/>
        <w:tab w:val="right" w:pos="9638"/>
      </w:tabs>
    </w:pPr>
  </w:style>
  <w:style w:type="character" w:customStyle="1" w:styleId="AntratsDiagrama">
    <w:name w:val="Antraštės Diagrama"/>
    <w:basedOn w:val="Numatytasispastraiposriftas"/>
    <w:link w:val="Antrats"/>
    <w:uiPriority w:val="99"/>
    <w:rsid w:val="00AF4932"/>
    <w:rPr>
      <w:rFonts w:ascii="Arial" w:hAnsi="Arial"/>
      <w:sz w:val="20"/>
    </w:rPr>
  </w:style>
  <w:style w:type="paragraph" w:styleId="Porat">
    <w:name w:val="footer"/>
    <w:basedOn w:val="prastasis"/>
    <w:link w:val="PoratDiagrama"/>
    <w:uiPriority w:val="99"/>
    <w:unhideWhenUsed/>
    <w:rsid w:val="00AF4932"/>
    <w:pPr>
      <w:tabs>
        <w:tab w:val="center" w:pos="4819"/>
        <w:tab w:val="right" w:pos="9638"/>
      </w:tabs>
    </w:pPr>
  </w:style>
  <w:style w:type="character" w:customStyle="1" w:styleId="PoratDiagrama">
    <w:name w:val="Poraštė Diagrama"/>
    <w:basedOn w:val="Numatytasispastraiposriftas"/>
    <w:link w:val="Porat"/>
    <w:uiPriority w:val="99"/>
    <w:rsid w:val="00AF4932"/>
    <w:rPr>
      <w:rFonts w:ascii="Arial" w:hAnsi="Arial"/>
      <w:sz w:val="20"/>
    </w:rPr>
  </w:style>
  <w:style w:type="paragraph" w:styleId="Debesliotekstas">
    <w:name w:val="Balloon Text"/>
    <w:basedOn w:val="prastasis"/>
    <w:link w:val="DebesliotekstasDiagrama"/>
    <w:uiPriority w:val="99"/>
    <w:semiHidden/>
    <w:unhideWhenUsed/>
    <w:rsid w:val="004C2A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2AD5"/>
    <w:rPr>
      <w:rFonts w:ascii="Tahoma" w:hAnsi="Tahoma" w:cs="Tahoma"/>
      <w:sz w:val="16"/>
      <w:szCs w:val="16"/>
    </w:rPr>
  </w:style>
  <w:style w:type="character" w:styleId="Hipersaitas">
    <w:name w:val="Hyperlink"/>
    <w:basedOn w:val="Numatytasispastraiposriftas"/>
    <w:uiPriority w:val="99"/>
    <w:unhideWhenUsed/>
    <w:rsid w:val="008F1C01"/>
    <w:rPr>
      <w:color w:val="0000FF" w:themeColor="hyperlink"/>
      <w:u w:val="single"/>
    </w:rPr>
  </w:style>
  <w:style w:type="paragraph" w:customStyle="1" w:styleId="Antrats1">
    <w:name w:val="Antraštės1"/>
    <w:basedOn w:val="prastasis"/>
    <w:link w:val="AntratsChar"/>
    <w:qFormat/>
    <w:rsid w:val="00906FC6"/>
    <w:pPr>
      <w:ind w:firstLine="737"/>
      <w:jc w:val="center"/>
    </w:pPr>
    <w:rPr>
      <w:b/>
      <w:caps/>
    </w:rPr>
  </w:style>
  <w:style w:type="character" w:customStyle="1" w:styleId="AntratsChar">
    <w:name w:val="Antraštės Char"/>
    <w:basedOn w:val="Numatytasispastraiposriftas"/>
    <w:link w:val="Antrats1"/>
    <w:rsid w:val="00906FC6"/>
    <w:rPr>
      <w:rFonts w:ascii="Montserrat" w:hAnsi="Montserrat"/>
      <w:b/>
      <w:caps/>
      <w:sz w:val="20"/>
    </w:rPr>
  </w:style>
  <w:style w:type="table" w:styleId="Lentelstinklelis">
    <w:name w:val="Table Grid"/>
    <w:basedOn w:val="prastojilentel"/>
    <w:uiPriority w:val="39"/>
    <w:rsid w:val="00AB0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81F27"/>
    <w:rPr>
      <w:color w:val="605E5C"/>
      <w:shd w:val="clear" w:color="auto" w:fill="E1DFDD"/>
    </w:rPr>
  </w:style>
  <w:style w:type="paragraph" w:styleId="Pavadinimas">
    <w:name w:val="Title"/>
    <w:aliases w:val="caption"/>
    <w:basedOn w:val="prastasis"/>
    <w:next w:val="prastasis"/>
    <w:link w:val="PavadinimasDiagrama"/>
    <w:uiPriority w:val="10"/>
    <w:qFormat/>
    <w:rsid w:val="00FD33F5"/>
    <w:rPr>
      <w:rFonts w:eastAsiaTheme="majorEastAsia" w:cstheme="majorBidi"/>
      <w:b/>
      <w:spacing w:val="-10"/>
      <w:kern w:val="28"/>
      <w:sz w:val="24"/>
      <w:szCs w:val="56"/>
    </w:rPr>
  </w:style>
  <w:style w:type="character" w:customStyle="1" w:styleId="PavadinimasDiagrama">
    <w:name w:val="Pavadinimas Diagrama"/>
    <w:aliases w:val="caption Diagrama"/>
    <w:basedOn w:val="Numatytasispastraiposriftas"/>
    <w:link w:val="Pavadinimas"/>
    <w:uiPriority w:val="10"/>
    <w:rsid w:val="00FD33F5"/>
    <w:rPr>
      <w:rFonts w:ascii="Montserrat" w:eastAsiaTheme="majorEastAsia" w:hAnsi="Montserrat" w:cstheme="majorBidi"/>
      <w:b/>
      <w:spacing w:val="-10"/>
      <w:kern w:val="28"/>
      <w:sz w:val="24"/>
      <w:szCs w:val="56"/>
    </w:rPr>
  </w:style>
  <w:style w:type="paragraph" w:styleId="Betarp">
    <w:name w:val="No Spacing"/>
    <w:aliases w:val="Tekstas"/>
    <w:next w:val="prastasis"/>
    <w:uiPriority w:val="1"/>
    <w:qFormat/>
    <w:rsid w:val="009709BA"/>
    <w:pPr>
      <w:spacing w:after="0" w:line="360" w:lineRule="auto"/>
      <w:ind w:firstLine="567"/>
      <w:contextualSpacing/>
      <w:jc w:val="both"/>
    </w:pPr>
    <w:rPr>
      <w:rFonts w:ascii="Montserrat" w:hAnsi="Montserrat"/>
      <w:sz w:val="20"/>
    </w:rPr>
  </w:style>
  <w:style w:type="character" w:customStyle="1" w:styleId="Antrat1Diagrama">
    <w:name w:val="Antraštė 1 Diagrama"/>
    <w:basedOn w:val="Numatytasispastraiposriftas"/>
    <w:link w:val="Antrat1"/>
    <w:uiPriority w:val="9"/>
    <w:rsid w:val="00A7772D"/>
    <w:rPr>
      <w:rFonts w:asciiTheme="majorHAnsi" w:eastAsiaTheme="majorEastAsia" w:hAnsiTheme="majorHAnsi" w:cstheme="majorBidi"/>
      <w:color w:val="365F91" w:themeColor="accent1" w:themeShade="BF"/>
      <w:sz w:val="32"/>
      <w:szCs w:val="32"/>
    </w:rPr>
  </w:style>
  <w:style w:type="character" w:styleId="Perirtashipersaitas">
    <w:name w:val="FollowedHyperlink"/>
    <w:basedOn w:val="Numatytasispastraiposriftas"/>
    <w:uiPriority w:val="99"/>
    <w:semiHidden/>
    <w:unhideWhenUsed/>
    <w:rsid w:val="00D577AB"/>
    <w:rPr>
      <w:color w:val="800080" w:themeColor="followedHyperlink"/>
      <w:u w:val="single"/>
    </w:rPr>
  </w:style>
  <w:style w:type="paragraph" w:styleId="Sraopastraipa">
    <w:name w:val="List Paragraph"/>
    <w:aliases w:val="List Paragraph2,List Paragraph21,Lentele,List not in Table,List Paragraph Red,Buletai,lp1,Bullet 1,Use Case List Paragraph,List Paragraph111,Paragraph,List Paragraph22"/>
    <w:basedOn w:val="prastasis"/>
    <w:link w:val="SraopastraipaDiagrama"/>
    <w:uiPriority w:val="34"/>
    <w:qFormat/>
    <w:rsid w:val="00CC6C1F"/>
    <w:pPr>
      <w:ind w:left="720"/>
    </w:pPr>
  </w:style>
  <w:style w:type="paragraph" w:customStyle="1" w:styleId="Default">
    <w:name w:val="Default"/>
    <w:rsid w:val="00BC544D"/>
    <w:pPr>
      <w:autoSpaceDE w:val="0"/>
      <w:autoSpaceDN w:val="0"/>
      <w:adjustRightInd w:val="0"/>
      <w:spacing w:after="0" w:line="240" w:lineRule="auto"/>
    </w:pPr>
    <w:rPr>
      <w:rFonts w:ascii="Montserrat" w:hAnsi="Montserrat" w:cs="Montserrat"/>
      <w:color w:val="000000"/>
      <w:sz w:val="24"/>
      <w:szCs w:val="24"/>
    </w:rPr>
  </w:style>
  <w:style w:type="character" w:styleId="Komentaronuoroda">
    <w:name w:val="annotation reference"/>
    <w:basedOn w:val="Numatytasispastraiposriftas"/>
    <w:uiPriority w:val="99"/>
    <w:semiHidden/>
    <w:unhideWhenUsed/>
    <w:rsid w:val="0042757A"/>
    <w:rPr>
      <w:sz w:val="16"/>
      <w:szCs w:val="16"/>
    </w:rPr>
  </w:style>
  <w:style w:type="paragraph" w:styleId="Komentarotekstas">
    <w:name w:val="annotation text"/>
    <w:basedOn w:val="prastasis"/>
    <w:link w:val="KomentarotekstasDiagrama"/>
    <w:uiPriority w:val="99"/>
    <w:unhideWhenUsed/>
    <w:rsid w:val="0042757A"/>
    <w:pPr>
      <w:spacing w:line="240" w:lineRule="auto"/>
    </w:pPr>
    <w:rPr>
      <w:szCs w:val="20"/>
    </w:rPr>
  </w:style>
  <w:style w:type="character" w:customStyle="1" w:styleId="KomentarotekstasDiagrama">
    <w:name w:val="Komentaro tekstas Diagrama"/>
    <w:basedOn w:val="Numatytasispastraiposriftas"/>
    <w:link w:val="Komentarotekstas"/>
    <w:uiPriority w:val="99"/>
    <w:rsid w:val="0042757A"/>
    <w:rPr>
      <w:rFonts w:ascii="Montserrat" w:hAnsi="Montserrat"/>
      <w:sz w:val="20"/>
      <w:szCs w:val="20"/>
    </w:rPr>
  </w:style>
  <w:style w:type="paragraph" w:styleId="Komentarotema">
    <w:name w:val="annotation subject"/>
    <w:basedOn w:val="Komentarotekstas"/>
    <w:next w:val="Komentarotekstas"/>
    <w:link w:val="KomentarotemaDiagrama"/>
    <w:uiPriority w:val="99"/>
    <w:semiHidden/>
    <w:unhideWhenUsed/>
    <w:rsid w:val="0042757A"/>
    <w:rPr>
      <w:b/>
      <w:bCs/>
    </w:rPr>
  </w:style>
  <w:style w:type="character" w:customStyle="1" w:styleId="KomentarotemaDiagrama">
    <w:name w:val="Komentaro tema Diagrama"/>
    <w:basedOn w:val="KomentarotekstasDiagrama"/>
    <w:link w:val="Komentarotema"/>
    <w:uiPriority w:val="99"/>
    <w:semiHidden/>
    <w:rsid w:val="0042757A"/>
    <w:rPr>
      <w:rFonts w:ascii="Montserrat" w:hAnsi="Montserrat"/>
      <w:b/>
      <w:bCs/>
      <w:sz w:val="20"/>
      <w:szCs w:val="20"/>
    </w:rPr>
  </w:style>
  <w:style w:type="character" w:customStyle="1" w:styleId="SraopastraipaDiagrama">
    <w:name w:val="Sąrašo pastraipa Diagrama"/>
    <w:aliases w:val="List Paragraph2 Diagrama,List Paragraph21 Diagrama,Lentele Diagrama,List not in Table Diagrama,List Paragraph Red Diagrama,Buletai Diagrama,lp1 Diagrama,Bullet 1 Diagrama,Use Case List Paragraph Diagrama,Paragraph Diagrama"/>
    <w:link w:val="Sraopastraipa"/>
    <w:rsid w:val="009F484E"/>
    <w:rPr>
      <w:rFonts w:ascii="Montserrat" w:hAnsi="Montserra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8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DE4F-38A1-40B1-918C-62598ECBAB54}"/>
</file>

<file path=customXml/itemProps2.xml><?xml version="1.0" encoding="utf-8"?>
<ds:datastoreItem xmlns:ds="http://schemas.openxmlformats.org/officeDocument/2006/customXml" ds:itemID="{EE925B37-691A-47CC-8166-15D0B7CCFB01}">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4F2187E6-38CE-421E-B7EA-1E51C9F044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2</Pages>
  <Words>2224</Words>
  <Characters>1268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dc:creator>
  <cp:lastModifiedBy>Rita Vasiliauskienė</cp:lastModifiedBy>
  <cp:revision>405</cp:revision>
  <cp:lastPrinted>2020-07-09T08:34:00Z</cp:lastPrinted>
  <dcterms:created xsi:type="dcterms:W3CDTF">2023-04-19T08:00:00Z</dcterms:created>
  <dcterms:modified xsi:type="dcterms:W3CDTF">2025-04-11T10:05:00Z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_dlc_DocIdItemGuid">
    <vt:lpwstr>c849e624-ce04-4bbe-8085-3f7a25deae8b</vt:lpwstr>
  </property>
  <property fmtid="{D5CDD505-2E9C-101B-9397-08002B2CF9AE}" pid="4" name="auditlogfromitemproperty">
    <vt:lpwstr/>
  </property>
  <property fmtid="{D5CDD505-2E9C-101B-9397-08002B2CF9AE}" pid="5"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&lt;Values&gt;_x000d_
    &lt;string&gt;Įsakymas 2022.docx&lt;/string&gt;_x000d_
    &lt;string /&gt;_x000d_
  &lt;/Values&gt;_x000d_
&lt;/SSItemProperties&gt;</vt:lpwstr>
  </property>
  <property fmtid="{D5CDD505-2E9C-101B-9397-08002B2CF9AE}" pid="6" name="MediaServiceImageTags">
    <vt:lpwstr/>
  </property>
</Properties>
</file>