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C57C" w14:textId="77777777" w:rsidR="005A5832" w:rsidRPr="00C42B23" w:rsidRDefault="00A10867">
      <w:pPr>
        <w:widowControl w:val="0"/>
        <w:pBdr>
          <w:top w:val="nil"/>
          <w:left w:val="nil"/>
          <w:bottom w:val="nil"/>
          <w:right w:val="nil"/>
          <w:between w:val="nil"/>
        </w:pBdr>
        <w:tabs>
          <w:tab w:val="left" w:pos="567"/>
          <w:tab w:val="left" w:pos="851"/>
        </w:tabs>
        <w:jc w:val="center"/>
        <w:rPr>
          <w:caps/>
          <w:szCs w:val="24"/>
        </w:rPr>
      </w:pPr>
      <w:r w:rsidRPr="00C42B23">
        <w:rPr>
          <w:b/>
          <w:caps/>
          <w:szCs w:val="24"/>
        </w:rPr>
        <w:t xml:space="preserve">Prekių pirkimo-pardavimo sutarties </w:t>
      </w:r>
      <w:r w:rsidRPr="00C42B23">
        <w:rPr>
          <w:b/>
          <w:bCs/>
          <w:caps/>
          <w:szCs w:val="24"/>
        </w:rPr>
        <w:t>Specialiosios</w:t>
      </w:r>
      <w:r w:rsidRPr="00C42B23">
        <w:rPr>
          <w:b/>
          <w:caps/>
          <w:szCs w:val="24"/>
        </w:rPr>
        <w:t xml:space="preserve"> sąlygos</w:t>
      </w:r>
      <w:r w:rsidRPr="00C42B23">
        <w:rPr>
          <w:caps/>
          <w:szCs w:val="24"/>
        </w:rPr>
        <w:t xml:space="preserve"> </w:t>
      </w:r>
    </w:p>
    <w:p w14:paraId="3855E4C3" w14:textId="77777777" w:rsidR="005A5832" w:rsidRPr="00C42B2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42B23" w14:paraId="03ABF5D9" w14:textId="77777777" w:rsidTr="0A65B062">
        <w:tc>
          <w:tcPr>
            <w:tcW w:w="2448" w:type="dxa"/>
          </w:tcPr>
          <w:p w14:paraId="5235E7F4" w14:textId="77777777" w:rsidR="005A5832" w:rsidRPr="00C42B23" w:rsidRDefault="00A10867">
            <w:pPr>
              <w:jc w:val="both"/>
              <w:rPr>
                <w:b/>
                <w:bCs/>
                <w:kern w:val="2"/>
                <w:szCs w:val="24"/>
              </w:rPr>
            </w:pPr>
            <w:r w:rsidRPr="00C42B23">
              <w:rPr>
                <w:b/>
                <w:bCs/>
                <w:kern w:val="2"/>
                <w:szCs w:val="24"/>
              </w:rPr>
              <w:t>Sutarties pavadinimas</w:t>
            </w:r>
          </w:p>
        </w:tc>
        <w:tc>
          <w:tcPr>
            <w:tcW w:w="7110" w:type="dxa"/>
            <w:gridSpan w:val="3"/>
          </w:tcPr>
          <w:p w14:paraId="79105C25" w14:textId="7E2C9037" w:rsidR="005A5832" w:rsidRPr="00C42B23" w:rsidRDefault="0E26A7AA" w:rsidP="0A65B062">
            <w:pPr>
              <w:jc w:val="both"/>
              <w:rPr>
                <w:b/>
                <w:bCs/>
                <w:kern w:val="2"/>
                <w:szCs w:val="24"/>
              </w:rPr>
            </w:pPr>
            <w:r w:rsidRPr="0A65B062">
              <w:rPr>
                <w:b/>
                <w:bCs/>
                <w:szCs w:val="24"/>
              </w:rPr>
              <w:t>BUITYJE SUSIDARANČIOMS MIŠRIOMS KOMUNALINĖMS ATLIEKOMS SURINKTI SKIRTI KONTEINERIAI</w:t>
            </w:r>
          </w:p>
        </w:tc>
      </w:tr>
      <w:tr w:rsidR="005A5832" w:rsidRPr="00C42B23" w14:paraId="5E2ACA27" w14:textId="77777777" w:rsidTr="0A65B062">
        <w:tc>
          <w:tcPr>
            <w:tcW w:w="2448" w:type="dxa"/>
          </w:tcPr>
          <w:p w14:paraId="770349CA" w14:textId="77777777" w:rsidR="005A5832" w:rsidRPr="00C42B23" w:rsidRDefault="00A10867">
            <w:pPr>
              <w:jc w:val="both"/>
              <w:rPr>
                <w:b/>
                <w:bCs/>
                <w:kern w:val="2"/>
                <w:szCs w:val="24"/>
              </w:rPr>
            </w:pPr>
            <w:r w:rsidRPr="00C42B23">
              <w:rPr>
                <w:b/>
                <w:bCs/>
                <w:kern w:val="2"/>
                <w:szCs w:val="24"/>
              </w:rPr>
              <w:t>Sutarties data</w:t>
            </w:r>
          </w:p>
        </w:tc>
        <w:tc>
          <w:tcPr>
            <w:tcW w:w="2177" w:type="dxa"/>
          </w:tcPr>
          <w:p w14:paraId="5432C0EB" w14:textId="3D91A967" w:rsidR="005A5832" w:rsidRPr="00C42B23" w:rsidRDefault="00A373C9">
            <w:pPr>
              <w:jc w:val="both"/>
              <w:rPr>
                <w:kern w:val="2"/>
                <w:szCs w:val="24"/>
              </w:rPr>
            </w:pPr>
            <w:r w:rsidRPr="00C42B23">
              <w:rPr>
                <w:kern w:val="2"/>
                <w:szCs w:val="24"/>
              </w:rPr>
              <w:t>2025-</w:t>
            </w:r>
          </w:p>
        </w:tc>
        <w:tc>
          <w:tcPr>
            <w:tcW w:w="2362" w:type="dxa"/>
          </w:tcPr>
          <w:p w14:paraId="3A1FDEFF" w14:textId="77777777" w:rsidR="005A5832" w:rsidRPr="00C42B23" w:rsidRDefault="00A10867">
            <w:pPr>
              <w:jc w:val="both"/>
              <w:rPr>
                <w:b/>
                <w:bCs/>
                <w:kern w:val="2"/>
                <w:szCs w:val="24"/>
              </w:rPr>
            </w:pPr>
            <w:r w:rsidRPr="00C42B23">
              <w:rPr>
                <w:b/>
                <w:bCs/>
                <w:kern w:val="2"/>
                <w:szCs w:val="24"/>
              </w:rPr>
              <w:t>Sutarties numeris</w:t>
            </w:r>
          </w:p>
        </w:tc>
        <w:tc>
          <w:tcPr>
            <w:tcW w:w="2571" w:type="dxa"/>
          </w:tcPr>
          <w:p w14:paraId="73BABE7E" w14:textId="22620E0B" w:rsidR="005A5832" w:rsidRPr="00C42B23" w:rsidRDefault="00D378BD">
            <w:pPr>
              <w:jc w:val="both"/>
              <w:rPr>
                <w:kern w:val="2"/>
                <w:szCs w:val="24"/>
              </w:rPr>
            </w:pPr>
            <w:r w:rsidRPr="00C42B23">
              <w:rPr>
                <w:kern w:val="2"/>
                <w:szCs w:val="24"/>
              </w:rPr>
              <w:t>VPS-2025-</w:t>
            </w:r>
          </w:p>
        </w:tc>
      </w:tr>
    </w:tbl>
    <w:p w14:paraId="2A9A270A" w14:textId="77777777" w:rsidR="005A5832" w:rsidRPr="00C42B2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42B23" w14:paraId="6AEECCAC" w14:textId="77777777" w:rsidTr="0A65B062">
        <w:tc>
          <w:tcPr>
            <w:tcW w:w="9558" w:type="dxa"/>
            <w:gridSpan w:val="3"/>
          </w:tcPr>
          <w:p w14:paraId="76D8818C" w14:textId="77777777" w:rsidR="005A5832" w:rsidRPr="00C42B23" w:rsidRDefault="00A10867">
            <w:pPr>
              <w:jc w:val="center"/>
              <w:rPr>
                <w:b/>
                <w:bCs/>
                <w:kern w:val="2"/>
                <w:szCs w:val="24"/>
              </w:rPr>
            </w:pPr>
            <w:r w:rsidRPr="00C42B23">
              <w:rPr>
                <w:b/>
                <w:bCs/>
                <w:kern w:val="2"/>
                <w:szCs w:val="24"/>
              </w:rPr>
              <w:t>1. SUTARTIES ŠALYS</w:t>
            </w:r>
          </w:p>
        </w:tc>
      </w:tr>
      <w:tr w:rsidR="005A5832" w:rsidRPr="00C42B23" w14:paraId="111A224C" w14:textId="77777777" w:rsidTr="0A65B062">
        <w:tc>
          <w:tcPr>
            <w:tcW w:w="2808" w:type="dxa"/>
            <w:vMerge w:val="restart"/>
          </w:tcPr>
          <w:p w14:paraId="662EC337" w14:textId="77777777" w:rsidR="005A5832" w:rsidRPr="00C42B23" w:rsidRDefault="005A5832">
            <w:pPr>
              <w:jc w:val="center"/>
              <w:rPr>
                <w:b/>
                <w:bCs/>
                <w:kern w:val="2"/>
                <w:szCs w:val="24"/>
              </w:rPr>
            </w:pPr>
          </w:p>
          <w:p w14:paraId="2B040201" w14:textId="77777777" w:rsidR="005A5832" w:rsidRPr="00C42B23" w:rsidRDefault="005A5832">
            <w:pPr>
              <w:jc w:val="center"/>
              <w:rPr>
                <w:b/>
                <w:bCs/>
                <w:kern w:val="2"/>
                <w:szCs w:val="24"/>
              </w:rPr>
            </w:pPr>
          </w:p>
          <w:p w14:paraId="53CD9EDA" w14:textId="77777777" w:rsidR="005A5832" w:rsidRPr="00C42B23" w:rsidRDefault="005A5832">
            <w:pPr>
              <w:jc w:val="center"/>
              <w:rPr>
                <w:b/>
                <w:bCs/>
                <w:kern w:val="2"/>
                <w:szCs w:val="24"/>
              </w:rPr>
            </w:pPr>
          </w:p>
          <w:p w14:paraId="1253FDC5" w14:textId="77777777" w:rsidR="005A5832" w:rsidRPr="00C42B23" w:rsidRDefault="005A5832">
            <w:pPr>
              <w:rPr>
                <w:b/>
                <w:bCs/>
                <w:kern w:val="2"/>
                <w:szCs w:val="24"/>
              </w:rPr>
            </w:pPr>
          </w:p>
          <w:p w14:paraId="3B3B299C" w14:textId="77777777" w:rsidR="005A5832" w:rsidRPr="00C42B23" w:rsidRDefault="00A10867">
            <w:pPr>
              <w:rPr>
                <w:b/>
                <w:bCs/>
                <w:kern w:val="2"/>
                <w:szCs w:val="24"/>
              </w:rPr>
            </w:pPr>
            <w:r w:rsidRPr="00C42B23">
              <w:rPr>
                <w:b/>
                <w:bCs/>
                <w:kern w:val="2"/>
                <w:szCs w:val="24"/>
              </w:rPr>
              <w:t>1.1. Pirkėjas</w:t>
            </w:r>
          </w:p>
        </w:tc>
        <w:tc>
          <w:tcPr>
            <w:tcW w:w="3240" w:type="dxa"/>
          </w:tcPr>
          <w:p w14:paraId="67B8249B" w14:textId="77777777" w:rsidR="005A5832" w:rsidRPr="00C42B23" w:rsidRDefault="00A10867">
            <w:pPr>
              <w:rPr>
                <w:kern w:val="2"/>
                <w:szCs w:val="24"/>
              </w:rPr>
            </w:pPr>
            <w:r w:rsidRPr="00C42B23">
              <w:rPr>
                <w:kern w:val="2"/>
                <w:szCs w:val="24"/>
              </w:rPr>
              <w:t>1.1.1. Pavadinimas</w:t>
            </w:r>
          </w:p>
        </w:tc>
        <w:tc>
          <w:tcPr>
            <w:tcW w:w="3510" w:type="dxa"/>
          </w:tcPr>
          <w:p w14:paraId="1E612D78" w14:textId="2411D910" w:rsidR="005A5832" w:rsidRPr="00C42B23" w:rsidRDefault="569885A1" w:rsidP="0A65B062">
            <w:pPr>
              <w:jc w:val="center"/>
              <w:rPr>
                <w:kern w:val="2"/>
                <w:szCs w:val="24"/>
              </w:rPr>
            </w:pPr>
            <w:r w:rsidRPr="0A65B062">
              <w:rPr>
                <w:color w:val="000000" w:themeColor="text1"/>
                <w:szCs w:val="24"/>
              </w:rPr>
              <w:t>SĮ „Vilniaus atliekų sistemos administratorius“</w:t>
            </w:r>
            <w:r w:rsidR="7AA40224" w:rsidRPr="0A65B062">
              <w:rPr>
                <w:color w:val="000000" w:themeColor="text1"/>
                <w:szCs w:val="24"/>
              </w:rPr>
              <w:t xml:space="preserve"> </w:t>
            </w:r>
          </w:p>
        </w:tc>
      </w:tr>
      <w:tr w:rsidR="005A5832" w:rsidRPr="00C42B23" w14:paraId="5AFA968A" w14:textId="77777777" w:rsidTr="0A65B062">
        <w:tc>
          <w:tcPr>
            <w:tcW w:w="2808" w:type="dxa"/>
            <w:vMerge/>
          </w:tcPr>
          <w:p w14:paraId="32A27EF3" w14:textId="77777777" w:rsidR="005A5832" w:rsidRPr="00C42B23" w:rsidRDefault="005A5832">
            <w:pPr>
              <w:rPr>
                <w:kern w:val="2"/>
                <w:szCs w:val="24"/>
              </w:rPr>
            </w:pPr>
          </w:p>
        </w:tc>
        <w:tc>
          <w:tcPr>
            <w:tcW w:w="3240" w:type="dxa"/>
          </w:tcPr>
          <w:p w14:paraId="1EECF2BE" w14:textId="77777777" w:rsidR="005A5832" w:rsidRPr="00C42B23" w:rsidRDefault="00A10867">
            <w:pPr>
              <w:rPr>
                <w:kern w:val="2"/>
                <w:szCs w:val="24"/>
              </w:rPr>
            </w:pPr>
            <w:r w:rsidRPr="00C42B23">
              <w:rPr>
                <w:kern w:val="2"/>
                <w:szCs w:val="24"/>
              </w:rPr>
              <w:t>1.1.2. Juridinio asmens kodas</w:t>
            </w:r>
          </w:p>
        </w:tc>
        <w:tc>
          <w:tcPr>
            <w:tcW w:w="3510" w:type="dxa"/>
          </w:tcPr>
          <w:p w14:paraId="03291AED" w14:textId="5D442A12" w:rsidR="005A5832" w:rsidRPr="00C42B23" w:rsidRDefault="096054F5">
            <w:pPr>
              <w:jc w:val="center"/>
            </w:pPr>
            <w:r>
              <w:t>304195262</w:t>
            </w:r>
          </w:p>
        </w:tc>
      </w:tr>
      <w:tr w:rsidR="005A5832" w:rsidRPr="00C42B23" w14:paraId="2FEE316B" w14:textId="77777777" w:rsidTr="0A65B062">
        <w:tc>
          <w:tcPr>
            <w:tcW w:w="2808" w:type="dxa"/>
            <w:vMerge/>
          </w:tcPr>
          <w:p w14:paraId="5A6E1EED" w14:textId="77777777" w:rsidR="005A5832" w:rsidRPr="00C42B23" w:rsidRDefault="005A5832">
            <w:pPr>
              <w:rPr>
                <w:kern w:val="2"/>
                <w:szCs w:val="24"/>
              </w:rPr>
            </w:pPr>
          </w:p>
        </w:tc>
        <w:tc>
          <w:tcPr>
            <w:tcW w:w="3240" w:type="dxa"/>
          </w:tcPr>
          <w:p w14:paraId="4DA53F11" w14:textId="77777777" w:rsidR="005A5832" w:rsidRPr="00C42B23" w:rsidRDefault="00A10867">
            <w:pPr>
              <w:rPr>
                <w:kern w:val="2"/>
                <w:szCs w:val="24"/>
              </w:rPr>
            </w:pPr>
            <w:r w:rsidRPr="00C42B23">
              <w:rPr>
                <w:kern w:val="2"/>
                <w:szCs w:val="24"/>
              </w:rPr>
              <w:t>1.1.3. Adresas</w:t>
            </w:r>
          </w:p>
        </w:tc>
        <w:tc>
          <w:tcPr>
            <w:tcW w:w="3510" w:type="dxa"/>
          </w:tcPr>
          <w:p w14:paraId="57714844" w14:textId="55B68E50" w:rsidR="005A5832" w:rsidRPr="00C42B23" w:rsidRDefault="6E6295D6">
            <w:pPr>
              <w:jc w:val="center"/>
            </w:pPr>
            <w:r>
              <w:t>Laisvės pr. 10</w:t>
            </w:r>
            <w:r w:rsidR="238C28D7">
              <w:t>, Vilnius</w:t>
            </w:r>
          </w:p>
        </w:tc>
      </w:tr>
      <w:tr w:rsidR="005A5832" w:rsidRPr="00C42B23" w14:paraId="5394E0A4" w14:textId="77777777" w:rsidTr="0A65B062">
        <w:tc>
          <w:tcPr>
            <w:tcW w:w="2808" w:type="dxa"/>
            <w:vMerge/>
          </w:tcPr>
          <w:p w14:paraId="5FEAB21B" w14:textId="77777777" w:rsidR="005A5832" w:rsidRPr="00C42B23" w:rsidRDefault="005A5832">
            <w:pPr>
              <w:rPr>
                <w:kern w:val="2"/>
                <w:szCs w:val="24"/>
              </w:rPr>
            </w:pPr>
          </w:p>
        </w:tc>
        <w:tc>
          <w:tcPr>
            <w:tcW w:w="3240" w:type="dxa"/>
          </w:tcPr>
          <w:p w14:paraId="49BFA6A6" w14:textId="77777777" w:rsidR="005A5832" w:rsidRPr="00C42B23" w:rsidRDefault="00A10867">
            <w:pPr>
              <w:rPr>
                <w:kern w:val="2"/>
                <w:szCs w:val="24"/>
              </w:rPr>
            </w:pPr>
            <w:r w:rsidRPr="00C42B23">
              <w:rPr>
                <w:kern w:val="2"/>
                <w:szCs w:val="24"/>
              </w:rPr>
              <w:t>1.1.4. PVM mokėtojo kodas</w:t>
            </w:r>
          </w:p>
        </w:tc>
        <w:tc>
          <w:tcPr>
            <w:tcW w:w="3510" w:type="dxa"/>
          </w:tcPr>
          <w:p w14:paraId="58691D46" w14:textId="66E5C17A" w:rsidR="005A5832" w:rsidRPr="00C42B23" w:rsidRDefault="25012205">
            <w:pPr>
              <w:jc w:val="center"/>
            </w:pPr>
            <w:r>
              <w:t>LT100016856713</w:t>
            </w:r>
          </w:p>
        </w:tc>
      </w:tr>
      <w:tr w:rsidR="005A5832" w:rsidRPr="00C42B23" w14:paraId="075F5EE1" w14:textId="77777777" w:rsidTr="0A65B062">
        <w:tc>
          <w:tcPr>
            <w:tcW w:w="2808" w:type="dxa"/>
            <w:vMerge/>
          </w:tcPr>
          <w:p w14:paraId="117AE818" w14:textId="77777777" w:rsidR="005A5832" w:rsidRPr="00C42B23" w:rsidRDefault="005A5832">
            <w:pPr>
              <w:rPr>
                <w:kern w:val="2"/>
                <w:szCs w:val="24"/>
              </w:rPr>
            </w:pPr>
          </w:p>
        </w:tc>
        <w:tc>
          <w:tcPr>
            <w:tcW w:w="3240" w:type="dxa"/>
          </w:tcPr>
          <w:p w14:paraId="3326A581" w14:textId="77777777" w:rsidR="005A5832" w:rsidRPr="00C42B23" w:rsidRDefault="00A10867">
            <w:pPr>
              <w:rPr>
                <w:kern w:val="2"/>
                <w:szCs w:val="24"/>
              </w:rPr>
            </w:pPr>
            <w:r w:rsidRPr="00C42B23">
              <w:rPr>
                <w:kern w:val="2"/>
                <w:szCs w:val="24"/>
              </w:rPr>
              <w:t>1.1.5. Atsiskaitomoji sąskaita</w:t>
            </w:r>
          </w:p>
        </w:tc>
        <w:tc>
          <w:tcPr>
            <w:tcW w:w="3510" w:type="dxa"/>
          </w:tcPr>
          <w:p w14:paraId="6CA815F6" w14:textId="454B1F26" w:rsidR="005A5832" w:rsidRPr="00C42B23" w:rsidRDefault="7A90B6BE">
            <w:pPr>
              <w:jc w:val="center"/>
            </w:pPr>
            <w:r>
              <w:t>LT807300010146988148</w:t>
            </w:r>
          </w:p>
        </w:tc>
      </w:tr>
      <w:tr w:rsidR="005A5832" w:rsidRPr="00C42B23" w14:paraId="68B9448C" w14:textId="77777777" w:rsidTr="0A65B062">
        <w:tc>
          <w:tcPr>
            <w:tcW w:w="2808" w:type="dxa"/>
            <w:vMerge/>
          </w:tcPr>
          <w:p w14:paraId="70C78F6A" w14:textId="77777777" w:rsidR="005A5832" w:rsidRPr="00C42B23" w:rsidRDefault="005A5832">
            <w:pPr>
              <w:rPr>
                <w:kern w:val="2"/>
                <w:szCs w:val="24"/>
              </w:rPr>
            </w:pPr>
          </w:p>
        </w:tc>
        <w:tc>
          <w:tcPr>
            <w:tcW w:w="3240" w:type="dxa"/>
          </w:tcPr>
          <w:p w14:paraId="32D5BFC2" w14:textId="77777777" w:rsidR="005A5832" w:rsidRPr="00C42B23" w:rsidRDefault="00A10867">
            <w:pPr>
              <w:rPr>
                <w:kern w:val="2"/>
                <w:szCs w:val="24"/>
              </w:rPr>
            </w:pPr>
            <w:r w:rsidRPr="00C42B23">
              <w:rPr>
                <w:kern w:val="2"/>
                <w:szCs w:val="24"/>
              </w:rPr>
              <w:t>1.1.6. Bankas, banko kodas</w:t>
            </w:r>
          </w:p>
        </w:tc>
        <w:tc>
          <w:tcPr>
            <w:tcW w:w="3510" w:type="dxa"/>
          </w:tcPr>
          <w:p w14:paraId="4D2A3ED5" w14:textId="15B1A876" w:rsidR="005A5832" w:rsidRPr="00C42B23" w:rsidRDefault="23D5616F">
            <w:pPr>
              <w:jc w:val="center"/>
            </w:pPr>
            <w:r>
              <w:t>AB „Swedbank“, 73000</w:t>
            </w:r>
          </w:p>
        </w:tc>
      </w:tr>
      <w:tr w:rsidR="005A5832" w:rsidRPr="00C42B23" w14:paraId="21F35F94" w14:textId="77777777" w:rsidTr="0A65B062">
        <w:tc>
          <w:tcPr>
            <w:tcW w:w="2808" w:type="dxa"/>
            <w:vMerge/>
          </w:tcPr>
          <w:p w14:paraId="2687A087" w14:textId="77777777" w:rsidR="005A5832" w:rsidRPr="00C42B23" w:rsidRDefault="005A5832">
            <w:pPr>
              <w:rPr>
                <w:kern w:val="2"/>
                <w:szCs w:val="24"/>
              </w:rPr>
            </w:pPr>
          </w:p>
        </w:tc>
        <w:tc>
          <w:tcPr>
            <w:tcW w:w="3240" w:type="dxa"/>
          </w:tcPr>
          <w:p w14:paraId="3C262393" w14:textId="77777777" w:rsidR="005A5832" w:rsidRPr="00C42B23" w:rsidRDefault="00A10867">
            <w:pPr>
              <w:rPr>
                <w:kern w:val="2"/>
                <w:szCs w:val="24"/>
              </w:rPr>
            </w:pPr>
            <w:r w:rsidRPr="00C42B23">
              <w:rPr>
                <w:kern w:val="2"/>
                <w:szCs w:val="24"/>
              </w:rPr>
              <w:t>1.1.7. Telefonas</w:t>
            </w:r>
          </w:p>
        </w:tc>
        <w:tc>
          <w:tcPr>
            <w:tcW w:w="3510" w:type="dxa"/>
          </w:tcPr>
          <w:p w14:paraId="1E2F91A6" w14:textId="0BD74957" w:rsidR="005A5832" w:rsidRPr="00C42B23" w:rsidRDefault="1BC5A49E">
            <w:pPr>
              <w:jc w:val="center"/>
            </w:pPr>
            <w:r>
              <w:t>+370 650 04949</w:t>
            </w:r>
          </w:p>
        </w:tc>
      </w:tr>
      <w:tr w:rsidR="005A5832" w:rsidRPr="00C42B23" w14:paraId="18366EA4" w14:textId="77777777" w:rsidTr="0A65B062">
        <w:tc>
          <w:tcPr>
            <w:tcW w:w="2808" w:type="dxa"/>
            <w:vMerge/>
          </w:tcPr>
          <w:p w14:paraId="10A6752E" w14:textId="77777777" w:rsidR="005A5832" w:rsidRPr="00C42B23" w:rsidRDefault="005A5832">
            <w:pPr>
              <w:rPr>
                <w:kern w:val="2"/>
                <w:szCs w:val="24"/>
              </w:rPr>
            </w:pPr>
          </w:p>
        </w:tc>
        <w:tc>
          <w:tcPr>
            <w:tcW w:w="3240" w:type="dxa"/>
          </w:tcPr>
          <w:p w14:paraId="5CEA12F7" w14:textId="77777777" w:rsidR="005A5832" w:rsidRPr="00C42B23" w:rsidRDefault="00A10867">
            <w:pPr>
              <w:rPr>
                <w:kern w:val="2"/>
                <w:szCs w:val="24"/>
              </w:rPr>
            </w:pPr>
            <w:r w:rsidRPr="00C42B23">
              <w:rPr>
                <w:kern w:val="2"/>
                <w:szCs w:val="24"/>
              </w:rPr>
              <w:t>1.1.8. El. paštas</w:t>
            </w:r>
          </w:p>
        </w:tc>
        <w:tc>
          <w:tcPr>
            <w:tcW w:w="3510" w:type="dxa"/>
          </w:tcPr>
          <w:p w14:paraId="1AE682D9" w14:textId="111D618F" w:rsidR="005A5832" w:rsidRPr="00C42B23" w:rsidRDefault="780EA2AD">
            <w:pPr>
              <w:jc w:val="center"/>
            </w:pPr>
            <w:r>
              <w:t>info@vasa.lt</w:t>
            </w:r>
          </w:p>
        </w:tc>
      </w:tr>
      <w:tr w:rsidR="005A5832" w:rsidRPr="00C42B23" w14:paraId="615C311D" w14:textId="77777777" w:rsidTr="0A65B062">
        <w:tc>
          <w:tcPr>
            <w:tcW w:w="2808" w:type="dxa"/>
            <w:vMerge/>
          </w:tcPr>
          <w:p w14:paraId="7B3F38B4" w14:textId="77777777" w:rsidR="005A5832" w:rsidRPr="00C42B23" w:rsidRDefault="005A5832">
            <w:pPr>
              <w:rPr>
                <w:kern w:val="2"/>
                <w:szCs w:val="24"/>
              </w:rPr>
            </w:pPr>
          </w:p>
        </w:tc>
        <w:tc>
          <w:tcPr>
            <w:tcW w:w="3240" w:type="dxa"/>
          </w:tcPr>
          <w:p w14:paraId="436F5B42" w14:textId="77777777" w:rsidR="005A5832" w:rsidRPr="00C42B23" w:rsidRDefault="00A10867">
            <w:pPr>
              <w:rPr>
                <w:kern w:val="2"/>
                <w:szCs w:val="24"/>
              </w:rPr>
            </w:pPr>
            <w:r w:rsidRPr="00C42B23">
              <w:rPr>
                <w:kern w:val="2"/>
                <w:szCs w:val="24"/>
              </w:rPr>
              <w:t>1.1.9. Šalies atstovas</w:t>
            </w:r>
          </w:p>
        </w:tc>
        <w:tc>
          <w:tcPr>
            <w:tcW w:w="3510" w:type="dxa"/>
          </w:tcPr>
          <w:p w14:paraId="220CD536" w14:textId="53065D85" w:rsidR="005A5832" w:rsidRPr="00C42B23" w:rsidRDefault="5E1C5AB8">
            <w:pPr>
              <w:jc w:val="center"/>
            </w:pPr>
            <w:r>
              <w:t>Direktorius Robertas Lavinskas</w:t>
            </w:r>
          </w:p>
        </w:tc>
      </w:tr>
      <w:tr w:rsidR="005A5832" w:rsidRPr="00C42B23" w14:paraId="3D6A5404" w14:textId="77777777" w:rsidTr="0A65B062">
        <w:tc>
          <w:tcPr>
            <w:tcW w:w="2808" w:type="dxa"/>
            <w:vMerge/>
          </w:tcPr>
          <w:p w14:paraId="28D4FDBA" w14:textId="77777777" w:rsidR="005A5832" w:rsidRPr="00C42B23" w:rsidRDefault="005A5832">
            <w:pPr>
              <w:rPr>
                <w:kern w:val="2"/>
                <w:szCs w:val="24"/>
              </w:rPr>
            </w:pPr>
          </w:p>
        </w:tc>
        <w:tc>
          <w:tcPr>
            <w:tcW w:w="3240" w:type="dxa"/>
          </w:tcPr>
          <w:p w14:paraId="0E169A65" w14:textId="77777777" w:rsidR="005A5832" w:rsidRPr="00C42B23" w:rsidRDefault="00A10867">
            <w:pPr>
              <w:rPr>
                <w:kern w:val="2"/>
                <w:szCs w:val="24"/>
              </w:rPr>
            </w:pPr>
            <w:r w:rsidRPr="00C42B23">
              <w:rPr>
                <w:kern w:val="2"/>
                <w:szCs w:val="24"/>
              </w:rPr>
              <w:t>1.1.10. Atstovavimo pagrindas</w:t>
            </w:r>
          </w:p>
        </w:tc>
        <w:tc>
          <w:tcPr>
            <w:tcW w:w="3510" w:type="dxa"/>
          </w:tcPr>
          <w:p w14:paraId="142DD5A8" w14:textId="3E9611CB" w:rsidR="005A5832" w:rsidRPr="00C42B23" w:rsidRDefault="26488100">
            <w:pPr>
              <w:jc w:val="center"/>
            </w:pPr>
            <w:r>
              <w:t>Įmonės</w:t>
            </w:r>
            <w:r w:rsidR="0069235A">
              <w:t xml:space="preserve"> įstatai</w:t>
            </w:r>
          </w:p>
        </w:tc>
      </w:tr>
      <w:tr w:rsidR="005A5832" w:rsidRPr="00C42B23" w14:paraId="3F0DCA94" w14:textId="77777777" w:rsidTr="0A65B062">
        <w:tc>
          <w:tcPr>
            <w:tcW w:w="2808" w:type="dxa"/>
            <w:vMerge w:val="restart"/>
          </w:tcPr>
          <w:p w14:paraId="3325E9F5" w14:textId="77777777" w:rsidR="005A5832" w:rsidRPr="00C42B23" w:rsidRDefault="005A5832">
            <w:pPr>
              <w:rPr>
                <w:b/>
                <w:bCs/>
                <w:kern w:val="2"/>
                <w:szCs w:val="24"/>
              </w:rPr>
            </w:pPr>
          </w:p>
          <w:p w14:paraId="508D20F0" w14:textId="77777777" w:rsidR="005A5832" w:rsidRPr="00C42B23" w:rsidRDefault="005A5832">
            <w:pPr>
              <w:rPr>
                <w:b/>
                <w:bCs/>
                <w:kern w:val="2"/>
                <w:szCs w:val="24"/>
              </w:rPr>
            </w:pPr>
          </w:p>
          <w:p w14:paraId="51357539" w14:textId="77777777" w:rsidR="005A5832" w:rsidRPr="00C42B23" w:rsidRDefault="005A5832">
            <w:pPr>
              <w:rPr>
                <w:b/>
                <w:bCs/>
                <w:kern w:val="2"/>
                <w:szCs w:val="24"/>
              </w:rPr>
            </w:pPr>
          </w:p>
          <w:p w14:paraId="0ADEE3FA" w14:textId="77777777" w:rsidR="005A5832" w:rsidRPr="00C42B23" w:rsidRDefault="00A10867">
            <w:pPr>
              <w:rPr>
                <w:b/>
                <w:bCs/>
                <w:kern w:val="2"/>
                <w:szCs w:val="24"/>
              </w:rPr>
            </w:pPr>
            <w:r w:rsidRPr="00C42B23">
              <w:rPr>
                <w:b/>
                <w:bCs/>
                <w:kern w:val="2"/>
                <w:szCs w:val="24"/>
              </w:rPr>
              <w:t>1.2. Tiekėjas</w:t>
            </w:r>
          </w:p>
          <w:p w14:paraId="61FC7417" w14:textId="77777777" w:rsidR="005A5832" w:rsidRPr="00C42B23" w:rsidRDefault="005A5832" w:rsidP="008709FB">
            <w:pPr>
              <w:rPr>
                <w:b/>
                <w:bCs/>
                <w:kern w:val="2"/>
                <w:szCs w:val="24"/>
              </w:rPr>
            </w:pPr>
          </w:p>
        </w:tc>
        <w:tc>
          <w:tcPr>
            <w:tcW w:w="3240" w:type="dxa"/>
          </w:tcPr>
          <w:p w14:paraId="2CFE8314" w14:textId="77777777" w:rsidR="005A5832" w:rsidRPr="00C42B23" w:rsidRDefault="00A10867">
            <w:pPr>
              <w:rPr>
                <w:kern w:val="2"/>
                <w:szCs w:val="24"/>
              </w:rPr>
            </w:pPr>
            <w:r w:rsidRPr="00C42B23">
              <w:rPr>
                <w:kern w:val="2"/>
                <w:szCs w:val="24"/>
              </w:rPr>
              <w:t>1.2.1. Pavadinimas</w:t>
            </w:r>
          </w:p>
        </w:tc>
        <w:tc>
          <w:tcPr>
            <w:tcW w:w="3510" w:type="dxa"/>
          </w:tcPr>
          <w:p w14:paraId="3AF75F3F" w14:textId="77777777" w:rsidR="005A5832" w:rsidRPr="00C42B23" w:rsidRDefault="005A5832">
            <w:pPr>
              <w:jc w:val="center"/>
              <w:rPr>
                <w:kern w:val="2"/>
                <w:szCs w:val="24"/>
              </w:rPr>
            </w:pPr>
          </w:p>
        </w:tc>
      </w:tr>
      <w:tr w:rsidR="005A5832" w:rsidRPr="00C42B23" w14:paraId="163BC40E" w14:textId="77777777" w:rsidTr="0A65B062">
        <w:tc>
          <w:tcPr>
            <w:tcW w:w="2808" w:type="dxa"/>
            <w:vMerge/>
          </w:tcPr>
          <w:p w14:paraId="0F216FAD" w14:textId="77777777" w:rsidR="005A5832" w:rsidRPr="00C42B23" w:rsidRDefault="005A5832">
            <w:pPr>
              <w:rPr>
                <w:b/>
                <w:bCs/>
                <w:kern w:val="2"/>
                <w:szCs w:val="24"/>
              </w:rPr>
            </w:pPr>
          </w:p>
        </w:tc>
        <w:tc>
          <w:tcPr>
            <w:tcW w:w="3240" w:type="dxa"/>
          </w:tcPr>
          <w:p w14:paraId="10C60682" w14:textId="77777777" w:rsidR="005A5832" w:rsidRPr="00C42B23" w:rsidRDefault="00A10867">
            <w:pPr>
              <w:rPr>
                <w:kern w:val="2"/>
                <w:szCs w:val="24"/>
              </w:rPr>
            </w:pPr>
            <w:r w:rsidRPr="00C42B23">
              <w:rPr>
                <w:kern w:val="2"/>
                <w:szCs w:val="24"/>
              </w:rPr>
              <w:t>1.2.2. Juridinio asmens kodas</w:t>
            </w:r>
          </w:p>
        </w:tc>
        <w:tc>
          <w:tcPr>
            <w:tcW w:w="3510" w:type="dxa"/>
          </w:tcPr>
          <w:p w14:paraId="17F467B8" w14:textId="77777777" w:rsidR="005A5832" w:rsidRPr="00C42B23" w:rsidRDefault="005A5832">
            <w:pPr>
              <w:jc w:val="center"/>
              <w:rPr>
                <w:kern w:val="2"/>
                <w:szCs w:val="24"/>
              </w:rPr>
            </w:pPr>
          </w:p>
        </w:tc>
      </w:tr>
      <w:tr w:rsidR="005A5832" w:rsidRPr="00C42B23" w14:paraId="47BA630B" w14:textId="77777777" w:rsidTr="0A65B062">
        <w:tc>
          <w:tcPr>
            <w:tcW w:w="2808" w:type="dxa"/>
            <w:vMerge/>
          </w:tcPr>
          <w:p w14:paraId="0DDD0822" w14:textId="77777777" w:rsidR="005A5832" w:rsidRPr="00C42B23" w:rsidRDefault="005A5832">
            <w:pPr>
              <w:rPr>
                <w:b/>
                <w:bCs/>
                <w:kern w:val="2"/>
                <w:szCs w:val="24"/>
              </w:rPr>
            </w:pPr>
          </w:p>
        </w:tc>
        <w:tc>
          <w:tcPr>
            <w:tcW w:w="3240" w:type="dxa"/>
          </w:tcPr>
          <w:p w14:paraId="738DB8EB" w14:textId="77777777" w:rsidR="005A5832" w:rsidRPr="00C42B23" w:rsidRDefault="00A10867">
            <w:pPr>
              <w:rPr>
                <w:kern w:val="2"/>
                <w:szCs w:val="24"/>
              </w:rPr>
            </w:pPr>
            <w:r w:rsidRPr="00C42B23">
              <w:rPr>
                <w:kern w:val="2"/>
                <w:szCs w:val="24"/>
              </w:rPr>
              <w:t>1.2.3. Adresas</w:t>
            </w:r>
          </w:p>
        </w:tc>
        <w:tc>
          <w:tcPr>
            <w:tcW w:w="3510" w:type="dxa"/>
          </w:tcPr>
          <w:p w14:paraId="1EFC14E5" w14:textId="77777777" w:rsidR="005A5832" w:rsidRPr="00C42B23" w:rsidRDefault="005A5832">
            <w:pPr>
              <w:jc w:val="center"/>
              <w:rPr>
                <w:kern w:val="2"/>
                <w:szCs w:val="24"/>
              </w:rPr>
            </w:pPr>
          </w:p>
        </w:tc>
      </w:tr>
      <w:tr w:rsidR="005A5832" w:rsidRPr="00C42B23" w14:paraId="32AE9131" w14:textId="77777777" w:rsidTr="0A65B062">
        <w:tc>
          <w:tcPr>
            <w:tcW w:w="2808" w:type="dxa"/>
            <w:vMerge/>
          </w:tcPr>
          <w:p w14:paraId="54766C45" w14:textId="77777777" w:rsidR="005A5832" w:rsidRPr="00C42B23" w:rsidRDefault="005A5832">
            <w:pPr>
              <w:rPr>
                <w:b/>
                <w:bCs/>
                <w:kern w:val="2"/>
                <w:szCs w:val="24"/>
              </w:rPr>
            </w:pPr>
          </w:p>
        </w:tc>
        <w:tc>
          <w:tcPr>
            <w:tcW w:w="3240" w:type="dxa"/>
          </w:tcPr>
          <w:p w14:paraId="5E2473A6" w14:textId="77777777" w:rsidR="005A5832" w:rsidRPr="00C42B23" w:rsidRDefault="00A10867">
            <w:pPr>
              <w:rPr>
                <w:kern w:val="2"/>
                <w:szCs w:val="24"/>
              </w:rPr>
            </w:pPr>
            <w:r w:rsidRPr="00C42B23">
              <w:rPr>
                <w:kern w:val="2"/>
                <w:szCs w:val="24"/>
              </w:rPr>
              <w:t>1.2.4. PVM mokėtojo kodas</w:t>
            </w:r>
          </w:p>
        </w:tc>
        <w:tc>
          <w:tcPr>
            <w:tcW w:w="3510" w:type="dxa"/>
          </w:tcPr>
          <w:p w14:paraId="37758651" w14:textId="77777777" w:rsidR="005A5832" w:rsidRPr="00C42B23" w:rsidRDefault="005A5832">
            <w:pPr>
              <w:jc w:val="center"/>
              <w:rPr>
                <w:kern w:val="2"/>
                <w:szCs w:val="24"/>
              </w:rPr>
            </w:pPr>
          </w:p>
        </w:tc>
      </w:tr>
      <w:tr w:rsidR="005A5832" w:rsidRPr="00C42B23" w14:paraId="2FB498AD" w14:textId="77777777" w:rsidTr="0A65B062">
        <w:tc>
          <w:tcPr>
            <w:tcW w:w="2808" w:type="dxa"/>
            <w:vMerge/>
          </w:tcPr>
          <w:p w14:paraId="6E04CE61" w14:textId="77777777" w:rsidR="005A5832" w:rsidRPr="00C42B23" w:rsidRDefault="005A5832">
            <w:pPr>
              <w:rPr>
                <w:b/>
                <w:bCs/>
                <w:kern w:val="2"/>
                <w:szCs w:val="24"/>
              </w:rPr>
            </w:pPr>
          </w:p>
        </w:tc>
        <w:tc>
          <w:tcPr>
            <w:tcW w:w="3240" w:type="dxa"/>
          </w:tcPr>
          <w:p w14:paraId="496E4750" w14:textId="77777777" w:rsidR="005A5832" w:rsidRPr="00C42B23" w:rsidRDefault="00A10867">
            <w:pPr>
              <w:rPr>
                <w:kern w:val="2"/>
                <w:szCs w:val="24"/>
              </w:rPr>
            </w:pPr>
            <w:r w:rsidRPr="00C42B23">
              <w:rPr>
                <w:kern w:val="2"/>
                <w:szCs w:val="24"/>
              </w:rPr>
              <w:t>1.2.5. Atsiskaitomoji sąskaita</w:t>
            </w:r>
          </w:p>
        </w:tc>
        <w:tc>
          <w:tcPr>
            <w:tcW w:w="3510" w:type="dxa"/>
          </w:tcPr>
          <w:p w14:paraId="26B2AD71" w14:textId="77777777" w:rsidR="005A5832" w:rsidRPr="00C42B23" w:rsidRDefault="005A5832">
            <w:pPr>
              <w:jc w:val="center"/>
              <w:rPr>
                <w:kern w:val="2"/>
                <w:szCs w:val="24"/>
              </w:rPr>
            </w:pPr>
          </w:p>
        </w:tc>
      </w:tr>
      <w:tr w:rsidR="005A5832" w:rsidRPr="00C42B23" w14:paraId="1F27BB74" w14:textId="77777777" w:rsidTr="0A65B062">
        <w:tc>
          <w:tcPr>
            <w:tcW w:w="2808" w:type="dxa"/>
            <w:vMerge/>
          </w:tcPr>
          <w:p w14:paraId="3E51E968" w14:textId="77777777" w:rsidR="005A5832" w:rsidRPr="00C42B23" w:rsidRDefault="005A5832">
            <w:pPr>
              <w:rPr>
                <w:b/>
                <w:bCs/>
                <w:kern w:val="2"/>
                <w:szCs w:val="24"/>
              </w:rPr>
            </w:pPr>
          </w:p>
        </w:tc>
        <w:tc>
          <w:tcPr>
            <w:tcW w:w="3240" w:type="dxa"/>
          </w:tcPr>
          <w:p w14:paraId="67741C56" w14:textId="77777777" w:rsidR="005A5832" w:rsidRPr="00C42B23" w:rsidRDefault="00A10867">
            <w:pPr>
              <w:rPr>
                <w:kern w:val="2"/>
                <w:szCs w:val="24"/>
              </w:rPr>
            </w:pPr>
            <w:r w:rsidRPr="00C42B23">
              <w:rPr>
                <w:kern w:val="2"/>
                <w:szCs w:val="24"/>
              </w:rPr>
              <w:t>1.2.6. Bankas, banko kodas</w:t>
            </w:r>
          </w:p>
        </w:tc>
        <w:tc>
          <w:tcPr>
            <w:tcW w:w="3510" w:type="dxa"/>
          </w:tcPr>
          <w:p w14:paraId="6C6FFC1C" w14:textId="77777777" w:rsidR="005A5832" w:rsidRPr="00C42B23" w:rsidRDefault="005A5832">
            <w:pPr>
              <w:jc w:val="center"/>
              <w:rPr>
                <w:kern w:val="2"/>
                <w:szCs w:val="24"/>
              </w:rPr>
            </w:pPr>
          </w:p>
        </w:tc>
      </w:tr>
      <w:tr w:rsidR="005A5832" w:rsidRPr="00C42B23" w14:paraId="06DE8BB0" w14:textId="77777777" w:rsidTr="0A65B062">
        <w:tc>
          <w:tcPr>
            <w:tcW w:w="2808" w:type="dxa"/>
            <w:vMerge/>
          </w:tcPr>
          <w:p w14:paraId="524F1F97" w14:textId="77777777" w:rsidR="005A5832" w:rsidRPr="00C42B23" w:rsidRDefault="005A5832">
            <w:pPr>
              <w:rPr>
                <w:b/>
                <w:bCs/>
                <w:kern w:val="2"/>
                <w:szCs w:val="24"/>
              </w:rPr>
            </w:pPr>
          </w:p>
        </w:tc>
        <w:tc>
          <w:tcPr>
            <w:tcW w:w="3240" w:type="dxa"/>
          </w:tcPr>
          <w:p w14:paraId="407BC483" w14:textId="77777777" w:rsidR="005A5832" w:rsidRPr="00C42B23" w:rsidRDefault="00A10867">
            <w:pPr>
              <w:rPr>
                <w:kern w:val="2"/>
                <w:szCs w:val="24"/>
              </w:rPr>
            </w:pPr>
            <w:r w:rsidRPr="00C42B23">
              <w:rPr>
                <w:kern w:val="2"/>
                <w:szCs w:val="24"/>
              </w:rPr>
              <w:t>1.2.7. Telefonas</w:t>
            </w:r>
          </w:p>
        </w:tc>
        <w:tc>
          <w:tcPr>
            <w:tcW w:w="3510" w:type="dxa"/>
          </w:tcPr>
          <w:p w14:paraId="672EBB91" w14:textId="77777777" w:rsidR="005A5832" w:rsidRPr="00C42B23" w:rsidRDefault="005A5832">
            <w:pPr>
              <w:jc w:val="center"/>
              <w:rPr>
                <w:kern w:val="2"/>
                <w:szCs w:val="24"/>
              </w:rPr>
            </w:pPr>
          </w:p>
        </w:tc>
      </w:tr>
      <w:tr w:rsidR="005A5832" w:rsidRPr="00C42B23" w14:paraId="27E37CB0" w14:textId="77777777" w:rsidTr="0A65B062">
        <w:tc>
          <w:tcPr>
            <w:tcW w:w="2808" w:type="dxa"/>
            <w:vMerge/>
          </w:tcPr>
          <w:p w14:paraId="22A18288" w14:textId="77777777" w:rsidR="005A5832" w:rsidRPr="00C42B23" w:rsidRDefault="005A5832">
            <w:pPr>
              <w:rPr>
                <w:b/>
                <w:bCs/>
                <w:kern w:val="2"/>
                <w:szCs w:val="24"/>
              </w:rPr>
            </w:pPr>
          </w:p>
        </w:tc>
        <w:tc>
          <w:tcPr>
            <w:tcW w:w="3240" w:type="dxa"/>
          </w:tcPr>
          <w:p w14:paraId="29195999" w14:textId="77777777" w:rsidR="005A5832" w:rsidRPr="00C42B23" w:rsidRDefault="00A10867">
            <w:pPr>
              <w:rPr>
                <w:kern w:val="2"/>
                <w:szCs w:val="24"/>
              </w:rPr>
            </w:pPr>
            <w:r w:rsidRPr="00C42B23">
              <w:rPr>
                <w:kern w:val="2"/>
                <w:szCs w:val="24"/>
              </w:rPr>
              <w:t>1.2.8. El. paštas</w:t>
            </w:r>
          </w:p>
        </w:tc>
        <w:tc>
          <w:tcPr>
            <w:tcW w:w="3510" w:type="dxa"/>
          </w:tcPr>
          <w:p w14:paraId="4C8F1348" w14:textId="77777777" w:rsidR="005A5832" w:rsidRPr="00C42B23" w:rsidRDefault="005A5832">
            <w:pPr>
              <w:jc w:val="center"/>
              <w:rPr>
                <w:kern w:val="2"/>
                <w:szCs w:val="24"/>
              </w:rPr>
            </w:pPr>
          </w:p>
        </w:tc>
      </w:tr>
      <w:tr w:rsidR="005A5832" w:rsidRPr="00C42B23" w14:paraId="1364B268" w14:textId="77777777" w:rsidTr="0A65B062">
        <w:tc>
          <w:tcPr>
            <w:tcW w:w="2808" w:type="dxa"/>
            <w:vMerge/>
          </w:tcPr>
          <w:p w14:paraId="5D332302" w14:textId="77777777" w:rsidR="005A5832" w:rsidRPr="00C42B23" w:rsidRDefault="005A5832">
            <w:pPr>
              <w:rPr>
                <w:b/>
                <w:bCs/>
                <w:kern w:val="2"/>
                <w:szCs w:val="24"/>
              </w:rPr>
            </w:pPr>
          </w:p>
        </w:tc>
        <w:tc>
          <w:tcPr>
            <w:tcW w:w="3240" w:type="dxa"/>
          </w:tcPr>
          <w:p w14:paraId="0DD2F0FA" w14:textId="77777777" w:rsidR="005A5832" w:rsidRPr="00C42B23" w:rsidRDefault="00A10867">
            <w:pPr>
              <w:rPr>
                <w:kern w:val="2"/>
                <w:szCs w:val="24"/>
              </w:rPr>
            </w:pPr>
            <w:r w:rsidRPr="00C42B23">
              <w:rPr>
                <w:kern w:val="2"/>
                <w:szCs w:val="24"/>
              </w:rPr>
              <w:t>1.2.9. Šalies atstovas</w:t>
            </w:r>
          </w:p>
        </w:tc>
        <w:tc>
          <w:tcPr>
            <w:tcW w:w="3510" w:type="dxa"/>
          </w:tcPr>
          <w:p w14:paraId="707353D9" w14:textId="77777777" w:rsidR="005A5832" w:rsidRPr="00C42B23" w:rsidRDefault="005A5832">
            <w:pPr>
              <w:jc w:val="center"/>
              <w:rPr>
                <w:kern w:val="2"/>
                <w:szCs w:val="24"/>
              </w:rPr>
            </w:pPr>
          </w:p>
        </w:tc>
      </w:tr>
      <w:tr w:rsidR="005A5832" w:rsidRPr="00C42B23" w14:paraId="07C3E36A" w14:textId="77777777" w:rsidTr="0A65B062">
        <w:tc>
          <w:tcPr>
            <w:tcW w:w="2808" w:type="dxa"/>
            <w:vMerge/>
          </w:tcPr>
          <w:p w14:paraId="191CFBF4" w14:textId="77777777" w:rsidR="005A5832" w:rsidRPr="00C42B23" w:rsidRDefault="005A5832">
            <w:pPr>
              <w:rPr>
                <w:b/>
                <w:bCs/>
                <w:kern w:val="2"/>
                <w:szCs w:val="24"/>
              </w:rPr>
            </w:pPr>
          </w:p>
        </w:tc>
        <w:tc>
          <w:tcPr>
            <w:tcW w:w="3240" w:type="dxa"/>
          </w:tcPr>
          <w:p w14:paraId="07FA6DA6" w14:textId="77777777" w:rsidR="005A5832" w:rsidRPr="00C42B23" w:rsidRDefault="00A10867">
            <w:pPr>
              <w:rPr>
                <w:kern w:val="2"/>
                <w:szCs w:val="24"/>
              </w:rPr>
            </w:pPr>
            <w:r w:rsidRPr="00C42B23">
              <w:rPr>
                <w:kern w:val="2"/>
                <w:szCs w:val="24"/>
              </w:rPr>
              <w:t>1.2.10. Atstovavimo pagrindas</w:t>
            </w:r>
          </w:p>
        </w:tc>
        <w:tc>
          <w:tcPr>
            <w:tcW w:w="3510" w:type="dxa"/>
          </w:tcPr>
          <w:p w14:paraId="2D4D4103" w14:textId="77777777" w:rsidR="005A5832" w:rsidRPr="00C42B23" w:rsidRDefault="005A5832">
            <w:pPr>
              <w:jc w:val="center"/>
              <w:rPr>
                <w:kern w:val="2"/>
                <w:szCs w:val="24"/>
              </w:rPr>
            </w:pPr>
          </w:p>
        </w:tc>
      </w:tr>
    </w:tbl>
    <w:p w14:paraId="00F80C63" w14:textId="77777777" w:rsidR="005A5832" w:rsidRPr="00C42B2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349"/>
        <w:gridCol w:w="2084"/>
        <w:gridCol w:w="4747"/>
      </w:tblGrid>
      <w:tr w:rsidR="005A5832" w:rsidRPr="00C42B23" w14:paraId="63FD7B9B" w14:textId="77777777" w:rsidTr="7F80215C">
        <w:trPr>
          <w:trHeight w:val="300"/>
        </w:trPr>
        <w:tc>
          <w:tcPr>
            <w:tcW w:w="9535" w:type="dxa"/>
            <w:gridSpan w:val="4"/>
          </w:tcPr>
          <w:p w14:paraId="46FFF241" w14:textId="77777777" w:rsidR="005A5832" w:rsidRPr="00C42B23" w:rsidRDefault="00A10867" w:rsidP="49759B94">
            <w:pPr>
              <w:jc w:val="center"/>
              <w:rPr>
                <w:b/>
                <w:bCs/>
                <w:kern w:val="2"/>
              </w:rPr>
            </w:pPr>
            <w:r w:rsidRPr="49759B94">
              <w:rPr>
                <w:b/>
                <w:bCs/>
                <w:kern w:val="2"/>
              </w:rPr>
              <w:t>2. ATSAKINGI ASMENYS</w:t>
            </w:r>
          </w:p>
        </w:tc>
      </w:tr>
      <w:tr w:rsidR="005A5832" w:rsidRPr="00C42B23" w14:paraId="60B43C52" w14:textId="77777777" w:rsidTr="7F80215C">
        <w:trPr>
          <w:trHeight w:val="300"/>
        </w:trPr>
        <w:tc>
          <w:tcPr>
            <w:tcW w:w="2704" w:type="dxa"/>
            <w:gridSpan w:val="2"/>
          </w:tcPr>
          <w:p w14:paraId="0E7BE65E" w14:textId="26C173BF" w:rsidR="005A5832" w:rsidRPr="00C42B23" w:rsidRDefault="00A10867" w:rsidP="49759B94">
            <w:pPr>
              <w:rPr>
                <w:b/>
                <w:bCs/>
                <w:kern w:val="2"/>
              </w:rPr>
            </w:pPr>
            <w:r w:rsidRPr="49759B94">
              <w:rPr>
                <w:b/>
                <w:bCs/>
                <w:kern w:val="2"/>
              </w:rPr>
              <w:t>2.1. Pirkėjo kontaktiniai asmenys, atsakingi už Sutarties vykdymą, Prekių priėmimą, Sąskaitų per informacinę sistemą priėmimą</w:t>
            </w:r>
          </w:p>
        </w:tc>
        <w:tc>
          <w:tcPr>
            <w:tcW w:w="6831" w:type="dxa"/>
            <w:gridSpan w:val="2"/>
          </w:tcPr>
          <w:p w14:paraId="0521748A" w14:textId="4E7FA054" w:rsidR="6682CC80" w:rsidRDefault="6682CC80" w:rsidP="49759B94">
            <w:pPr>
              <w:rPr>
                <w:color w:val="4472C4" w:themeColor="accent1"/>
                <w:u w:val="single"/>
              </w:rPr>
            </w:pPr>
            <w:r w:rsidRPr="49759B94">
              <w:t xml:space="preserve">Atliekų tvarkymo kontrolės skyriaus vadovas Romualdas Ambraška, tel. +37064080155, </w:t>
            </w:r>
            <w:hyperlink r:id="rId10">
              <w:r w:rsidRPr="49759B94">
                <w:rPr>
                  <w:rStyle w:val="Hipersaitas"/>
                  <w:color w:val="auto"/>
                </w:rPr>
                <w:t>r.ambraska@vasa.lt</w:t>
              </w:r>
            </w:hyperlink>
          </w:p>
          <w:p w14:paraId="71A22E65" w14:textId="16492099" w:rsidR="5B27C037" w:rsidRDefault="5B27C037" w:rsidP="49759B94">
            <w:pPr>
              <w:rPr>
                <w:color w:val="4472C4" w:themeColor="accent1"/>
              </w:rPr>
            </w:pPr>
          </w:p>
          <w:p w14:paraId="41953A2A" w14:textId="6671FEB4" w:rsidR="5B27C037" w:rsidRDefault="5B27C037" w:rsidP="49759B94">
            <w:pPr>
              <w:rPr>
                <w:color w:val="4472C4" w:themeColor="accent1"/>
              </w:rPr>
            </w:pPr>
          </w:p>
          <w:p w14:paraId="15D021D1" w14:textId="43BB9B40" w:rsidR="5B27C037" w:rsidRDefault="5B27C037" w:rsidP="49759B94">
            <w:pPr>
              <w:rPr>
                <w:color w:val="4472C4" w:themeColor="accent1"/>
              </w:rPr>
            </w:pPr>
          </w:p>
          <w:p w14:paraId="42415DB2" w14:textId="67AB9CA9" w:rsidR="005A5832" w:rsidRPr="00C42B23" w:rsidRDefault="005A5832" w:rsidP="0A65B062">
            <w:pPr>
              <w:rPr>
                <w:color w:val="4471C4"/>
                <w:kern w:val="2"/>
              </w:rPr>
            </w:pPr>
          </w:p>
        </w:tc>
      </w:tr>
      <w:tr w:rsidR="005A5832" w:rsidRPr="00C42B23" w14:paraId="5ED25D49" w14:textId="77777777" w:rsidTr="7F80215C">
        <w:trPr>
          <w:trHeight w:val="300"/>
        </w:trPr>
        <w:tc>
          <w:tcPr>
            <w:tcW w:w="2704" w:type="dxa"/>
            <w:gridSpan w:val="2"/>
          </w:tcPr>
          <w:p w14:paraId="7D7AFAA4" w14:textId="77777777" w:rsidR="005A5832" w:rsidRPr="00C42B23" w:rsidRDefault="00A10867" w:rsidP="49759B94">
            <w:pPr>
              <w:rPr>
                <w:b/>
                <w:bCs/>
                <w:kern w:val="2"/>
              </w:rPr>
            </w:pPr>
            <w:r w:rsidRPr="49759B94">
              <w:rPr>
                <w:b/>
                <w:bCs/>
                <w:kern w:val="2"/>
              </w:rPr>
              <w:t>2.2. Tiekėjo kontaktiniai asmenys, atsakingi už Sutarties vykdymą</w:t>
            </w:r>
          </w:p>
        </w:tc>
        <w:tc>
          <w:tcPr>
            <w:tcW w:w="6831" w:type="dxa"/>
            <w:gridSpan w:val="2"/>
          </w:tcPr>
          <w:p w14:paraId="1EF36F92" w14:textId="6C91C2B6" w:rsidR="5B27C037" w:rsidRDefault="5B27C037" w:rsidP="49759B94">
            <w:pPr>
              <w:rPr>
                <w:color w:val="4472C4" w:themeColor="accent1"/>
              </w:rPr>
            </w:pPr>
          </w:p>
          <w:p w14:paraId="469914EC" w14:textId="02CA71A1" w:rsidR="5B27C037" w:rsidRDefault="5B27C037" w:rsidP="49759B94">
            <w:pPr>
              <w:rPr>
                <w:color w:val="4472C4" w:themeColor="accent1"/>
              </w:rPr>
            </w:pPr>
          </w:p>
          <w:p w14:paraId="0226BDB2" w14:textId="7071CF00" w:rsidR="5B27C037" w:rsidRDefault="5B27C037" w:rsidP="49759B94">
            <w:pPr>
              <w:rPr>
                <w:color w:val="4472C4" w:themeColor="accent1"/>
              </w:rPr>
            </w:pPr>
          </w:p>
          <w:p w14:paraId="71EE5226" w14:textId="77777777" w:rsidR="005A5832" w:rsidRPr="00C42B23" w:rsidRDefault="00A10867" w:rsidP="49759B94">
            <w:pPr>
              <w:rPr>
                <w:kern w:val="2"/>
                <w:sz w:val="16"/>
                <w:szCs w:val="16"/>
              </w:rPr>
            </w:pPr>
            <w:r w:rsidRPr="49759B94">
              <w:rPr>
                <w:kern w:val="2"/>
                <w:sz w:val="16"/>
                <w:szCs w:val="16"/>
              </w:rPr>
              <w:t>(nurodyti padalinį / skyrių, pareigas, vardą, pavardę, tel., el. paštą)</w:t>
            </w:r>
          </w:p>
        </w:tc>
      </w:tr>
      <w:tr w:rsidR="005A5832" w:rsidRPr="00C42B23" w14:paraId="2160AD25" w14:textId="77777777" w:rsidTr="7F80215C">
        <w:trPr>
          <w:trHeight w:val="300"/>
        </w:trPr>
        <w:tc>
          <w:tcPr>
            <w:tcW w:w="9535" w:type="dxa"/>
            <w:gridSpan w:val="4"/>
          </w:tcPr>
          <w:p w14:paraId="47519F7F" w14:textId="77777777" w:rsidR="005A5832" w:rsidRPr="00C42B23" w:rsidRDefault="00A10867" w:rsidP="49759B94">
            <w:pPr>
              <w:jc w:val="center"/>
              <w:rPr>
                <w:b/>
                <w:bCs/>
                <w:kern w:val="2"/>
              </w:rPr>
            </w:pPr>
            <w:r w:rsidRPr="49759B94">
              <w:rPr>
                <w:b/>
                <w:bCs/>
                <w:kern w:val="2"/>
              </w:rPr>
              <w:t>3. SUTARTIES DALYKAS</w:t>
            </w:r>
          </w:p>
        </w:tc>
      </w:tr>
      <w:tr w:rsidR="005A5832" w:rsidRPr="00C42B23" w14:paraId="21574806" w14:textId="77777777" w:rsidTr="7F80215C">
        <w:trPr>
          <w:trHeight w:val="300"/>
        </w:trPr>
        <w:tc>
          <w:tcPr>
            <w:tcW w:w="2704" w:type="dxa"/>
            <w:gridSpan w:val="2"/>
          </w:tcPr>
          <w:p w14:paraId="14DF2E66" w14:textId="77777777" w:rsidR="005A5832" w:rsidRPr="00C42B23" w:rsidRDefault="00A10867" w:rsidP="49759B94">
            <w:pPr>
              <w:rPr>
                <w:b/>
                <w:bCs/>
                <w:kern w:val="2"/>
              </w:rPr>
            </w:pPr>
            <w:r w:rsidRPr="49759B94">
              <w:rPr>
                <w:b/>
                <w:bCs/>
                <w:kern w:val="2"/>
              </w:rPr>
              <w:t xml:space="preserve">3.1. Sutarties dalykas </w:t>
            </w:r>
          </w:p>
        </w:tc>
        <w:tc>
          <w:tcPr>
            <w:tcW w:w="6831" w:type="dxa"/>
            <w:gridSpan w:val="2"/>
          </w:tcPr>
          <w:p w14:paraId="5103BD3F" w14:textId="022EAD8C" w:rsidR="005A5832" w:rsidRPr="00C42B23" w:rsidRDefault="78BA7992" w:rsidP="0A65B062">
            <w:pPr>
              <w:spacing w:line="259" w:lineRule="auto"/>
              <w:jc w:val="both"/>
            </w:pPr>
            <w:r w:rsidRPr="0A65B062">
              <w:rPr>
                <w:szCs w:val="24"/>
                <w:lang w:val="lt"/>
              </w:rPr>
              <w:t>Tiekėjas įsipareigoja Sutartyje numatytomis sąlygomis perduoti Pirkėjui</w:t>
            </w:r>
            <w:r w:rsidR="5A5DCF65" w:rsidRPr="0A65B062">
              <w:rPr>
                <w:szCs w:val="24"/>
                <w:lang w:val="lt"/>
              </w:rPr>
              <w:t xml:space="preserve"> </w:t>
            </w:r>
            <w:r w:rsidR="5A5DCF65" w:rsidRPr="7F80215C">
              <w:rPr>
                <w:color w:val="000000" w:themeColor="text1"/>
                <w:szCs w:val="24"/>
                <w:lang w:val="lt"/>
              </w:rPr>
              <w:t>naujus arba naudot</w:t>
            </w:r>
            <w:r w:rsidR="74183D6D" w:rsidRPr="7F80215C">
              <w:rPr>
                <w:color w:val="000000" w:themeColor="text1"/>
                <w:szCs w:val="24"/>
                <w:lang w:val="lt"/>
              </w:rPr>
              <w:t>us</w:t>
            </w:r>
            <w:r w:rsidR="5A5DCF65" w:rsidRPr="7F80215C">
              <w:rPr>
                <w:color w:val="000000" w:themeColor="text1"/>
                <w:szCs w:val="24"/>
                <w:lang w:val="lt"/>
              </w:rPr>
              <w:t xml:space="preserve"> antžemini</w:t>
            </w:r>
            <w:r w:rsidR="7E4783C2" w:rsidRPr="7F80215C">
              <w:rPr>
                <w:color w:val="000000" w:themeColor="text1"/>
                <w:szCs w:val="24"/>
                <w:lang w:val="lt"/>
              </w:rPr>
              <w:t>us</w:t>
            </w:r>
            <w:r w:rsidR="5A5DCF65" w:rsidRPr="7F80215C">
              <w:rPr>
                <w:color w:val="000000" w:themeColor="text1"/>
                <w:szCs w:val="24"/>
                <w:lang w:val="lt"/>
              </w:rPr>
              <w:t xml:space="preserve"> konteineri</w:t>
            </w:r>
            <w:r w:rsidR="32F8BDAD" w:rsidRPr="7F80215C">
              <w:rPr>
                <w:color w:val="000000" w:themeColor="text1"/>
                <w:szCs w:val="24"/>
                <w:lang w:val="lt"/>
              </w:rPr>
              <w:t>us</w:t>
            </w:r>
            <w:r w:rsidR="5A5DCF65" w:rsidRPr="7F80215C">
              <w:rPr>
                <w:color w:val="000000" w:themeColor="text1"/>
                <w:szCs w:val="24"/>
                <w:lang w:val="lt"/>
              </w:rPr>
              <w:t>, skirt</w:t>
            </w:r>
            <w:r w:rsidR="6F2ABFA4" w:rsidRPr="7F80215C">
              <w:rPr>
                <w:color w:val="000000" w:themeColor="text1"/>
                <w:szCs w:val="24"/>
                <w:lang w:val="lt"/>
              </w:rPr>
              <w:t>us</w:t>
            </w:r>
            <w:r w:rsidR="5A5DCF65" w:rsidRPr="7F80215C">
              <w:rPr>
                <w:color w:val="000000" w:themeColor="text1"/>
                <w:szCs w:val="24"/>
                <w:lang w:val="lt"/>
              </w:rPr>
              <w:t xml:space="preserve"> buityje susidarančioms mišrioms komunalinėms atliekoms surin</w:t>
            </w:r>
            <w:r w:rsidR="5A5DCF65" w:rsidRPr="7F80215C">
              <w:rPr>
                <w:szCs w:val="24"/>
                <w:lang w:val="lt"/>
              </w:rPr>
              <w:t>kti</w:t>
            </w:r>
            <w:r w:rsidR="6CBEE750" w:rsidRPr="7F80215C">
              <w:rPr>
                <w:szCs w:val="24"/>
                <w:lang w:val="lt"/>
              </w:rPr>
              <w:t xml:space="preserve"> </w:t>
            </w:r>
            <w:r w:rsidR="6383BB6F" w:rsidRPr="0A65B062">
              <w:rPr>
                <w:szCs w:val="24"/>
                <w:lang w:val="lt"/>
              </w:rPr>
              <w:t>(toliau</w:t>
            </w:r>
            <w:r w:rsidR="00736724">
              <w:rPr>
                <w:szCs w:val="24"/>
                <w:lang w:val="lt"/>
              </w:rPr>
              <w:t xml:space="preserve"> – </w:t>
            </w:r>
            <w:r w:rsidRPr="0A65B062">
              <w:rPr>
                <w:szCs w:val="24"/>
                <w:lang w:val="lt"/>
              </w:rPr>
              <w:t>Prek</w:t>
            </w:r>
            <w:r w:rsidR="05FB8B43" w:rsidRPr="0A65B062">
              <w:rPr>
                <w:szCs w:val="24"/>
                <w:lang w:val="lt"/>
              </w:rPr>
              <w:t xml:space="preserve">ės) ir </w:t>
            </w:r>
            <w:r w:rsidR="34202384" w:rsidRPr="49759B94">
              <w:rPr>
                <w:kern w:val="2"/>
              </w:rPr>
              <w:t xml:space="preserve">užtikrinti </w:t>
            </w:r>
            <w:r w:rsidR="33ED5389" w:rsidRPr="0A65B062">
              <w:t>jų</w:t>
            </w:r>
            <w:r w:rsidR="4B7BC0B8" w:rsidRPr="49759B94">
              <w:rPr>
                <w:kern w:val="2"/>
              </w:rPr>
              <w:t xml:space="preserve"> </w:t>
            </w:r>
            <w:r w:rsidR="34202384" w:rsidRPr="49759B94">
              <w:rPr>
                <w:kern w:val="2"/>
              </w:rPr>
              <w:t xml:space="preserve">pristatymą, pakrovimą, transportavimą </w:t>
            </w:r>
            <w:r w:rsidR="186E7860" w:rsidRPr="49759B94">
              <w:rPr>
                <w:kern w:val="2"/>
              </w:rPr>
              <w:t>bei</w:t>
            </w:r>
            <w:r w:rsidR="34202384" w:rsidRPr="49759B94">
              <w:rPr>
                <w:kern w:val="2"/>
              </w:rPr>
              <w:t xml:space="preserve"> iškrovimą</w:t>
            </w:r>
            <w:r w:rsidR="4B7BC0B8" w:rsidRPr="49759B94">
              <w:rPr>
                <w:kern w:val="2"/>
              </w:rPr>
              <w:t>.</w:t>
            </w:r>
          </w:p>
          <w:p w14:paraId="177FEA96" w14:textId="64EC0B0B" w:rsidR="008545D3" w:rsidRPr="00C42B23" w:rsidRDefault="00A10867" w:rsidP="49759B94">
            <w:pPr>
              <w:jc w:val="both"/>
              <w:rPr>
                <w:kern w:val="2"/>
              </w:rPr>
            </w:pPr>
            <w:r w:rsidRPr="49759B94">
              <w:rPr>
                <w:kern w:val="2"/>
              </w:rPr>
              <w:lastRenderedPageBreak/>
              <w:t xml:space="preserve">Išsamus Prekių aprašymas ir kiti reikalavimai tiekiamoms Prekėms nustatyti Sutarties priede Nr. </w:t>
            </w:r>
            <w:r w:rsidR="00C015CE" w:rsidRPr="49759B94">
              <w:rPr>
                <w:kern w:val="2"/>
              </w:rPr>
              <w:t>1</w:t>
            </w:r>
            <w:r w:rsidRPr="49759B94">
              <w:rPr>
                <w:kern w:val="2"/>
              </w:rPr>
              <w:t xml:space="preserve"> „Techninė specifikacija“ (toliau – Techninė specifikacija) ir Sutarties priede Nr. </w:t>
            </w:r>
            <w:r w:rsidR="00C015CE" w:rsidRPr="49759B94">
              <w:rPr>
                <w:kern w:val="2"/>
              </w:rPr>
              <w:t>2</w:t>
            </w:r>
            <w:r w:rsidRPr="49759B94">
              <w:rPr>
                <w:kern w:val="2"/>
              </w:rPr>
              <w:t xml:space="preserve"> „Pasiūlymas“.</w:t>
            </w:r>
          </w:p>
        </w:tc>
      </w:tr>
      <w:tr w:rsidR="005A5832" w:rsidRPr="00C42B23" w14:paraId="66737C88" w14:textId="77777777" w:rsidTr="7F80215C">
        <w:trPr>
          <w:trHeight w:val="300"/>
        </w:trPr>
        <w:tc>
          <w:tcPr>
            <w:tcW w:w="2704" w:type="dxa"/>
            <w:gridSpan w:val="2"/>
          </w:tcPr>
          <w:p w14:paraId="2C72C541" w14:textId="77777777" w:rsidR="005A5832" w:rsidRPr="00C42B23" w:rsidRDefault="00A10867" w:rsidP="49759B94">
            <w:pPr>
              <w:rPr>
                <w:b/>
                <w:bCs/>
                <w:kern w:val="2"/>
              </w:rPr>
            </w:pPr>
            <w:r w:rsidRPr="49759B94">
              <w:rPr>
                <w:b/>
                <w:bCs/>
                <w:kern w:val="2"/>
              </w:rPr>
              <w:lastRenderedPageBreak/>
              <w:t>3.2. Pirkimo numeris</w:t>
            </w:r>
          </w:p>
        </w:tc>
        <w:tc>
          <w:tcPr>
            <w:tcW w:w="6831" w:type="dxa"/>
            <w:gridSpan w:val="2"/>
          </w:tcPr>
          <w:p w14:paraId="4A06157F" w14:textId="77777777" w:rsidR="005A5832" w:rsidRPr="00C42B23" w:rsidRDefault="005A5832" w:rsidP="49759B94">
            <w:pPr>
              <w:rPr>
                <w:kern w:val="2"/>
              </w:rPr>
            </w:pPr>
          </w:p>
        </w:tc>
      </w:tr>
      <w:tr w:rsidR="005A5832" w:rsidRPr="00C42B23" w14:paraId="3FC41433" w14:textId="77777777" w:rsidTr="7F80215C">
        <w:trPr>
          <w:trHeight w:val="300"/>
        </w:trPr>
        <w:tc>
          <w:tcPr>
            <w:tcW w:w="2704" w:type="dxa"/>
            <w:gridSpan w:val="2"/>
          </w:tcPr>
          <w:p w14:paraId="777D4D9C" w14:textId="77777777" w:rsidR="005A5832" w:rsidRPr="00C42B23" w:rsidRDefault="00A10867" w:rsidP="49759B94">
            <w:pPr>
              <w:rPr>
                <w:b/>
                <w:bCs/>
                <w:kern w:val="2"/>
              </w:rPr>
            </w:pPr>
            <w:r w:rsidRPr="49759B94">
              <w:rPr>
                <w:b/>
                <w:bCs/>
                <w:kern w:val="2"/>
              </w:rPr>
              <w:t>3.3. Informacija apie Europos Sąjungos lėšomis finansuojamą projektą arba kitą projektą</w:t>
            </w:r>
          </w:p>
        </w:tc>
        <w:tc>
          <w:tcPr>
            <w:tcW w:w="6831" w:type="dxa"/>
            <w:gridSpan w:val="2"/>
          </w:tcPr>
          <w:p w14:paraId="0FDD81AA" w14:textId="495C5258" w:rsidR="005A5832" w:rsidRPr="00C42B23" w:rsidRDefault="00A10867" w:rsidP="49759B94">
            <w:pPr>
              <w:rPr>
                <w:kern w:val="2"/>
              </w:rPr>
            </w:pPr>
            <w:r w:rsidRPr="49759B94">
              <w:rPr>
                <w:kern w:val="2"/>
              </w:rPr>
              <w:t>Netaikoma</w:t>
            </w:r>
          </w:p>
        </w:tc>
      </w:tr>
      <w:tr w:rsidR="005A5832" w:rsidRPr="00C42B23" w14:paraId="3BA7E571" w14:textId="77777777" w:rsidTr="7F80215C">
        <w:trPr>
          <w:trHeight w:val="300"/>
        </w:trPr>
        <w:tc>
          <w:tcPr>
            <w:tcW w:w="9535" w:type="dxa"/>
            <w:gridSpan w:val="4"/>
          </w:tcPr>
          <w:p w14:paraId="6047C044" w14:textId="77777777" w:rsidR="005A5832" w:rsidRPr="00C42B23" w:rsidRDefault="00A10867" w:rsidP="49759B94">
            <w:pPr>
              <w:jc w:val="center"/>
              <w:rPr>
                <w:b/>
                <w:bCs/>
                <w:kern w:val="2"/>
              </w:rPr>
            </w:pPr>
            <w:r w:rsidRPr="49759B94">
              <w:rPr>
                <w:b/>
                <w:bCs/>
                <w:kern w:val="2"/>
              </w:rPr>
              <w:t>4. PREKIŲ PRISTATYMO TERMINAI IR PREKIŲ PERDAVIMO - PRIĖMIMO TVARKA</w:t>
            </w:r>
          </w:p>
        </w:tc>
      </w:tr>
      <w:tr w:rsidR="005A5832" w:rsidRPr="00C42B23" w14:paraId="5C7DEFED" w14:textId="77777777" w:rsidTr="7F80215C">
        <w:trPr>
          <w:trHeight w:val="300"/>
        </w:trPr>
        <w:tc>
          <w:tcPr>
            <w:tcW w:w="2704" w:type="dxa"/>
            <w:gridSpan w:val="2"/>
          </w:tcPr>
          <w:p w14:paraId="6F0FAF56" w14:textId="48D6EF5C" w:rsidR="005A5832" w:rsidRPr="00C42B23" w:rsidRDefault="00A10867" w:rsidP="49759B94">
            <w:pPr>
              <w:rPr>
                <w:b/>
                <w:bCs/>
                <w:kern w:val="2"/>
              </w:rPr>
            </w:pPr>
            <w:r w:rsidRPr="49759B94">
              <w:rPr>
                <w:b/>
                <w:bCs/>
                <w:kern w:val="2"/>
              </w:rPr>
              <w:t>4.1. Prekių pristatymo terminas, kai Prekės pristatomos vienu kartu</w:t>
            </w:r>
          </w:p>
        </w:tc>
        <w:tc>
          <w:tcPr>
            <w:tcW w:w="6831" w:type="dxa"/>
            <w:gridSpan w:val="2"/>
          </w:tcPr>
          <w:p w14:paraId="43DB52D3" w14:textId="77777777" w:rsidR="005A5832" w:rsidRDefault="4B7BC0B8" w:rsidP="49759B94">
            <w:pPr>
              <w:jc w:val="both"/>
              <w:rPr>
                <w:kern w:val="2"/>
              </w:rPr>
            </w:pPr>
            <w:r w:rsidRPr="49759B94">
              <w:rPr>
                <w:kern w:val="2"/>
              </w:rPr>
              <w:t xml:space="preserve">Tiekėjas Prekes įsipareigoja pristatyti </w:t>
            </w:r>
            <w:r w:rsidRPr="49759B94">
              <w:rPr>
                <w:b/>
                <w:bCs/>
                <w:kern w:val="2"/>
              </w:rPr>
              <w:t>ne vėliau kaip per</w:t>
            </w:r>
            <w:r w:rsidRPr="49759B94">
              <w:rPr>
                <w:kern w:val="2"/>
              </w:rPr>
              <w:t xml:space="preserve"> </w:t>
            </w:r>
            <w:r w:rsidR="0073029D">
              <w:rPr>
                <w:b/>
                <w:bCs/>
                <w:kern w:val="2"/>
              </w:rPr>
              <w:t>3</w:t>
            </w:r>
            <w:r w:rsidR="3524C998" w:rsidRPr="49759B94">
              <w:rPr>
                <w:b/>
                <w:bCs/>
                <w:kern w:val="2"/>
              </w:rPr>
              <w:t xml:space="preserve"> (</w:t>
            </w:r>
            <w:r w:rsidR="0073029D">
              <w:rPr>
                <w:b/>
                <w:bCs/>
                <w:kern w:val="2"/>
              </w:rPr>
              <w:t>tris)</w:t>
            </w:r>
            <w:r w:rsidR="3524C998" w:rsidRPr="49759B94">
              <w:rPr>
                <w:b/>
                <w:bCs/>
                <w:kern w:val="2"/>
              </w:rPr>
              <w:t xml:space="preserve"> </w:t>
            </w:r>
            <w:r w:rsidR="6DBFB99B" w:rsidRPr="49759B94">
              <w:rPr>
                <w:kern w:val="2"/>
              </w:rPr>
              <w:t xml:space="preserve"> </w:t>
            </w:r>
            <w:r w:rsidR="0073029D">
              <w:rPr>
                <w:b/>
                <w:bCs/>
                <w:kern w:val="2"/>
              </w:rPr>
              <w:t xml:space="preserve">savaites </w:t>
            </w:r>
            <w:r w:rsidRPr="49759B94">
              <w:rPr>
                <w:kern w:val="2"/>
              </w:rPr>
              <w:t>nuo</w:t>
            </w:r>
            <w:r w:rsidR="6DBFB99B" w:rsidRPr="49759B94">
              <w:rPr>
                <w:kern w:val="2"/>
              </w:rPr>
              <w:t xml:space="preserve"> užsakymo pateikimo</w:t>
            </w:r>
            <w:r w:rsidR="4C4F0863" w:rsidRPr="49759B94">
              <w:rPr>
                <w:kern w:val="2"/>
              </w:rPr>
              <w:t xml:space="preserve"> dienos</w:t>
            </w:r>
            <w:r w:rsidR="5AD86926" w:rsidRPr="49759B94">
              <w:rPr>
                <w:kern w:val="2"/>
              </w:rPr>
              <w:t xml:space="preserve"> užsakyme nurodytais adresais.</w:t>
            </w:r>
          </w:p>
          <w:p w14:paraId="5A5DD33F" w14:textId="692ECAD5" w:rsidR="007464DB" w:rsidRPr="00C42B23" w:rsidRDefault="007464DB" w:rsidP="49759B94">
            <w:pPr>
              <w:jc w:val="both"/>
            </w:pPr>
            <w:r w:rsidRPr="007464DB">
              <w:t>Tiekėjui pristačius nekokybišk</w:t>
            </w:r>
            <w:r>
              <w:t>as</w:t>
            </w:r>
            <w:r w:rsidRPr="007464DB">
              <w:t>, reikalavimų neatitinkančias Prekes ir (ar) nustačius Prekių defektus po Prekių perdavimo Pirkėjui, Tiekėjas savo sąskaita ją turi pakeisti kokybiška per 10 (dešimt) kalendorinių dienų nuo pranešimo pateikimo dienos.  </w:t>
            </w:r>
          </w:p>
        </w:tc>
      </w:tr>
      <w:tr w:rsidR="005A5832" w:rsidRPr="00C42B23" w14:paraId="24292F41" w14:textId="77777777" w:rsidTr="7F80215C">
        <w:trPr>
          <w:trHeight w:val="300"/>
        </w:trPr>
        <w:tc>
          <w:tcPr>
            <w:tcW w:w="2704" w:type="dxa"/>
            <w:gridSpan w:val="2"/>
          </w:tcPr>
          <w:p w14:paraId="666A4158" w14:textId="77777777" w:rsidR="005A5832" w:rsidRPr="00C42B23" w:rsidRDefault="00A10867" w:rsidP="49759B94">
            <w:pPr>
              <w:rPr>
                <w:b/>
                <w:bCs/>
                <w:kern w:val="2"/>
              </w:rPr>
            </w:pPr>
            <w:r w:rsidRPr="49759B94">
              <w:rPr>
                <w:b/>
                <w:bCs/>
                <w:kern w:val="2"/>
              </w:rPr>
              <w:t>4.1. Prekių pristatymo terminai, kai Prekės pristatomos dalimis</w:t>
            </w:r>
          </w:p>
        </w:tc>
        <w:tc>
          <w:tcPr>
            <w:tcW w:w="6831" w:type="dxa"/>
            <w:gridSpan w:val="2"/>
          </w:tcPr>
          <w:p w14:paraId="6B653182" w14:textId="44C7AC5E" w:rsidR="005A5832" w:rsidRPr="00C42B23" w:rsidRDefault="00106F73" w:rsidP="49759B94">
            <w:pPr>
              <w:rPr>
                <w:kern w:val="2"/>
              </w:rPr>
            </w:pPr>
            <w:r w:rsidRPr="49759B94">
              <w:t>Netaikoma</w:t>
            </w:r>
          </w:p>
        </w:tc>
      </w:tr>
      <w:tr w:rsidR="005A5832" w:rsidRPr="00C42B23" w14:paraId="7CC66EC6" w14:textId="77777777" w:rsidTr="7F80215C">
        <w:trPr>
          <w:trHeight w:val="300"/>
        </w:trPr>
        <w:tc>
          <w:tcPr>
            <w:tcW w:w="2704" w:type="dxa"/>
            <w:gridSpan w:val="2"/>
          </w:tcPr>
          <w:p w14:paraId="5B06A129" w14:textId="77777777" w:rsidR="005A5832" w:rsidRPr="00C42B23" w:rsidRDefault="00A10867" w:rsidP="49759B94">
            <w:pPr>
              <w:rPr>
                <w:b/>
                <w:bCs/>
                <w:kern w:val="2"/>
              </w:rPr>
            </w:pPr>
            <w:r w:rsidRPr="49759B94">
              <w:rPr>
                <w:b/>
                <w:bCs/>
                <w:kern w:val="2"/>
              </w:rPr>
              <w:t>4.2. Prekių (ar jų dalies) pristatymo termino pratęsimas</w:t>
            </w:r>
          </w:p>
        </w:tc>
        <w:tc>
          <w:tcPr>
            <w:tcW w:w="6831" w:type="dxa"/>
            <w:gridSpan w:val="2"/>
          </w:tcPr>
          <w:p w14:paraId="2A2C33A8" w14:textId="163A35E5" w:rsidR="005A5832" w:rsidRPr="00C42B23" w:rsidRDefault="00A10867" w:rsidP="49759B94">
            <w:pPr>
              <w:rPr>
                <w:kern w:val="2"/>
              </w:rPr>
            </w:pPr>
            <w:r w:rsidRPr="49759B94">
              <w:rPr>
                <w:kern w:val="2"/>
              </w:rPr>
              <w:t>Netaikoma</w:t>
            </w:r>
          </w:p>
        </w:tc>
      </w:tr>
      <w:tr w:rsidR="005A5832" w:rsidRPr="00C42B23" w14:paraId="6EFE14AD" w14:textId="77777777" w:rsidTr="7F80215C">
        <w:trPr>
          <w:trHeight w:val="300"/>
        </w:trPr>
        <w:tc>
          <w:tcPr>
            <w:tcW w:w="2704" w:type="dxa"/>
            <w:gridSpan w:val="2"/>
          </w:tcPr>
          <w:p w14:paraId="63948B5A" w14:textId="77777777" w:rsidR="005A5832" w:rsidRPr="00AD66EC" w:rsidRDefault="4B7BC0B8" w:rsidP="0A65B062">
            <w:pPr>
              <w:rPr>
                <w:b/>
                <w:bCs/>
                <w:kern w:val="2"/>
              </w:rPr>
            </w:pPr>
            <w:r w:rsidRPr="00AD66EC">
              <w:rPr>
                <w:b/>
                <w:bCs/>
                <w:kern w:val="2"/>
              </w:rPr>
              <w:t>4.3. Užsakymų teikimo tvarka</w:t>
            </w:r>
          </w:p>
        </w:tc>
        <w:tc>
          <w:tcPr>
            <w:tcW w:w="6831" w:type="dxa"/>
            <w:gridSpan w:val="2"/>
          </w:tcPr>
          <w:p w14:paraId="54B2EB6A" w14:textId="3C7D1A0D" w:rsidR="005A5832" w:rsidRPr="00AD66EC" w:rsidRDefault="5679BAB4" w:rsidP="0A65B062">
            <w:pPr>
              <w:rPr>
                <w:kern w:val="2"/>
                <w:szCs w:val="24"/>
              </w:rPr>
            </w:pPr>
            <w:r w:rsidRPr="00AD66EC">
              <w:rPr>
                <w:szCs w:val="24"/>
              </w:rPr>
              <w:t>Užsakymai teikiami Tiekėjo nurodytu elektroniniu paštu ir laikomi gautais po 24 (dvidešimt keturių valandų) nuo u</w:t>
            </w:r>
            <w:r w:rsidR="19D17B5A" w:rsidRPr="00AD66EC">
              <w:rPr>
                <w:szCs w:val="24"/>
              </w:rPr>
              <w:t>ž</w:t>
            </w:r>
            <w:r w:rsidRPr="00AD66EC">
              <w:rPr>
                <w:szCs w:val="24"/>
              </w:rPr>
              <w:t>sakymo pateikimo</w:t>
            </w:r>
            <w:r w:rsidR="00AD66EC" w:rsidRPr="00AD66EC">
              <w:rPr>
                <w:szCs w:val="24"/>
              </w:rPr>
              <w:t>.</w:t>
            </w:r>
          </w:p>
        </w:tc>
      </w:tr>
      <w:tr w:rsidR="005A5832" w:rsidRPr="00C42B23" w14:paraId="47866337" w14:textId="77777777" w:rsidTr="7F80215C">
        <w:trPr>
          <w:trHeight w:val="300"/>
        </w:trPr>
        <w:tc>
          <w:tcPr>
            <w:tcW w:w="2704" w:type="dxa"/>
            <w:gridSpan w:val="2"/>
          </w:tcPr>
          <w:p w14:paraId="246C2284" w14:textId="77777777" w:rsidR="005A5832" w:rsidRPr="00AD66EC" w:rsidRDefault="00A10867" w:rsidP="49759B94">
            <w:pPr>
              <w:rPr>
                <w:b/>
                <w:bCs/>
                <w:kern w:val="2"/>
              </w:rPr>
            </w:pPr>
            <w:r w:rsidRPr="00AD66EC">
              <w:rPr>
                <w:b/>
                <w:bCs/>
                <w:kern w:val="2"/>
              </w:rPr>
              <w:t>4.4. Dėl Prekių pristatymo dalimis vertės / apimties</w:t>
            </w:r>
          </w:p>
        </w:tc>
        <w:tc>
          <w:tcPr>
            <w:tcW w:w="6831" w:type="dxa"/>
            <w:gridSpan w:val="2"/>
          </w:tcPr>
          <w:p w14:paraId="6A2FD189" w14:textId="01A9C6D7" w:rsidR="005A5832" w:rsidRPr="00AD66EC" w:rsidRDefault="00A10867" w:rsidP="49759B94">
            <w:pPr>
              <w:rPr>
                <w:kern w:val="2"/>
              </w:rPr>
            </w:pPr>
            <w:r w:rsidRPr="00AD66EC">
              <w:rPr>
                <w:kern w:val="2"/>
              </w:rPr>
              <w:t>Netaikoma</w:t>
            </w:r>
          </w:p>
        </w:tc>
      </w:tr>
      <w:tr w:rsidR="005A5832" w:rsidRPr="00C42B23" w14:paraId="161065EE" w14:textId="77777777" w:rsidTr="7F80215C">
        <w:trPr>
          <w:trHeight w:val="300"/>
        </w:trPr>
        <w:tc>
          <w:tcPr>
            <w:tcW w:w="2704" w:type="dxa"/>
            <w:gridSpan w:val="2"/>
          </w:tcPr>
          <w:p w14:paraId="099904C8" w14:textId="77777777" w:rsidR="005A5832" w:rsidRPr="00C42B23" w:rsidRDefault="00A10867" w:rsidP="49759B94">
            <w:pPr>
              <w:rPr>
                <w:b/>
                <w:bCs/>
                <w:kern w:val="2"/>
              </w:rPr>
            </w:pPr>
            <w:r w:rsidRPr="49759B94">
              <w:rPr>
                <w:b/>
                <w:bCs/>
                <w:kern w:val="2"/>
              </w:rPr>
              <w:t xml:space="preserve">4.5. Kartu su Prekėmis pateikiami dokumentai </w:t>
            </w:r>
          </w:p>
        </w:tc>
        <w:tc>
          <w:tcPr>
            <w:tcW w:w="6831" w:type="dxa"/>
            <w:gridSpan w:val="2"/>
          </w:tcPr>
          <w:p w14:paraId="2625E008" w14:textId="5B70E34B" w:rsidR="005A5832" w:rsidRPr="00731845" w:rsidRDefault="0003259B" w:rsidP="49759B94">
            <w:pPr>
              <w:jc w:val="both"/>
              <w:rPr>
                <w:kern w:val="2"/>
              </w:rPr>
            </w:pPr>
            <w:r w:rsidRPr="00731845">
              <w:t xml:space="preserve">Kartu su Prekėmis pateikiami šie dokumentai: </w:t>
            </w:r>
            <w:r w:rsidR="00CF7DC9" w:rsidRPr="00731845">
              <w:t xml:space="preserve">Sąskaita – faktūra, </w:t>
            </w:r>
            <w:r w:rsidRPr="00731845">
              <w:t xml:space="preserve">Prekių priėmimo-perdavimo aktai. </w:t>
            </w:r>
          </w:p>
        </w:tc>
      </w:tr>
      <w:tr w:rsidR="005A5832" w:rsidRPr="00C42B23" w14:paraId="737C4DC9" w14:textId="77777777" w:rsidTr="7F80215C">
        <w:trPr>
          <w:trHeight w:val="300"/>
        </w:trPr>
        <w:tc>
          <w:tcPr>
            <w:tcW w:w="9535" w:type="dxa"/>
            <w:gridSpan w:val="4"/>
          </w:tcPr>
          <w:p w14:paraId="0E2318D5" w14:textId="77777777" w:rsidR="005A5832" w:rsidRPr="00C42B23" w:rsidRDefault="00A10867" w:rsidP="49759B94">
            <w:pPr>
              <w:jc w:val="center"/>
              <w:rPr>
                <w:b/>
                <w:bCs/>
                <w:kern w:val="2"/>
              </w:rPr>
            </w:pPr>
            <w:r w:rsidRPr="49759B94">
              <w:rPr>
                <w:b/>
                <w:bCs/>
                <w:kern w:val="2"/>
              </w:rPr>
              <w:t>5. SUTARTIES KAINA IR ATSISKAITYMO TVARKA</w:t>
            </w:r>
          </w:p>
        </w:tc>
      </w:tr>
      <w:tr w:rsidR="005A5832" w:rsidRPr="00C42B23" w14:paraId="5481B0F8" w14:textId="77777777" w:rsidTr="7F80215C">
        <w:trPr>
          <w:trHeight w:val="300"/>
        </w:trPr>
        <w:tc>
          <w:tcPr>
            <w:tcW w:w="2704" w:type="dxa"/>
            <w:gridSpan w:val="2"/>
          </w:tcPr>
          <w:p w14:paraId="02C110E2" w14:textId="77777777" w:rsidR="005A5832" w:rsidRPr="00C42B23" w:rsidRDefault="00A10867" w:rsidP="49759B94">
            <w:pPr>
              <w:rPr>
                <w:b/>
                <w:bCs/>
                <w:kern w:val="2"/>
              </w:rPr>
            </w:pPr>
            <w:r w:rsidRPr="49759B94">
              <w:rPr>
                <w:b/>
                <w:bCs/>
                <w:kern w:val="2"/>
              </w:rPr>
              <w:t>5.1. Sutarčiai taikomas kainos apskaičiavimo būdas</w:t>
            </w:r>
          </w:p>
        </w:tc>
        <w:tc>
          <w:tcPr>
            <w:tcW w:w="6831" w:type="dxa"/>
            <w:gridSpan w:val="2"/>
          </w:tcPr>
          <w:p w14:paraId="2DEC122A" w14:textId="4A1DA5CC" w:rsidR="005A5832" w:rsidRPr="00C42B23" w:rsidRDefault="00A10867" w:rsidP="49759B94">
            <w:pPr>
              <w:rPr>
                <w:kern w:val="2"/>
              </w:rPr>
            </w:pPr>
            <w:r w:rsidRPr="49759B94">
              <w:rPr>
                <w:kern w:val="2"/>
              </w:rPr>
              <w:t>Fiksuoto įkainio kainodara</w:t>
            </w:r>
          </w:p>
        </w:tc>
      </w:tr>
      <w:tr w:rsidR="005A5832" w:rsidRPr="00C42B23" w14:paraId="7605983E" w14:textId="77777777" w:rsidTr="7F80215C">
        <w:trPr>
          <w:trHeight w:val="300"/>
        </w:trPr>
        <w:tc>
          <w:tcPr>
            <w:tcW w:w="2704" w:type="dxa"/>
            <w:gridSpan w:val="2"/>
          </w:tcPr>
          <w:p w14:paraId="7F69D338" w14:textId="1BB3FFBD" w:rsidR="005A5832" w:rsidRPr="00A450FA" w:rsidRDefault="00A10867" w:rsidP="49759B94">
            <w:pPr>
              <w:rPr>
                <w:b/>
                <w:bCs/>
                <w:kern w:val="2"/>
              </w:rPr>
            </w:pPr>
            <w:r w:rsidRPr="49759B94">
              <w:rPr>
                <w:b/>
                <w:bCs/>
                <w:kern w:val="2"/>
              </w:rPr>
              <w:t xml:space="preserve">5.2. Pradinės Sutarties vertė ir Sutarties kaina, kai taikoma </w:t>
            </w:r>
            <w:r w:rsidRPr="49759B94">
              <w:rPr>
                <w:b/>
                <w:bCs/>
                <w:kern w:val="2"/>
                <w:u w:val="single"/>
              </w:rPr>
              <w:t>fiksuoto įkainio</w:t>
            </w:r>
            <w:r w:rsidRPr="49759B94">
              <w:rPr>
                <w:b/>
                <w:bCs/>
                <w:kern w:val="2"/>
              </w:rPr>
              <w:t xml:space="preserve"> kainodara</w:t>
            </w:r>
          </w:p>
        </w:tc>
        <w:tc>
          <w:tcPr>
            <w:tcW w:w="6831" w:type="dxa"/>
            <w:gridSpan w:val="2"/>
          </w:tcPr>
          <w:p w14:paraId="19D9034E" w14:textId="77777777" w:rsidR="005A5832" w:rsidRPr="00A450FA" w:rsidRDefault="00A10867" w:rsidP="49759B94">
            <w:pPr>
              <w:jc w:val="both"/>
              <w:rPr>
                <w:kern w:val="2"/>
              </w:rPr>
            </w:pPr>
            <w:r w:rsidRPr="49759B94">
              <w:rPr>
                <w:kern w:val="2"/>
              </w:rPr>
              <w:t xml:space="preserve">Pradinės Sutarties vertė yra (nurodyti sumą skaičiais) Eur, (nurodyti sumą žodžiais) be PVM. </w:t>
            </w:r>
          </w:p>
          <w:p w14:paraId="356099D5" w14:textId="77777777" w:rsidR="005A5832" w:rsidRPr="00A450FA" w:rsidRDefault="00A10867" w:rsidP="49759B94">
            <w:pPr>
              <w:jc w:val="both"/>
              <w:rPr>
                <w:kern w:val="2"/>
              </w:rPr>
            </w:pPr>
            <w:r w:rsidRPr="49759B94">
              <w:rPr>
                <w:kern w:val="2"/>
              </w:rPr>
              <w:t>PVM sudaro (nurodyti sumą skaičiais) Eur, (nurodyti sumą žodžiais).</w:t>
            </w:r>
          </w:p>
          <w:p w14:paraId="55FA59B1" w14:textId="77777777" w:rsidR="005A5832" w:rsidRPr="00A450FA" w:rsidRDefault="4B7BC0B8" w:rsidP="49759B94">
            <w:pPr>
              <w:jc w:val="both"/>
              <w:rPr>
                <w:kern w:val="2"/>
              </w:rPr>
            </w:pPr>
            <w:r w:rsidRPr="49759B94">
              <w:rPr>
                <w:kern w:val="2"/>
              </w:rPr>
              <w:t>Sutarties kaina yra (nurodyti sumą skaičiais) Eur, (nurodyti sumą žodžiais) Eur su PVM.</w:t>
            </w:r>
          </w:p>
          <w:p w14:paraId="0F7547D0" w14:textId="77777777" w:rsidR="009D595F" w:rsidRDefault="009D595F" w:rsidP="49759B94">
            <w:pPr>
              <w:jc w:val="both"/>
              <w:rPr>
                <w:lang w:eastAsia="lt-LT"/>
              </w:rPr>
            </w:pPr>
          </w:p>
          <w:p w14:paraId="2F28CE15" w14:textId="1DD7432F" w:rsidR="00C47EC2" w:rsidRDefault="00C47EC2" w:rsidP="00F52086">
            <w:pPr>
              <w:jc w:val="both"/>
              <w:rPr>
                <w:color w:val="000000"/>
                <w:kern w:val="2"/>
                <w:szCs w:val="24"/>
              </w:rPr>
            </w:pPr>
            <w:r>
              <w:rPr>
                <w:color w:val="000000"/>
                <w:kern w:val="2"/>
                <w:szCs w:val="24"/>
              </w:rPr>
              <w:t xml:space="preserve">Šioje Sutartyje Pradinės Sutarties vertė yra lygi Tiekėjo pasiūlymo kainai be PVM, apskaičiuotai sudauginus </w:t>
            </w:r>
            <w:r w:rsidRPr="00903A44">
              <w:rPr>
                <w:color w:val="000000"/>
                <w:kern w:val="2"/>
                <w:szCs w:val="24"/>
              </w:rPr>
              <w:t>maksimalų Prekių 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be PVM. Pirkėjas perka Prekes pagal poreikį Sutartyje arba jos priede Nr.</w:t>
            </w:r>
            <w:r>
              <w:rPr>
                <w:kern w:val="2"/>
                <w:szCs w:val="24"/>
              </w:rPr>
              <w:t xml:space="preserve"> </w:t>
            </w:r>
            <w:r w:rsidRPr="00F52CA6">
              <w:rPr>
                <w:kern w:val="2"/>
                <w:szCs w:val="24"/>
              </w:rPr>
              <w:t>[...]</w:t>
            </w:r>
            <w:r>
              <w:rPr>
                <w:kern w:val="2"/>
                <w:szCs w:val="24"/>
              </w:rPr>
              <w:t xml:space="preserve"> </w:t>
            </w:r>
            <w:r>
              <w:rPr>
                <w:color w:val="000000"/>
                <w:kern w:val="2"/>
                <w:szCs w:val="24"/>
              </w:rPr>
              <w:t>nurodytais įkainiais, neviršijant jame nurodyto</w:t>
            </w:r>
            <w:r w:rsidR="00CB1F1C">
              <w:rPr>
                <w:color w:val="000000"/>
                <w:kern w:val="2"/>
                <w:szCs w:val="24"/>
              </w:rPr>
              <w:t>s</w:t>
            </w:r>
            <w:r>
              <w:rPr>
                <w:color w:val="000000"/>
                <w:kern w:val="2"/>
                <w:szCs w:val="24"/>
              </w:rPr>
              <w:t xml:space="preserve"> bendros Sutarties kainos.  </w:t>
            </w:r>
          </w:p>
          <w:p w14:paraId="025AF214" w14:textId="28B8C316" w:rsidR="009D595F" w:rsidRPr="00A450FA" w:rsidRDefault="009D595F" w:rsidP="009D595F">
            <w:pPr>
              <w:jc w:val="both"/>
              <w:rPr>
                <w:lang w:eastAsia="lt-LT"/>
              </w:rPr>
            </w:pPr>
            <w:r w:rsidRPr="009D595F">
              <w:rPr>
                <w:lang w:eastAsia="lt-LT"/>
              </w:rPr>
              <w:t>Pirkėjo neįsipareigoja išpirkti maksimalaus Prekių kiekio</w:t>
            </w:r>
            <w:r w:rsidR="00B66BE0">
              <w:rPr>
                <w:lang w:eastAsia="lt-LT"/>
              </w:rPr>
              <w:t>.</w:t>
            </w:r>
          </w:p>
        </w:tc>
      </w:tr>
      <w:tr w:rsidR="005A5832" w:rsidRPr="00C42B23" w14:paraId="71B4351F" w14:textId="77777777" w:rsidTr="7F80215C">
        <w:trPr>
          <w:trHeight w:val="300"/>
        </w:trPr>
        <w:tc>
          <w:tcPr>
            <w:tcW w:w="2704" w:type="dxa"/>
            <w:gridSpan w:val="2"/>
          </w:tcPr>
          <w:p w14:paraId="6D8DF402" w14:textId="652BAC0C" w:rsidR="005A5832" w:rsidRPr="00C42B23" w:rsidRDefault="00A10867" w:rsidP="49759B94">
            <w:pPr>
              <w:rPr>
                <w:b/>
                <w:bCs/>
                <w:kern w:val="2"/>
              </w:rPr>
            </w:pPr>
            <w:r w:rsidRPr="49759B94">
              <w:rPr>
                <w:b/>
                <w:bCs/>
                <w:kern w:val="2"/>
              </w:rPr>
              <w:lastRenderedPageBreak/>
              <w:t xml:space="preserve">5.3. Sutarties kainos / įkainių perskaičiavimas taikant </w:t>
            </w:r>
            <w:r w:rsidRPr="49759B94">
              <w:rPr>
                <w:b/>
                <w:bCs/>
                <w:kern w:val="2"/>
                <w:u w:val="single"/>
              </w:rPr>
              <w:t>peržiūros</w:t>
            </w:r>
            <w:r w:rsidRPr="49759B94">
              <w:rPr>
                <w:b/>
                <w:bCs/>
                <w:kern w:val="2"/>
              </w:rPr>
              <w:t xml:space="preserve"> taisykles</w:t>
            </w:r>
          </w:p>
        </w:tc>
        <w:tc>
          <w:tcPr>
            <w:tcW w:w="6831" w:type="dxa"/>
            <w:gridSpan w:val="2"/>
          </w:tcPr>
          <w:p w14:paraId="60B07610" w14:textId="77777777" w:rsidR="005A5832" w:rsidRPr="00C42B23" w:rsidRDefault="00A10867" w:rsidP="49759B94">
            <w:pPr>
              <w:rPr>
                <w:kern w:val="2"/>
              </w:rPr>
            </w:pPr>
            <w:r w:rsidRPr="49759B94">
              <w:rPr>
                <w:kern w:val="2"/>
              </w:rPr>
              <w:t>Sutarties kaina / įkainiai bus perskaičiuojami:</w:t>
            </w:r>
          </w:p>
          <w:p w14:paraId="30922578" w14:textId="24283064" w:rsidR="005A5832" w:rsidRPr="00A87B74" w:rsidRDefault="00A10867" w:rsidP="49759B94">
            <w:pPr>
              <w:rPr>
                <w:kern w:val="2"/>
              </w:rPr>
            </w:pPr>
            <w:r w:rsidRPr="49759B94">
              <w:rPr>
                <w:kern w:val="2"/>
              </w:rPr>
              <w:t>5.3.1. dėl PVM tarifo pasikeitimo.</w:t>
            </w:r>
          </w:p>
        </w:tc>
      </w:tr>
      <w:tr w:rsidR="005A5832" w:rsidRPr="00C42B23" w14:paraId="3DB5CBFB" w14:textId="77777777" w:rsidTr="7F80215C">
        <w:trPr>
          <w:trHeight w:val="300"/>
        </w:trPr>
        <w:tc>
          <w:tcPr>
            <w:tcW w:w="2704" w:type="dxa"/>
            <w:gridSpan w:val="2"/>
          </w:tcPr>
          <w:p w14:paraId="2966DFDF" w14:textId="77777777" w:rsidR="005A5832" w:rsidRPr="00C42B23" w:rsidRDefault="00A10867" w:rsidP="49759B94">
            <w:pPr>
              <w:rPr>
                <w:b/>
                <w:bCs/>
                <w:kern w:val="2"/>
              </w:rPr>
            </w:pPr>
            <w:r w:rsidRPr="49759B94">
              <w:rPr>
                <w:b/>
                <w:bCs/>
                <w:kern w:val="2"/>
              </w:rPr>
              <w:t>5.3.1. Sutarties kainos / įkainių peržiūra dėl PVM tarifo pasikeitimo</w:t>
            </w:r>
          </w:p>
        </w:tc>
        <w:tc>
          <w:tcPr>
            <w:tcW w:w="6831" w:type="dxa"/>
            <w:gridSpan w:val="2"/>
          </w:tcPr>
          <w:p w14:paraId="6AA7405B" w14:textId="77777777" w:rsidR="005A5832" w:rsidRPr="00C42B23" w:rsidRDefault="00A10867" w:rsidP="49759B94">
            <w:pPr>
              <w:jc w:val="both"/>
              <w:rPr>
                <w:kern w:val="2"/>
              </w:rPr>
            </w:pPr>
            <w:r w:rsidRPr="49759B94">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D5CD4CD" w14:textId="77777777" w:rsidR="005A5832" w:rsidRPr="00C42B23" w:rsidRDefault="005A5832" w:rsidP="49759B94">
            <w:pPr>
              <w:rPr>
                <w:kern w:val="2"/>
              </w:rPr>
            </w:pPr>
          </w:p>
          <w:p w14:paraId="5B376F2E" w14:textId="54BE149C" w:rsidR="005A5832" w:rsidRPr="00C42B23" w:rsidRDefault="00A10867" w:rsidP="49759B94">
            <w:pPr>
              <w:jc w:val="both"/>
              <w:rPr>
                <w:kern w:val="2"/>
              </w:rPr>
            </w:pPr>
            <w:r w:rsidRPr="49759B94">
              <w:rPr>
                <w:kern w:val="2"/>
              </w:rPr>
              <w:t xml:space="preserve">Perskaičiavimas įforminamas Susitarimu ne vėliau kaip per </w:t>
            </w:r>
            <w:r w:rsidR="00315CB0" w:rsidRPr="49759B94">
              <w:rPr>
                <w:kern w:val="2"/>
              </w:rPr>
              <w:t>dešimt darbo dienų</w:t>
            </w:r>
            <w:r w:rsidRPr="49759B94">
              <w:rPr>
                <w:kern w:val="2"/>
              </w:rPr>
              <w:t xml:space="preserve"> nuo PVM mokėjimą reglamentuojančių teisės aktų pasikeitimo, kuris tampa neatskiriama Sutarties dalimi</w:t>
            </w:r>
            <w:r w:rsidR="00737DA3" w:rsidRPr="49759B94">
              <w:rPr>
                <w:kern w:val="2"/>
              </w:rPr>
              <w:t>.</w:t>
            </w:r>
          </w:p>
          <w:p w14:paraId="78B11D16" w14:textId="77777777" w:rsidR="005A5832" w:rsidRPr="00C42B23" w:rsidRDefault="00A10867" w:rsidP="49759B94">
            <w:pPr>
              <w:rPr>
                <w:kern w:val="2"/>
              </w:rPr>
            </w:pPr>
            <w:r w:rsidRPr="49759B94">
              <w:rPr>
                <w:kern w:val="2"/>
              </w:rPr>
              <w:t>Perskaičiuota Sutarties kaina / Prekių įkainiai įforminami Susitarimu ir turi būti taikomi nuo naujo PVM įvedimo datos (nepriklausomai nuo to, kada pasirašytas Susitarimas).</w:t>
            </w:r>
          </w:p>
        </w:tc>
      </w:tr>
      <w:tr w:rsidR="005A5832" w:rsidRPr="00C42B23" w14:paraId="05A13138" w14:textId="77777777" w:rsidTr="7F80215C">
        <w:trPr>
          <w:trHeight w:val="300"/>
        </w:trPr>
        <w:tc>
          <w:tcPr>
            <w:tcW w:w="2704" w:type="dxa"/>
            <w:gridSpan w:val="2"/>
          </w:tcPr>
          <w:p w14:paraId="025F20BF" w14:textId="77777777" w:rsidR="005A5832" w:rsidRPr="00C42B23" w:rsidRDefault="00A10867" w:rsidP="49759B94">
            <w:pPr>
              <w:rPr>
                <w:b/>
                <w:bCs/>
                <w:kern w:val="2"/>
              </w:rPr>
            </w:pPr>
            <w:r w:rsidRPr="49759B94">
              <w:rPr>
                <w:b/>
                <w:bCs/>
                <w:kern w:val="2"/>
              </w:rPr>
              <w:t>5.3.2.</w:t>
            </w:r>
            <w:r w:rsidRPr="49759B94">
              <w:rPr>
                <w:kern w:val="2"/>
              </w:rPr>
              <w:t xml:space="preserve"> </w:t>
            </w:r>
            <w:r w:rsidRPr="49759B94">
              <w:rPr>
                <w:b/>
                <w:bCs/>
                <w:kern w:val="2"/>
              </w:rPr>
              <w:t>Sutarties kainos / įkainių peržiūra dėl kitų mokesčių, lemiančių Prekių kainos pokytį, pasikeitimo</w:t>
            </w:r>
          </w:p>
        </w:tc>
        <w:tc>
          <w:tcPr>
            <w:tcW w:w="6831" w:type="dxa"/>
            <w:gridSpan w:val="2"/>
          </w:tcPr>
          <w:p w14:paraId="26402391" w14:textId="743911F5" w:rsidR="005A5832" w:rsidRPr="00C42B23" w:rsidRDefault="00A10867" w:rsidP="49759B94">
            <w:pPr>
              <w:rPr>
                <w:kern w:val="2"/>
              </w:rPr>
            </w:pPr>
            <w:r w:rsidRPr="49759B94">
              <w:rPr>
                <w:kern w:val="2"/>
              </w:rPr>
              <w:t>Netaikoma</w:t>
            </w:r>
          </w:p>
        </w:tc>
      </w:tr>
      <w:tr w:rsidR="00522DEB" w:rsidRPr="00C42B23" w14:paraId="2A1C645F" w14:textId="77777777" w:rsidTr="7F80215C">
        <w:trPr>
          <w:trHeight w:val="300"/>
        </w:trPr>
        <w:tc>
          <w:tcPr>
            <w:tcW w:w="2704" w:type="dxa"/>
            <w:gridSpan w:val="2"/>
          </w:tcPr>
          <w:p w14:paraId="5D7CDE01" w14:textId="78A20F60" w:rsidR="005A5832" w:rsidRPr="00C42B23" w:rsidRDefault="00A10867" w:rsidP="49759B94">
            <w:pPr>
              <w:rPr>
                <w:b/>
                <w:bCs/>
                <w:kern w:val="2"/>
              </w:rPr>
            </w:pPr>
            <w:r w:rsidRPr="49759B94">
              <w:rPr>
                <w:b/>
                <w:bCs/>
                <w:kern w:val="2"/>
              </w:rPr>
              <w:t>5.3.3. Sutarties kainos / įkainių peržiūra dėl kainų lygio pokyčio</w:t>
            </w:r>
          </w:p>
        </w:tc>
        <w:tc>
          <w:tcPr>
            <w:tcW w:w="6831" w:type="dxa"/>
            <w:gridSpan w:val="2"/>
          </w:tcPr>
          <w:p w14:paraId="743B82F8" w14:textId="649E98E6" w:rsidR="005A5832" w:rsidRPr="00C42B23" w:rsidRDefault="00A87B74" w:rsidP="49759B94">
            <w:pPr>
              <w:jc w:val="both"/>
            </w:pPr>
            <w:r w:rsidRPr="49759B94">
              <w:rPr>
                <w:kern w:val="2"/>
              </w:rPr>
              <w:t>Netaikoma</w:t>
            </w:r>
          </w:p>
        </w:tc>
      </w:tr>
      <w:tr w:rsidR="005A5832" w:rsidRPr="00C42B23" w14:paraId="2E4788B7" w14:textId="77777777" w:rsidTr="7F80215C">
        <w:trPr>
          <w:trHeight w:val="300"/>
        </w:trPr>
        <w:tc>
          <w:tcPr>
            <w:tcW w:w="2704" w:type="dxa"/>
            <w:gridSpan w:val="2"/>
          </w:tcPr>
          <w:p w14:paraId="1E436927" w14:textId="77777777" w:rsidR="005A5832" w:rsidRPr="00C42B23" w:rsidRDefault="00A10867" w:rsidP="49759B94">
            <w:pPr>
              <w:rPr>
                <w:b/>
                <w:bCs/>
                <w:kern w:val="2"/>
              </w:rPr>
            </w:pPr>
            <w:r w:rsidRPr="49759B94">
              <w:rPr>
                <w:b/>
                <w:bCs/>
                <w:kern w:val="2"/>
              </w:rPr>
              <w:t>5.3.4. Sutarties kainos / įkainių peržiūra dėl kainų lygio pokyčio pagal Prekių grupių kainų pokyčius</w:t>
            </w:r>
          </w:p>
        </w:tc>
        <w:tc>
          <w:tcPr>
            <w:tcW w:w="6831" w:type="dxa"/>
            <w:gridSpan w:val="2"/>
          </w:tcPr>
          <w:p w14:paraId="00A753D3" w14:textId="7BA60814" w:rsidR="005A5832" w:rsidRPr="00C42B23" w:rsidRDefault="00A10867" w:rsidP="49759B94">
            <w:pPr>
              <w:rPr>
                <w:kern w:val="2"/>
              </w:rPr>
            </w:pPr>
            <w:r w:rsidRPr="49759B94">
              <w:rPr>
                <w:kern w:val="2"/>
              </w:rPr>
              <w:t>Netaikoma</w:t>
            </w:r>
          </w:p>
        </w:tc>
      </w:tr>
      <w:tr w:rsidR="005A5832" w:rsidRPr="00C42B23" w14:paraId="3186D64F" w14:textId="77777777" w:rsidTr="7F80215C">
        <w:trPr>
          <w:trHeight w:val="300"/>
        </w:trPr>
        <w:tc>
          <w:tcPr>
            <w:tcW w:w="2704" w:type="dxa"/>
            <w:gridSpan w:val="2"/>
          </w:tcPr>
          <w:p w14:paraId="09549DC4" w14:textId="77777777" w:rsidR="005A5832" w:rsidRPr="00CF0808" w:rsidRDefault="00A10867" w:rsidP="49759B94">
            <w:pPr>
              <w:rPr>
                <w:b/>
                <w:bCs/>
                <w:kern w:val="2"/>
              </w:rPr>
            </w:pPr>
            <w:r w:rsidRPr="00CF0808">
              <w:rPr>
                <w:b/>
                <w:bCs/>
                <w:kern w:val="2"/>
              </w:rPr>
              <w:t xml:space="preserve">5.4. Sutarties kainos / įkainių apskaičiavimas taikant </w:t>
            </w:r>
            <w:r w:rsidRPr="00CF0808">
              <w:rPr>
                <w:b/>
                <w:bCs/>
                <w:kern w:val="2"/>
                <w:u w:val="single"/>
              </w:rPr>
              <w:t>kiekio (apimties)</w:t>
            </w:r>
            <w:r w:rsidRPr="00CF0808">
              <w:rPr>
                <w:b/>
                <w:bCs/>
                <w:kern w:val="2"/>
              </w:rPr>
              <w:t xml:space="preserve"> keitimo taisykles</w:t>
            </w:r>
          </w:p>
        </w:tc>
        <w:tc>
          <w:tcPr>
            <w:tcW w:w="6831" w:type="dxa"/>
            <w:gridSpan w:val="2"/>
          </w:tcPr>
          <w:p w14:paraId="423CCCBA" w14:textId="017D2D0A" w:rsidR="005A5832" w:rsidRPr="00CF0808" w:rsidRDefault="00A10867" w:rsidP="49759B94">
            <w:pPr>
              <w:rPr>
                <w:kern w:val="2"/>
              </w:rPr>
            </w:pPr>
            <w:r w:rsidRPr="00CF0808">
              <w:rPr>
                <w:kern w:val="2"/>
              </w:rPr>
              <w:t>Netaikoma</w:t>
            </w:r>
          </w:p>
        </w:tc>
      </w:tr>
      <w:tr w:rsidR="005A5832" w:rsidRPr="00C42B23" w14:paraId="10173119" w14:textId="77777777" w:rsidTr="7F80215C">
        <w:trPr>
          <w:trHeight w:val="300"/>
        </w:trPr>
        <w:tc>
          <w:tcPr>
            <w:tcW w:w="2704" w:type="dxa"/>
            <w:gridSpan w:val="2"/>
          </w:tcPr>
          <w:p w14:paraId="1CD86D44" w14:textId="77777777" w:rsidR="005A5832" w:rsidRPr="00C42B23" w:rsidRDefault="00A10867" w:rsidP="49759B94">
            <w:pPr>
              <w:rPr>
                <w:b/>
                <w:bCs/>
                <w:kern w:val="2"/>
              </w:rPr>
            </w:pPr>
            <w:r w:rsidRPr="49759B94">
              <w:rPr>
                <w:b/>
                <w:bCs/>
                <w:kern w:val="2"/>
              </w:rPr>
              <w:t>5.5. Atsiskaitymo su Tiekėju terminas ir tvarka</w:t>
            </w:r>
          </w:p>
        </w:tc>
        <w:tc>
          <w:tcPr>
            <w:tcW w:w="6831" w:type="dxa"/>
            <w:gridSpan w:val="2"/>
          </w:tcPr>
          <w:p w14:paraId="5FE9315A" w14:textId="77E2540C" w:rsidR="005A5832" w:rsidRPr="00C42B23" w:rsidRDefault="00E6025C" w:rsidP="49759B94">
            <w:pPr>
              <w:jc w:val="both"/>
              <w:rPr>
                <w:kern w:val="2"/>
                <w:shd w:val="clear" w:color="auto" w:fill="FFFFFF"/>
              </w:rPr>
            </w:pPr>
            <w:r w:rsidRPr="49759B94">
              <w:rPr>
                <w:kern w:val="2"/>
              </w:rPr>
              <w:t>Pirkėjas atsiskaito su Tiekėju ne vėliau kaip per 30 kalendorinių dienų nuo Sąskaitos gavimo dienos per administravimo bendrąją informacinę sistemą (SABIS).</w:t>
            </w:r>
          </w:p>
        </w:tc>
      </w:tr>
      <w:tr w:rsidR="005A5832" w:rsidRPr="00C42B23" w14:paraId="1762A1BB" w14:textId="77777777" w:rsidTr="7F80215C">
        <w:trPr>
          <w:trHeight w:val="300"/>
        </w:trPr>
        <w:tc>
          <w:tcPr>
            <w:tcW w:w="2704" w:type="dxa"/>
            <w:gridSpan w:val="2"/>
          </w:tcPr>
          <w:p w14:paraId="64C35908" w14:textId="77777777" w:rsidR="005A5832" w:rsidRPr="00C42B23" w:rsidRDefault="00A10867" w:rsidP="49759B94">
            <w:pPr>
              <w:rPr>
                <w:b/>
                <w:bCs/>
                <w:kern w:val="2"/>
              </w:rPr>
            </w:pPr>
            <w:r w:rsidRPr="49759B94">
              <w:rPr>
                <w:b/>
                <w:bCs/>
                <w:kern w:val="2"/>
              </w:rPr>
              <w:t>5.6. Avansas</w:t>
            </w:r>
          </w:p>
        </w:tc>
        <w:tc>
          <w:tcPr>
            <w:tcW w:w="6831" w:type="dxa"/>
            <w:gridSpan w:val="2"/>
          </w:tcPr>
          <w:p w14:paraId="32CDAC95" w14:textId="22100121" w:rsidR="005A5832" w:rsidRPr="00C42B23" w:rsidRDefault="00A10867" w:rsidP="49759B94">
            <w:pPr>
              <w:rPr>
                <w:kern w:val="2"/>
              </w:rPr>
            </w:pPr>
            <w:r w:rsidRPr="49759B94">
              <w:rPr>
                <w:kern w:val="2"/>
              </w:rPr>
              <w:t>Netaikoma</w:t>
            </w:r>
          </w:p>
        </w:tc>
      </w:tr>
      <w:tr w:rsidR="005A5832" w:rsidRPr="00C42B23" w14:paraId="09CE2BA3" w14:textId="77777777" w:rsidTr="7F80215C">
        <w:trPr>
          <w:trHeight w:val="300"/>
        </w:trPr>
        <w:tc>
          <w:tcPr>
            <w:tcW w:w="2704" w:type="dxa"/>
            <w:gridSpan w:val="2"/>
          </w:tcPr>
          <w:p w14:paraId="3DE32EFE" w14:textId="77777777" w:rsidR="005A5832" w:rsidRPr="00C42B23" w:rsidRDefault="00A10867" w:rsidP="49759B94">
            <w:pPr>
              <w:rPr>
                <w:b/>
                <w:bCs/>
                <w:kern w:val="2"/>
              </w:rPr>
            </w:pPr>
            <w:r w:rsidRPr="49759B94">
              <w:rPr>
                <w:b/>
                <w:bCs/>
                <w:kern w:val="2"/>
              </w:rPr>
              <w:t>5.7. Avanso užtikrinimas</w:t>
            </w:r>
          </w:p>
        </w:tc>
        <w:tc>
          <w:tcPr>
            <w:tcW w:w="6831" w:type="dxa"/>
            <w:gridSpan w:val="2"/>
          </w:tcPr>
          <w:p w14:paraId="2ABF5936" w14:textId="5BDEEA12" w:rsidR="005A5832" w:rsidRPr="00C42B23" w:rsidRDefault="00A10867" w:rsidP="49759B94">
            <w:pPr>
              <w:rPr>
                <w:kern w:val="2"/>
              </w:rPr>
            </w:pPr>
            <w:r w:rsidRPr="49759B94">
              <w:rPr>
                <w:kern w:val="2"/>
              </w:rPr>
              <w:t>Netaikoma</w:t>
            </w:r>
            <w:r w:rsidRPr="49759B94">
              <w:rPr>
                <w:kern w:val="2"/>
                <w:shd w:val="clear" w:color="auto" w:fill="FFFFFF"/>
              </w:rPr>
              <w:t xml:space="preserve"> </w:t>
            </w:r>
          </w:p>
        </w:tc>
      </w:tr>
      <w:tr w:rsidR="005A5832" w:rsidRPr="00C42B23" w14:paraId="76A12AE0" w14:textId="77777777" w:rsidTr="7F80215C">
        <w:trPr>
          <w:trHeight w:val="300"/>
        </w:trPr>
        <w:tc>
          <w:tcPr>
            <w:tcW w:w="9535" w:type="dxa"/>
            <w:gridSpan w:val="4"/>
          </w:tcPr>
          <w:p w14:paraId="456CB679" w14:textId="77777777" w:rsidR="005A5832" w:rsidRPr="00C42B23" w:rsidRDefault="00A10867" w:rsidP="49759B94">
            <w:pPr>
              <w:jc w:val="center"/>
              <w:rPr>
                <w:b/>
                <w:bCs/>
                <w:kern w:val="2"/>
              </w:rPr>
            </w:pPr>
            <w:r w:rsidRPr="49759B94">
              <w:rPr>
                <w:b/>
                <w:bCs/>
                <w:kern w:val="2"/>
              </w:rPr>
              <w:t>6. PREKIŲ KOKYBĖ IR GARANTINIAI ĮSIPAREIGOJIMAI</w:t>
            </w:r>
          </w:p>
        </w:tc>
      </w:tr>
      <w:tr w:rsidR="005A5832" w:rsidRPr="00C42B23" w14:paraId="48DFC76C" w14:textId="77777777" w:rsidTr="7F80215C">
        <w:trPr>
          <w:trHeight w:val="300"/>
        </w:trPr>
        <w:tc>
          <w:tcPr>
            <w:tcW w:w="2704" w:type="dxa"/>
            <w:gridSpan w:val="2"/>
          </w:tcPr>
          <w:p w14:paraId="1FF6DB4C" w14:textId="77777777" w:rsidR="005A5832" w:rsidRPr="00C42B23" w:rsidRDefault="00A10867" w:rsidP="49759B94">
            <w:pPr>
              <w:rPr>
                <w:b/>
                <w:bCs/>
                <w:kern w:val="2"/>
              </w:rPr>
            </w:pPr>
            <w:r w:rsidRPr="49759B94">
              <w:rPr>
                <w:b/>
                <w:bCs/>
                <w:kern w:val="2"/>
              </w:rPr>
              <w:t>6.1. Garantinis terminas</w:t>
            </w:r>
          </w:p>
        </w:tc>
        <w:tc>
          <w:tcPr>
            <w:tcW w:w="6831" w:type="dxa"/>
            <w:gridSpan w:val="2"/>
          </w:tcPr>
          <w:p w14:paraId="493D1F1F" w14:textId="67B9B3A5" w:rsidR="005A5832" w:rsidRPr="00C42B23" w:rsidRDefault="00567680" w:rsidP="00567680">
            <w:pPr>
              <w:jc w:val="both"/>
              <w:rPr>
                <w:kern w:val="2"/>
              </w:rPr>
            </w:pPr>
            <w:r w:rsidRPr="0047742B">
              <w:t>Prekėms taikomas 24 (dvidešimt keturių) mėnesių garantinis terminas. Garantinis terminas pradedamas skaičiuoti nuo pristatytų Prekių perdavimo–priėmimo akto pasirašymo dienos.</w:t>
            </w:r>
          </w:p>
        </w:tc>
      </w:tr>
      <w:tr w:rsidR="005A5832" w:rsidRPr="00C42B23" w14:paraId="4A0126D1" w14:textId="77777777" w:rsidTr="7F80215C">
        <w:trPr>
          <w:trHeight w:val="300"/>
        </w:trPr>
        <w:tc>
          <w:tcPr>
            <w:tcW w:w="2704" w:type="dxa"/>
            <w:gridSpan w:val="2"/>
          </w:tcPr>
          <w:p w14:paraId="4BF247EF" w14:textId="77777777" w:rsidR="005A5832" w:rsidRPr="00C42B23" w:rsidRDefault="00A10867" w:rsidP="49759B94">
            <w:pPr>
              <w:rPr>
                <w:b/>
                <w:bCs/>
                <w:kern w:val="2"/>
              </w:rPr>
            </w:pPr>
            <w:r w:rsidRPr="49759B94">
              <w:rPr>
                <w:b/>
                <w:bCs/>
                <w:kern w:val="2"/>
              </w:rPr>
              <w:t>6.2. Garantinė priežiūra</w:t>
            </w:r>
          </w:p>
        </w:tc>
        <w:tc>
          <w:tcPr>
            <w:tcW w:w="6831" w:type="dxa"/>
            <w:gridSpan w:val="2"/>
          </w:tcPr>
          <w:p w14:paraId="01C3A798" w14:textId="7B75F8C8" w:rsidR="005A5832" w:rsidRPr="00C42B23" w:rsidRDefault="00A90332" w:rsidP="49759B94">
            <w:pPr>
              <w:rPr>
                <w:kern w:val="2"/>
              </w:rPr>
            </w:pPr>
            <w:r w:rsidRPr="49759B94">
              <w:rPr>
                <w:kern w:val="2"/>
              </w:rPr>
              <w:t>Nurodyta techninėje specifikacijoje</w:t>
            </w:r>
          </w:p>
        </w:tc>
      </w:tr>
      <w:tr w:rsidR="005A5832" w:rsidRPr="00C42B23" w14:paraId="597DDAFE" w14:textId="77777777" w:rsidTr="7F80215C">
        <w:trPr>
          <w:trHeight w:val="300"/>
        </w:trPr>
        <w:tc>
          <w:tcPr>
            <w:tcW w:w="9535" w:type="dxa"/>
            <w:gridSpan w:val="4"/>
          </w:tcPr>
          <w:p w14:paraId="293B0D66" w14:textId="77777777" w:rsidR="005A5832" w:rsidRPr="00C42B23" w:rsidRDefault="00A10867" w:rsidP="49759B94">
            <w:pPr>
              <w:jc w:val="center"/>
              <w:rPr>
                <w:b/>
                <w:bCs/>
                <w:kern w:val="2"/>
              </w:rPr>
            </w:pPr>
            <w:r w:rsidRPr="49759B94">
              <w:rPr>
                <w:b/>
                <w:bCs/>
                <w:kern w:val="2"/>
              </w:rPr>
              <w:t>7. SUTARTIES VYKDYMUI PASITELKIAMI SUBTIEKĖJAI</w:t>
            </w:r>
          </w:p>
        </w:tc>
      </w:tr>
      <w:tr w:rsidR="005A5832" w:rsidRPr="00C42B23" w14:paraId="22E886DB" w14:textId="77777777" w:rsidTr="7F80215C">
        <w:trPr>
          <w:trHeight w:val="300"/>
        </w:trPr>
        <w:tc>
          <w:tcPr>
            <w:tcW w:w="2704" w:type="dxa"/>
            <w:gridSpan w:val="2"/>
          </w:tcPr>
          <w:p w14:paraId="4C47336A" w14:textId="77777777" w:rsidR="005A5832" w:rsidRPr="00C42B23" w:rsidRDefault="00A10867" w:rsidP="49759B94">
            <w:pPr>
              <w:rPr>
                <w:b/>
                <w:bCs/>
                <w:kern w:val="2"/>
              </w:rPr>
            </w:pPr>
            <w:r w:rsidRPr="49759B94">
              <w:rPr>
                <w:b/>
                <w:bCs/>
                <w:kern w:val="2"/>
              </w:rPr>
              <w:t>Sutarties vykdymui pasitelkiami subtiekėjai ir (ar) specialistai</w:t>
            </w:r>
          </w:p>
        </w:tc>
        <w:tc>
          <w:tcPr>
            <w:tcW w:w="6831" w:type="dxa"/>
            <w:gridSpan w:val="2"/>
          </w:tcPr>
          <w:p w14:paraId="1BBB8957" w14:textId="77777777" w:rsidR="0057650C" w:rsidRPr="0057650C" w:rsidRDefault="0057650C" w:rsidP="0057650C">
            <w:r w:rsidRPr="0057650C">
              <w:t>Sutarties vykdymui subtiekėjai ir (ar) specialistai nepasitelkiami.</w:t>
            </w:r>
          </w:p>
          <w:p w14:paraId="049091BF" w14:textId="77777777" w:rsidR="0057650C" w:rsidRPr="0057650C" w:rsidRDefault="0057650C" w:rsidP="0057650C"/>
          <w:p w14:paraId="3933F646" w14:textId="77777777" w:rsidR="0057650C" w:rsidRPr="0057650C" w:rsidRDefault="0057650C" w:rsidP="0057650C">
            <w:pPr>
              <w:rPr>
                <w:i/>
                <w:iCs/>
              </w:rPr>
            </w:pPr>
            <w:r w:rsidRPr="0057650C">
              <w:rPr>
                <w:i/>
                <w:iCs/>
              </w:rPr>
              <w:t>arba</w:t>
            </w:r>
          </w:p>
          <w:p w14:paraId="197BA383" w14:textId="77777777" w:rsidR="0057650C" w:rsidRPr="0057650C" w:rsidRDefault="0057650C" w:rsidP="0057650C"/>
          <w:p w14:paraId="20C78FE8" w14:textId="60CED957" w:rsidR="005A5832" w:rsidRPr="00C42B23" w:rsidRDefault="0057650C" w:rsidP="00863F9A">
            <w:pPr>
              <w:rPr>
                <w:b/>
                <w:bCs/>
                <w:kern w:val="2"/>
              </w:rPr>
            </w:pPr>
            <w:r w:rsidRPr="0057650C">
              <w:t xml:space="preserve">Sutarties vykdymui pasitelkiami subtiekėjai ir (ar) specialistai yra nurodyti Sutarties priede Nr. </w:t>
            </w:r>
            <w:r w:rsidRPr="00AE5FCA">
              <w:t>[...]</w:t>
            </w:r>
            <w:r w:rsidRPr="0057650C">
              <w:t xml:space="preserve"> „Sutarties vykdymui pasitelkiami subtiekėjai ir (ar) specialistai“</w:t>
            </w:r>
            <w:r w:rsidR="00863F9A">
              <w:t>.</w:t>
            </w:r>
          </w:p>
        </w:tc>
      </w:tr>
      <w:tr w:rsidR="005A5832" w:rsidRPr="00C42B23" w14:paraId="4F04B631" w14:textId="77777777" w:rsidTr="7F80215C">
        <w:trPr>
          <w:trHeight w:val="300"/>
        </w:trPr>
        <w:tc>
          <w:tcPr>
            <w:tcW w:w="9535" w:type="dxa"/>
            <w:gridSpan w:val="4"/>
          </w:tcPr>
          <w:p w14:paraId="4D8A55A7" w14:textId="77777777" w:rsidR="005A5832" w:rsidRPr="00C42B23" w:rsidRDefault="00A10867" w:rsidP="49759B94">
            <w:pPr>
              <w:jc w:val="center"/>
              <w:rPr>
                <w:b/>
                <w:bCs/>
                <w:kern w:val="2"/>
              </w:rPr>
            </w:pPr>
            <w:r w:rsidRPr="49759B94">
              <w:rPr>
                <w:b/>
                <w:bCs/>
                <w:kern w:val="2"/>
              </w:rPr>
              <w:lastRenderedPageBreak/>
              <w:t>8. PRIEVOLIŲ PAGAL SUTARTĮ ĮVYKDYMO UŽTIKRINIMAS</w:t>
            </w:r>
          </w:p>
        </w:tc>
      </w:tr>
      <w:tr w:rsidR="005A5832" w:rsidRPr="00C42B23" w14:paraId="0E5059EF" w14:textId="77777777" w:rsidTr="7F80215C">
        <w:trPr>
          <w:trHeight w:val="300"/>
        </w:trPr>
        <w:tc>
          <w:tcPr>
            <w:tcW w:w="2704" w:type="dxa"/>
            <w:gridSpan w:val="2"/>
          </w:tcPr>
          <w:p w14:paraId="02CE5D6E" w14:textId="77777777" w:rsidR="005A5832" w:rsidRPr="00C42B23" w:rsidRDefault="00A10867" w:rsidP="49759B94">
            <w:pPr>
              <w:rPr>
                <w:b/>
                <w:bCs/>
                <w:kern w:val="2"/>
              </w:rPr>
            </w:pPr>
            <w:r w:rsidRPr="49759B94">
              <w:rPr>
                <w:b/>
                <w:bCs/>
                <w:kern w:val="2"/>
              </w:rPr>
              <w:t>8.1. Prievolių pagal Sutartį įvykdymo užtikrinimas</w:t>
            </w:r>
          </w:p>
        </w:tc>
        <w:tc>
          <w:tcPr>
            <w:tcW w:w="6831" w:type="dxa"/>
            <w:gridSpan w:val="2"/>
          </w:tcPr>
          <w:p w14:paraId="41E30074" w14:textId="66256EAF" w:rsidR="005A5832" w:rsidRPr="00C42B23" w:rsidRDefault="00A10867" w:rsidP="49759B94">
            <w:pPr>
              <w:rPr>
                <w:kern w:val="2"/>
              </w:rPr>
            </w:pPr>
            <w:r w:rsidRPr="49759B94">
              <w:rPr>
                <w:kern w:val="2"/>
              </w:rPr>
              <w:t>Prievolių pagal Sutartį įvykdymas užtikrinamas:</w:t>
            </w:r>
          </w:p>
          <w:p w14:paraId="3C954486" w14:textId="77777777" w:rsidR="005A5832" w:rsidRPr="00C42B23" w:rsidRDefault="00A10867" w:rsidP="49759B94">
            <w:pPr>
              <w:rPr>
                <w:kern w:val="2"/>
              </w:rPr>
            </w:pPr>
            <w:r w:rsidRPr="49759B94">
              <w:rPr>
                <w:kern w:val="2"/>
              </w:rPr>
              <w:t>Netesybomis (delspinigiais, bauda);</w:t>
            </w:r>
          </w:p>
          <w:p w14:paraId="4572A61E" w14:textId="77777777" w:rsidR="005A5832" w:rsidRPr="00C42B23" w:rsidRDefault="00A10867" w:rsidP="49759B94">
            <w:pPr>
              <w:rPr>
                <w:kern w:val="2"/>
              </w:rPr>
            </w:pPr>
            <w:r w:rsidRPr="49759B94">
              <w:rPr>
                <w:kern w:val="2"/>
              </w:rPr>
              <w:t>Pirmo pareikalavimo banko garantija;</w:t>
            </w:r>
          </w:p>
          <w:p w14:paraId="0641330E" w14:textId="0C364AF1" w:rsidR="005A5832" w:rsidRPr="00C42B23" w:rsidRDefault="00A10867" w:rsidP="49759B94">
            <w:pPr>
              <w:rPr>
                <w:kern w:val="2"/>
              </w:rPr>
            </w:pPr>
            <w:r w:rsidRPr="49759B94">
              <w:rPr>
                <w:kern w:val="2"/>
              </w:rPr>
              <w:t>Draudimo bendrovės laidavimo draudimu</w:t>
            </w:r>
            <w:r w:rsidR="00AC30E8" w:rsidRPr="49759B94">
              <w:rPr>
                <w:kern w:val="2"/>
              </w:rPr>
              <w:t>.</w:t>
            </w:r>
          </w:p>
        </w:tc>
      </w:tr>
      <w:tr w:rsidR="005A5832" w:rsidRPr="00C42B23" w14:paraId="1484E2B0" w14:textId="77777777" w:rsidTr="7F80215C">
        <w:trPr>
          <w:trHeight w:val="300"/>
        </w:trPr>
        <w:tc>
          <w:tcPr>
            <w:tcW w:w="2704" w:type="dxa"/>
            <w:gridSpan w:val="2"/>
          </w:tcPr>
          <w:p w14:paraId="3B96E1FE" w14:textId="77777777" w:rsidR="005A5832" w:rsidRPr="00C42B23" w:rsidRDefault="00A10867" w:rsidP="49759B94">
            <w:pPr>
              <w:rPr>
                <w:b/>
                <w:bCs/>
                <w:kern w:val="2"/>
              </w:rPr>
            </w:pPr>
            <w:r w:rsidRPr="49759B94">
              <w:rPr>
                <w:b/>
                <w:bCs/>
                <w:kern w:val="2"/>
              </w:rPr>
              <w:t xml:space="preserve">8.2. Sutarties įvykdymo užtikrinimo pateikimas </w:t>
            </w:r>
          </w:p>
        </w:tc>
        <w:tc>
          <w:tcPr>
            <w:tcW w:w="6831" w:type="dxa"/>
            <w:gridSpan w:val="2"/>
          </w:tcPr>
          <w:p w14:paraId="6294EA73" w14:textId="138ECBAE" w:rsidR="005A5832" w:rsidRPr="00C42B23" w:rsidRDefault="4B7BC0B8" w:rsidP="49759B94">
            <w:pPr>
              <w:jc w:val="both"/>
              <w:rPr>
                <w:kern w:val="2"/>
                <w:shd w:val="clear" w:color="auto" w:fill="FFFFFF"/>
              </w:rPr>
            </w:pPr>
            <w:r w:rsidRPr="49759B94">
              <w:rPr>
                <w:kern w:val="2"/>
                <w:shd w:val="clear" w:color="auto" w:fill="FFFFFF"/>
              </w:rPr>
              <w:t>Tiekėjas ne vėliau kaip per 10 (dešimt) darbo dienų nuo Sutarties pasirašymo dienos turi pateikti Pirkėjui</w:t>
            </w:r>
            <w:r w:rsidR="470AA3A6" w:rsidRPr="49759B94">
              <w:rPr>
                <w:kern w:val="2"/>
                <w:shd w:val="clear" w:color="auto" w:fill="FFFFFF"/>
              </w:rPr>
              <w:t xml:space="preserve"> </w:t>
            </w:r>
            <w:r w:rsidR="3277325E" w:rsidRPr="49759B94">
              <w:rPr>
                <w:kern w:val="2"/>
                <w:shd w:val="clear" w:color="auto" w:fill="FFFFFF"/>
              </w:rPr>
              <w:t>10</w:t>
            </w:r>
            <w:r w:rsidR="6D582075" w:rsidRPr="49759B94">
              <w:rPr>
                <w:kern w:val="2"/>
                <w:shd w:val="clear" w:color="auto" w:fill="FFFFFF"/>
              </w:rPr>
              <w:t xml:space="preserve"> </w:t>
            </w:r>
            <w:r w:rsidR="3277325E" w:rsidRPr="49759B94">
              <w:rPr>
                <w:kern w:val="2"/>
                <w:shd w:val="clear" w:color="auto" w:fill="FFFFFF"/>
              </w:rPr>
              <w:t>0</w:t>
            </w:r>
            <w:r w:rsidR="210C179C" w:rsidRPr="49759B94">
              <w:rPr>
                <w:kern w:val="2"/>
                <w:shd w:val="clear" w:color="auto" w:fill="FFFFFF"/>
              </w:rPr>
              <w:t xml:space="preserve">00 </w:t>
            </w:r>
            <w:r w:rsidR="3DCA1871" w:rsidRPr="49759B94">
              <w:rPr>
                <w:kern w:val="2"/>
                <w:shd w:val="clear" w:color="auto" w:fill="FFFFFF"/>
              </w:rPr>
              <w:t>E</w:t>
            </w:r>
            <w:r w:rsidR="210C179C" w:rsidRPr="49759B94">
              <w:rPr>
                <w:kern w:val="2"/>
                <w:shd w:val="clear" w:color="auto" w:fill="FFFFFF"/>
              </w:rPr>
              <w:t>ur</w:t>
            </w:r>
            <w:r w:rsidR="25921BC2" w:rsidRPr="49759B94">
              <w:rPr>
                <w:kern w:val="2"/>
                <w:shd w:val="clear" w:color="auto" w:fill="FFFFFF"/>
              </w:rPr>
              <w:t xml:space="preserve"> (dešimt tūkstančių eurų)</w:t>
            </w:r>
            <w:r w:rsidRPr="49759B94">
              <w:rPr>
                <w:kern w:val="2"/>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p w14:paraId="5F361C82" w14:textId="77777777" w:rsidR="003B30F8" w:rsidRPr="00C42B23" w:rsidRDefault="003B30F8" w:rsidP="49759B94">
            <w:pPr>
              <w:jc w:val="both"/>
              <w:rPr>
                <w:kern w:val="2"/>
                <w:shd w:val="clear" w:color="auto" w:fill="FFFFFF"/>
              </w:rPr>
            </w:pPr>
          </w:p>
          <w:p w14:paraId="5D43FE6F" w14:textId="13C94C6F" w:rsidR="003B30F8" w:rsidRPr="00C42B23" w:rsidRDefault="008A6FB4" w:rsidP="49759B94">
            <w:pPr>
              <w:contextualSpacing/>
              <w:jc w:val="both"/>
            </w:pPr>
            <w:r w:rsidRPr="49759B94">
              <w:t xml:space="preserve">Užtikrinimo </w:t>
            </w:r>
            <w:r w:rsidR="006308DC" w:rsidRPr="49759B94">
              <w:t xml:space="preserve">galiojimo terminas – ne trumpesnis kaip </w:t>
            </w:r>
            <w:r w:rsidR="00063269">
              <w:rPr>
                <w:lang w:val="en-US"/>
              </w:rPr>
              <w:t>2</w:t>
            </w:r>
            <w:r w:rsidR="006308DC" w:rsidRPr="49759B94">
              <w:t xml:space="preserve"> (</w:t>
            </w:r>
            <w:r w:rsidR="00063269">
              <w:t>du</w:t>
            </w:r>
            <w:r w:rsidR="006308DC" w:rsidRPr="49759B94">
              <w:t>) mėnesi</w:t>
            </w:r>
            <w:r w:rsidR="001C460C" w:rsidRPr="49759B94">
              <w:t>ai</w:t>
            </w:r>
            <w:r w:rsidR="006308DC" w:rsidRPr="49759B94">
              <w:t xml:space="preserve"> nuo Sutarties įsigaliojimo dienos. Banko garantija ar draudimo bendrovės laidavimo raštas privalo atitikti Sutarties Bendrosios dalies 10 skyriaus nurodytus reikalavimus</w:t>
            </w:r>
            <w:r w:rsidR="006B49AB" w:rsidRPr="49759B94">
              <w:t xml:space="preserve"> ir turi būti pratęstas vadovaujantis minėto skyriaus </w:t>
            </w:r>
            <w:r w:rsidR="00570091" w:rsidRPr="49759B94">
              <w:t>nuostatomis</w:t>
            </w:r>
            <w:r w:rsidR="006308DC" w:rsidRPr="49759B94">
              <w:t>.</w:t>
            </w:r>
          </w:p>
        </w:tc>
      </w:tr>
      <w:tr w:rsidR="005A5832" w:rsidRPr="00C42B23" w14:paraId="19D7529D" w14:textId="77777777" w:rsidTr="7F80215C">
        <w:trPr>
          <w:trHeight w:val="300"/>
        </w:trPr>
        <w:tc>
          <w:tcPr>
            <w:tcW w:w="9535" w:type="dxa"/>
            <w:gridSpan w:val="4"/>
          </w:tcPr>
          <w:p w14:paraId="48F92A44" w14:textId="77777777" w:rsidR="005A5832" w:rsidRPr="00C42B23" w:rsidRDefault="00A10867" w:rsidP="49759B94">
            <w:pPr>
              <w:ind w:firstLine="720"/>
              <w:jc w:val="center"/>
              <w:rPr>
                <w:b/>
                <w:bCs/>
                <w:kern w:val="2"/>
              </w:rPr>
            </w:pPr>
            <w:r w:rsidRPr="49759B94">
              <w:rPr>
                <w:b/>
                <w:bCs/>
                <w:kern w:val="2"/>
              </w:rPr>
              <w:t>9. ŠALIŲ ATSAKOMYBĖ</w:t>
            </w:r>
            <w:r w:rsidRPr="00C42B23">
              <w:rPr>
                <w:b/>
                <w:bCs/>
                <w:kern w:val="2"/>
                <w:szCs w:val="24"/>
              </w:rPr>
              <w:tab/>
            </w:r>
          </w:p>
        </w:tc>
      </w:tr>
      <w:tr w:rsidR="005A5832" w:rsidRPr="00C42B23" w14:paraId="3EEFBF51" w14:textId="77777777" w:rsidTr="7F80215C">
        <w:trPr>
          <w:trHeight w:val="300"/>
        </w:trPr>
        <w:tc>
          <w:tcPr>
            <w:tcW w:w="2704" w:type="dxa"/>
            <w:gridSpan w:val="2"/>
          </w:tcPr>
          <w:p w14:paraId="748917B1" w14:textId="77777777" w:rsidR="005A5832" w:rsidRPr="00C42B23" w:rsidRDefault="00A10867" w:rsidP="49759B94">
            <w:pPr>
              <w:rPr>
                <w:b/>
                <w:bCs/>
                <w:kern w:val="2"/>
              </w:rPr>
            </w:pPr>
            <w:r w:rsidRPr="49759B94">
              <w:rPr>
                <w:b/>
                <w:bCs/>
                <w:kern w:val="2"/>
              </w:rPr>
              <w:t>9.1. Pirkėjui taikomos netesybos už mokėjimų pagal Sutartį vėlavimą</w:t>
            </w:r>
          </w:p>
        </w:tc>
        <w:tc>
          <w:tcPr>
            <w:tcW w:w="6831" w:type="dxa"/>
            <w:gridSpan w:val="2"/>
          </w:tcPr>
          <w:p w14:paraId="206ADEBD" w14:textId="0323DB86" w:rsidR="005A5832" w:rsidRPr="00C42B23" w:rsidRDefault="4B7BC0B8" w:rsidP="49759B94">
            <w:pPr>
              <w:jc w:val="both"/>
              <w:rPr>
                <w:kern w:val="2"/>
              </w:rPr>
            </w:pPr>
            <w:r w:rsidRPr="49759B94">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4761527C" w:rsidRPr="49759B94">
              <w:rPr>
                <w:kern w:val="2"/>
              </w:rPr>
              <w:t>.</w:t>
            </w:r>
          </w:p>
        </w:tc>
      </w:tr>
      <w:tr w:rsidR="005A5832" w:rsidRPr="00C42B23" w14:paraId="6CB4ED74" w14:textId="77777777" w:rsidTr="7F80215C">
        <w:trPr>
          <w:trHeight w:val="300"/>
        </w:trPr>
        <w:tc>
          <w:tcPr>
            <w:tcW w:w="2704" w:type="dxa"/>
            <w:gridSpan w:val="2"/>
          </w:tcPr>
          <w:p w14:paraId="0E8B6B48" w14:textId="77777777" w:rsidR="005A5832" w:rsidRPr="00C42B23" w:rsidRDefault="00A10867" w:rsidP="49759B94">
            <w:pPr>
              <w:rPr>
                <w:b/>
                <w:bCs/>
                <w:kern w:val="2"/>
              </w:rPr>
            </w:pPr>
            <w:r w:rsidRPr="49759B94">
              <w:rPr>
                <w:b/>
                <w:bCs/>
                <w:kern w:val="2"/>
              </w:rPr>
              <w:t>9.2. Tiekėjui taikomos netesybos</w:t>
            </w:r>
          </w:p>
        </w:tc>
        <w:tc>
          <w:tcPr>
            <w:tcW w:w="6831" w:type="dxa"/>
            <w:gridSpan w:val="2"/>
          </w:tcPr>
          <w:p w14:paraId="20802432" w14:textId="1B479E11" w:rsidR="005A5832" w:rsidRPr="00C42B23" w:rsidRDefault="4B7BC0B8" w:rsidP="49759B94">
            <w:pPr>
              <w:jc w:val="both"/>
              <w:rPr>
                <w:kern w:val="2"/>
              </w:rPr>
            </w:pPr>
            <w:r w:rsidRPr="49759B94">
              <w:rPr>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76097D7A" w:rsidRPr="49759B94">
              <w:rPr>
                <w:kern w:val="2"/>
              </w:rPr>
              <w:t>;</w:t>
            </w:r>
            <w:r w:rsidRPr="49759B94">
              <w:rPr>
                <w:kern w:val="2"/>
              </w:rPr>
              <w:t> </w:t>
            </w:r>
          </w:p>
          <w:p w14:paraId="6EF94ABB" w14:textId="04E956F9" w:rsidR="005A5832" w:rsidRPr="00C42B23" w:rsidRDefault="4B7BC0B8" w:rsidP="49759B94">
            <w:pPr>
              <w:jc w:val="both"/>
              <w:rPr>
                <w:b/>
                <w:bCs/>
                <w:kern w:val="2"/>
              </w:rPr>
            </w:pPr>
            <w:r w:rsidRPr="49759B94">
              <w:rPr>
                <w:kern w:val="2"/>
              </w:rPr>
              <w:t>9.2.2. Tiekėjas privalo sumokėti Pirkėjui netesybas per</w:t>
            </w:r>
            <w:r w:rsidR="6542F4E8" w:rsidRPr="49759B94">
              <w:rPr>
                <w:kern w:val="2"/>
              </w:rPr>
              <w:t xml:space="preserve"> 14</w:t>
            </w:r>
            <w:r w:rsidRPr="49759B94">
              <w:rPr>
                <w:kern w:val="2"/>
              </w:rPr>
              <w:t xml:space="preserve"> </w:t>
            </w:r>
            <w:r w:rsidR="5C50CE7B" w:rsidRPr="49759B94">
              <w:rPr>
                <w:kern w:val="2"/>
              </w:rPr>
              <w:t>(</w:t>
            </w:r>
            <w:r w:rsidR="5F6D771D" w:rsidRPr="49759B94">
              <w:rPr>
                <w:kern w:val="2"/>
              </w:rPr>
              <w:t>keturiolika</w:t>
            </w:r>
            <w:r w:rsidR="14AF2D9A" w:rsidRPr="49759B94">
              <w:rPr>
                <w:kern w:val="2"/>
              </w:rPr>
              <w:t>)</w:t>
            </w:r>
            <w:r w:rsidRPr="49759B94">
              <w:rPr>
                <w:kern w:val="2"/>
              </w:rPr>
              <w:t xml:space="preserve"> dienų nuo Pirkėjo pareikalavimo. </w:t>
            </w:r>
          </w:p>
        </w:tc>
      </w:tr>
      <w:tr w:rsidR="005A5832" w:rsidRPr="00C42B23" w14:paraId="7C3762FD" w14:textId="77777777" w:rsidTr="7F80215C">
        <w:trPr>
          <w:trHeight w:val="300"/>
        </w:trPr>
        <w:tc>
          <w:tcPr>
            <w:tcW w:w="2704" w:type="dxa"/>
            <w:gridSpan w:val="2"/>
          </w:tcPr>
          <w:p w14:paraId="74066F5A" w14:textId="77777777" w:rsidR="005A5832" w:rsidRPr="00C42B23" w:rsidRDefault="00A10867" w:rsidP="49759B94">
            <w:pPr>
              <w:rPr>
                <w:b/>
                <w:bCs/>
                <w:kern w:val="2"/>
              </w:rPr>
            </w:pPr>
            <w:r w:rsidRPr="49759B94">
              <w:rPr>
                <w:b/>
                <w:bCs/>
                <w:kern w:val="2"/>
              </w:rPr>
              <w:t>9.3. Tiekėjui / Pirkėjui taikoma bauda nutraukus Sutartį dėl esminio Sutarties pažeidimo</w:t>
            </w:r>
          </w:p>
        </w:tc>
        <w:tc>
          <w:tcPr>
            <w:tcW w:w="6831" w:type="dxa"/>
            <w:gridSpan w:val="2"/>
          </w:tcPr>
          <w:p w14:paraId="5B739566" w14:textId="576D8D31" w:rsidR="005A5832" w:rsidRPr="00C42B23" w:rsidRDefault="4B7BC0B8" w:rsidP="49759B94">
            <w:pPr>
              <w:jc w:val="both"/>
              <w:rPr>
                <w:kern w:val="2"/>
              </w:rPr>
            </w:pPr>
            <w:r w:rsidRPr="49759B94">
              <w:rPr>
                <w:kern w:val="2"/>
              </w:rPr>
              <w:t xml:space="preserve">Nutraukus Sutartį dėl esminio Sutarties pažeidimo, nustatyto Sutarties Specialiosiose sąlygose, mokama </w:t>
            </w:r>
            <w:r w:rsidR="2724B390" w:rsidRPr="00AD66EC">
              <w:rPr>
                <w:kern w:val="2"/>
              </w:rPr>
              <w:t>3</w:t>
            </w:r>
            <w:r w:rsidR="7DCF97B7" w:rsidRPr="00AD66EC">
              <w:rPr>
                <w:kern w:val="2"/>
              </w:rPr>
              <w:t>0 (</w:t>
            </w:r>
            <w:r w:rsidR="0C40E5A0" w:rsidRPr="00AD66EC">
              <w:rPr>
                <w:kern w:val="2"/>
              </w:rPr>
              <w:t>trisdešimties</w:t>
            </w:r>
            <w:r w:rsidR="4F3B3DB4" w:rsidRPr="00AD66EC">
              <w:rPr>
                <w:kern w:val="2"/>
              </w:rPr>
              <w:t>)</w:t>
            </w:r>
            <w:r w:rsidR="2A9FCA90" w:rsidRPr="49759B94">
              <w:rPr>
                <w:kern w:val="2"/>
              </w:rPr>
              <w:t xml:space="preserve"> </w:t>
            </w:r>
            <w:r w:rsidRPr="49759B94">
              <w:rPr>
                <w:kern w:val="2"/>
              </w:rPr>
              <w:t>procentų dydžio bauda nuo Pradinės Sutarties vertės be PVM, nurodytos Specialiųjų sąlygų 5.2 punkte.</w:t>
            </w:r>
          </w:p>
        </w:tc>
      </w:tr>
      <w:tr w:rsidR="005A5832" w:rsidRPr="00C42B23" w14:paraId="4E7DD7D7" w14:textId="77777777" w:rsidTr="7F80215C">
        <w:trPr>
          <w:trHeight w:val="300"/>
        </w:trPr>
        <w:tc>
          <w:tcPr>
            <w:tcW w:w="2704" w:type="dxa"/>
            <w:gridSpan w:val="2"/>
          </w:tcPr>
          <w:p w14:paraId="73DD7B31" w14:textId="77777777" w:rsidR="005A5832" w:rsidRPr="00C42B23" w:rsidRDefault="00A10867" w:rsidP="49759B94">
            <w:pPr>
              <w:rPr>
                <w:b/>
                <w:bCs/>
                <w:kern w:val="2"/>
              </w:rPr>
            </w:pPr>
            <w:r w:rsidRPr="49759B94">
              <w:rPr>
                <w:b/>
                <w:bCs/>
                <w:kern w:val="2"/>
              </w:rPr>
              <w:t xml:space="preserve">9.4. Tiekėjui taikoma bauda dėl esamų subtiekėjų ar specialistų pakeitimo / naujų subtiekėjų pasitelkimo nesilaikant Bendrosiose sąlygose nurodytos </w:t>
            </w:r>
            <w:r w:rsidRPr="49759B94">
              <w:rPr>
                <w:b/>
                <w:bCs/>
                <w:kern w:val="2"/>
              </w:rPr>
              <w:lastRenderedPageBreak/>
              <w:t xml:space="preserve">subtiekėjų ir (ar) specialistų keitimo tvarkos </w:t>
            </w:r>
          </w:p>
        </w:tc>
        <w:tc>
          <w:tcPr>
            <w:tcW w:w="6831" w:type="dxa"/>
            <w:gridSpan w:val="2"/>
          </w:tcPr>
          <w:p w14:paraId="06D90412" w14:textId="3A150A81" w:rsidR="005A5832" w:rsidRPr="00C42B23" w:rsidRDefault="00A10867" w:rsidP="49759B94">
            <w:pPr>
              <w:rPr>
                <w:kern w:val="2"/>
              </w:rPr>
            </w:pPr>
            <w:r w:rsidRPr="49759B94">
              <w:rPr>
                <w:kern w:val="2"/>
              </w:rPr>
              <w:lastRenderedPageBreak/>
              <w:t>Netaikoma</w:t>
            </w:r>
          </w:p>
        </w:tc>
      </w:tr>
      <w:tr w:rsidR="005A5832" w:rsidRPr="00C42B23" w14:paraId="3061CEAB" w14:textId="77777777" w:rsidTr="7F80215C">
        <w:trPr>
          <w:trHeight w:val="300"/>
        </w:trPr>
        <w:tc>
          <w:tcPr>
            <w:tcW w:w="2704" w:type="dxa"/>
            <w:gridSpan w:val="2"/>
          </w:tcPr>
          <w:p w14:paraId="4CCE40E0" w14:textId="77777777" w:rsidR="005A5832" w:rsidRPr="00C42B23" w:rsidRDefault="00A10867" w:rsidP="49759B94">
            <w:pPr>
              <w:rPr>
                <w:b/>
                <w:bCs/>
                <w:kern w:val="2"/>
              </w:rPr>
            </w:pPr>
            <w:r w:rsidRPr="49759B94">
              <w:rPr>
                <w:b/>
                <w:bCs/>
                <w:kern w:val="2"/>
              </w:rPr>
              <w:t>9.5. Tiekėjui taikomos baudos dėl aplinkosauginių ir (arba) socialinių kriterijų nesilaikymo</w:t>
            </w:r>
          </w:p>
        </w:tc>
        <w:tc>
          <w:tcPr>
            <w:tcW w:w="6831" w:type="dxa"/>
            <w:gridSpan w:val="2"/>
          </w:tcPr>
          <w:p w14:paraId="7AE7F9A9" w14:textId="70EA66B9" w:rsidR="005A5832" w:rsidRPr="00C42B23" w:rsidRDefault="00F32969" w:rsidP="000C2016">
            <w:pPr>
              <w:jc w:val="both"/>
            </w:pPr>
            <w:r w:rsidRPr="00F32969">
              <w:rPr>
                <w:szCs w:val="24"/>
              </w:rPr>
              <w:t>50,00 (penkiasdešimt) Eur bauda už kiekvieną nustatytą atvejį.</w:t>
            </w:r>
          </w:p>
        </w:tc>
      </w:tr>
      <w:tr w:rsidR="005A5832" w:rsidRPr="00C42B23" w14:paraId="5660BA58" w14:textId="77777777" w:rsidTr="7F80215C">
        <w:trPr>
          <w:trHeight w:val="300"/>
        </w:trPr>
        <w:tc>
          <w:tcPr>
            <w:tcW w:w="2704" w:type="dxa"/>
            <w:gridSpan w:val="2"/>
          </w:tcPr>
          <w:p w14:paraId="33423CC8" w14:textId="77777777" w:rsidR="005A5832" w:rsidRPr="00C42B23" w:rsidRDefault="00A10867" w:rsidP="49759B94">
            <w:pPr>
              <w:rPr>
                <w:b/>
                <w:bCs/>
                <w:kern w:val="2"/>
              </w:rPr>
            </w:pPr>
            <w:r w:rsidRPr="49759B94">
              <w:rPr>
                <w:b/>
                <w:bCs/>
                <w:kern w:val="2"/>
              </w:rPr>
              <w:t>9.6. Tiekėjui / Pirkėjui taikoma bauda dėl konfidencialumo reikalavimų nesilaikymo</w:t>
            </w:r>
          </w:p>
        </w:tc>
        <w:tc>
          <w:tcPr>
            <w:tcW w:w="6831" w:type="dxa"/>
            <w:gridSpan w:val="2"/>
          </w:tcPr>
          <w:p w14:paraId="0C528FBB" w14:textId="78A9C09C" w:rsidR="005A5832" w:rsidRPr="00C42B23" w:rsidRDefault="00A10867" w:rsidP="49759B94">
            <w:pPr>
              <w:rPr>
                <w:kern w:val="2"/>
              </w:rPr>
            </w:pPr>
            <w:r w:rsidRPr="49759B94">
              <w:rPr>
                <w:kern w:val="2"/>
              </w:rPr>
              <w:t>Netaikoma</w:t>
            </w:r>
          </w:p>
        </w:tc>
      </w:tr>
      <w:tr w:rsidR="005A5832" w:rsidRPr="00C42B23" w14:paraId="423FA67A" w14:textId="77777777" w:rsidTr="7F80215C">
        <w:trPr>
          <w:trHeight w:val="300"/>
        </w:trPr>
        <w:tc>
          <w:tcPr>
            <w:tcW w:w="2704" w:type="dxa"/>
            <w:gridSpan w:val="2"/>
          </w:tcPr>
          <w:p w14:paraId="57D9B1C3" w14:textId="77777777" w:rsidR="005A5832" w:rsidRPr="00C42B23" w:rsidRDefault="00A10867" w:rsidP="49759B94">
            <w:pPr>
              <w:rPr>
                <w:b/>
                <w:bCs/>
                <w:kern w:val="2"/>
              </w:rPr>
            </w:pPr>
            <w:r w:rsidRPr="49759B94">
              <w:rPr>
                <w:b/>
                <w:bCs/>
                <w:kern w:val="2"/>
              </w:rPr>
              <w:t xml:space="preserve">9.7. Tiekėjui taikomos netesybos dėl pirkimo dokumentuose nustatytų kokybinių kriterijų </w:t>
            </w:r>
            <w:proofErr w:type="spellStart"/>
            <w:r w:rsidRPr="49759B94">
              <w:rPr>
                <w:b/>
                <w:bCs/>
                <w:kern w:val="2"/>
              </w:rPr>
              <w:t>nepasiekimo</w:t>
            </w:r>
            <w:proofErr w:type="spellEnd"/>
            <w:r w:rsidRPr="49759B94">
              <w:rPr>
                <w:b/>
                <w:bCs/>
                <w:kern w:val="2"/>
              </w:rPr>
              <w:t xml:space="preserve"> Sutarties vykdymo metu</w:t>
            </w:r>
          </w:p>
        </w:tc>
        <w:tc>
          <w:tcPr>
            <w:tcW w:w="6831" w:type="dxa"/>
            <w:gridSpan w:val="2"/>
          </w:tcPr>
          <w:p w14:paraId="55855FFA" w14:textId="55068141" w:rsidR="0007340B" w:rsidRPr="00C42B23" w:rsidRDefault="00A10867" w:rsidP="49759B94">
            <w:pPr>
              <w:rPr>
                <w:kern w:val="2"/>
              </w:rPr>
            </w:pPr>
            <w:r w:rsidRPr="49759B94">
              <w:rPr>
                <w:kern w:val="2"/>
              </w:rPr>
              <w:t>Netaikoma</w:t>
            </w:r>
          </w:p>
          <w:p w14:paraId="52FCAB2C" w14:textId="67F5CD2C" w:rsidR="005A5832" w:rsidRPr="00C42B23" w:rsidRDefault="005A5832" w:rsidP="49759B94">
            <w:pPr>
              <w:rPr>
                <w:kern w:val="2"/>
              </w:rPr>
            </w:pPr>
          </w:p>
        </w:tc>
      </w:tr>
      <w:tr w:rsidR="005A5832" w:rsidRPr="00C42B23" w14:paraId="5B56B2B1" w14:textId="77777777" w:rsidTr="7F80215C">
        <w:trPr>
          <w:trHeight w:val="300"/>
        </w:trPr>
        <w:tc>
          <w:tcPr>
            <w:tcW w:w="2704" w:type="dxa"/>
            <w:gridSpan w:val="2"/>
          </w:tcPr>
          <w:p w14:paraId="1EE27AF4" w14:textId="77777777" w:rsidR="005A5832" w:rsidRPr="00C42B23" w:rsidRDefault="00A10867" w:rsidP="49759B94">
            <w:pPr>
              <w:rPr>
                <w:b/>
                <w:bCs/>
                <w:kern w:val="2"/>
              </w:rPr>
            </w:pPr>
            <w:r w:rsidRPr="49759B94">
              <w:rPr>
                <w:b/>
                <w:bCs/>
                <w:kern w:val="2"/>
              </w:rPr>
              <w:t>9.8. Tiekėjui taikomos netesybos dėl Sutarties įvykdymo užtikrinimo nepratęsimo</w:t>
            </w:r>
          </w:p>
        </w:tc>
        <w:tc>
          <w:tcPr>
            <w:tcW w:w="6831" w:type="dxa"/>
            <w:gridSpan w:val="2"/>
          </w:tcPr>
          <w:p w14:paraId="0C05F362" w14:textId="6890C595" w:rsidR="005A5832" w:rsidRPr="00461395" w:rsidRDefault="00A10867" w:rsidP="49759B94">
            <w:pPr>
              <w:rPr>
                <w:kern w:val="2"/>
              </w:rPr>
            </w:pPr>
            <w:r w:rsidRPr="49759B94">
              <w:rPr>
                <w:kern w:val="2"/>
              </w:rPr>
              <w:t>Netaikoma</w:t>
            </w:r>
          </w:p>
        </w:tc>
      </w:tr>
      <w:tr w:rsidR="005A5832" w:rsidRPr="00C42B23" w14:paraId="6D82354E" w14:textId="77777777" w:rsidTr="7F80215C">
        <w:trPr>
          <w:trHeight w:val="300"/>
        </w:trPr>
        <w:tc>
          <w:tcPr>
            <w:tcW w:w="2704" w:type="dxa"/>
            <w:gridSpan w:val="2"/>
          </w:tcPr>
          <w:p w14:paraId="28122411" w14:textId="77777777" w:rsidR="005A5832" w:rsidRPr="00C42B23" w:rsidRDefault="00A10867" w:rsidP="49759B94">
            <w:pPr>
              <w:rPr>
                <w:b/>
                <w:bCs/>
                <w:kern w:val="2"/>
              </w:rPr>
            </w:pPr>
            <w:r w:rsidRPr="49759B94">
              <w:rPr>
                <w:b/>
                <w:bCs/>
                <w:kern w:val="2"/>
              </w:rPr>
              <w:t>9.9. Kitos netesybos</w:t>
            </w:r>
          </w:p>
        </w:tc>
        <w:tc>
          <w:tcPr>
            <w:tcW w:w="6831" w:type="dxa"/>
            <w:gridSpan w:val="2"/>
          </w:tcPr>
          <w:p w14:paraId="5AFE6C00" w14:textId="7DA17AF0" w:rsidR="005A5832" w:rsidRPr="00C42B23" w:rsidRDefault="00A76716" w:rsidP="49759B94">
            <w:pPr>
              <w:rPr>
                <w:kern w:val="2"/>
              </w:rPr>
            </w:pPr>
            <w:r w:rsidRPr="49759B94">
              <w:rPr>
                <w:kern w:val="2"/>
              </w:rPr>
              <w:t>Netaikoma</w:t>
            </w:r>
          </w:p>
        </w:tc>
      </w:tr>
      <w:tr w:rsidR="005A5832" w:rsidRPr="00C42B23" w14:paraId="450627E9" w14:textId="77777777" w:rsidTr="7F80215C">
        <w:trPr>
          <w:trHeight w:val="300"/>
        </w:trPr>
        <w:tc>
          <w:tcPr>
            <w:tcW w:w="9535" w:type="dxa"/>
            <w:gridSpan w:val="4"/>
          </w:tcPr>
          <w:p w14:paraId="3743F476" w14:textId="77777777" w:rsidR="005A5832" w:rsidRPr="00C42B23" w:rsidRDefault="00A10867" w:rsidP="49759B94">
            <w:pPr>
              <w:jc w:val="center"/>
              <w:rPr>
                <w:b/>
                <w:bCs/>
                <w:kern w:val="2"/>
              </w:rPr>
            </w:pPr>
            <w:r w:rsidRPr="49759B94">
              <w:rPr>
                <w:b/>
                <w:bCs/>
                <w:kern w:val="2"/>
              </w:rPr>
              <w:t>10. SUTARTIES GALIOJIMAS IR KEITIMAS</w:t>
            </w:r>
          </w:p>
        </w:tc>
      </w:tr>
      <w:tr w:rsidR="005A5832" w:rsidRPr="00C42B23" w14:paraId="513B2C91" w14:textId="77777777" w:rsidTr="7F80215C">
        <w:trPr>
          <w:trHeight w:val="300"/>
        </w:trPr>
        <w:tc>
          <w:tcPr>
            <w:tcW w:w="2704" w:type="dxa"/>
            <w:gridSpan w:val="2"/>
          </w:tcPr>
          <w:p w14:paraId="1835F5B5" w14:textId="77777777" w:rsidR="005A5832" w:rsidRPr="00C42B23" w:rsidRDefault="00A10867" w:rsidP="49759B94">
            <w:pPr>
              <w:rPr>
                <w:b/>
                <w:bCs/>
                <w:kern w:val="2"/>
              </w:rPr>
            </w:pPr>
            <w:r w:rsidRPr="49759B94">
              <w:rPr>
                <w:b/>
                <w:bCs/>
                <w:kern w:val="2"/>
              </w:rPr>
              <w:t>10.1. Sutarties sudarymas ir įsigaliojimas</w:t>
            </w:r>
          </w:p>
        </w:tc>
        <w:tc>
          <w:tcPr>
            <w:tcW w:w="6831" w:type="dxa"/>
            <w:gridSpan w:val="2"/>
          </w:tcPr>
          <w:p w14:paraId="1AB5BBB4" w14:textId="35A376EB" w:rsidR="005A5832" w:rsidRPr="00C42B23" w:rsidRDefault="4B7BC0B8" w:rsidP="49759B94">
            <w:pPr>
              <w:jc w:val="both"/>
              <w:rPr>
                <w:kern w:val="2"/>
              </w:rPr>
            </w:pPr>
            <w:r w:rsidRPr="49759B94">
              <w:rPr>
                <w:kern w:val="2"/>
              </w:rPr>
              <w:t xml:space="preserve">Ši Sutartis laikoma sudaryta, kai (pirma) ją pasirašo abi Šalys, ir (antra) pateikiamas </w:t>
            </w:r>
            <w:r w:rsidR="5046CEB5" w:rsidRPr="49759B94">
              <w:rPr>
                <w:kern w:val="2"/>
              </w:rPr>
              <w:t>S</w:t>
            </w:r>
            <w:r w:rsidRPr="49759B94">
              <w:rPr>
                <w:kern w:val="2"/>
              </w:rPr>
              <w:t>utarties įvykdymo užtikrinimas</w:t>
            </w:r>
            <w:r w:rsidR="4F6278A0" w:rsidRPr="49759B94">
              <w:rPr>
                <w:kern w:val="2"/>
              </w:rPr>
              <w:t xml:space="preserve">, nurodytas </w:t>
            </w:r>
            <w:r w:rsidR="4F6278A0" w:rsidRPr="0A65B062">
              <w:t xml:space="preserve">Specialiųjų sąlygų </w:t>
            </w:r>
            <w:r w:rsidR="1587E16A" w:rsidRPr="0A65B062">
              <w:t>8</w:t>
            </w:r>
            <w:r w:rsidR="4F6278A0" w:rsidRPr="0A65B062">
              <w:t>.2 punkte.</w:t>
            </w:r>
          </w:p>
          <w:p w14:paraId="3D932690" w14:textId="6E72DE3B" w:rsidR="005A5832" w:rsidRPr="00C42B23" w:rsidRDefault="00E62B42" w:rsidP="49759B94">
            <w:pPr>
              <w:jc w:val="both"/>
              <w:rPr>
                <w:kern w:val="2"/>
              </w:rPr>
            </w:pPr>
            <w:r w:rsidRPr="00E62B42">
              <w:rPr>
                <w:kern w:val="2"/>
              </w:rPr>
              <w:t>Sutartis galioja iki visiško prievolių įvykdymo pagal šią Sutartį arba Sutarties nutraukimo dienos.</w:t>
            </w:r>
          </w:p>
        </w:tc>
      </w:tr>
      <w:tr w:rsidR="005A5832" w:rsidRPr="00C42B23" w14:paraId="359EA361" w14:textId="77777777" w:rsidTr="7F80215C">
        <w:trPr>
          <w:trHeight w:val="300"/>
        </w:trPr>
        <w:tc>
          <w:tcPr>
            <w:tcW w:w="2704" w:type="dxa"/>
            <w:gridSpan w:val="2"/>
          </w:tcPr>
          <w:p w14:paraId="662990BD" w14:textId="77777777" w:rsidR="005A5832" w:rsidRPr="00C42B23" w:rsidRDefault="00A10867" w:rsidP="49759B94">
            <w:pPr>
              <w:rPr>
                <w:b/>
                <w:bCs/>
                <w:kern w:val="2"/>
              </w:rPr>
            </w:pPr>
            <w:r w:rsidRPr="49759B94">
              <w:rPr>
                <w:b/>
                <w:bCs/>
                <w:kern w:val="2"/>
              </w:rPr>
              <w:t>10.2. Sutarties galiojimo termino pratęsimas</w:t>
            </w:r>
          </w:p>
        </w:tc>
        <w:tc>
          <w:tcPr>
            <w:tcW w:w="6831" w:type="dxa"/>
            <w:gridSpan w:val="2"/>
          </w:tcPr>
          <w:p w14:paraId="52EBA826" w14:textId="0C839621" w:rsidR="005A5832" w:rsidRPr="00C42B23" w:rsidRDefault="00A10867" w:rsidP="49759B94">
            <w:pPr>
              <w:rPr>
                <w:kern w:val="2"/>
              </w:rPr>
            </w:pPr>
            <w:r w:rsidRPr="49759B94">
              <w:rPr>
                <w:kern w:val="2"/>
              </w:rPr>
              <w:t>Netaikoma</w:t>
            </w:r>
          </w:p>
        </w:tc>
      </w:tr>
      <w:tr w:rsidR="005A5832" w:rsidRPr="00C42B23" w14:paraId="59352776" w14:textId="77777777" w:rsidTr="7F80215C">
        <w:trPr>
          <w:trHeight w:val="300"/>
        </w:trPr>
        <w:tc>
          <w:tcPr>
            <w:tcW w:w="9535" w:type="dxa"/>
            <w:gridSpan w:val="4"/>
          </w:tcPr>
          <w:p w14:paraId="21EE9775" w14:textId="77777777" w:rsidR="005A5832" w:rsidRPr="00C42B23" w:rsidRDefault="00A10867" w:rsidP="49759B94">
            <w:pPr>
              <w:jc w:val="center"/>
              <w:rPr>
                <w:b/>
                <w:bCs/>
                <w:kern w:val="2"/>
              </w:rPr>
            </w:pPr>
            <w:r w:rsidRPr="49759B94">
              <w:rPr>
                <w:b/>
                <w:bCs/>
                <w:kern w:val="2"/>
              </w:rPr>
              <w:t>11. SUTARTIES NUTRAUKIMAS</w:t>
            </w:r>
          </w:p>
        </w:tc>
      </w:tr>
      <w:tr w:rsidR="005A5832" w:rsidRPr="00C42B23" w14:paraId="330EC61F" w14:textId="77777777" w:rsidTr="7F80215C">
        <w:trPr>
          <w:trHeight w:val="300"/>
        </w:trPr>
        <w:tc>
          <w:tcPr>
            <w:tcW w:w="2355" w:type="dxa"/>
          </w:tcPr>
          <w:p w14:paraId="6737D067" w14:textId="77777777" w:rsidR="005A5832" w:rsidRPr="00C42B23" w:rsidRDefault="00A10867" w:rsidP="49759B94">
            <w:pPr>
              <w:rPr>
                <w:b/>
                <w:bCs/>
                <w:kern w:val="2"/>
              </w:rPr>
            </w:pPr>
            <w:r w:rsidRPr="49759B94">
              <w:rPr>
                <w:b/>
                <w:bCs/>
                <w:kern w:val="2"/>
              </w:rPr>
              <w:t>11.1. Sutarties nutraukimo pagrindai</w:t>
            </w:r>
          </w:p>
        </w:tc>
        <w:tc>
          <w:tcPr>
            <w:tcW w:w="7180" w:type="dxa"/>
            <w:gridSpan w:val="3"/>
          </w:tcPr>
          <w:p w14:paraId="25EA92CF" w14:textId="743693CB" w:rsidR="005A5832" w:rsidRPr="00C42B23" w:rsidRDefault="4B7BC0B8" w:rsidP="49759B94">
            <w:pPr>
              <w:jc w:val="both"/>
              <w:rPr>
                <w:kern w:val="2"/>
              </w:rPr>
            </w:pPr>
            <w:r w:rsidRPr="49759B94">
              <w:rPr>
                <w:kern w:val="2"/>
              </w:rPr>
              <w:t>Sutartis gali būti nutraukiama rašytiniu Šalių susitarimu arba vienašališkai, Bendrosiose sąlygose ir Speciali</w:t>
            </w:r>
            <w:r w:rsidR="512D7779" w:rsidRPr="49759B94">
              <w:rPr>
                <w:kern w:val="2"/>
              </w:rPr>
              <w:t>ųjų</w:t>
            </w:r>
            <w:r w:rsidRPr="49759B94">
              <w:rPr>
                <w:kern w:val="2"/>
              </w:rPr>
              <w:t xml:space="preserve"> sąlyg</w:t>
            </w:r>
            <w:r w:rsidR="585ED143" w:rsidRPr="49759B94">
              <w:rPr>
                <w:kern w:val="2"/>
              </w:rPr>
              <w:t>ų 11.2 punkte</w:t>
            </w:r>
            <w:r w:rsidRPr="49759B94">
              <w:rPr>
                <w:kern w:val="2"/>
              </w:rPr>
              <w:t xml:space="preserve"> nurodytais atvejais</w:t>
            </w:r>
            <w:r w:rsidR="05465AF5" w:rsidRPr="49759B94">
              <w:rPr>
                <w:kern w:val="2"/>
              </w:rPr>
              <w:t xml:space="preserve">, ir </w:t>
            </w:r>
            <w:r w:rsidR="05465AF5" w:rsidRPr="0A65B062">
              <w:rPr>
                <w:szCs w:val="24"/>
              </w:rPr>
              <w:t>Bendrosiose sąlygose nustatyta tvarka.</w:t>
            </w:r>
          </w:p>
        </w:tc>
      </w:tr>
      <w:tr w:rsidR="007A69DE" w:rsidRPr="007A69DE" w14:paraId="1ADAE29C" w14:textId="77777777" w:rsidTr="7F80215C">
        <w:trPr>
          <w:trHeight w:val="300"/>
        </w:trPr>
        <w:tc>
          <w:tcPr>
            <w:tcW w:w="2355" w:type="dxa"/>
          </w:tcPr>
          <w:p w14:paraId="58D37292" w14:textId="77777777" w:rsidR="005A5832" w:rsidRPr="007A69DE" w:rsidRDefault="00A10867" w:rsidP="49759B94">
            <w:pPr>
              <w:rPr>
                <w:b/>
                <w:bCs/>
                <w:kern w:val="2"/>
              </w:rPr>
            </w:pPr>
            <w:r w:rsidRPr="49759B94">
              <w:rPr>
                <w:b/>
                <w:bCs/>
                <w:kern w:val="2"/>
              </w:rPr>
              <w:t>11.2. Esminiai Sutarties pažeidimai</w:t>
            </w:r>
          </w:p>
          <w:p w14:paraId="42DF26AD" w14:textId="77777777" w:rsidR="005A5832" w:rsidRPr="007A69DE" w:rsidRDefault="005A5832" w:rsidP="49759B94">
            <w:pPr>
              <w:rPr>
                <w:b/>
                <w:bCs/>
                <w:kern w:val="2"/>
              </w:rPr>
            </w:pPr>
          </w:p>
        </w:tc>
        <w:tc>
          <w:tcPr>
            <w:tcW w:w="7180" w:type="dxa"/>
            <w:gridSpan w:val="3"/>
          </w:tcPr>
          <w:p w14:paraId="3C10040F" w14:textId="2EBEDF51" w:rsidR="00452DBD" w:rsidRPr="007A69DE" w:rsidRDefault="6AF3C3A3" w:rsidP="0A65B062">
            <w:pPr>
              <w:jc w:val="both"/>
            </w:pPr>
            <w:r w:rsidRPr="49759B94">
              <w:rPr>
                <w:kern w:val="2"/>
              </w:rPr>
              <w:t>11.2.1.</w:t>
            </w:r>
            <w:r w:rsidR="39850C60" w:rsidRPr="0A65B062">
              <w:rPr>
                <w:szCs w:val="24"/>
              </w:rPr>
              <w:t xml:space="preserve"> </w:t>
            </w:r>
            <w:r w:rsidR="55AC347A" w:rsidRPr="0A65B062">
              <w:rPr>
                <w:szCs w:val="24"/>
              </w:rPr>
              <w:t>jeigu Tiekėjas nevykdo prisiimtų įsipareigojimų už Sutartyje nustatytą Sutarties kainą / įkainius;</w:t>
            </w:r>
          </w:p>
          <w:p w14:paraId="4E66C302" w14:textId="3D29C11C" w:rsidR="00452DBD" w:rsidRPr="007A69DE" w:rsidRDefault="55AC347A" w:rsidP="0A65B062">
            <w:pPr>
              <w:jc w:val="both"/>
            </w:pPr>
            <w:r w:rsidRPr="0A65B062">
              <w:rPr>
                <w:szCs w:val="24"/>
              </w:rPr>
              <w:t xml:space="preserve">11.2.2. </w:t>
            </w:r>
            <w:r w:rsidR="39850C60" w:rsidRPr="0A65B062">
              <w:rPr>
                <w:szCs w:val="24"/>
              </w:rPr>
              <w:t xml:space="preserve">jeigu Tiekėjas nesilaiko Sutartyje nustatytų Prekių pristatymo terminų ir vėluoja pristatyti Prekes daugiau nei </w:t>
            </w:r>
            <w:r w:rsidR="39850C60" w:rsidRPr="00AD66EC">
              <w:rPr>
                <w:szCs w:val="24"/>
              </w:rPr>
              <w:t>10 (</w:t>
            </w:r>
            <w:r w:rsidR="3BFBFBC8" w:rsidRPr="00AD66EC">
              <w:rPr>
                <w:szCs w:val="24"/>
              </w:rPr>
              <w:t>dešimt</w:t>
            </w:r>
            <w:r w:rsidR="39850C60" w:rsidRPr="00AD66EC">
              <w:rPr>
                <w:szCs w:val="24"/>
              </w:rPr>
              <w:t>)</w:t>
            </w:r>
            <w:r w:rsidR="39850C60" w:rsidRPr="0A65B062">
              <w:rPr>
                <w:szCs w:val="24"/>
              </w:rPr>
              <w:t xml:space="preserve"> kalendorinių dienų;</w:t>
            </w:r>
          </w:p>
          <w:p w14:paraId="41E2B7AE" w14:textId="6F045D8B" w:rsidR="00452DBD" w:rsidRPr="007A69DE" w:rsidRDefault="39850C60" w:rsidP="0A65B062">
            <w:pPr>
              <w:jc w:val="both"/>
            </w:pPr>
            <w:r w:rsidRPr="49759B94">
              <w:rPr>
                <w:kern w:val="2"/>
              </w:rPr>
              <w:t>11.2.</w:t>
            </w:r>
            <w:r w:rsidR="649DA2E3" w:rsidRPr="49759B94">
              <w:rPr>
                <w:kern w:val="2"/>
              </w:rPr>
              <w:t>3</w:t>
            </w:r>
            <w:r w:rsidRPr="49759B94">
              <w:rPr>
                <w:kern w:val="2"/>
              </w:rPr>
              <w:t>.</w:t>
            </w:r>
            <w:r w:rsidR="6AF3C3A3" w:rsidRPr="49759B94">
              <w:rPr>
                <w:kern w:val="2"/>
              </w:rPr>
              <w:t xml:space="preserve"> </w:t>
            </w:r>
            <w:r w:rsidR="0DA64947" w:rsidRPr="0A65B062">
              <w:rPr>
                <w:szCs w:val="24"/>
                <w:lang w:val="lt"/>
              </w:rPr>
              <w:t>jeigu Tiekėjas pažeidžia Prekių pristatymo terminus ir priskaičiuotų netesybų už vėlavimą suma viršija 20 (dvidešimt) proc. Pradinės sutarties vertės;</w:t>
            </w:r>
            <w:r w:rsidR="0DA64947" w:rsidRPr="0A65B062">
              <w:t xml:space="preserve"> </w:t>
            </w:r>
          </w:p>
          <w:p w14:paraId="7C9B1977" w14:textId="19A4B096" w:rsidR="00452DBD" w:rsidRPr="007A69DE" w:rsidRDefault="55E659F6" w:rsidP="49759B94">
            <w:pPr>
              <w:jc w:val="both"/>
              <w:rPr>
                <w:kern w:val="2"/>
              </w:rPr>
            </w:pPr>
            <w:r w:rsidRPr="49759B94">
              <w:rPr>
                <w:kern w:val="2"/>
              </w:rPr>
              <w:t>11.2.</w:t>
            </w:r>
            <w:r w:rsidR="73528B24" w:rsidRPr="49759B94">
              <w:rPr>
                <w:kern w:val="2"/>
              </w:rPr>
              <w:t>4</w:t>
            </w:r>
            <w:r w:rsidRPr="49759B94">
              <w:rPr>
                <w:kern w:val="2"/>
              </w:rPr>
              <w:t xml:space="preserve">. </w:t>
            </w:r>
            <w:r w:rsidR="7C6ACE7D" w:rsidRPr="49759B94">
              <w:rPr>
                <w:kern w:val="2"/>
              </w:rPr>
              <w:t>Tiekėjas pažeidžia Prekių pristatymo terminus ir dėl Prekių pristatymo vėlavimo Prekės tampa nebereikalingos</w:t>
            </w:r>
            <w:r w:rsidR="6AF3C3A3" w:rsidRPr="49759B94">
              <w:rPr>
                <w:kern w:val="2"/>
              </w:rPr>
              <w:t>;</w:t>
            </w:r>
          </w:p>
          <w:p w14:paraId="6AEFA745" w14:textId="5FD2B36F" w:rsidR="00452DBD" w:rsidRPr="007A69DE" w:rsidRDefault="6AF3C3A3" w:rsidP="0A65B062">
            <w:pPr>
              <w:jc w:val="both"/>
            </w:pPr>
            <w:r w:rsidRPr="49759B94">
              <w:rPr>
                <w:kern w:val="2"/>
              </w:rPr>
              <w:lastRenderedPageBreak/>
              <w:t>11.2.</w:t>
            </w:r>
            <w:r w:rsidR="724627A5" w:rsidRPr="49759B94">
              <w:rPr>
                <w:kern w:val="2"/>
              </w:rPr>
              <w:t>5</w:t>
            </w:r>
            <w:r w:rsidRPr="49759B94">
              <w:rPr>
                <w:kern w:val="2"/>
              </w:rPr>
              <w:t xml:space="preserve">. </w:t>
            </w:r>
            <w:r w:rsidR="74437AE3" w:rsidRPr="0A65B062">
              <w:rPr>
                <w:szCs w:val="24"/>
                <w:lang w:val="lt"/>
              </w:rPr>
              <w:t xml:space="preserve">Tiekėjas daugiau kaip </w:t>
            </w:r>
            <w:r w:rsidR="00B24F02">
              <w:rPr>
                <w:szCs w:val="24"/>
                <w:lang w:val="lt"/>
              </w:rPr>
              <w:t>3</w:t>
            </w:r>
            <w:r w:rsidR="74437AE3" w:rsidRPr="0A65B062">
              <w:rPr>
                <w:szCs w:val="24"/>
                <w:lang w:val="lt"/>
              </w:rPr>
              <w:t xml:space="preserve"> (</w:t>
            </w:r>
            <w:r w:rsidR="00B24F02">
              <w:rPr>
                <w:szCs w:val="24"/>
                <w:lang w:val="lt"/>
              </w:rPr>
              <w:t>tris</w:t>
            </w:r>
            <w:r w:rsidR="74437AE3" w:rsidRPr="0A65B062">
              <w:rPr>
                <w:szCs w:val="24"/>
                <w:lang w:val="lt"/>
              </w:rPr>
              <w:t xml:space="preserve">) kartus pristato Prekes, kurios neatitinka </w:t>
            </w:r>
            <w:r w:rsidR="1EC2F27C" w:rsidRPr="0A65B062">
              <w:t xml:space="preserve">Sutarties priede </w:t>
            </w:r>
            <w:r w:rsidR="37BF3FC1" w:rsidRPr="0A65B062">
              <w:t xml:space="preserve">Nr. 1 </w:t>
            </w:r>
            <w:r w:rsidR="1EC2F27C" w:rsidRPr="0A65B062">
              <w:t>Techninė specifikacija nustatytų techninių ir kokybės reikalavimų;</w:t>
            </w:r>
          </w:p>
          <w:p w14:paraId="2E76B3C2" w14:textId="2DE6E907" w:rsidR="00452DBD" w:rsidRPr="007A69DE" w:rsidRDefault="7CC96425" w:rsidP="0A65B062">
            <w:pPr>
              <w:jc w:val="both"/>
              <w:rPr>
                <w:kern w:val="2"/>
              </w:rPr>
            </w:pPr>
            <w:r w:rsidRPr="0A65B062">
              <w:t>11.2.</w:t>
            </w:r>
            <w:r w:rsidR="1E315FA0" w:rsidRPr="0A65B062">
              <w:t>6</w:t>
            </w:r>
            <w:r w:rsidRPr="0A65B062">
              <w:t xml:space="preserve">. </w:t>
            </w:r>
            <w:r w:rsidR="6AF3C3A3" w:rsidRPr="49759B94">
              <w:rPr>
                <w:kern w:val="2"/>
              </w:rPr>
              <w:t>kitas pažeidimas nustatytas pagal CK 6.217 str. 2 d. nustatytus kriterijus.</w:t>
            </w:r>
          </w:p>
        </w:tc>
      </w:tr>
      <w:tr w:rsidR="005A5832" w:rsidRPr="00C42B23" w14:paraId="207926DB" w14:textId="77777777" w:rsidTr="7F80215C">
        <w:trPr>
          <w:trHeight w:val="300"/>
        </w:trPr>
        <w:tc>
          <w:tcPr>
            <w:tcW w:w="9535" w:type="dxa"/>
            <w:gridSpan w:val="4"/>
          </w:tcPr>
          <w:p w14:paraId="5A3438F0" w14:textId="77777777" w:rsidR="005A5832" w:rsidRPr="00C42B23" w:rsidRDefault="00A10867" w:rsidP="49759B94">
            <w:pPr>
              <w:jc w:val="center"/>
              <w:rPr>
                <w:kern w:val="2"/>
              </w:rPr>
            </w:pPr>
            <w:r w:rsidRPr="49759B94">
              <w:rPr>
                <w:b/>
                <w:bCs/>
                <w:kern w:val="2"/>
              </w:rPr>
              <w:lastRenderedPageBreak/>
              <w:t xml:space="preserve">12. APLINKOSAUGINIAI IR SOCIALINIAI KRITERIJAI </w:t>
            </w:r>
            <w:r w:rsidRPr="49759B94">
              <w:rPr>
                <w:kern w:val="2"/>
              </w:rPr>
              <w:t>(taikoma, jeigu aplinkosauginiai ir (arba) socialiniai kriterijai nustatomi kaip Sutarties vykdymo sąlygos)</w:t>
            </w:r>
          </w:p>
        </w:tc>
      </w:tr>
      <w:tr w:rsidR="005A5832" w:rsidRPr="00C42B23" w14:paraId="65B86ADB" w14:textId="77777777" w:rsidTr="7F80215C">
        <w:trPr>
          <w:trHeight w:val="300"/>
        </w:trPr>
        <w:tc>
          <w:tcPr>
            <w:tcW w:w="2355" w:type="dxa"/>
          </w:tcPr>
          <w:p w14:paraId="62D466F7" w14:textId="77777777" w:rsidR="005A5832" w:rsidRPr="00C42B23" w:rsidRDefault="00A10867" w:rsidP="49759B94">
            <w:pPr>
              <w:rPr>
                <w:b/>
                <w:bCs/>
                <w:kern w:val="2"/>
              </w:rPr>
            </w:pPr>
            <w:r w:rsidRPr="49759B94">
              <w:rPr>
                <w:b/>
                <w:bCs/>
                <w:kern w:val="2"/>
              </w:rPr>
              <w:t>12.1. Aplinkosauginių kriterijų nustatymo teisinis pagrindas</w:t>
            </w:r>
          </w:p>
        </w:tc>
        <w:tc>
          <w:tcPr>
            <w:tcW w:w="7180" w:type="dxa"/>
            <w:gridSpan w:val="3"/>
          </w:tcPr>
          <w:p w14:paraId="097EEF8B" w14:textId="0EE0CCA9" w:rsidR="005A5832" w:rsidRPr="00C42B23" w:rsidRDefault="4B7BC0B8" w:rsidP="49759B94">
            <w:pPr>
              <w:spacing w:line="259" w:lineRule="auto"/>
              <w:jc w:val="both"/>
              <w:rPr>
                <w:kern w:val="2"/>
                <w:szCs w:val="24"/>
              </w:rPr>
            </w:pPr>
            <w:r w:rsidRPr="49759B94">
              <w:rPr>
                <w:kern w:val="2"/>
                <w:shd w:val="clear" w:color="auto" w:fill="FFFFFF"/>
              </w:rPr>
              <w:t xml:space="preserve">Aplinkosauginiai kriterijai Prekėms nustatomi vadovaujantis </w:t>
            </w:r>
            <w:r w:rsidRPr="49759B94">
              <w:rPr>
                <w:kern w:val="2"/>
              </w:rPr>
              <w:t>Aplinkos apsaugos kriterijų taikymo, vykdant žaliuosius pirkimus, tvarkos apraš</w:t>
            </w:r>
            <w:r w:rsidR="593AA683" w:rsidRPr="49759B94">
              <w:rPr>
                <w:kern w:val="2"/>
              </w:rPr>
              <w:t>u</w:t>
            </w:r>
            <w:r w:rsidRPr="49759B94">
              <w:rPr>
                <w:kern w:val="2"/>
              </w:rPr>
              <w:t>, patvirtint</w:t>
            </w:r>
            <w:r w:rsidR="593AA683" w:rsidRPr="49759B94">
              <w:rPr>
                <w:kern w:val="2"/>
              </w:rPr>
              <w:t>u</w:t>
            </w:r>
            <w:r w:rsidRPr="49759B94">
              <w:rPr>
                <w:kern w:val="2"/>
              </w:rPr>
              <w:t xml:space="preserve"> 2011 m. birželio 28 d. įsakymu D1-508</w:t>
            </w:r>
            <w:r w:rsidRPr="49759B94">
              <w:rPr>
                <w:kern w:val="2"/>
                <w:shd w:val="clear" w:color="auto" w:fill="FFFFFF"/>
              </w:rPr>
              <w:t xml:space="preserve"> „Dėl Aplinkos apsaugos kriterijų taikymo, vykdant žaliuosius pirkimus, tvarkos aprašo patvirtinimo“ (toliau – Tvarkos aprašas)</w:t>
            </w:r>
            <w:r w:rsidR="593AA683" w:rsidRPr="49759B94">
              <w:rPr>
                <w:kern w:val="2"/>
                <w:shd w:val="clear" w:color="auto" w:fill="FFFFFF"/>
              </w:rPr>
              <w:t xml:space="preserve">: </w:t>
            </w:r>
            <w:r w:rsidR="25982411" w:rsidRPr="49759B94">
              <w:rPr>
                <w:szCs w:val="24"/>
              </w:rPr>
              <w:t>4.4.1.</w:t>
            </w:r>
            <w:r w:rsidR="25982411" w:rsidRPr="0A65B062">
              <w:rPr>
                <w:i/>
                <w:iCs/>
                <w:szCs w:val="24"/>
              </w:rPr>
              <w:t xml:space="preserve"> </w:t>
            </w:r>
            <w:r w:rsidR="25982411" w:rsidRPr="49759B94">
              <w:rPr>
                <w:szCs w:val="24"/>
              </w:rPr>
              <w:t>punkt</w:t>
            </w:r>
            <w:r w:rsidR="0070640D">
              <w:rPr>
                <w:szCs w:val="24"/>
              </w:rPr>
              <w:t>u</w:t>
            </w:r>
            <w:r w:rsidR="25982411" w:rsidRPr="49759B94">
              <w:rPr>
                <w:szCs w:val="24"/>
              </w:rPr>
              <w:t>. Aplinkos apsaugos kriterijai nustatyti Techninėje specifikacijoje</w:t>
            </w:r>
            <w:r w:rsidR="69A58C59" w:rsidRPr="49759B94">
              <w:rPr>
                <w:szCs w:val="24"/>
              </w:rPr>
              <w:t>.</w:t>
            </w:r>
          </w:p>
        </w:tc>
      </w:tr>
      <w:tr w:rsidR="005A5832" w:rsidRPr="00C42B23" w14:paraId="1C41C846" w14:textId="77777777" w:rsidTr="7F80215C">
        <w:trPr>
          <w:trHeight w:val="300"/>
        </w:trPr>
        <w:tc>
          <w:tcPr>
            <w:tcW w:w="2355" w:type="dxa"/>
          </w:tcPr>
          <w:p w14:paraId="6EE838B6" w14:textId="77777777" w:rsidR="005A5832" w:rsidRPr="00C42B23" w:rsidRDefault="00A10867" w:rsidP="49759B94">
            <w:pPr>
              <w:rPr>
                <w:b/>
                <w:bCs/>
                <w:kern w:val="2"/>
              </w:rPr>
            </w:pPr>
            <w:r w:rsidRPr="49759B94">
              <w:rPr>
                <w:b/>
                <w:bCs/>
                <w:kern w:val="2"/>
              </w:rPr>
              <w:t xml:space="preserve">12.2. </w:t>
            </w:r>
            <w:r w:rsidRPr="49759B94">
              <w:rPr>
                <w:b/>
                <w:bCs/>
                <w:kern w:val="2"/>
                <w:shd w:val="clear" w:color="auto" w:fill="FFFFFF"/>
              </w:rPr>
              <w:t>Su Prekių pakuotėmis susiję aplinkosauginiai kriterijai</w:t>
            </w:r>
            <w:r w:rsidRPr="49759B94">
              <w:rPr>
                <w:b/>
                <w:bCs/>
                <w:kern w:val="2"/>
              </w:rPr>
              <w:t xml:space="preserve"> </w:t>
            </w:r>
          </w:p>
        </w:tc>
        <w:tc>
          <w:tcPr>
            <w:tcW w:w="7180" w:type="dxa"/>
            <w:gridSpan w:val="3"/>
          </w:tcPr>
          <w:p w14:paraId="215A3220" w14:textId="4A64A6C9" w:rsidR="005A5832" w:rsidRPr="00E324F4" w:rsidRDefault="00A10867" w:rsidP="49759B94">
            <w:pPr>
              <w:rPr>
                <w:kern w:val="2"/>
                <w:shd w:val="clear" w:color="auto" w:fill="FFFFFF"/>
              </w:rPr>
            </w:pPr>
            <w:r w:rsidRPr="49759B94">
              <w:rPr>
                <w:kern w:val="2"/>
                <w:shd w:val="clear" w:color="auto" w:fill="FFFFFF"/>
              </w:rPr>
              <w:t>Netaikoma</w:t>
            </w:r>
          </w:p>
        </w:tc>
      </w:tr>
      <w:tr w:rsidR="005A5832" w:rsidRPr="00C42B23" w14:paraId="78007367" w14:textId="77777777" w:rsidTr="7F80215C">
        <w:trPr>
          <w:trHeight w:val="300"/>
        </w:trPr>
        <w:tc>
          <w:tcPr>
            <w:tcW w:w="2355" w:type="dxa"/>
          </w:tcPr>
          <w:p w14:paraId="22ACE652" w14:textId="77777777" w:rsidR="005A5832" w:rsidRPr="00C42B23" w:rsidRDefault="00A10867" w:rsidP="49759B94">
            <w:pPr>
              <w:rPr>
                <w:b/>
                <w:bCs/>
                <w:kern w:val="2"/>
              </w:rPr>
            </w:pPr>
            <w:r w:rsidRPr="49759B94">
              <w:rPr>
                <w:b/>
                <w:bCs/>
                <w:kern w:val="2"/>
              </w:rPr>
              <w:t xml:space="preserve">12.3. </w:t>
            </w:r>
            <w:r w:rsidRPr="49759B94">
              <w:rPr>
                <w:b/>
                <w:bCs/>
                <w:kern w:val="2"/>
                <w:shd w:val="clear" w:color="auto" w:fill="FFFFFF"/>
              </w:rPr>
              <w:t>Su Prekių pristatymu susiję aplinkosauginiai kriterijai</w:t>
            </w:r>
            <w:r w:rsidRPr="49759B94">
              <w:rPr>
                <w:kern w:val="2"/>
                <w:u w:val="single"/>
                <w:shd w:val="clear" w:color="auto" w:fill="FFFFFF"/>
              </w:rPr>
              <w:t xml:space="preserve"> </w:t>
            </w:r>
          </w:p>
        </w:tc>
        <w:tc>
          <w:tcPr>
            <w:tcW w:w="7180" w:type="dxa"/>
            <w:gridSpan w:val="3"/>
          </w:tcPr>
          <w:p w14:paraId="6C258F89" w14:textId="5750F186" w:rsidR="005A5832" w:rsidRPr="004B4BFA" w:rsidRDefault="00A10867" w:rsidP="49759B94">
            <w:pPr>
              <w:rPr>
                <w:kern w:val="2"/>
              </w:rPr>
            </w:pPr>
            <w:r w:rsidRPr="49759B94">
              <w:rPr>
                <w:kern w:val="2"/>
              </w:rPr>
              <w:t>Netaikoma</w:t>
            </w:r>
          </w:p>
        </w:tc>
      </w:tr>
      <w:tr w:rsidR="005A5832" w:rsidRPr="00C42B23" w14:paraId="505CF17C" w14:textId="77777777" w:rsidTr="7F80215C">
        <w:trPr>
          <w:trHeight w:val="300"/>
        </w:trPr>
        <w:tc>
          <w:tcPr>
            <w:tcW w:w="2355" w:type="dxa"/>
          </w:tcPr>
          <w:p w14:paraId="44582157" w14:textId="77777777" w:rsidR="005A5832" w:rsidRPr="00C42B23" w:rsidRDefault="00A10867" w:rsidP="49759B94">
            <w:pPr>
              <w:rPr>
                <w:b/>
                <w:bCs/>
                <w:kern w:val="2"/>
              </w:rPr>
            </w:pPr>
            <w:r w:rsidRPr="49759B94">
              <w:rPr>
                <w:b/>
                <w:bCs/>
                <w:kern w:val="2"/>
              </w:rPr>
              <w:t xml:space="preserve">12.4. </w:t>
            </w:r>
            <w:r w:rsidRPr="49759B94">
              <w:rPr>
                <w:b/>
                <w:bCs/>
                <w:kern w:val="2"/>
                <w:shd w:val="clear" w:color="auto" w:fill="FFFFFF"/>
              </w:rPr>
              <w:t>Su Prekėmis susijusių paslaugų (pavyzdžiui, montavimo, apmokymo ir kitos parengimui naudoti skirtos paslaugos) teikimu susiję aplinkosauginiai kriterijai</w:t>
            </w:r>
          </w:p>
        </w:tc>
        <w:tc>
          <w:tcPr>
            <w:tcW w:w="7180" w:type="dxa"/>
            <w:gridSpan w:val="3"/>
          </w:tcPr>
          <w:p w14:paraId="58C31DD9" w14:textId="19089635" w:rsidR="005A5832" w:rsidRPr="00C42B23" w:rsidRDefault="00A10867" w:rsidP="49759B94">
            <w:pPr>
              <w:rPr>
                <w:kern w:val="2"/>
              </w:rPr>
            </w:pPr>
            <w:r w:rsidRPr="49759B94">
              <w:rPr>
                <w:kern w:val="2"/>
              </w:rPr>
              <w:t>Netaikoma</w:t>
            </w:r>
          </w:p>
        </w:tc>
      </w:tr>
      <w:tr w:rsidR="005A5832" w:rsidRPr="00C42B23" w14:paraId="73338624" w14:textId="77777777" w:rsidTr="7F80215C">
        <w:trPr>
          <w:trHeight w:val="300"/>
        </w:trPr>
        <w:tc>
          <w:tcPr>
            <w:tcW w:w="2355" w:type="dxa"/>
          </w:tcPr>
          <w:p w14:paraId="18A91238" w14:textId="77777777" w:rsidR="005A5832" w:rsidRPr="00C42B23" w:rsidRDefault="00A10867" w:rsidP="49759B94">
            <w:pPr>
              <w:rPr>
                <w:b/>
                <w:bCs/>
                <w:kern w:val="2"/>
              </w:rPr>
            </w:pPr>
            <w:r w:rsidRPr="49759B94">
              <w:rPr>
                <w:b/>
                <w:bCs/>
                <w:kern w:val="2"/>
              </w:rPr>
              <w:t>12.5. Su perkamomis Prekėmis susiję socialiniai kriterijai</w:t>
            </w:r>
          </w:p>
        </w:tc>
        <w:tc>
          <w:tcPr>
            <w:tcW w:w="7180" w:type="dxa"/>
            <w:gridSpan w:val="3"/>
          </w:tcPr>
          <w:p w14:paraId="208D9901" w14:textId="45C957C9" w:rsidR="005A5832" w:rsidRPr="004B4BFA" w:rsidRDefault="00A10867" w:rsidP="49759B94">
            <w:pPr>
              <w:rPr>
                <w:kern w:val="2"/>
                <w:shd w:val="clear" w:color="auto" w:fill="FFFFFF"/>
              </w:rPr>
            </w:pPr>
            <w:r w:rsidRPr="49759B94">
              <w:rPr>
                <w:kern w:val="2"/>
                <w:shd w:val="clear" w:color="auto" w:fill="FFFFFF"/>
              </w:rPr>
              <w:t>Netaikoma</w:t>
            </w:r>
          </w:p>
        </w:tc>
      </w:tr>
      <w:tr w:rsidR="005A5832" w:rsidRPr="00C42B23" w14:paraId="35B3ACBB" w14:textId="77777777" w:rsidTr="7F80215C">
        <w:trPr>
          <w:trHeight w:val="300"/>
        </w:trPr>
        <w:tc>
          <w:tcPr>
            <w:tcW w:w="9535" w:type="dxa"/>
            <w:gridSpan w:val="4"/>
          </w:tcPr>
          <w:p w14:paraId="1AADF78F" w14:textId="77777777" w:rsidR="005A5832" w:rsidRPr="00C42B23" w:rsidRDefault="00A10867" w:rsidP="49759B94">
            <w:pPr>
              <w:jc w:val="center"/>
              <w:rPr>
                <w:b/>
                <w:bCs/>
                <w:kern w:val="2"/>
              </w:rPr>
            </w:pPr>
            <w:r w:rsidRPr="49759B94">
              <w:rPr>
                <w:b/>
                <w:bCs/>
                <w:kern w:val="2"/>
              </w:rPr>
              <w:t xml:space="preserve">13. BENDRŲJŲ SĄLYGŲ PAKEITIMAI IR PAPILDYMAI </w:t>
            </w:r>
          </w:p>
          <w:p w14:paraId="1EFEF2C2" w14:textId="77777777" w:rsidR="005A5832" w:rsidRPr="00C42B23" w:rsidRDefault="00A10867" w:rsidP="49759B94">
            <w:pPr>
              <w:jc w:val="center"/>
              <w:rPr>
                <w:kern w:val="2"/>
              </w:rPr>
            </w:pPr>
            <w:r w:rsidRPr="49759B94">
              <w:rPr>
                <w:kern w:val="2"/>
              </w:rPr>
              <w:t xml:space="preserve">(jeigu būtina dėl konkretaus Sutarties dalyko specifikos) </w:t>
            </w:r>
          </w:p>
        </w:tc>
      </w:tr>
      <w:tr w:rsidR="000C09EB" w:rsidRPr="000C09EB" w14:paraId="7F4DF408" w14:textId="77777777" w:rsidTr="7F80215C">
        <w:trPr>
          <w:trHeight w:val="300"/>
        </w:trPr>
        <w:tc>
          <w:tcPr>
            <w:tcW w:w="2355" w:type="dxa"/>
          </w:tcPr>
          <w:p w14:paraId="48F65AE0" w14:textId="77777777" w:rsidR="005A5832" w:rsidRPr="000C09EB" w:rsidRDefault="00A10867" w:rsidP="49759B94">
            <w:pPr>
              <w:rPr>
                <w:b/>
                <w:bCs/>
                <w:kern w:val="2"/>
              </w:rPr>
            </w:pPr>
            <w:r w:rsidRPr="49759B94">
              <w:rPr>
                <w:b/>
                <w:bCs/>
                <w:kern w:val="2"/>
              </w:rPr>
              <w:t xml:space="preserve">13.1. </w:t>
            </w:r>
          </w:p>
        </w:tc>
        <w:tc>
          <w:tcPr>
            <w:tcW w:w="7180" w:type="dxa"/>
            <w:gridSpan w:val="3"/>
          </w:tcPr>
          <w:p w14:paraId="2C70D2A6" w14:textId="71B5B481" w:rsidR="005A5832" w:rsidRPr="000C09EB" w:rsidRDefault="000C27DB" w:rsidP="49759B94">
            <w:pPr>
              <w:rPr>
                <w:kern w:val="2"/>
              </w:rPr>
            </w:pPr>
            <w:r w:rsidRPr="49759B94">
              <w:rPr>
                <w:kern w:val="2"/>
              </w:rPr>
              <w:t>Skyrius SUTARTIES SUSTABDYMAS netaikomas.</w:t>
            </w:r>
          </w:p>
        </w:tc>
      </w:tr>
      <w:tr w:rsidR="0A65B062" w14:paraId="68C43859" w14:textId="77777777" w:rsidTr="7F80215C">
        <w:trPr>
          <w:trHeight w:val="300"/>
        </w:trPr>
        <w:tc>
          <w:tcPr>
            <w:tcW w:w="2355" w:type="dxa"/>
          </w:tcPr>
          <w:p w14:paraId="02ABCD63" w14:textId="234371F3" w:rsidR="2525E16A" w:rsidRDefault="2525E16A" w:rsidP="0A65B062">
            <w:pPr>
              <w:rPr>
                <w:b/>
                <w:bCs/>
              </w:rPr>
            </w:pPr>
            <w:r w:rsidRPr="0A65B062">
              <w:rPr>
                <w:b/>
                <w:bCs/>
              </w:rPr>
              <w:t>13.2.</w:t>
            </w:r>
          </w:p>
        </w:tc>
        <w:tc>
          <w:tcPr>
            <w:tcW w:w="7180" w:type="dxa"/>
            <w:gridSpan w:val="3"/>
          </w:tcPr>
          <w:p w14:paraId="00EE73E4" w14:textId="2EF424C4" w:rsidR="2525E16A" w:rsidRDefault="595F26DF">
            <w:r w:rsidRPr="7F80215C">
              <w:rPr>
                <w:szCs w:val="24"/>
              </w:rPr>
              <w:t>Sutarties Bendrosiose sąlygose nurodytos alternatyvios nuostatos (su prierašu „jei taikoma“ ir pan.) taikomos tik tokiu atveju, jeigu jos konkrečiai aprašomos Sutarties Specialiosiose sąlygose.</w:t>
            </w:r>
          </w:p>
        </w:tc>
      </w:tr>
      <w:tr w:rsidR="005A5832" w:rsidRPr="00C42B23" w14:paraId="18934404" w14:textId="77777777" w:rsidTr="7F80215C">
        <w:trPr>
          <w:trHeight w:val="300"/>
        </w:trPr>
        <w:tc>
          <w:tcPr>
            <w:tcW w:w="9535" w:type="dxa"/>
            <w:gridSpan w:val="4"/>
          </w:tcPr>
          <w:p w14:paraId="1B5B4C85" w14:textId="77777777" w:rsidR="005A5832" w:rsidRPr="00C42B23" w:rsidRDefault="00A10867" w:rsidP="49759B94">
            <w:pPr>
              <w:jc w:val="center"/>
              <w:rPr>
                <w:b/>
                <w:bCs/>
                <w:kern w:val="2"/>
              </w:rPr>
            </w:pPr>
            <w:r w:rsidRPr="49759B94">
              <w:rPr>
                <w:b/>
                <w:bCs/>
                <w:kern w:val="2"/>
              </w:rPr>
              <w:t>14. SUTARTIES PRIEDAI</w:t>
            </w:r>
          </w:p>
        </w:tc>
      </w:tr>
      <w:tr w:rsidR="005A5832" w:rsidRPr="00C42B23" w14:paraId="5D630965" w14:textId="77777777" w:rsidTr="7F80215C">
        <w:trPr>
          <w:trHeight w:val="300"/>
        </w:trPr>
        <w:tc>
          <w:tcPr>
            <w:tcW w:w="2355" w:type="dxa"/>
          </w:tcPr>
          <w:p w14:paraId="64A4FBAF" w14:textId="77777777" w:rsidR="005A5832" w:rsidRPr="00C42B23" w:rsidRDefault="00A10867" w:rsidP="49759B94">
            <w:pPr>
              <w:jc w:val="center"/>
              <w:rPr>
                <w:b/>
                <w:bCs/>
                <w:kern w:val="2"/>
              </w:rPr>
            </w:pPr>
            <w:r w:rsidRPr="49759B94">
              <w:rPr>
                <w:b/>
                <w:bCs/>
                <w:kern w:val="2"/>
              </w:rPr>
              <w:t>14.1. Priedas Nr. 1</w:t>
            </w:r>
          </w:p>
        </w:tc>
        <w:tc>
          <w:tcPr>
            <w:tcW w:w="7180" w:type="dxa"/>
            <w:gridSpan w:val="3"/>
          </w:tcPr>
          <w:p w14:paraId="28584530" w14:textId="21861C57" w:rsidR="005A5832" w:rsidRPr="002F3971" w:rsidRDefault="039866CD" w:rsidP="49759B94">
            <w:pPr>
              <w:rPr>
                <w:kern w:val="2"/>
              </w:rPr>
            </w:pPr>
            <w:r w:rsidRPr="49759B94">
              <w:rPr>
                <w:kern w:val="2"/>
              </w:rPr>
              <w:t>Techninė specifikacija</w:t>
            </w:r>
          </w:p>
        </w:tc>
      </w:tr>
      <w:tr w:rsidR="005A5832" w:rsidRPr="00C42B23" w14:paraId="7A9A4DE3" w14:textId="77777777" w:rsidTr="7F80215C">
        <w:trPr>
          <w:trHeight w:val="300"/>
        </w:trPr>
        <w:tc>
          <w:tcPr>
            <w:tcW w:w="2355" w:type="dxa"/>
          </w:tcPr>
          <w:p w14:paraId="3B6C420E" w14:textId="77777777" w:rsidR="005A5832" w:rsidRPr="00C42B23" w:rsidRDefault="00A10867" w:rsidP="49759B94">
            <w:pPr>
              <w:jc w:val="center"/>
              <w:rPr>
                <w:b/>
                <w:bCs/>
                <w:kern w:val="2"/>
              </w:rPr>
            </w:pPr>
            <w:r w:rsidRPr="49759B94">
              <w:rPr>
                <w:b/>
                <w:bCs/>
                <w:kern w:val="2"/>
              </w:rPr>
              <w:t>14.2. Priedas Nr. 2</w:t>
            </w:r>
          </w:p>
        </w:tc>
        <w:tc>
          <w:tcPr>
            <w:tcW w:w="7180" w:type="dxa"/>
            <w:gridSpan w:val="3"/>
          </w:tcPr>
          <w:p w14:paraId="432EEF2C" w14:textId="6B9022EB" w:rsidR="005A5832" w:rsidRPr="002F3971" w:rsidRDefault="002F3971" w:rsidP="49759B94">
            <w:pPr>
              <w:rPr>
                <w:kern w:val="2"/>
              </w:rPr>
            </w:pPr>
            <w:r w:rsidRPr="49759B94">
              <w:rPr>
                <w:kern w:val="2"/>
              </w:rPr>
              <w:t>Tiekėjo pasiūlymas</w:t>
            </w:r>
          </w:p>
        </w:tc>
      </w:tr>
      <w:tr w:rsidR="0A65B062" w14:paraId="7EACF514" w14:textId="77777777" w:rsidTr="7F80215C">
        <w:trPr>
          <w:trHeight w:val="300"/>
        </w:trPr>
        <w:tc>
          <w:tcPr>
            <w:tcW w:w="2355" w:type="dxa"/>
          </w:tcPr>
          <w:p w14:paraId="39474B81" w14:textId="59DBEB03" w:rsidR="6FF939F7" w:rsidRDefault="6FF939F7" w:rsidP="0A65B062">
            <w:pPr>
              <w:jc w:val="center"/>
              <w:rPr>
                <w:b/>
                <w:bCs/>
              </w:rPr>
            </w:pPr>
            <w:r w:rsidRPr="0A65B062">
              <w:rPr>
                <w:b/>
                <w:bCs/>
              </w:rPr>
              <w:t>14.3. Priedas Nr. 3</w:t>
            </w:r>
          </w:p>
        </w:tc>
        <w:tc>
          <w:tcPr>
            <w:tcW w:w="7180" w:type="dxa"/>
            <w:gridSpan w:val="3"/>
          </w:tcPr>
          <w:p w14:paraId="6B0E50E2" w14:textId="506B4114" w:rsidR="6FF939F7" w:rsidRDefault="6FF939F7">
            <w:r w:rsidRPr="0A65B062">
              <w:rPr>
                <w:szCs w:val="24"/>
              </w:rPr>
              <w:t>Pirkimo sąlygos (išskyrus dokumentus, kurie pridedami kaip atskiri priedai, nurodyti aukščiau) (atskirai nepridedamos)</w:t>
            </w:r>
          </w:p>
        </w:tc>
      </w:tr>
      <w:tr w:rsidR="005A5832" w:rsidRPr="00C42B23" w14:paraId="76F57ADD" w14:textId="77777777" w:rsidTr="7F80215C">
        <w:tc>
          <w:tcPr>
            <w:tcW w:w="9535" w:type="dxa"/>
            <w:gridSpan w:val="4"/>
          </w:tcPr>
          <w:p w14:paraId="2F8E08D4" w14:textId="77777777" w:rsidR="005A5832" w:rsidRPr="00C42B23" w:rsidRDefault="00A10867" w:rsidP="49759B94">
            <w:pPr>
              <w:jc w:val="center"/>
              <w:rPr>
                <w:b/>
                <w:bCs/>
                <w:kern w:val="2"/>
              </w:rPr>
            </w:pPr>
            <w:r w:rsidRPr="49759B94">
              <w:rPr>
                <w:b/>
                <w:bCs/>
                <w:kern w:val="2"/>
              </w:rPr>
              <w:t>15. ŠALIŲ ATSTOVŲ PARAŠAI</w:t>
            </w:r>
          </w:p>
        </w:tc>
      </w:tr>
      <w:tr w:rsidR="005A5832" w:rsidRPr="00C42B23" w14:paraId="5528952D" w14:textId="77777777" w:rsidTr="7F80215C">
        <w:tc>
          <w:tcPr>
            <w:tcW w:w="4788" w:type="dxa"/>
            <w:gridSpan w:val="3"/>
          </w:tcPr>
          <w:p w14:paraId="427765EC" w14:textId="77777777" w:rsidR="005A5832" w:rsidRPr="00C42B23" w:rsidRDefault="00A10867" w:rsidP="49759B94">
            <w:pPr>
              <w:jc w:val="center"/>
              <w:rPr>
                <w:b/>
                <w:bCs/>
                <w:kern w:val="2"/>
              </w:rPr>
            </w:pPr>
            <w:r w:rsidRPr="49759B94">
              <w:rPr>
                <w:b/>
                <w:bCs/>
                <w:kern w:val="2"/>
              </w:rPr>
              <w:lastRenderedPageBreak/>
              <w:t>PIRKĖJAS</w:t>
            </w:r>
          </w:p>
        </w:tc>
        <w:tc>
          <w:tcPr>
            <w:tcW w:w="4747" w:type="dxa"/>
          </w:tcPr>
          <w:p w14:paraId="798DEF77" w14:textId="77777777" w:rsidR="005A5832" w:rsidRPr="00C42B23" w:rsidRDefault="00A10867" w:rsidP="49759B94">
            <w:pPr>
              <w:jc w:val="center"/>
              <w:rPr>
                <w:b/>
                <w:bCs/>
                <w:kern w:val="2"/>
              </w:rPr>
            </w:pPr>
            <w:r w:rsidRPr="49759B94">
              <w:rPr>
                <w:b/>
                <w:bCs/>
                <w:kern w:val="2"/>
              </w:rPr>
              <w:t>TIEKĖJAS</w:t>
            </w:r>
          </w:p>
        </w:tc>
      </w:tr>
      <w:tr w:rsidR="005A5832" w:rsidRPr="00C42B23" w14:paraId="57FC8D70" w14:textId="77777777" w:rsidTr="7F80215C">
        <w:tc>
          <w:tcPr>
            <w:tcW w:w="4788" w:type="dxa"/>
            <w:gridSpan w:val="3"/>
          </w:tcPr>
          <w:p w14:paraId="1D523938" w14:textId="410EDFDC" w:rsidR="005A5832" w:rsidRPr="00C42B23" w:rsidRDefault="128D95C8" w:rsidP="0A65B062">
            <w:pPr>
              <w:spacing w:line="259" w:lineRule="auto"/>
              <w:jc w:val="center"/>
            </w:pPr>
            <w:r w:rsidRPr="0A65B062">
              <w:t>SĮ Vilniaus atliekų sistemos administratorius</w:t>
            </w:r>
          </w:p>
          <w:p w14:paraId="10EFBD63" w14:textId="59C237E5" w:rsidR="005A5832" w:rsidRPr="00C42B23" w:rsidRDefault="128D95C8" w:rsidP="0A65B062">
            <w:pPr>
              <w:spacing w:line="259" w:lineRule="auto"/>
              <w:jc w:val="center"/>
            </w:pPr>
            <w:r w:rsidRPr="0A65B062">
              <w:t>Direktorius Robertas Lavinskas</w:t>
            </w:r>
          </w:p>
        </w:tc>
        <w:tc>
          <w:tcPr>
            <w:tcW w:w="4747" w:type="dxa"/>
          </w:tcPr>
          <w:p w14:paraId="584130DE" w14:textId="77777777" w:rsidR="005A5832" w:rsidRPr="00C42B23" w:rsidRDefault="00A10867" w:rsidP="49759B94">
            <w:pPr>
              <w:jc w:val="center"/>
              <w:rPr>
                <w:b/>
                <w:bCs/>
                <w:kern w:val="2"/>
              </w:rPr>
            </w:pPr>
            <w:r w:rsidRPr="49759B94">
              <w:rPr>
                <w:kern w:val="2"/>
              </w:rPr>
              <w:t>(nurodomos atstovo pareigos, vardas, pavardė)</w:t>
            </w:r>
          </w:p>
        </w:tc>
      </w:tr>
      <w:tr w:rsidR="005A5832" w:rsidRPr="00C42B23" w14:paraId="188E4593" w14:textId="77777777" w:rsidTr="7F80215C">
        <w:tc>
          <w:tcPr>
            <w:tcW w:w="4788" w:type="dxa"/>
            <w:gridSpan w:val="3"/>
          </w:tcPr>
          <w:p w14:paraId="0ECAE4E5" w14:textId="77777777" w:rsidR="005A5832" w:rsidRPr="00C42B23" w:rsidRDefault="005A5832" w:rsidP="49759B94">
            <w:pPr>
              <w:jc w:val="center"/>
              <w:rPr>
                <w:b/>
                <w:bCs/>
                <w:kern w:val="2"/>
              </w:rPr>
            </w:pPr>
          </w:p>
          <w:p w14:paraId="18BBEB8D" w14:textId="77777777" w:rsidR="005A5832" w:rsidRPr="00C42B23" w:rsidRDefault="00A10867" w:rsidP="49759B94">
            <w:pPr>
              <w:jc w:val="center"/>
              <w:rPr>
                <w:b/>
                <w:bCs/>
                <w:kern w:val="2"/>
              </w:rPr>
            </w:pPr>
            <w:r w:rsidRPr="49759B94">
              <w:rPr>
                <w:b/>
                <w:bCs/>
                <w:kern w:val="2"/>
              </w:rPr>
              <w:t>(parašas)</w:t>
            </w:r>
          </w:p>
          <w:p w14:paraId="7C484933" w14:textId="77777777" w:rsidR="005A5832" w:rsidRPr="00C42B23" w:rsidRDefault="005A5832" w:rsidP="49759B94">
            <w:pPr>
              <w:jc w:val="center"/>
              <w:rPr>
                <w:b/>
                <w:bCs/>
                <w:kern w:val="2"/>
              </w:rPr>
            </w:pPr>
          </w:p>
          <w:p w14:paraId="7C2D2694" w14:textId="77777777" w:rsidR="005A5832" w:rsidRPr="00C42B23" w:rsidRDefault="005A5832" w:rsidP="49759B94">
            <w:pPr>
              <w:jc w:val="center"/>
              <w:rPr>
                <w:b/>
                <w:bCs/>
                <w:kern w:val="2"/>
              </w:rPr>
            </w:pPr>
          </w:p>
        </w:tc>
        <w:tc>
          <w:tcPr>
            <w:tcW w:w="4747" w:type="dxa"/>
          </w:tcPr>
          <w:p w14:paraId="6B2E021C" w14:textId="77777777" w:rsidR="005A5832" w:rsidRPr="00C42B23" w:rsidRDefault="005A5832" w:rsidP="49759B94">
            <w:pPr>
              <w:jc w:val="center"/>
              <w:rPr>
                <w:b/>
                <w:bCs/>
                <w:kern w:val="2"/>
              </w:rPr>
            </w:pPr>
          </w:p>
          <w:p w14:paraId="5F13E03C" w14:textId="77777777" w:rsidR="005A5832" w:rsidRPr="00C42B23" w:rsidRDefault="00A10867" w:rsidP="49759B94">
            <w:pPr>
              <w:jc w:val="center"/>
              <w:rPr>
                <w:b/>
                <w:bCs/>
                <w:kern w:val="2"/>
              </w:rPr>
            </w:pPr>
            <w:r w:rsidRPr="49759B94">
              <w:rPr>
                <w:b/>
                <w:bCs/>
                <w:kern w:val="2"/>
              </w:rPr>
              <w:t>(parašas)</w:t>
            </w:r>
          </w:p>
        </w:tc>
      </w:tr>
    </w:tbl>
    <w:p w14:paraId="250FE1D6" w14:textId="77777777" w:rsidR="005A5832" w:rsidRDefault="00A10867">
      <w:pPr>
        <w:jc w:val="center"/>
        <w:rPr>
          <w:szCs w:val="24"/>
        </w:rPr>
      </w:pPr>
      <w:r w:rsidRPr="00C42B23">
        <w:rPr>
          <w:color w:val="000000"/>
          <w:szCs w:val="24"/>
        </w:rPr>
        <w:t>_______________</w:t>
      </w:r>
    </w:p>
    <w:sectPr w:rsidR="005A5832" w:rsidSect="0041500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2622" w14:textId="77777777" w:rsidR="00CA49BD" w:rsidRPr="00C42B23" w:rsidRDefault="00CA49BD">
      <w:pPr>
        <w:rPr>
          <w:kern w:val="2"/>
          <w:sz w:val="22"/>
          <w:szCs w:val="22"/>
        </w:rPr>
      </w:pPr>
      <w:r w:rsidRPr="00C42B23">
        <w:rPr>
          <w:kern w:val="2"/>
          <w:sz w:val="22"/>
          <w:szCs w:val="22"/>
        </w:rPr>
        <w:separator/>
      </w:r>
    </w:p>
  </w:endnote>
  <w:endnote w:type="continuationSeparator" w:id="0">
    <w:p w14:paraId="74BA97AE" w14:textId="77777777" w:rsidR="00CA49BD" w:rsidRPr="00C42B23" w:rsidRDefault="00CA49BD">
      <w:pPr>
        <w:rPr>
          <w:kern w:val="2"/>
          <w:sz w:val="22"/>
          <w:szCs w:val="22"/>
        </w:rPr>
      </w:pPr>
      <w:r w:rsidRPr="00C42B23">
        <w:rPr>
          <w:kern w:val="2"/>
          <w:sz w:val="22"/>
          <w:szCs w:val="22"/>
        </w:rPr>
        <w:continuationSeparator/>
      </w:r>
    </w:p>
  </w:endnote>
  <w:endnote w:type="continuationNotice" w:id="1">
    <w:p w14:paraId="53FCE2C5" w14:textId="77777777" w:rsidR="00CA49BD" w:rsidRPr="00C42B23" w:rsidRDefault="00CA49BD">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1DE3" w14:textId="77777777" w:rsidR="005A5832" w:rsidRPr="00C42B23"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FA1" w14:textId="77777777" w:rsidR="005A5832" w:rsidRPr="00C42B23"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3DAF" w14:textId="77777777" w:rsidR="005A5832" w:rsidRPr="00C42B23"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594D" w14:textId="77777777" w:rsidR="00CA49BD" w:rsidRPr="00C42B23" w:rsidRDefault="00CA49BD">
      <w:pPr>
        <w:rPr>
          <w:kern w:val="2"/>
          <w:sz w:val="22"/>
          <w:szCs w:val="22"/>
        </w:rPr>
      </w:pPr>
      <w:r w:rsidRPr="00C42B23">
        <w:rPr>
          <w:kern w:val="2"/>
          <w:sz w:val="22"/>
          <w:szCs w:val="22"/>
        </w:rPr>
        <w:separator/>
      </w:r>
    </w:p>
  </w:footnote>
  <w:footnote w:type="continuationSeparator" w:id="0">
    <w:p w14:paraId="7FA11BB2" w14:textId="77777777" w:rsidR="00CA49BD" w:rsidRPr="00C42B23" w:rsidRDefault="00CA49BD">
      <w:pPr>
        <w:rPr>
          <w:kern w:val="2"/>
          <w:sz w:val="22"/>
          <w:szCs w:val="22"/>
        </w:rPr>
      </w:pPr>
      <w:r w:rsidRPr="00C42B23">
        <w:rPr>
          <w:kern w:val="2"/>
          <w:sz w:val="22"/>
          <w:szCs w:val="22"/>
        </w:rPr>
        <w:continuationSeparator/>
      </w:r>
    </w:p>
  </w:footnote>
  <w:footnote w:type="continuationNotice" w:id="1">
    <w:p w14:paraId="299DAD9A" w14:textId="77777777" w:rsidR="00CA49BD" w:rsidRPr="00C42B23" w:rsidRDefault="00CA49BD">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0EC0" w14:textId="77777777" w:rsidR="005A5832" w:rsidRPr="00C42B23" w:rsidRDefault="005A5832">
    <w:pPr>
      <w:tabs>
        <w:tab w:val="center" w:pos="4680"/>
        <w:tab w:val="right" w:pos="9360"/>
      </w:tabs>
      <w:spacing w:after="160" w:line="259" w:lineRule="auto"/>
      <w:rPr>
        <w:kern w:val="2"/>
        <w:sz w:val="22"/>
        <w:szCs w:val="22"/>
      </w:rPr>
    </w:pPr>
  </w:p>
  <w:p w14:paraId="17DD9C31" w14:textId="77777777" w:rsidR="005A5832" w:rsidRPr="00C42B23"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6280" w14:textId="77777777" w:rsidR="005A5832" w:rsidRPr="00C42B23" w:rsidRDefault="00A10867" w:rsidP="00A10867">
    <w:pPr>
      <w:tabs>
        <w:tab w:val="center" w:pos="4819"/>
        <w:tab w:val="right" w:pos="9638"/>
      </w:tabs>
      <w:jc w:val="center"/>
    </w:pPr>
    <w:r w:rsidRPr="00C42B23">
      <w:fldChar w:fldCharType="begin"/>
    </w:r>
    <w:r w:rsidRPr="00C42B23">
      <w:instrText>PAGE   \* MERGEFORMAT</w:instrText>
    </w:r>
    <w:r w:rsidRPr="00C42B23">
      <w:fldChar w:fldCharType="separate"/>
    </w:r>
    <w:r w:rsidRPr="00C42B23">
      <w:t>2</w:t>
    </w:r>
    <w:r w:rsidRPr="00C42B23">
      <w:t>3</w:t>
    </w:r>
    <w:r w:rsidRPr="00C42B2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12ED" w14:textId="77777777" w:rsidR="005A5832" w:rsidRPr="00C42B23"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1E6"/>
    <w:rsid w:val="00012430"/>
    <w:rsid w:val="0003259B"/>
    <w:rsid w:val="00063269"/>
    <w:rsid w:val="00071CC1"/>
    <w:rsid w:val="0007340B"/>
    <w:rsid w:val="000737DE"/>
    <w:rsid w:val="00093795"/>
    <w:rsid w:val="000A30E1"/>
    <w:rsid w:val="000C09EB"/>
    <w:rsid w:val="000C2016"/>
    <w:rsid w:val="000C27DB"/>
    <w:rsid w:val="000D0410"/>
    <w:rsid w:val="000E34AB"/>
    <w:rsid w:val="00106F73"/>
    <w:rsid w:val="00125AAC"/>
    <w:rsid w:val="0012666D"/>
    <w:rsid w:val="00157753"/>
    <w:rsid w:val="00166E3D"/>
    <w:rsid w:val="0019279C"/>
    <w:rsid w:val="001C460C"/>
    <w:rsid w:val="00216BD5"/>
    <w:rsid w:val="0025C7D8"/>
    <w:rsid w:val="00264E89"/>
    <w:rsid w:val="00284996"/>
    <w:rsid w:val="002A139F"/>
    <w:rsid w:val="002D7A42"/>
    <w:rsid w:val="002E59A5"/>
    <w:rsid w:val="002F132E"/>
    <w:rsid w:val="002F3971"/>
    <w:rsid w:val="00315CB0"/>
    <w:rsid w:val="003224CF"/>
    <w:rsid w:val="00322798"/>
    <w:rsid w:val="00325A9B"/>
    <w:rsid w:val="00357518"/>
    <w:rsid w:val="0037587C"/>
    <w:rsid w:val="00384FEB"/>
    <w:rsid w:val="003A45FE"/>
    <w:rsid w:val="003A5AB9"/>
    <w:rsid w:val="003B30F8"/>
    <w:rsid w:val="0041500F"/>
    <w:rsid w:val="00415134"/>
    <w:rsid w:val="00452DBD"/>
    <w:rsid w:val="00461395"/>
    <w:rsid w:val="00462913"/>
    <w:rsid w:val="004662C0"/>
    <w:rsid w:val="004752BB"/>
    <w:rsid w:val="0049212E"/>
    <w:rsid w:val="00494A7B"/>
    <w:rsid w:val="004A6342"/>
    <w:rsid w:val="004B29D6"/>
    <w:rsid w:val="004B4BFA"/>
    <w:rsid w:val="004C3E86"/>
    <w:rsid w:val="004E5933"/>
    <w:rsid w:val="004F30C2"/>
    <w:rsid w:val="00503046"/>
    <w:rsid w:val="0052090F"/>
    <w:rsid w:val="00522DEB"/>
    <w:rsid w:val="005353EE"/>
    <w:rsid w:val="00536DAA"/>
    <w:rsid w:val="00554B17"/>
    <w:rsid w:val="00567680"/>
    <w:rsid w:val="00570091"/>
    <w:rsid w:val="00570FCB"/>
    <w:rsid w:val="0057650C"/>
    <w:rsid w:val="00592EBE"/>
    <w:rsid w:val="00593688"/>
    <w:rsid w:val="005A5832"/>
    <w:rsid w:val="005C5162"/>
    <w:rsid w:val="005D0C9A"/>
    <w:rsid w:val="005D14CD"/>
    <w:rsid w:val="005F5B23"/>
    <w:rsid w:val="006017F4"/>
    <w:rsid w:val="00610326"/>
    <w:rsid w:val="00616900"/>
    <w:rsid w:val="006308DC"/>
    <w:rsid w:val="006402E7"/>
    <w:rsid w:val="00642F6B"/>
    <w:rsid w:val="00654BFD"/>
    <w:rsid w:val="00654D7A"/>
    <w:rsid w:val="00682B42"/>
    <w:rsid w:val="0069235A"/>
    <w:rsid w:val="006B49AB"/>
    <w:rsid w:val="006F050B"/>
    <w:rsid w:val="007033D5"/>
    <w:rsid w:val="0070640D"/>
    <w:rsid w:val="0071463B"/>
    <w:rsid w:val="00723A49"/>
    <w:rsid w:val="0073029D"/>
    <w:rsid w:val="00731845"/>
    <w:rsid w:val="00736724"/>
    <w:rsid w:val="00737DA3"/>
    <w:rsid w:val="00742738"/>
    <w:rsid w:val="007464DB"/>
    <w:rsid w:val="00794754"/>
    <w:rsid w:val="007A69DE"/>
    <w:rsid w:val="007B514F"/>
    <w:rsid w:val="007D190B"/>
    <w:rsid w:val="007E56CB"/>
    <w:rsid w:val="00812A1C"/>
    <w:rsid w:val="00843763"/>
    <w:rsid w:val="008545D3"/>
    <w:rsid w:val="00863A45"/>
    <w:rsid w:val="00863F9A"/>
    <w:rsid w:val="008709FB"/>
    <w:rsid w:val="00882092"/>
    <w:rsid w:val="008A35C5"/>
    <w:rsid w:val="008A6FB4"/>
    <w:rsid w:val="008B4735"/>
    <w:rsid w:val="008C492A"/>
    <w:rsid w:val="008E3FCD"/>
    <w:rsid w:val="008E6700"/>
    <w:rsid w:val="008E7318"/>
    <w:rsid w:val="00903A44"/>
    <w:rsid w:val="00920CEC"/>
    <w:rsid w:val="009279A1"/>
    <w:rsid w:val="0093250C"/>
    <w:rsid w:val="0094688D"/>
    <w:rsid w:val="00953130"/>
    <w:rsid w:val="00966C34"/>
    <w:rsid w:val="00981E0C"/>
    <w:rsid w:val="0098774B"/>
    <w:rsid w:val="009B1734"/>
    <w:rsid w:val="009B6B3A"/>
    <w:rsid w:val="009D595F"/>
    <w:rsid w:val="00A10867"/>
    <w:rsid w:val="00A373C9"/>
    <w:rsid w:val="00A450FA"/>
    <w:rsid w:val="00A51235"/>
    <w:rsid w:val="00A51B52"/>
    <w:rsid w:val="00A65AAC"/>
    <w:rsid w:val="00A76716"/>
    <w:rsid w:val="00A87B74"/>
    <w:rsid w:val="00A90332"/>
    <w:rsid w:val="00AA0BBF"/>
    <w:rsid w:val="00AA410F"/>
    <w:rsid w:val="00AB36B2"/>
    <w:rsid w:val="00AC1BA7"/>
    <w:rsid w:val="00AC30E8"/>
    <w:rsid w:val="00AC4EA4"/>
    <w:rsid w:val="00AD1CD2"/>
    <w:rsid w:val="00AD66EC"/>
    <w:rsid w:val="00AE5FCA"/>
    <w:rsid w:val="00AF2F97"/>
    <w:rsid w:val="00B05444"/>
    <w:rsid w:val="00B20CE8"/>
    <w:rsid w:val="00B24F02"/>
    <w:rsid w:val="00B50AA3"/>
    <w:rsid w:val="00B66BE0"/>
    <w:rsid w:val="00BC3130"/>
    <w:rsid w:val="00BD79AE"/>
    <w:rsid w:val="00C015CE"/>
    <w:rsid w:val="00C15BA8"/>
    <w:rsid w:val="00C21429"/>
    <w:rsid w:val="00C36481"/>
    <w:rsid w:val="00C42B23"/>
    <w:rsid w:val="00C47EC2"/>
    <w:rsid w:val="00C77A34"/>
    <w:rsid w:val="00CA49BD"/>
    <w:rsid w:val="00CB1F1C"/>
    <w:rsid w:val="00CB37AA"/>
    <w:rsid w:val="00CB6396"/>
    <w:rsid w:val="00CF0808"/>
    <w:rsid w:val="00CF323C"/>
    <w:rsid w:val="00CF7DC9"/>
    <w:rsid w:val="00D02984"/>
    <w:rsid w:val="00D2209F"/>
    <w:rsid w:val="00D34F6F"/>
    <w:rsid w:val="00D378BD"/>
    <w:rsid w:val="00D4546F"/>
    <w:rsid w:val="00D62F19"/>
    <w:rsid w:val="00D70529"/>
    <w:rsid w:val="00D87BED"/>
    <w:rsid w:val="00D90D21"/>
    <w:rsid w:val="00DA23F7"/>
    <w:rsid w:val="00DC3C36"/>
    <w:rsid w:val="00DF1255"/>
    <w:rsid w:val="00DF316A"/>
    <w:rsid w:val="00E04915"/>
    <w:rsid w:val="00E13355"/>
    <w:rsid w:val="00E324F4"/>
    <w:rsid w:val="00E534AE"/>
    <w:rsid w:val="00E6025C"/>
    <w:rsid w:val="00E62B42"/>
    <w:rsid w:val="00E90245"/>
    <w:rsid w:val="00EB0014"/>
    <w:rsid w:val="00ED4BDC"/>
    <w:rsid w:val="00ED6599"/>
    <w:rsid w:val="00EE1AA7"/>
    <w:rsid w:val="00F0281F"/>
    <w:rsid w:val="00F15E0C"/>
    <w:rsid w:val="00F277D7"/>
    <w:rsid w:val="00F32969"/>
    <w:rsid w:val="00F52086"/>
    <w:rsid w:val="00F52CA6"/>
    <w:rsid w:val="00F551A4"/>
    <w:rsid w:val="00F61D33"/>
    <w:rsid w:val="00F74BF0"/>
    <w:rsid w:val="00FA7585"/>
    <w:rsid w:val="00FD575F"/>
    <w:rsid w:val="01601047"/>
    <w:rsid w:val="02980A8B"/>
    <w:rsid w:val="029BBDA8"/>
    <w:rsid w:val="02C811C2"/>
    <w:rsid w:val="037D7BF4"/>
    <w:rsid w:val="039866CD"/>
    <w:rsid w:val="03BB97BE"/>
    <w:rsid w:val="05465AF5"/>
    <w:rsid w:val="05FB8B43"/>
    <w:rsid w:val="08D5B51A"/>
    <w:rsid w:val="096054F5"/>
    <w:rsid w:val="0A65B062"/>
    <w:rsid w:val="0AC1D797"/>
    <w:rsid w:val="0B41D7F0"/>
    <w:rsid w:val="0C40E5A0"/>
    <w:rsid w:val="0C6B161D"/>
    <w:rsid w:val="0DA64947"/>
    <w:rsid w:val="0DB91850"/>
    <w:rsid w:val="0E26A7AA"/>
    <w:rsid w:val="0FB8FCD8"/>
    <w:rsid w:val="1036F5B7"/>
    <w:rsid w:val="1186D2C2"/>
    <w:rsid w:val="12469864"/>
    <w:rsid w:val="128D95C8"/>
    <w:rsid w:val="1468D342"/>
    <w:rsid w:val="14AF2D9A"/>
    <w:rsid w:val="14CCC58B"/>
    <w:rsid w:val="1587E16A"/>
    <w:rsid w:val="161EAFF1"/>
    <w:rsid w:val="1714C0AE"/>
    <w:rsid w:val="171EF7E4"/>
    <w:rsid w:val="177ACEC3"/>
    <w:rsid w:val="182DCB62"/>
    <w:rsid w:val="186E7860"/>
    <w:rsid w:val="19D17B5A"/>
    <w:rsid w:val="19FDCBDC"/>
    <w:rsid w:val="1A0235EA"/>
    <w:rsid w:val="1AC889AB"/>
    <w:rsid w:val="1ADAD78E"/>
    <w:rsid w:val="1BC5A49E"/>
    <w:rsid w:val="1DA39628"/>
    <w:rsid w:val="1DD9C972"/>
    <w:rsid w:val="1E315FA0"/>
    <w:rsid w:val="1EC2F27C"/>
    <w:rsid w:val="1F1DAC76"/>
    <w:rsid w:val="210C179C"/>
    <w:rsid w:val="238C28D7"/>
    <w:rsid w:val="2397E50F"/>
    <w:rsid w:val="23AE8704"/>
    <w:rsid w:val="23D5616F"/>
    <w:rsid w:val="24D5C4C0"/>
    <w:rsid w:val="25012205"/>
    <w:rsid w:val="2525E16A"/>
    <w:rsid w:val="25921BC2"/>
    <w:rsid w:val="25982411"/>
    <w:rsid w:val="26488100"/>
    <w:rsid w:val="2724B390"/>
    <w:rsid w:val="27831E63"/>
    <w:rsid w:val="27BC3500"/>
    <w:rsid w:val="27E9E1E8"/>
    <w:rsid w:val="28C495EB"/>
    <w:rsid w:val="2A0CAE24"/>
    <w:rsid w:val="2A9FCA90"/>
    <w:rsid w:val="2B205A8A"/>
    <w:rsid w:val="2D0CB17D"/>
    <w:rsid w:val="2F59E2AA"/>
    <w:rsid w:val="2F99D93F"/>
    <w:rsid w:val="30D9786F"/>
    <w:rsid w:val="310A6FB8"/>
    <w:rsid w:val="31DF5D8A"/>
    <w:rsid w:val="31F050DD"/>
    <w:rsid w:val="3277325E"/>
    <w:rsid w:val="32A38CCA"/>
    <w:rsid w:val="32F8BDAD"/>
    <w:rsid w:val="337E5F39"/>
    <w:rsid w:val="33C12B30"/>
    <w:rsid w:val="33ED5389"/>
    <w:rsid w:val="3412182E"/>
    <w:rsid w:val="34202384"/>
    <w:rsid w:val="3443AEA1"/>
    <w:rsid w:val="34496431"/>
    <w:rsid w:val="3524C998"/>
    <w:rsid w:val="354C0E5A"/>
    <w:rsid w:val="3550AC8D"/>
    <w:rsid w:val="35ACFFE1"/>
    <w:rsid w:val="361AA5AA"/>
    <w:rsid w:val="36A104CD"/>
    <w:rsid w:val="36DB7EC2"/>
    <w:rsid w:val="37BF3FC1"/>
    <w:rsid w:val="385FB767"/>
    <w:rsid w:val="38BA0AC9"/>
    <w:rsid w:val="38FF6A4B"/>
    <w:rsid w:val="3963DB2C"/>
    <w:rsid w:val="39850C60"/>
    <w:rsid w:val="3AA6F2C4"/>
    <w:rsid w:val="3AD6B84D"/>
    <w:rsid w:val="3B1FBE87"/>
    <w:rsid w:val="3B2EBC41"/>
    <w:rsid w:val="3B710574"/>
    <w:rsid w:val="3BFBFBC8"/>
    <w:rsid w:val="3C9C83C5"/>
    <w:rsid w:val="3D4DA662"/>
    <w:rsid w:val="3DCA1871"/>
    <w:rsid w:val="407BD228"/>
    <w:rsid w:val="42EAA518"/>
    <w:rsid w:val="43DDF74F"/>
    <w:rsid w:val="44248114"/>
    <w:rsid w:val="45068F04"/>
    <w:rsid w:val="45267F2F"/>
    <w:rsid w:val="46E8497F"/>
    <w:rsid w:val="470AA3A6"/>
    <w:rsid w:val="4761527C"/>
    <w:rsid w:val="480B0F8C"/>
    <w:rsid w:val="4870BA7B"/>
    <w:rsid w:val="4908FEC0"/>
    <w:rsid w:val="49759B94"/>
    <w:rsid w:val="4A867BC3"/>
    <w:rsid w:val="4AD8572F"/>
    <w:rsid w:val="4B5DF2EE"/>
    <w:rsid w:val="4B7BC0B8"/>
    <w:rsid w:val="4C149176"/>
    <w:rsid w:val="4C4F0863"/>
    <w:rsid w:val="4C7D955F"/>
    <w:rsid w:val="4CAE5477"/>
    <w:rsid w:val="4E01FCE7"/>
    <w:rsid w:val="4F3B3DB4"/>
    <w:rsid w:val="4F474DDA"/>
    <w:rsid w:val="4F6278A0"/>
    <w:rsid w:val="5046CEB5"/>
    <w:rsid w:val="512D7779"/>
    <w:rsid w:val="5197C95D"/>
    <w:rsid w:val="51A1701E"/>
    <w:rsid w:val="541D6279"/>
    <w:rsid w:val="55214B49"/>
    <w:rsid w:val="558501F4"/>
    <w:rsid w:val="55AC347A"/>
    <w:rsid w:val="55E659F6"/>
    <w:rsid w:val="5679BAB4"/>
    <w:rsid w:val="569885A1"/>
    <w:rsid w:val="56D6B8C3"/>
    <w:rsid w:val="57F731DA"/>
    <w:rsid w:val="585ED143"/>
    <w:rsid w:val="593AA683"/>
    <w:rsid w:val="595F26DF"/>
    <w:rsid w:val="59797F46"/>
    <w:rsid w:val="5A5DCF65"/>
    <w:rsid w:val="5AC45B33"/>
    <w:rsid w:val="5AD86926"/>
    <w:rsid w:val="5B24F7A0"/>
    <w:rsid w:val="5B27C037"/>
    <w:rsid w:val="5BF80EE6"/>
    <w:rsid w:val="5C071FAF"/>
    <w:rsid w:val="5C4A8C86"/>
    <w:rsid w:val="5C50CE7B"/>
    <w:rsid w:val="5C55FC98"/>
    <w:rsid w:val="5CA8934C"/>
    <w:rsid w:val="5D026832"/>
    <w:rsid w:val="5D48A5B2"/>
    <w:rsid w:val="5D5D2ABA"/>
    <w:rsid w:val="5E1C5AB8"/>
    <w:rsid w:val="5F6D771D"/>
    <w:rsid w:val="5F804A87"/>
    <w:rsid w:val="6072E02E"/>
    <w:rsid w:val="616DBB21"/>
    <w:rsid w:val="6383BB6F"/>
    <w:rsid w:val="649DA2E3"/>
    <w:rsid w:val="6542F4E8"/>
    <w:rsid w:val="65789708"/>
    <w:rsid w:val="6682CC80"/>
    <w:rsid w:val="6689E337"/>
    <w:rsid w:val="6891A617"/>
    <w:rsid w:val="691928C3"/>
    <w:rsid w:val="69A58C59"/>
    <w:rsid w:val="6A314CC4"/>
    <w:rsid w:val="6AF3C3A3"/>
    <w:rsid w:val="6C79D037"/>
    <w:rsid w:val="6CBEE750"/>
    <w:rsid w:val="6CDD41CC"/>
    <w:rsid w:val="6D582075"/>
    <w:rsid w:val="6DBFB99B"/>
    <w:rsid w:val="6E00897B"/>
    <w:rsid w:val="6E6295D6"/>
    <w:rsid w:val="6F06AA85"/>
    <w:rsid w:val="6F2ABFA4"/>
    <w:rsid w:val="6F8D8F59"/>
    <w:rsid w:val="6FA9F874"/>
    <w:rsid w:val="6FF939F7"/>
    <w:rsid w:val="7140918B"/>
    <w:rsid w:val="724627A5"/>
    <w:rsid w:val="7296AA8C"/>
    <w:rsid w:val="73528B24"/>
    <w:rsid w:val="73FBF9A9"/>
    <w:rsid w:val="74183D6D"/>
    <w:rsid w:val="74437AE3"/>
    <w:rsid w:val="76097D7A"/>
    <w:rsid w:val="766D95A4"/>
    <w:rsid w:val="76793DC4"/>
    <w:rsid w:val="77E2AF41"/>
    <w:rsid w:val="780EA2AD"/>
    <w:rsid w:val="78BA7992"/>
    <w:rsid w:val="7A26B3B7"/>
    <w:rsid w:val="7A90B6BE"/>
    <w:rsid w:val="7AA40224"/>
    <w:rsid w:val="7AAE9786"/>
    <w:rsid w:val="7AC39704"/>
    <w:rsid w:val="7B575F84"/>
    <w:rsid w:val="7BA4E0DC"/>
    <w:rsid w:val="7BD9149D"/>
    <w:rsid w:val="7C6ACE7D"/>
    <w:rsid w:val="7CC96425"/>
    <w:rsid w:val="7D71C315"/>
    <w:rsid w:val="7D94B32E"/>
    <w:rsid w:val="7DCF97B7"/>
    <w:rsid w:val="7E4783C2"/>
    <w:rsid w:val="7E93089C"/>
    <w:rsid w:val="7F802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D6599"/>
    <w:rPr>
      <w:sz w:val="16"/>
      <w:szCs w:val="16"/>
    </w:rPr>
  </w:style>
  <w:style w:type="paragraph" w:styleId="Komentarotekstas">
    <w:name w:val="annotation text"/>
    <w:basedOn w:val="prastasis"/>
    <w:link w:val="KomentarotekstasDiagrama"/>
    <w:unhideWhenUsed/>
    <w:rsid w:val="00ED6599"/>
    <w:rPr>
      <w:sz w:val="20"/>
    </w:rPr>
  </w:style>
  <w:style w:type="character" w:customStyle="1" w:styleId="KomentarotekstasDiagrama">
    <w:name w:val="Komentaro tekstas Diagrama"/>
    <w:basedOn w:val="Numatytasispastraiposriftas"/>
    <w:link w:val="Komentarotekstas"/>
    <w:rsid w:val="00ED6599"/>
    <w:rPr>
      <w:sz w:val="20"/>
    </w:rPr>
  </w:style>
  <w:style w:type="paragraph" w:styleId="Komentarotema">
    <w:name w:val="annotation subject"/>
    <w:basedOn w:val="Komentarotekstas"/>
    <w:next w:val="Komentarotekstas"/>
    <w:link w:val="KomentarotemaDiagrama"/>
    <w:semiHidden/>
    <w:unhideWhenUsed/>
    <w:rsid w:val="00ED6599"/>
    <w:rPr>
      <w:b/>
      <w:bCs/>
    </w:rPr>
  </w:style>
  <w:style w:type="character" w:customStyle="1" w:styleId="KomentarotemaDiagrama">
    <w:name w:val="Komentaro tema Diagrama"/>
    <w:basedOn w:val="KomentarotekstasDiagrama"/>
    <w:link w:val="Komentarotema"/>
    <w:semiHidden/>
    <w:rsid w:val="00ED6599"/>
    <w:rPr>
      <w:b/>
      <w:bCs/>
      <w:sz w:val="20"/>
    </w:rPr>
  </w:style>
  <w:style w:type="character" w:styleId="Hipersaitas">
    <w:name w:val="Hyperlink"/>
    <w:basedOn w:val="Numatytasispastraiposriftas"/>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202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0703351">
      <w:bodyDiv w:val="1"/>
      <w:marLeft w:val="0"/>
      <w:marRight w:val="0"/>
      <w:marTop w:val="0"/>
      <w:marBottom w:val="0"/>
      <w:divBdr>
        <w:top w:val="none" w:sz="0" w:space="0" w:color="auto"/>
        <w:left w:val="none" w:sz="0" w:space="0" w:color="auto"/>
        <w:bottom w:val="none" w:sz="0" w:space="0" w:color="auto"/>
        <w:right w:val="none" w:sz="0" w:space="0" w:color="auto"/>
      </w:divBdr>
    </w:div>
    <w:div w:id="997002673">
      <w:bodyDiv w:val="1"/>
      <w:marLeft w:val="0"/>
      <w:marRight w:val="0"/>
      <w:marTop w:val="0"/>
      <w:marBottom w:val="0"/>
      <w:divBdr>
        <w:top w:val="none" w:sz="0" w:space="0" w:color="auto"/>
        <w:left w:val="none" w:sz="0" w:space="0" w:color="auto"/>
        <w:bottom w:val="none" w:sz="0" w:space="0" w:color="auto"/>
        <w:right w:val="none" w:sz="0" w:space="0" w:color="auto"/>
      </w:divBdr>
    </w:div>
    <w:div w:id="21389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mbraska@va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1858</Words>
  <Characters>10594</Characters>
  <Application>Microsoft Office Word</Application>
  <DocSecurity>0</DocSecurity>
  <Lines>88</Lines>
  <Paragraphs>24</Paragraphs>
  <ScaleCrop>false</ScaleCrop>
  <Company>VPT</Company>
  <LinksUpToDate>false</LinksUpToDate>
  <CharactersWithSpaces>12428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Puišienė</cp:lastModifiedBy>
  <cp:revision>46</cp:revision>
  <dcterms:created xsi:type="dcterms:W3CDTF">2025-04-09T11:49:00Z</dcterms:created>
  <dcterms:modified xsi:type="dcterms:W3CDTF">2025-04-11T13:09:00Z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