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3B1A" w14:textId="2D589338" w:rsidR="004C1948" w:rsidRPr="00B422F6" w:rsidRDefault="004C1948" w:rsidP="00CC010D">
      <w:pPr>
        <w:pBdr>
          <w:top w:val="nil"/>
          <w:left w:val="nil"/>
          <w:bottom w:val="nil"/>
          <w:right w:val="nil"/>
          <w:between w:val="nil"/>
          <w:bar w:val="nil"/>
        </w:pBdr>
        <w:spacing w:line="360" w:lineRule="auto"/>
        <w:jc w:val="right"/>
        <w:outlineLvl w:val="1"/>
        <w:rPr>
          <w:rFonts w:eastAsia="Arial Unicode MS"/>
          <w:color w:val="000000"/>
          <w:szCs w:val="24"/>
          <w:bdr w:val="nil"/>
          <w14:textOutline w14:w="0" w14:cap="flat" w14:cmpd="sng" w14:algn="ctr">
            <w14:noFill/>
            <w14:prstDash w14:val="solid"/>
            <w14:bevel/>
          </w14:textOutline>
        </w:rPr>
      </w:pPr>
      <w:r w:rsidRPr="00B422F6">
        <w:rPr>
          <w:rFonts w:eastAsia="Arial Unicode MS"/>
          <w:bCs/>
          <w:i/>
          <w:spacing w:val="4"/>
          <w:szCs w:val="24"/>
          <w:bdr w:val="nil"/>
          <w14:textOutline w14:w="0" w14:cap="flat" w14:cmpd="sng" w14:algn="ctr">
            <w14:noFill/>
            <w14:prstDash w14:val="solid"/>
            <w14:bevel/>
          </w14:textOutline>
        </w:rPr>
        <w:t>Pirkimo sąlygų 2 priedas</w:t>
      </w:r>
    </w:p>
    <w:p w14:paraId="7E68FA6E" w14:textId="77777777" w:rsidR="00EA13C6" w:rsidRPr="00B422F6" w:rsidRDefault="00EA13C6" w:rsidP="00EA13C6">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C5C483F" w14:textId="77777777" w:rsidR="00EA13C6" w:rsidRPr="00B422F6" w:rsidRDefault="00EA13C6" w:rsidP="00EA13C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8"/>
      </w:tblGrid>
      <w:tr w:rsidR="00EA13C6" w:rsidRPr="00B422F6" w14:paraId="611CD266" w14:textId="77777777" w:rsidTr="00FE6E20">
        <w:tc>
          <w:tcPr>
            <w:tcW w:w="2830" w:type="dxa"/>
          </w:tcPr>
          <w:p w14:paraId="1B4C5D26" w14:textId="77777777" w:rsidR="00EA13C6" w:rsidRPr="00B422F6" w:rsidRDefault="00EA13C6" w:rsidP="00D66AD2">
            <w:pPr>
              <w:jc w:val="both"/>
              <w:rPr>
                <w:b/>
                <w:bCs/>
                <w:kern w:val="2"/>
                <w:szCs w:val="24"/>
              </w:rPr>
            </w:pPr>
            <w:r w:rsidRPr="00B422F6">
              <w:rPr>
                <w:b/>
                <w:bCs/>
                <w:kern w:val="2"/>
                <w:szCs w:val="24"/>
              </w:rPr>
              <w:t>Sutarties pavadinimas</w:t>
            </w:r>
          </w:p>
        </w:tc>
        <w:tc>
          <w:tcPr>
            <w:tcW w:w="6728" w:type="dxa"/>
            <w:vAlign w:val="center"/>
          </w:tcPr>
          <w:p w14:paraId="40BDF819" w14:textId="2C19FCE7" w:rsidR="00905633" w:rsidRPr="00905633" w:rsidRDefault="00EA13C6" w:rsidP="00905633">
            <w:pPr>
              <w:jc w:val="center"/>
              <w:rPr>
                <w:b/>
                <w:kern w:val="2"/>
                <w:szCs w:val="24"/>
              </w:rPr>
            </w:pPr>
            <w:r>
              <w:rPr>
                <w:b/>
                <w:kern w:val="2"/>
                <w:szCs w:val="24"/>
              </w:rPr>
              <w:t>Medicinin</w:t>
            </w:r>
            <w:r w:rsidR="00566A09">
              <w:rPr>
                <w:b/>
                <w:kern w:val="2"/>
                <w:szCs w:val="24"/>
              </w:rPr>
              <w:t>iai instrumentai</w:t>
            </w:r>
          </w:p>
          <w:p w14:paraId="5B9E407D" w14:textId="1FF03232" w:rsidR="00EA13C6" w:rsidRPr="00B422F6" w:rsidRDefault="00905633" w:rsidP="00905633">
            <w:pPr>
              <w:jc w:val="center"/>
              <w:rPr>
                <w:b/>
                <w:kern w:val="2"/>
                <w:szCs w:val="24"/>
              </w:rPr>
            </w:pPr>
            <w:r>
              <w:rPr>
                <w:b/>
                <w:kern w:val="2"/>
                <w:szCs w:val="24"/>
              </w:rPr>
              <w:t xml:space="preserve">Endoprotezavimui ir </w:t>
            </w:r>
            <w:r w:rsidRPr="00905633">
              <w:rPr>
                <w:b/>
                <w:kern w:val="2"/>
                <w:szCs w:val="24"/>
              </w:rPr>
              <w:t>C</w:t>
            </w:r>
            <w:r>
              <w:rPr>
                <w:b/>
                <w:kern w:val="2"/>
                <w:szCs w:val="24"/>
              </w:rPr>
              <w:t>harnley retraktorius su mentelėmis</w:t>
            </w:r>
            <w:r>
              <w:rPr>
                <w:b/>
                <w:kern w:val="2"/>
                <w:szCs w:val="24"/>
              </w:rPr>
              <w:br/>
            </w:r>
            <w:r w:rsidRPr="00905633">
              <w:rPr>
                <w:b/>
                <w:kern w:val="2"/>
                <w:szCs w:val="24"/>
              </w:rPr>
              <w:t>(Nr. 9838-2, 9838-3)</w:t>
            </w:r>
            <w:r w:rsidR="00EA13C6" w:rsidRPr="00EA13C6">
              <w:rPr>
                <w:b/>
                <w:kern w:val="2"/>
                <w:szCs w:val="24"/>
              </w:rPr>
              <w:t>“</w:t>
            </w:r>
          </w:p>
        </w:tc>
      </w:tr>
    </w:tbl>
    <w:p w14:paraId="29C08ED7" w14:textId="77777777" w:rsidR="00EA13C6" w:rsidRPr="00B422F6" w:rsidRDefault="00EA13C6" w:rsidP="00EA13C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13C6" w:rsidRPr="00B422F6" w14:paraId="08C37E26" w14:textId="77777777" w:rsidTr="00D66AD2">
        <w:tc>
          <w:tcPr>
            <w:tcW w:w="9558" w:type="dxa"/>
            <w:gridSpan w:val="3"/>
          </w:tcPr>
          <w:p w14:paraId="5B348447" w14:textId="77777777" w:rsidR="00EA13C6" w:rsidRPr="00B422F6" w:rsidRDefault="00EA13C6" w:rsidP="00D66AD2">
            <w:pPr>
              <w:jc w:val="center"/>
              <w:rPr>
                <w:b/>
                <w:bCs/>
                <w:kern w:val="2"/>
                <w:szCs w:val="24"/>
              </w:rPr>
            </w:pPr>
            <w:r w:rsidRPr="00B422F6">
              <w:rPr>
                <w:b/>
                <w:bCs/>
                <w:kern w:val="2"/>
                <w:szCs w:val="24"/>
              </w:rPr>
              <w:t>1. SUTARTIES ŠALYS</w:t>
            </w:r>
          </w:p>
        </w:tc>
      </w:tr>
      <w:tr w:rsidR="00EA13C6" w:rsidRPr="00B422F6" w14:paraId="72C8C093" w14:textId="77777777" w:rsidTr="00D66AD2">
        <w:tc>
          <w:tcPr>
            <w:tcW w:w="2808" w:type="dxa"/>
            <w:vMerge w:val="restart"/>
            <w:vAlign w:val="center"/>
          </w:tcPr>
          <w:p w14:paraId="4ECB2FED" w14:textId="77777777" w:rsidR="00EA13C6" w:rsidRPr="00B422F6" w:rsidRDefault="00EA13C6" w:rsidP="00D66AD2">
            <w:pPr>
              <w:rPr>
                <w:b/>
                <w:bCs/>
                <w:kern w:val="2"/>
                <w:szCs w:val="24"/>
              </w:rPr>
            </w:pPr>
            <w:r w:rsidRPr="00B422F6">
              <w:rPr>
                <w:b/>
                <w:bCs/>
                <w:kern w:val="2"/>
                <w:szCs w:val="24"/>
              </w:rPr>
              <w:t>1.1. Pirkėjas</w:t>
            </w:r>
          </w:p>
        </w:tc>
        <w:tc>
          <w:tcPr>
            <w:tcW w:w="3240" w:type="dxa"/>
          </w:tcPr>
          <w:p w14:paraId="63FA72CF" w14:textId="77777777" w:rsidR="00EA13C6" w:rsidRPr="00B422F6" w:rsidRDefault="00EA13C6" w:rsidP="00D66AD2">
            <w:pPr>
              <w:rPr>
                <w:kern w:val="2"/>
                <w:szCs w:val="24"/>
              </w:rPr>
            </w:pPr>
            <w:r w:rsidRPr="00B422F6">
              <w:rPr>
                <w:kern w:val="2"/>
                <w:szCs w:val="24"/>
              </w:rPr>
              <w:t>1.1.1. Pavadinimas</w:t>
            </w:r>
          </w:p>
        </w:tc>
        <w:tc>
          <w:tcPr>
            <w:tcW w:w="3510" w:type="dxa"/>
          </w:tcPr>
          <w:p w14:paraId="1A1355A1" w14:textId="77777777" w:rsidR="00EA13C6" w:rsidRPr="00B422F6" w:rsidRDefault="00EA13C6" w:rsidP="00D66AD2">
            <w:pPr>
              <w:jc w:val="center"/>
              <w:rPr>
                <w:kern w:val="2"/>
                <w:szCs w:val="24"/>
              </w:rPr>
            </w:pPr>
            <w:r w:rsidRPr="00B422F6">
              <w:rPr>
                <w:kern w:val="2"/>
                <w:szCs w:val="24"/>
              </w:rPr>
              <w:t>VšĮ Respublikinė Vilniaus universitetinė ligoninė</w:t>
            </w:r>
          </w:p>
        </w:tc>
      </w:tr>
      <w:tr w:rsidR="00EA13C6" w:rsidRPr="00B422F6" w14:paraId="4B083D6F" w14:textId="77777777" w:rsidTr="00D66AD2">
        <w:tc>
          <w:tcPr>
            <w:tcW w:w="2808" w:type="dxa"/>
            <w:vMerge/>
          </w:tcPr>
          <w:p w14:paraId="1A90C55C" w14:textId="77777777" w:rsidR="00EA13C6" w:rsidRPr="00B422F6" w:rsidRDefault="00EA13C6" w:rsidP="00D66AD2">
            <w:pPr>
              <w:rPr>
                <w:kern w:val="2"/>
                <w:szCs w:val="24"/>
              </w:rPr>
            </w:pPr>
          </w:p>
        </w:tc>
        <w:tc>
          <w:tcPr>
            <w:tcW w:w="3240" w:type="dxa"/>
          </w:tcPr>
          <w:p w14:paraId="3EF01AEF" w14:textId="77777777" w:rsidR="00EA13C6" w:rsidRPr="00B422F6" w:rsidRDefault="00EA13C6" w:rsidP="00D66AD2">
            <w:pPr>
              <w:rPr>
                <w:kern w:val="2"/>
                <w:szCs w:val="24"/>
              </w:rPr>
            </w:pPr>
            <w:r w:rsidRPr="00B422F6">
              <w:rPr>
                <w:kern w:val="2"/>
                <w:szCs w:val="24"/>
              </w:rPr>
              <w:t>1.1.2. Juridinio asmens kodas</w:t>
            </w:r>
          </w:p>
        </w:tc>
        <w:tc>
          <w:tcPr>
            <w:tcW w:w="3510" w:type="dxa"/>
          </w:tcPr>
          <w:p w14:paraId="1C462BBA" w14:textId="77777777" w:rsidR="00EA13C6" w:rsidRPr="00B422F6" w:rsidRDefault="00EA13C6" w:rsidP="00D66AD2">
            <w:pPr>
              <w:jc w:val="center"/>
              <w:rPr>
                <w:kern w:val="2"/>
                <w:szCs w:val="24"/>
              </w:rPr>
            </w:pPr>
            <w:r w:rsidRPr="00B422F6">
              <w:rPr>
                <w:kern w:val="2"/>
                <w:szCs w:val="24"/>
              </w:rPr>
              <w:t>124243848</w:t>
            </w:r>
          </w:p>
        </w:tc>
      </w:tr>
      <w:tr w:rsidR="00EA13C6" w:rsidRPr="00B422F6" w14:paraId="0527DE96" w14:textId="77777777" w:rsidTr="00D66AD2">
        <w:tc>
          <w:tcPr>
            <w:tcW w:w="2808" w:type="dxa"/>
            <w:vMerge/>
          </w:tcPr>
          <w:p w14:paraId="1629B460" w14:textId="77777777" w:rsidR="00EA13C6" w:rsidRPr="00B422F6" w:rsidRDefault="00EA13C6" w:rsidP="00D66AD2">
            <w:pPr>
              <w:rPr>
                <w:kern w:val="2"/>
                <w:szCs w:val="24"/>
              </w:rPr>
            </w:pPr>
          </w:p>
        </w:tc>
        <w:tc>
          <w:tcPr>
            <w:tcW w:w="3240" w:type="dxa"/>
          </w:tcPr>
          <w:p w14:paraId="58F993AD" w14:textId="77777777" w:rsidR="00EA13C6" w:rsidRPr="00B422F6" w:rsidRDefault="00EA13C6" w:rsidP="00D66AD2">
            <w:pPr>
              <w:rPr>
                <w:kern w:val="2"/>
                <w:szCs w:val="24"/>
              </w:rPr>
            </w:pPr>
            <w:r w:rsidRPr="00B422F6">
              <w:rPr>
                <w:kern w:val="2"/>
                <w:szCs w:val="24"/>
              </w:rPr>
              <w:t>1.1.3. Adresas</w:t>
            </w:r>
          </w:p>
        </w:tc>
        <w:tc>
          <w:tcPr>
            <w:tcW w:w="3510" w:type="dxa"/>
          </w:tcPr>
          <w:p w14:paraId="79A334A7" w14:textId="77777777" w:rsidR="00EA13C6" w:rsidRPr="00B422F6" w:rsidRDefault="00EA13C6" w:rsidP="00D66AD2">
            <w:pPr>
              <w:jc w:val="center"/>
              <w:rPr>
                <w:kern w:val="2"/>
                <w:szCs w:val="24"/>
              </w:rPr>
            </w:pPr>
            <w:r w:rsidRPr="00B422F6">
              <w:rPr>
                <w:kern w:val="2"/>
                <w:szCs w:val="24"/>
              </w:rPr>
              <w:t>Šiltnamių g. 29, 04130 Vilnius</w:t>
            </w:r>
          </w:p>
        </w:tc>
      </w:tr>
      <w:tr w:rsidR="00EA13C6" w:rsidRPr="00B422F6" w14:paraId="5D0D1F71" w14:textId="77777777" w:rsidTr="00D66AD2">
        <w:tc>
          <w:tcPr>
            <w:tcW w:w="2808" w:type="dxa"/>
            <w:vMerge/>
          </w:tcPr>
          <w:p w14:paraId="6592D3F7" w14:textId="77777777" w:rsidR="00EA13C6" w:rsidRPr="00B422F6" w:rsidRDefault="00EA13C6" w:rsidP="00D66AD2">
            <w:pPr>
              <w:rPr>
                <w:kern w:val="2"/>
                <w:szCs w:val="24"/>
              </w:rPr>
            </w:pPr>
          </w:p>
        </w:tc>
        <w:tc>
          <w:tcPr>
            <w:tcW w:w="3240" w:type="dxa"/>
          </w:tcPr>
          <w:p w14:paraId="4CDAA2C4" w14:textId="77777777" w:rsidR="00EA13C6" w:rsidRPr="00B422F6" w:rsidRDefault="00EA13C6" w:rsidP="00D66AD2">
            <w:pPr>
              <w:rPr>
                <w:kern w:val="2"/>
                <w:szCs w:val="24"/>
              </w:rPr>
            </w:pPr>
            <w:r w:rsidRPr="00B422F6">
              <w:rPr>
                <w:kern w:val="2"/>
                <w:szCs w:val="24"/>
              </w:rPr>
              <w:t>1.1.4. PVM mokėtojo kodas</w:t>
            </w:r>
          </w:p>
        </w:tc>
        <w:tc>
          <w:tcPr>
            <w:tcW w:w="3510" w:type="dxa"/>
          </w:tcPr>
          <w:p w14:paraId="7AA31297" w14:textId="77777777" w:rsidR="00EA13C6" w:rsidRPr="00B422F6" w:rsidRDefault="00EA13C6" w:rsidP="00D66AD2">
            <w:pPr>
              <w:jc w:val="center"/>
              <w:rPr>
                <w:kern w:val="2"/>
                <w:szCs w:val="24"/>
              </w:rPr>
            </w:pPr>
            <w:r w:rsidRPr="00B422F6">
              <w:rPr>
                <w:kern w:val="2"/>
                <w:szCs w:val="24"/>
              </w:rPr>
              <w:t>LT242438412</w:t>
            </w:r>
          </w:p>
        </w:tc>
      </w:tr>
      <w:tr w:rsidR="00EA13C6" w:rsidRPr="00B422F6" w14:paraId="326518C0" w14:textId="77777777" w:rsidTr="00D66AD2">
        <w:tc>
          <w:tcPr>
            <w:tcW w:w="2808" w:type="dxa"/>
            <w:vMerge/>
          </w:tcPr>
          <w:p w14:paraId="5B7C242A" w14:textId="77777777" w:rsidR="00EA13C6" w:rsidRPr="00B422F6" w:rsidRDefault="00EA13C6" w:rsidP="00D66AD2">
            <w:pPr>
              <w:rPr>
                <w:kern w:val="2"/>
                <w:szCs w:val="24"/>
              </w:rPr>
            </w:pPr>
          </w:p>
        </w:tc>
        <w:tc>
          <w:tcPr>
            <w:tcW w:w="3240" w:type="dxa"/>
          </w:tcPr>
          <w:p w14:paraId="44845199" w14:textId="77777777" w:rsidR="00EA13C6" w:rsidRPr="00B422F6" w:rsidRDefault="00EA13C6" w:rsidP="00D66AD2">
            <w:pPr>
              <w:rPr>
                <w:kern w:val="2"/>
                <w:szCs w:val="24"/>
              </w:rPr>
            </w:pPr>
            <w:r w:rsidRPr="00B422F6">
              <w:rPr>
                <w:kern w:val="2"/>
                <w:szCs w:val="24"/>
              </w:rPr>
              <w:t>1.1.5. Atsiskaitomoji sąskaita</w:t>
            </w:r>
          </w:p>
        </w:tc>
        <w:tc>
          <w:tcPr>
            <w:tcW w:w="3510" w:type="dxa"/>
          </w:tcPr>
          <w:p w14:paraId="233B3B77" w14:textId="77777777" w:rsidR="00EA13C6" w:rsidRPr="00B422F6" w:rsidRDefault="00EA13C6" w:rsidP="00D66AD2">
            <w:pPr>
              <w:jc w:val="center"/>
              <w:rPr>
                <w:kern w:val="2"/>
                <w:szCs w:val="24"/>
              </w:rPr>
            </w:pPr>
            <w:r w:rsidRPr="00B422F6">
              <w:rPr>
                <w:kern w:val="2"/>
                <w:szCs w:val="24"/>
              </w:rPr>
              <w:t>LT21 7044 0600 0664 2377</w:t>
            </w:r>
          </w:p>
        </w:tc>
      </w:tr>
      <w:tr w:rsidR="00EA13C6" w:rsidRPr="00B422F6" w14:paraId="18A51DF0" w14:textId="77777777" w:rsidTr="00D66AD2">
        <w:tc>
          <w:tcPr>
            <w:tcW w:w="2808" w:type="dxa"/>
            <w:vMerge/>
          </w:tcPr>
          <w:p w14:paraId="6B735364" w14:textId="77777777" w:rsidR="00EA13C6" w:rsidRPr="00B422F6" w:rsidRDefault="00EA13C6" w:rsidP="00D66AD2">
            <w:pPr>
              <w:rPr>
                <w:kern w:val="2"/>
                <w:szCs w:val="24"/>
              </w:rPr>
            </w:pPr>
          </w:p>
        </w:tc>
        <w:tc>
          <w:tcPr>
            <w:tcW w:w="3240" w:type="dxa"/>
          </w:tcPr>
          <w:p w14:paraId="425314C5" w14:textId="77777777" w:rsidR="00EA13C6" w:rsidRPr="00B422F6" w:rsidRDefault="00EA13C6" w:rsidP="00D66AD2">
            <w:pPr>
              <w:rPr>
                <w:kern w:val="2"/>
                <w:szCs w:val="24"/>
              </w:rPr>
            </w:pPr>
            <w:r w:rsidRPr="00B422F6">
              <w:rPr>
                <w:kern w:val="2"/>
                <w:szCs w:val="24"/>
              </w:rPr>
              <w:t>1.1.6. Bankas, banko kodas</w:t>
            </w:r>
          </w:p>
        </w:tc>
        <w:tc>
          <w:tcPr>
            <w:tcW w:w="3510" w:type="dxa"/>
          </w:tcPr>
          <w:p w14:paraId="0850A3B5" w14:textId="77777777" w:rsidR="00EA13C6" w:rsidRPr="00B422F6" w:rsidRDefault="00EA13C6" w:rsidP="00D66AD2">
            <w:pPr>
              <w:jc w:val="center"/>
              <w:rPr>
                <w:kern w:val="2"/>
                <w:szCs w:val="24"/>
              </w:rPr>
            </w:pPr>
            <w:r w:rsidRPr="00B422F6">
              <w:rPr>
                <w:kern w:val="2"/>
                <w:szCs w:val="24"/>
              </w:rPr>
              <w:t>AB „SEB bankas“</w:t>
            </w:r>
          </w:p>
        </w:tc>
      </w:tr>
      <w:tr w:rsidR="00EA13C6" w:rsidRPr="00B422F6" w14:paraId="624CA7E9" w14:textId="77777777" w:rsidTr="00D66AD2">
        <w:tc>
          <w:tcPr>
            <w:tcW w:w="2808" w:type="dxa"/>
            <w:vMerge/>
          </w:tcPr>
          <w:p w14:paraId="117A4919" w14:textId="77777777" w:rsidR="00EA13C6" w:rsidRPr="00B422F6" w:rsidRDefault="00EA13C6" w:rsidP="00D66AD2">
            <w:pPr>
              <w:rPr>
                <w:kern w:val="2"/>
                <w:szCs w:val="24"/>
              </w:rPr>
            </w:pPr>
          </w:p>
        </w:tc>
        <w:tc>
          <w:tcPr>
            <w:tcW w:w="3240" w:type="dxa"/>
          </w:tcPr>
          <w:p w14:paraId="1B52ED72" w14:textId="77777777" w:rsidR="00EA13C6" w:rsidRPr="00B422F6" w:rsidRDefault="00EA13C6" w:rsidP="00D66AD2">
            <w:pPr>
              <w:rPr>
                <w:kern w:val="2"/>
                <w:szCs w:val="24"/>
              </w:rPr>
            </w:pPr>
            <w:r w:rsidRPr="00B422F6">
              <w:rPr>
                <w:kern w:val="2"/>
                <w:szCs w:val="24"/>
              </w:rPr>
              <w:t>1.1.7. Telefonas</w:t>
            </w:r>
          </w:p>
        </w:tc>
        <w:tc>
          <w:tcPr>
            <w:tcW w:w="3510" w:type="dxa"/>
          </w:tcPr>
          <w:p w14:paraId="576BEC14" w14:textId="6B75E49F" w:rsidR="00EA13C6" w:rsidRPr="00B422F6" w:rsidRDefault="00A778AC" w:rsidP="00D66AD2">
            <w:pPr>
              <w:jc w:val="center"/>
              <w:rPr>
                <w:kern w:val="2"/>
                <w:szCs w:val="24"/>
              </w:rPr>
            </w:pPr>
            <w:r>
              <w:rPr>
                <w:kern w:val="2"/>
                <w:szCs w:val="24"/>
              </w:rPr>
              <w:t>+370 5</w:t>
            </w:r>
            <w:r w:rsidR="00EA13C6" w:rsidRPr="00B422F6">
              <w:rPr>
                <w:kern w:val="2"/>
                <w:szCs w:val="24"/>
              </w:rPr>
              <w:t xml:space="preserve"> 216 9069</w:t>
            </w:r>
          </w:p>
        </w:tc>
      </w:tr>
      <w:tr w:rsidR="00EA13C6" w:rsidRPr="00B422F6" w14:paraId="696B106E" w14:textId="77777777" w:rsidTr="00D66AD2">
        <w:tc>
          <w:tcPr>
            <w:tcW w:w="2808" w:type="dxa"/>
            <w:vMerge/>
          </w:tcPr>
          <w:p w14:paraId="31D27E05" w14:textId="77777777" w:rsidR="00EA13C6" w:rsidRPr="00B422F6" w:rsidRDefault="00EA13C6" w:rsidP="00D66AD2">
            <w:pPr>
              <w:rPr>
                <w:kern w:val="2"/>
                <w:szCs w:val="24"/>
              </w:rPr>
            </w:pPr>
          </w:p>
        </w:tc>
        <w:tc>
          <w:tcPr>
            <w:tcW w:w="3240" w:type="dxa"/>
          </w:tcPr>
          <w:p w14:paraId="733960A0" w14:textId="77777777" w:rsidR="00EA13C6" w:rsidRPr="00B422F6" w:rsidRDefault="00EA13C6" w:rsidP="00D66AD2">
            <w:pPr>
              <w:rPr>
                <w:kern w:val="2"/>
                <w:szCs w:val="24"/>
              </w:rPr>
            </w:pPr>
            <w:r w:rsidRPr="00B422F6">
              <w:rPr>
                <w:kern w:val="2"/>
                <w:szCs w:val="24"/>
              </w:rPr>
              <w:t>1.1.8. El. paštas</w:t>
            </w:r>
          </w:p>
        </w:tc>
        <w:tc>
          <w:tcPr>
            <w:tcW w:w="3510" w:type="dxa"/>
          </w:tcPr>
          <w:p w14:paraId="7B3CE005" w14:textId="77777777" w:rsidR="00EA13C6" w:rsidRPr="00B422F6" w:rsidRDefault="00EA13C6" w:rsidP="00D66AD2">
            <w:pPr>
              <w:jc w:val="center"/>
              <w:rPr>
                <w:kern w:val="2"/>
                <w:szCs w:val="24"/>
              </w:rPr>
            </w:pPr>
            <w:r w:rsidRPr="00B422F6">
              <w:rPr>
                <w:kern w:val="2"/>
                <w:szCs w:val="24"/>
              </w:rPr>
              <w:t>rvul@rvul.lt</w:t>
            </w:r>
          </w:p>
        </w:tc>
      </w:tr>
      <w:tr w:rsidR="00EA13C6" w:rsidRPr="00B422F6" w14:paraId="6668C93B" w14:textId="77777777" w:rsidTr="00D66AD2">
        <w:tc>
          <w:tcPr>
            <w:tcW w:w="2808" w:type="dxa"/>
            <w:vMerge/>
          </w:tcPr>
          <w:p w14:paraId="4B624C76" w14:textId="77777777" w:rsidR="00EA13C6" w:rsidRPr="00B422F6" w:rsidRDefault="00EA13C6" w:rsidP="00D66AD2">
            <w:pPr>
              <w:rPr>
                <w:kern w:val="2"/>
                <w:szCs w:val="24"/>
              </w:rPr>
            </w:pPr>
          </w:p>
        </w:tc>
        <w:tc>
          <w:tcPr>
            <w:tcW w:w="3240" w:type="dxa"/>
          </w:tcPr>
          <w:p w14:paraId="151C386A" w14:textId="77777777" w:rsidR="00EA13C6" w:rsidRPr="00B422F6" w:rsidRDefault="00EA13C6" w:rsidP="00D66AD2">
            <w:pPr>
              <w:rPr>
                <w:kern w:val="2"/>
                <w:szCs w:val="24"/>
              </w:rPr>
            </w:pPr>
            <w:r w:rsidRPr="00B422F6">
              <w:rPr>
                <w:kern w:val="2"/>
                <w:szCs w:val="24"/>
              </w:rPr>
              <w:t>1.1.9. Šalies atstovas</w:t>
            </w:r>
          </w:p>
        </w:tc>
        <w:tc>
          <w:tcPr>
            <w:tcW w:w="3510" w:type="dxa"/>
          </w:tcPr>
          <w:p w14:paraId="76AD0369" w14:textId="77777777" w:rsidR="00EA13C6" w:rsidRPr="00B422F6" w:rsidRDefault="00EA13C6" w:rsidP="00D66AD2">
            <w:pPr>
              <w:jc w:val="center"/>
              <w:rPr>
                <w:kern w:val="2"/>
                <w:szCs w:val="24"/>
              </w:rPr>
            </w:pPr>
          </w:p>
        </w:tc>
      </w:tr>
      <w:tr w:rsidR="00EA13C6" w:rsidRPr="00B422F6" w14:paraId="59C0168B" w14:textId="77777777" w:rsidTr="00D66AD2">
        <w:tc>
          <w:tcPr>
            <w:tcW w:w="2808" w:type="dxa"/>
            <w:vMerge/>
          </w:tcPr>
          <w:p w14:paraId="5CFCC076" w14:textId="77777777" w:rsidR="00EA13C6" w:rsidRPr="00B422F6" w:rsidRDefault="00EA13C6" w:rsidP="00D66AD2">
            <w:pPr>
              <w:rPr>
                <w:kern w:val="2"/>
                <w:szCs w:val="24"/>
              </w:rPr>
            </w:pPr>
          </w:p>
        </w:tc>
        <w:tc>
          <w:tcPr>
            <w:tcW w:w="3240" w:type="dxa"/>
          </w:tcPr>
          <w:p w14:paraId="67705B83" w14:textId="77777777" w:rsidR="00EA13C6" w:rsidRPr="00B422F6" w:rsidRDefault="00EA13C6" w:rsidP="00D66AD2">
            <w:pPr>
              <w:rPr>
                <w:kern w:val="2"/>
                <w:szCs w:val="24"/>
              </w:rPr>
            </w:pPr>
            <w:r w:rsidRPr="00B422F6">
              <w:rPr>
                <w:kern w:val="2"/>
                <w:szCs w:val="24"/>
              </w:rPr>
              <w:t>1.1.10. Atstovavimo pagrindas</w:t>
            </w:r>
          </w:p>
        </w:tc>
        <w:tc>
          <w:tcPr>
            <w:tcW w:w="3510" w:type="dxa"/>
          </w:tcPr>
          <w:p w14:paraId="5C7398F7" w14:textId="77777777" w:rsidR="00EA13C6" w:rsidRPr="00B422F6" w:rsidRDefault="00EA13C6" w:rsidP="00D66AD2">
            <w:pPr>
              <w:jc w:val="center"/>
              <w:rPr>
                <w:kern w:val="2"/>
                <w:szCs w:val="24"/>
              </w:rPr>
            </w:pPr>
          </w:p>
        </w:tc>
      </w:tr>
      <w:tr w:rsidR="00EA13C6" w:rsidRPr="00B422F6" w14:paraId="4E038583" w14:textId="77777777" w:rsidTr="00D66AD2">
        <w:tc>
          <w:tcPr>
            <w:tcW w:w="2808" w:type="dxa"/>
            <w:vMerge w:val="restart"/>
            <w:vAlign w:val="center"/>
          </w:tcPr>
          <w:p w14:paraId="392DB208" w14:textId="77777777" w:rsidR="00EA13C6" w:rsidRPr="00B422F6" w:rsidRDefault="00EA13C6" w:rsidP="00D66AD2">
            <w:pPr>
              <w:rPr>
                <w:b/>
                <w:bCs/>
                <w:kern w:val="2"/>
                <w:szCs w:val="24"/>
              </w:rPr>
            </w:pPr>
            <w:r w:rsidRPr="00B422F6">
              <w:rPr>
                <w:b/>
                <w:bCs/>
                <w:kern w:val="2"/>
                <w:szCs w:val="24"/>
              </w:rPr>
              <w:t>1.2. Tiekėjas</w:t>
            </w:r>
          </w:p>
          <w:p w14:paraId="2913A716" w14:textId="77777777" w:rsidR="00EA13C6" w:rsidRPr="00B422F6" w:rsidRDefault="00EA13C6" w:rsidP="00D66AD2">
            <w:pPr>
              <w:rPr>
                <w:color w:val="4472C4"/>
                <w:kern w:val="2"/>
                <w:szCs w:val="24"/>
              </w:rPr>
            </w:pPr>
            <w:r w:rsidRPr="00B422F6">
              <w:rPr>
                <w:color w:val="4472C4"/>
                <w:kern w:val="2"/>
                <w:szCs w:val="24"/>
              </w:rPr>
              <w:t>(jei Tiekėjas yra fizinis asmuo, skiltys atitinkamai pakoreguojamos)</w:t>
            </w:r>
          </w:p>
          <w:p w14:paraId="71FDCA16" w14:textId="77777777" w:rsidR="00EA13C6" w:rsidRPr="00B422F6" w:rsidRDefault="00EA13C6" w:rsidP="00D66AD2">
            <w:pPr>
              <w:rPr>
                <w:b/>
                <w:bCs/>
                <w:kern w:val="2"/>
                <w:szCs w:val="24"/>
              </w:rPr>
            </w:pPr>
          </w:p>
        </w:tc>
        <w:tc>
          <w:tcPr>
            <w:tcW w:w="3240" w:type="dxa"/>
          </w:tcPr>
          <w:p w14:paraId="303E98B1" w14:textId="77777777" w:rsidR="00EA13C6" w:rsidRPr="00B422F6" w:rsidRDefault="00EA13C6" w:rsidP="00D66AD2">
            <w:pPr>
              <w:rPr>
                <w:kern w:val="2"/>
                <w:szCs w:val="24"/>
              </w:rPr>
            </w:pPr>
            <w:r w:rsidRPr="00B422F6">
              <w:rPr>
                <w:kern w:val="2"/>
                <w:szCs w:val="24"/>
              </w:rPr>
              <w:t>1.2.1. Pavadinimas</w:t>
            </w:r>
          </w:p>
        </w:tc>
        <w:tc>
          <w:tcPr>
            <w:tcW w:w="3510" w:type="dxa"/>
          </w:tcPr>
          <w:p w14:paraId="6C748AF3" w14:textId="77777777" w:rsidR="00EA13C6" w:rsidRPr="00AB5FA2" w:rsidRDefault="00EA13C6" w:rsidP="00D66AD2">
            <w:pPr>
              <w:jc w:val="center"/>
              <w:rPr>
                <w:kern w:val="2"/>
                <w:szCs w:val="24"/>
                <w:lang w:val="en-US"/>
              </w:rPr>
            </w:pPr>
          </w:p>
        </w:tc>
      </w:tr>
      <w:tr w:rsidR="00EA13C6" w:rsidRPr="00B422F6" w14:paraId="31CF9EF2" w14:textId="77777777" w:rsidTr="00D66AD2">
        <w:tc>
          <w:tcPr>
            <w:tcW w:w="2808" w:type="dxa"/>
            <w:vMerge/>
          </w:tcPr>
          <w:p w14:paraId="7825C888" w14:textId="77777777" w:rsidR="00EA13C6" w:rsidRPr="00B422F6" w:rsidRDefault="00EA13C6" w:rsidP="00D66AD2">
            <w:pPr>
              <w:rPr>
                <w:b/>
                <w:bCs/>
                <w:kern w:val="2"/>
                <w:szCs w:val="24"/>
              </w:rPr>
            </w:pPr>
          </w:p>
        </w:tc>
        <w:tc>
          <w:tcPr>
            <w:tcW w:w="3240" w:type="dxa"/>
          </w:tcPr>
          <w:p w14:paraId="5C8AF05B" w14:textId="77777777" w:rsidR="00EA13C6" w:rsidRPr="00B422F6" w:rsidRDefault="00EA13C6" w:rsidP="00D66AD2">
            <w:pPr>
              <w:rPr>
                <w:kern w:val="2"/>
                <w:szCs w:val="24"/>
              </w:rPr>
            </w:pPr>
            <w:r w:rsidRPr="00B422F6">
              <w:rPr>
                <w:kern w:val="2"/>
                <w:szCs w:val="24"/>
              </w:rPr>
              <w:t>1.2.2. Juridinio asmens kodas</w:t>
            </w:r>
          </w:p>
        </w:tc>
        <w:tc>
          <w:tcPr>
            <w:tcW w:w="3510" w:type="dxa"/>
          </w:tcPr>
          <w:p w14:paraId="5933C313" w14:textId="77777777" w:rsidR="00EA13C6" w:rsidRPr="00B422F6" w:rsidRDefault="00EA13C6" w:rsidP="00D66AD2">
            <w:pPr>
              <w:jc w:val="center"/>
              <w:rPr>
                <w:kern w:val="2"/>
                <w:szCs w:val="24"/>
              </w:rPr>
            </w:pPr>
          </w:p>
        </w:tc>
      </w:tr>
      <w:tr w:rsidR="00EA13C6" w:rsidRPr="00B422F6" w14:paraId="05BD4A3F" w14:textId="77777777" w:rsidTr="00D66AD2">
        <w:tc>
          <w:tcPr>
            <w:tcW w:w="2808" w:type="dxa"/>
            <w:vMerge/>
          </w:tcPr>
          <w:p w14:paraId="05118B1A" w14:textId="77777777" w:rsidR="00EA13C6" w:rsidRPr="00B422F6" w:rsidRDefault="00EA13C6" w:rsidP="00D66AD2">
            <w:pPr>
              <w:rPr>
                <w:b/>
                <w:bCs/>
                <w:kern w:val="2"/>
                <w:szCs w:val="24"/>
              </w:rPr>
            </w:pPr>
          </w:p>
        </w:tc>
        <w:tc>
          <w:tcPr>
            <w:tcW w:w="3240" w:type="dxa"/>
          </w:tcPr>
          <w:p w14:paraId="0D12081D" w14:textId="77777777" w:rsidR="00EA13C6" w:rsidRPr="00B422F6" w:rsidRDefault="00EA13C6" w:rsidP="00D66AD2">
            <w:pPr>
              <w:rPr>
                <w:kern w:val="2"/>
                <w:szCs w:val="24"/>
              </w:rPr>
            </w:pPr>
            <w:r w:rsidRPr="00B422F6">
              <w:rPr>
                <w:kern w:val="2"/>
                <w:szCs w:val="24"/>
              </w:rPr>
              <w:t>1.2.3. Adresas</w:t>
            </w:r>
          </w:p>
        </w:tc>
        <w:tc>
          <w:tcPr>
            <w:tcW w:w="3510" w:type="dxa"/>
          </w:tcPr>
          <w:p w14:paraId="07CE05B3" w14:textId="77777777" w:rsidR="00EA13C6" w:rsidRPr="00B422F6" w:rsidRDefault="00EA13C6" w:rsidP="00D66AD2">
            <w:pPr>
              <w:jc w:val="center"/>
              <w:rPr>
                <w:kern w:val="2"/>
                <w:szCs w:val="24"/>
              </w:rPr>
            </w:pPr>
          </w:p>
        </w:tc>
      </w:tr>
      <w:tr w:rsidR="00EA13C6" w:rsidRPr="00B422F6" w14:paraId="3188BDB4" w14:textId="77777777" w:rsidTr="00D66AD2">
        <w:tc>
          <w:tcPr>
            <w:tcW w:w="2808" w:type="dxa"/>
            <w:vMerge/>
          </w:tcPr>
          <w:p w14:paraId="49D5F86D" w14:textId="77777777" w:rsidR="00EA13C6" w:rsidRPr="00B422F6" w:rsidRDefault="00EA13C6" w:rsidP="00D66AD2">
            <w:pPr>
              <w:rPr>
                <w:b/>
                <w:bCs/>
                <w:kern w:val="2"/>
                <w:szCs w:val="24"/>
              </w:rPr>
            </w:pPr>
          </w:p>
        </w:tc>
        <w:tc>
          <w:tcPr>
            <w:tcW w:w="3240" w:type="dxa"/>
          </w:tcPr>
          <w:p w14:paraId="30A84783" w14:textId="77777777" w:rsidR="00EA13C6" w:rsidRPr="00B422F6" w:rsidRDefault="00EA13C6" w:rsidP="00D66AD2">
            <w:pPr>
              <w:rPr>
                <w:kern w:val="2"/>
                <w:szCs w:val="24"/>
              </w:rPr>
            </w:pPr>
            <w:r w:rsidRPr="00B422F6">
              <w:rPr>
                <w:kern w:val="2"/>
                <w:szCs w:val="24"/>
              </w:rPr>
              <w:t>1.2.4. PVM mokėtojo kodas</w:t>
            </w:r>
          </w:p>
        </w:tc>
        <w:tc>
          <w:tcPr>
            <w:tcW w:w="3510" w:type="dxa"/>
          </w:tcPr>
          <w:p w14:paraId="42CC453B" w14:textId="77777777" w:rsidR="00EA13C6" w:rsidRPr="00B422F6" w:rsidRDefault="00EA13C6" w:rsidP="00D66AD2">
            <w:pPr>
              <w:jc w:val="center"/>
              <w:rPr>
                <w:kern w:val="2"/>
                <w:szCs w:val="24"/>
              </w:rPr>
            </w:pPr>
          </w:p>
        </w:tc>
      </w:tr>
      <w:tr w:rsidR="00EA13C6" w:rsidRPr="00B422F6" w14:paraId="7E91C256" w14:textId="77777777" w:rsidTr="00D66AD2">
        <w:tc>
          <w:tcPr>
            <w:tcW w:w="2808" w:type="dxa"/>
            <w:vMerge/>
          </w:tcPr>
          <w:p w14:paraId="65E270FD" w14:textId="77777777" w:rsidR="00EA13C6" w:rsidRPr="00B422F6" w:rsidRDefault="00EA13C6" w:rsidP="00D66AD2">
            <w:pPr>
              <w:rPr>
                <w:b/>
                <w:bCs/>
                <w:kern w:val="2"/>
                <w:szCs w:val="24"/>
              </w:rPr>
            </w:pPr>
          </w:p>
        </w:tc>
        <w:tc>
          <w:tcPr>
            <w:tcW w:w="3240" w:type="dxa"/>
          </w:tcPr>
          <w:p w14:paraId="3B158881" w14:textId="77777777" w:rsidR="00EA13C6" w:rsidRPr="00B422F6" w:rsidRDefault="00EA13C6" w:rsidP="00D66AD2">
            <w:pPr>
              <w:rPr>
                <w:kern w:val="2"/>
                <w:szCs w:val="24"/>
              </w:rPr>
            </w:pPr>
            <w:r w:rsidRPr="00B422F6">
              <w:rPr>
                <w:kern w:val="2"/>
                <w:szCs w:val="24"/>
              </w:rPr>
              <w:t>1.2.5. Atsiskaitomoji sąskaita</w:t>
            </w:r>
          </w:p>
        </w:tc>
        <w:tc>
          <w:tcPr>
            <w:tcW w:w="3510" w:type="dxa"/>
          </w:tcPr>
          <w:p w14:paraId="44229A99" w14:textId="77777777" w:rsidR="00EA13C6" w:rsidRPr="00B422F6" w:rsidRDefault="00EA13C6" w:rsidP="00D66AD2">
            <w:pPr>
              <w:jc w:val="center"/>
              <w:rPr>
                <w:kern w:val="2"/>
                <w:szCs w:val="24"/>
              </w:rPr>
            </w:pPr>
          </w:p>
        </w:tc>
      </w:tr>
      <w:tr w:rsidR="00EA13C6" w:rsidRPr="00B422F6" w14:paraId="1D71AAAD" w14:textId="77777777" w:rsidTr="00D66AD2">
        <w:tc>
          <w:tcPr>
            <w:tcW w:w="2808" w:type="dxa"/>
            <w:vMerge/>
          </w:tcPr>
          <w:p w14:paraId="38D94684" w14:textId="77777777" w:rsidR="00EA13C6" w:rsidRPr="00B422F6" w:rsidRDefault="00EA13C6" w:rsidP="00D66AD2">
            <w:pPr>
              <w:rPr>
                <w:b/>
                <w:bCs/>
                <w:kern w:val="2"/>
                <w:szCs w:val="24"/>
              </w:rPr>
            </w:pPr>
          </w:p>
        </w:tc>
        <w:tc>
          <w:tcPr>
            <w:tcW w:w="3240" w:type="dxa"/>
          </w:tcPr>
          <w:p w14:paraId="027317BD" w14:textId="77777777" w:rsidR="00EA13C6" w:rsidRPr="00B422F6" w:rsidRDefault="00EA13C6" w:rsidP="00D66AD2">
            <w:pPr>
              <w:rPr>
                <w:kern w:val="2"/>
                <w:szCs w:val="24"/>
              </w:rPr>
            </w:pPr>
            <w:r w:rsidRPr="00B422F6">
              <w:rPr>
                <w:kern w:val="2"/>
                <w:szCs w:val="24"/>
              </w:rPr>
              <w:t>1.2.6. Bankas, banko kodas</w:t>
            </w:r>
          </w:p>
        </w:tc>
        <w:tc>
          <w:tcPr>
            <w:tcW w:w="3510" w:type="dxa"/>
          </w:tcPr>
          <w:p w14:paraId="146262B6" w14:textId="77777777" w:rsidR="00EA13C6" w:rsidRPr="00B422F6" w:rsidRDefault="00EA13C6" w:rsidP="00D66AD2">
            <w:pPr>
              <w:jc w:val="center"/>
              <w:rPr>
                <w:kern w:val="2"/>
                <w:szCs w:val="24"/>
              </w:rPr>
            </w:pPr>
          </w:p>
        </w:tc>
      </w:tr>
      <w:tr w:rsidR="00EA13C6" w:rsidRPr="00B422F6" w14:paraId="497741B1" w14:textId="77777777" w:rsidTr="00D66AD2">
        <w:tc>
          <w:tcPr>
            <w:tcW w:w="2808" w:type="dxa"/>
            <w:vMerge/>
          </w:tcPr>
          <w:p w14:paraId="2CAD6F10" w14:textId="77777777" w:rsidR="00EA13C6" w:rsidRPr="00B422F6" w:rsidRDefault="00EA13C6" w:rsidP="00D66AD2">
            <w:pPr>
              <w:rPr>
                <w:b/>
                <w:bCs/>
                <w:kern w:val="2"/>
                <w:szCs w:val="24"/>
              </w:rPr>
            </w:pPr>
          </w:p>
        </w:tc>
        <w:tc>
          <w:tcPr>
            <w:tcW w:w="3240" w:type="dxa"/>
          </w:tcPr>
          <w:p w14:paraId="148A85D7" w14:textId="77777777" w:rsidR="00EA13C6" w:rsidRPr="00B422F6" w:rsidRDefault="00EA13C6" w:rsidP="00D66AD2">
            <w:pPr>
              <w:rPr>
                <w:kern w:val="2"/>
                <w:szCs w:val="24"/>
              </w:rPr>
            </w:pPr>
            <w:r w:rsidRPr="00B422F6">
              <w:rPr>
                <w:kern w:val="2"/>
                <w:szCs w:val="24"/>
              </w:rPr>
              <w:t>1.2.7. Telefonas</w:t>
            </w:r>
          </w:p>
        </w:tc>
        <w:tc>
          <w:tcPr>
            <w:tcW w:w="3510" w:type="dxa"/>
          </w:tcPr>
          <w:p w14:paraId="213D5875" w14:textId="77777777" w:rsidR="00EA13C6" w:rsidRPr="00B422F6" w:rsidRDefault="00EA13C6" w:rsidP="00D66AD2">
            <w:pPr>
              <w:jc w:val="center"/>
              <w:rPr>
                <w:kern w:val="2"/>
                <w:szCs w:val="24"/>
              </w:rPr>
            </w:pPr>
          </w:p>
        </w:tc>
      </w:tr>
      <w:tr w:rsidR="00EA13C6" w:rsidRPr="00B422F6" w14:paraId="5269B024" w14:textId="77777777" w:rsidTr="00D66AD2">
        <w:tc>
          <w:tcPr>
            <w:tcW w:w="2808" w:type="dxa"/>
            <w:vMerge/>
          </w:tcPr>
          <w:p w14:paraId="7F1FFE2F" w14:textId="77777777" w:rsidR="00EA13C6" w:rsidRPr="00B422F6" w:rsidRDefault="00EA13C6" w:rsidP="00D66AD2">
            <w:pPr>
              <w:rPr>
                <w:b/>
                <w:bCs/>
                <w:kern w:val="2"/>
                <w:szCs w:val="24"/>
              </w:rPr>
            </w:pPr>
          </w:p>
        </w:tc>
        <w:tc>
          <w:tcPr>
            <w:tcW w:w="3240" w:type="dxa"/>
          </w:tcPr>
          <w:p w14:paraId="09675DF1" w14:textId="77777777" w:rsidR="00EA13C6" w:rsidRPr="00B422F6" w:rsidRDefault="00EA13C6" w:rsidP="00D66AD2">
            <w:pPr>
              <w:rPr>
                <w:kern w:val="2"/>
                <w:szCs w:val="24"/>
              </w:rPr>
            </w:pPr>
            <w:r w:rsidRPr="00B422F6">
              <w:rPr>
                <w:kern w:val="2"/>
                <w:szCs w:val="24"/>
              </w:rPr>
              <w:t>1.2.8. El. paštas</w:t>
            </w:r>
          </w:p>
        </w:tc>
        <w:tc>
          <w:tcPr>
            <w:tcW w:w="3510" w:type="dxa"/>
          </w:tcPr>
          <w:p w14:paraId="5D8BAC9B" w14:textId="77777777" w:rsidR="00EA13C6" w:rsidRPr="00B422F6" w:rsidRDefault="00EA13C6" w:rsidP="00D66AD2">
            <w:pPr>
              <w:jc w:val="center"/>
              <w:rPr>
                <w:kern w:val="2"/>
                <w:szCs w:val="24"/>
              </w:rPr>
            </w:pPr>
          </w:p>
        </w:tc>
      </w:tr>
      <w:tr w:rsidR="00EA13C6" w:rsidRPr="00B422F6" w14:paraId="17898249" w14:textId="77777777" w:rsidTr="00D66AD2">
        <w:tc>
          <w:tcPr>
            <w:tcW w:w="2808" w:type="dxa"/>
            <w:vMerge/>
          </w:tcPr>
          <w:p w14:paraId="3B973C41" w14:textId="77777777" w:rsidR="00EA13C6" w:rsidRPr="00B422F6" w:rsidRDefault="00EA13C6" w:rsidP="00D66AD2">
            <w:pPr>
              <w:rPr>
                <w:b/>
                <w:bCs/>
                <w:kern w:val="2"/>
                <w:szCs w:val="24"/>
              </w:rPr>
            </w:pPr>
          </w:p>
        </w:tc>
        <w:tc>
          <w:tcPr>
            <w:tcW w:w="3240" w:type="dxa"/>
          </w:tcPr>
          <w:p w14:paraId="33EF6806" w14:textId="77777777" w:rsidR="00EA13C6" w:rsidRPr="00B422F6" w:rsidRDefault="00EA13C6" w:rsidP="00D66AD2">
            <w:pPr>
              <w:rPr>
                <w:kern w:val="2"/>
                <w:szCs w:val="24"/>
              </w:rPr>
            </w:pPr>
            <w:r w:rsidRPr="00B422F6">
              <w:rPr>
                <w:kern w:val="2"/>
                <w:szCs w:val="24"/>
              </w:rPr>
              <w:t>1.2.9. Šalies atstovas</w:t>
            </w:r>
          </w:p>
        </w:tc>
        <w:tc>
          <w:tcPr>
            <w:tcW w:w="3510" w:type="dxa"/>
          </w:tcPr>
          <w:p w14:paraId="027682ED" w14:textId="77777777" w:rsidR="00EA13C6" w:rsidRPr="00B422F6" w:rsidRDefault="00EA13C6" w:rsidP="00D66AD2">
            <w:pPr>
              <w:jc w:val="center"/>
              <w:rPr>
                <w:kern w:val="2"/>
                <w:szCs w:val="24"/>
              </w:rPr>
            </w:pPr>
          </w:p>
        </w:tc>
      </w:tr>
      <w:tr w:rsidR="00EA13C6" w:rsidRPr="00B422F6" w14:paraId="6CA8C494" w14:textId="77777777" w:rsidTr="00D66AD2">
        <w:tc>
          <w:tcPr>
            <w:tcW w:w="2808" w:type="dxa"/>
            <w:vMerge/>
          </w:tcPr>
          <w:p w14:paraId="1157E93D" w14:textId="77777777" w:rsidR="00EA13C6" w:rsidRPr="00B422F6" w:rsidRDefault="00EA13C6" w:rsidP="00D66AD2">
            <w:pPr>
              <w:rPr>
                <w:b/>
                <w:bCs/>
                <w:kern w:val="2"/>
                <w:szCs w:val="24"/>
              </w:rPr>
            </w:pPr>
          </w:p>
        </w:tc>
        <w:tc>
          <w:tcPr>
            <w:tcW w:w="3240" w:type="dxa"/>
          </w:tcPr>
          <w:p w14:paraId="749B94E9" w14:textId="77777777" w:rsidR="00EA13C6" w:rsidRPr="00B422F6" w:rsidRDefault="00EA13C6" w:rsidP="00D66AD2">
            <w:pPr>
              <w:rPr>
                <w:kern w:val="2"/>
                <w:szCs w:val="24"/>
              </w:rPr>
            </w:pPr>
            <w:r w:rsidRPr="00B422F6">
              <w:rPr>
                <w:kern w:val="2"/>
                <w:szCs w:val="24"/>
              </w:rPr>
              <w:t>1.2.10. Atstovavimo pagrindas</w:t>
            </w:r>
          </w:p>
        </w:tc>
        <w:tc>
          <w:tcPr>
            <w:tcW w:w="3510" w:type="dxa"/>
          </w:tcPr>
          <w:p w14:paraId="0FACA0FD" w14:textId="77777777" w:rsidR="00EA13C6" w:rsidRPr="00B422F6" w:rsidRDefault="00EA13C6" w:rsidP="00D66AD2">
            <w:pPr>
              <w:jc w:val="center"/>
              <w:rPr>
                <w:kern w:val="2"/>
                <w:szCs w:val="24"/>
              </w:rPr>
            </w:pPr>
          </w:p>
        </w:tc>
      </w:tr>
    </w:tbl>
    <w:p w14:paraId="218A4439" w14:textId="77777777" w:rsidR="00EA13C6" w:rsidRPr="00B422F6" w:rsidRDefault="00EA13C6" w:rsidP="00EA13C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EA13C6" w:rsidRPr="00B422F6" w14:paraId="42AB19BE" w14:textId="77777777" w:rsidTr="00D66AD2">
        <w:trPr>
          <w:trHeight w:val="300"/>
        </w:trPr>
        <w:tc>
          <w:tcPr>
            <w:tcW w:w="9535" w:type="dxa"/>
            <w:gridSpan w:val="5"/>
          </w:tcPr>
          <w:p w14:paraId="50680C42" w14:textId="77777777" w:rsidR="00EA13C6" w:rsidRPr="00B422F6" w:rsidRDefault="00EA13C6" w:rsidP="00D66AD2">
            <w:pPr>
              <w:jc w:val="center"/>
              <w:rPr>
                <w:b/>
                <w:bCs/>
                <w:kern w:val="2"/>
                <w:szCs w:val="24"/>
              </w:rPr>
            </w:pPr>
            <w:r w:rsidRPr="00B422F6">
              <w:rPr>
                <w:b/>
                <w:bCs/>
                <w:kern w:val="2"/>
                <w:szCs w:val="24"/>
              </w:rPr>
              <w:t>2. ATSAKINGI ASMENYS</w:t>
            </w:r>
          </w:p>
        </w:tc>
      </w:tr>
      <w:tr w:rsidR="00EA13C6" w:rsidRPr="00B422F6" w14:paraId="5FA6B47A" w14:textId="77777777" w:rsidTr="00D66AD2">
        <w:trPr>
          <w:trHeight w:val="300"/>
        </w:trPr>
        <w:tc>
          <w:tcPr>
            <w:tcW w:w="2802" w:type="dxa"/>
            <w:gridSpan w:val="3"/>
          </w:tcPr>
          <w:p w14:paraId="390758BA" w14:textId="77777777" w:rsidR="00EA13C6" w:rsidRPr="00B422F6" w:rsidRDefault="00EA13C6" w:rsidP="00D66AD2">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733" w:type="dxa"/>
            <w:gridSpan w:val="2"/>
          </w:tcPr>
          <w:p w14:paraId="69E3B514"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2E029D81" w14:textId="77777777" w:rsidTr="00D66AD2">
        <w:trPr>
          <w:trHeight w:val="300"/>
        </w:trPr>
        <w:tc>
          <w:tcPr>
            <w:tcW w:w="2802" w:type="dxa"/>
            <w:gridSpan w:val="3"/>
          </w:tcPr>
          <w:p w14:paraId="1966A1F6" w14:textId="77777777" w:rsidR="00EA13C6" w:rsidRPr="00B422F6" w:rsidRDefault="00EA13C6" w:rsidP="00D66AD2">
            <w:pPr>
              <w:rPr>
                <w:b/>
                <w:bCs/>
                <w:kern w:val="2"/>
                <w:szCs w:val="24"/>
              </w:rPr>
            </w:pPr>
            <w:r w:rsidRPr="00B422F6">
              <w:rPr>
                <w:b/>
                <w:bCs/>
                <w:kern w:val="2"/>
                <w:szCs w:val="24"/>
              </w:rPr>
              <w:t>2.2. Tiekėjo kontaktiniai asmenys, atsakingi už Sutarties vykdymą</w:t>
            </w:r>
          </w:p>
        </w:tc>
        <w:tc>
          <w:tcPr>
            <w:tcW w:w="6733" w:type="dxa"/>
            <w:gridSpan w:val="2"/>
          </w:tcPr>
          <w:p w14:paraId="11601497" w14:textId="77777777" w:rsidR="00EA13C6" w:rsidRPr="00B422F6" w:rsidRDefault="00EA13C6" w:rsidP="00D66AD2">
            <w:pPr>
              <w:rPr>
                <w:color w:val="4472C4"/>
                <w:kern w:val="2"/>
                <w:szCs w:val="24"/>
              </w:rPr>
            </w:pPr>
            <w:r w:rsidRPr="00B422F6">
              <w:rPr>
                <w:color w:val="4472C4"/>
                <w:kern w:val="2"/>
                <w:szCs w:val="24"/>
              </w:rPr>
              <w:t>(nurodyti padalinį / skyrių, pareigas, vardą, pavardę, tel., el. paštą)</w:t>
            </w:r>
          </w:p>
        </w:tc>
      </w:tr>
      <w:tr w:rsidR="00EA13C6" w:rsidRPr="00B422F6" w14:paraId="69BA7311" w14:textId="77777777" w:rsidTr="00D66AD2">
        <w:trPr>
          <w:trHeight w:val="300"/>
        </w:trPr>
        <w:tc>
          <w:tcPr>
            <w:tcW w:w="9535" w:type="dxa"/>
            <w:gridSpan w:val="5"/>
          </w:tcPr>
          <w:p w14:paraId="35611DA1" w14:textId="77777777" w:rsidR="00EA13C6" w:rsidRPr="00B422F6" w:rsidRDefault="00EA13C6" w:rsidP="00D66AD2">
            <w:pPr>
              <w:jc w:val="center"/>
              <w:rPr>
                <w:b/>
                <w:bCs/>
                <w:kern w:val="2"/>
                <w:szCs w:val="24"/>
              </w:rPr>
            </w:pPr>
            <w:r w:rsidRPr="00B422F6">
              <w:rPr>
                <w:b/>
                <w:bCs/>
                <w:kern w:val="2"/>
                <w:szCs w:val="24"/>
              </w:rPr>
              <w:t>3. SUTARTIES DALYKAS</w:t>
            </w:r>
          </w:p>
        </w:tc>
      </w:tr>
      <w:tr w:rsidR="00EA13C6" w:rsidRPr="00B422F6" w14:paraId="5299C334" w14:textId="77777777" w:rsidTr="001A739A">
        <w:trPr>
          <w:trHeight w:val="300"/>
        </w:trPr>
        <w:tc>
          <w:tcPr>
            <w:tcW w:w="2802" w:type="dxa"/>
            <w:gridSpan w:val="3"/>
          </w:tcPr>
          <w:p w14:paraId="30DD3B41" w14:textId="77777777" w:rsidR="00EA13C6" w:rsidRPr="00B422F6" w:rsidRDefault="00EA13C6" w:rsidP="00D66AD2">
            <w:pPr>
              <w:rPr>
                <w:b/>
                <w:bCs/>
                <w:kern w:val="2"/>
                <w:szCs w:val="24"/>
              </w:rPr>
            </w:pPr>
            <w:r w:rsidRPr="00B422F6">
              <w:rPr>
                <w:b/>
                <w:bCs/>
                <w:kern w:val="2"/>
                <w:szCs w:val="24"/>
              </w:rPr>
              <w:t xml:space="preserve">3.1. Sutarties dalykas </w:t>
            </w:r>
          </w:p>
        </w:tc>
        <w:tc>
          <w:tcPr>
            <w:tcW w:w="6733" w:type="dxa"/>
            <w:gridSpan w:val="2"/>
            <w:shd w:val="clear" w:color="auto" w:fill="auto"/>
          </w:tcPr>
          <w:p w14:paraId="7FF7703D" w14:textId="6C767C9F" w:rsidR="00EA13C6" w:rsidRPr="00FE6E20" w:rsidRDefault="00EA13C6" w:rsidP="001A739A">
            <w:pPr>
              <w:pStyle w:val="Body2"/>
              <w:rPr>
                <w:rFonts w:cs="Times New Roman"/>
                <w:kern w:val="2"/>
                <w:sz w:val="24"/>
                <w:szCs w:val="24"/>
                <w:lang w:val="lt-LT"/>
              </w:rPr>
            </w:pPr>
            <w:r w:rsidRPr="001A739A">
              <w:rPr>
                <w:rFonts w:cs="Times New Roman"/>
                <w:color w:val="auto"/>
                <w:sz w:val="24"/>
                <w:szCs w:val="24"/>
                <w:lang w:val="lt-LT"/>
              </w:rPr>
              <w:t>Tiekėjas įsipareigoja Sutartyje numatytomis sąlygomis perduoti Pirkėjui Sutarties priede Nr. 1 „Techninė specifikacija ir pasiūlymo kaina“ nurodyt</w:t>
            </w:r>
            <w:r w:rsidR="00566A09" w:rsidRPr="001A739A">
              <w:rPr>
                <w:rFonts w:cs="Times New Roman"/>
                <w:color w:val="auto"/>
                <w:sz w:val="24"/>
                <w:szCs w:val="24"/>
                <w:lang w:val="lt-LT"/>
              </w:rPr>
              <w:t>as</w:t>
            </w:r>
            <w:r w:rsidRPr="001A739A">
              <w:rPr>
                <w:rFonts w:cs="Times New Roman"/>
                <w:color w:val="auto"/>
                <w:sz w:val="24"/>
                <w:szCs w:val="24"/>
                <w:lang w:val="lt-LT"/>
              </w:rPr>
              <w:t xml:space="preserve"> prek</w:t>
            </w:r>
            <w:r w:rsidR="00566A09" w:rsidRPr="001A739A">
              <w:rPr>
                <w:rFonts w:cs="Times New Roman"/>
                <w:color w:val="auto"/>
                <w:sz w:val="24"/>
                <w:szCs w:val="24"/>
                <w:lang w:val="lt-LT"/>
              </w:rPr>
              <w:t>es</w:t>
            </w:r>
            <w:r w:rsidR="00F83F98" w:rsidRPr="001A739A">
              <w:rPr>
                <w:rFonts w:cs="Times New Roman"/>
                <w:color w:val="auto"/>
                <w:sz w:val="24"/>
                <w:szCs w:val="24"/>
                <w:lang w:val="lt-LT"/>
              </w:rPr>
              <w:t xml:space="preserve"> </w:t>
            </w:r>
            <w:r w:rsidRPr="001A739A">
              <w:rPr>
                <w:rFonts w:cs="Times New Roman"/>
                <w:color w:val="auto"/>
                <w:sz w:val="24"/>
                <w:szCs w:val="24"/>
                <w:lang w:val="lt-LT"/>
              </w:rPr>
              <w:t>(toliau – Prekės)</w:t>
            </w:r>
            <w:r w:rsidR="001A739A" w:rsidRPr="001A739A">
              <w:rPr>
                <w:rFonts w:cs="Times New Roman"/>
                <w:color w:val="auto"/>
                <w:sz w:val="24"/>
                <w:szCs w:val="24"/>
                <w:lang w:val="lt-LT"/>
              </w:rPr>
              <w:t>.</w:t>
            </w:r>
            <w:r w:rsidRPr="001A739A">
              <w:rPr>
                <w:rFonts w:cs="Times New Roman"/>
                <w:color w:val="auto"/>
                <w:sz w:val="24"/>
                <w:szCs w:val="24"/>
                <w:lang w:val="lt-LT"/>
              </w:rPr>
              <w:t xml:space="preserve"> Išsamus Prekių </w:t>
            </w:r>
            <w:r w:rsidR="001A739A">
              <w:rPr>
                <w:rFonts w:cs="Times New Roman"/>
                <w:color w:val="auto"/>
                <w:sz w:val="24"/>
                <w:szCs w:val="24"/>
                <w:lang w:val="lt-LT"/>
              </w:rPr>
              <w:t xml:space="preserve">aprašymas </w:t>
            </w:r>
            <w:r w:rsidRPr="001A739A">
              <w:rPr>
                <w:rFonts w:cs="Times New Roman"/>
                <w:color w:val="auto"/>
                <w:sz w:val="24"/>
                <w:szCs w:val="24"/>
                <w:lang w:val="lt-LT"/>
              </w:rPr>
              <w:lastRenderedPageBreak/>
              <w:t>ir kiti reikalavimai tiekiamoms Prekėms nustatyti Techninėje specifikacijoje Sutarties priede Nr. 1 „Techninė specifikacija ir pasiūlymo kaina“.</w:t>
            </w:r>
          </w:p>
        </w:tc>
      </w:tr>
      <w:tr w:rsidR="00EA13C6" w:rsidRPr="00B422F6" w14:paraId="6F071EE9" w14:textId="77777777" w:rsidTr="00D66AD2">
        <w:trPr>
          <w:trHeight w:val="300"/>
        </w:trPr>
        <w:tc>
          <w:tcPr>
            <w:tcW w:w="2802" w:type="dxa"/>
            <w:gridSpan w:val="3"/>
          </w:tcPr>
          <w:p w14:paraId="6FE28338" w14:textId="77777777" w:rsidR="00EA13C6" w:rsidRPr="00B422F6" w:rsidRDefault="00EA13C6" w:rsidP="00D66AD2">
            <w:pPr>
              <w:rPr>
                <w:b/>
                <w:bCs/>
                <w:kern w:val="2"/>
                <w:szCs w:val="24"/>
              </w:rPr>
            </w:pPr>
            <w:r w:rsidRPr="00B422F6">
              <w:rPr>
                <w:b/>
                <w:bCs/>
                <w:kern w:val="2"/>
                <w:szCs w:val="24"/>
              </w:rPr>
              <w:lastRenderedPageBreak/>
              <w:t>3.2. Pirkimo numeris</w:t>
            </w:r>
          </w:p>
        </w:tc>
        <w:tc>
          <w:tcPr>
            <w:tcW w:w="6733" w:type="dxa"/>
            <w:gridSpan w:val="2"/>
          </w:tcPr>
          <w:p w14:paraId="5FD0F9AC" w14:textId="77777777" w:rsidR="00EA13C6" w:rsidRPr="00B422F6" w:rsidRDefault="00EA13C6" w:rsidP="00D66AD2">
            <w:pPr>
              <w:rPr>
                <w:kern w:val="2"/>
                <w:szCs w:val="24"/>
              </w:rPr>
            </w:pPr>
            <w:r w:rsidRPr="008804B9">
              <w:rPr>
                <w:color w:val="0070C0"/>
                <w:kern w:val="2"/>
                <w:szCs w:val="24"/>
              </w:rPr>
              <w:t>nurodyti</w:t>
            </w:r>
          </w:p>
        </w:tc>
      </w:tr>
      <w:tr w:rsidR="00EA13C6" w:rsidRPr="00B422F6" w14:paraId="279057FE" w14:textId="77777777" w:rsidTr="00D66AD2">
        <w:trPr>
          <w:trHeight w:val="300"/>
        </w:trPr>
        <w:tc>
          <w:tcPr>
            <w:tcW w:w="2802" w:type="dxa"/>
            <w:gridSpan w:val="3"/>
          </w:tcPr>
          <w:p w14:paraId="7F39D244" w14:textId="77777777" w:rsidR="00EA13C6" w:rsidRPr="00B422F6" w:rsidRDefault="00EA13C6" w:rsidP="00D66AD2">
            <w:pPr>
              <w:rPr>
                <w:b/>
                <w:bCs/>
                <w:kern w:val="2"/>
                <w:szCs w:val="24"/>
              </w:rPr>
            </w:pPr>
            <w:r w:rsidRPr="00B422F6">
              <w:rPr>
                <w:b/>
                <w:bCs/>
                <w:kern w:val="2"/>
                <w:szCs w:val="24"/>
              </w:rPr>
              <w:t>3.3. Informacija apie Europos Sąjungos lėšomis finansuojamą projektą arba kitą projektą</w:t>
            </w:r>
          </w:p>
        </w:tc>
        <w:tc>
          <w:tcPr>
            <w:tcW w:w="6733" w:type="dxa"/>
            <w:gridSpan w:val="2"/>
          </w:tcPr>
          <w:p w14:paraId="68448432" w14:textId="77777777" w:rsidR="00EA13C6" w:rsidRPr="00B422F6" w:rsidRDefault="00EA13C6" w:rsidP="00D66AD2">
            <w:pPr>
              <w:rPr>
                <w:kern w:val="2"/>
                <w:szCs w:val="24"/>
              </w:rPr>
            </w:pPr>
            <w:r>
              <w:rPr>
                <w:kern w:val="2"/>
                <w:szCs w:val="24"/>
              </w:rPr>
              <w:t>Netaikoma</w:t>
            </w:r>
          </w:p>
        </w:tc>
      </w:tr>
      <w:tr w:rsidR="00EA13C6" w:rsidRPr="00B422F6" w14:paraId="13FE252B" w14:textId="77777777" w:rsidTr="00D66AD2">
        <w:trPr>
          <w:trHeight w:val="300"/>
        </w:trPr>
        <w:tc>
          <w:tcPr>
            <w:tcW w:w="9535" w:type="dxa"/>
            <w:gridSpan w:val="5"/>
          </w:tcPr>
          <w:p w14:paraId="678C7F57" w14:textId="77777777" w:rsidR="00EA13C6" w:rsidRPr="00B422F6" w:rsidRDefault="00EA13C6" w:rsidP="00D66AD2">
            <w:pPr>
              <w:jc w:val="center"/>
              <w:rPr>
                <w:b/>
                <w:bCs/>
                <w:kern w:val="2"/>
                <w:szCs w:val="24"/>
              </w:rPr>
            </w:pPr>
            <w:r w:rsidRPr="00B422F6">
              <w:rPr>
                <w:b/>
                <w:bCs/>
                <w:kern w:val="2"/>
                <w:szCs w:val="24"/>
              </w:rPr>
              <w:t>4. PREKIŲ PRISTATYMO TERMINAI IR PREKIŲ PERDAVIMO - PRIĖMIMO TVARKA</w:t>
            </w:r>
          </w:p>
        </w:tc>
      </w:tr>
      <w:tr w:rsidR="00EA13C6" w:rsidRPr="00B422F6" w14:paraId="7C285D0E" w14:textId="77777777" w:rsidTr="00D66AD2">
        <w:trPr>
          <w:trHeight w:val="300"/>
        </w:trPr>
        <w:tc>
          <w:tcPr>
            <w:tcW w:w="2704" w:type="dxa"/>
            <w:gridSpan w:val="2"/>
          </w:tcPr>
          <w:p w14:paraId="17E4A011" w14:textId="77777777" w:rsidR="00EA13C6" w:rsidRPr="00B422F6" w:rsidRDefault="00EA13C6" w:rsidP="00D66AD2">
            <w:pPr>
              <w:rPr>
                <w:b/>
                <w:bCs/>
                <w:kern w:val="2"/>
                <w:szCs w:val="24"/>
              </w:rPr>
            </w:pPr>
            <w:r w:rsidRPr="00B422F6">
              <w:rPr>
                <w:b/>
                <w:bCs/>
                <w:kern w:val="2"/>
                <w:szCs w:val="24"/>
              </w:rPr>
              <w:t xml:space="preserve">4.1. Prekių pristatymo terminas, kai Prekės pristatomos </w:t>
            </w:r>
            <w:r>
              <w:rPr>
                <w:b/>
                <w:bCs/>
                <w:kern w:val="2"/>
                <w:szCs w:val="24"/>
              </w:rPr>
              <w:t>vienu kartu</w:t>
            </w:r>
          </w:p>
        </w:tc>
        <w:tc>
          <w:tcPr>
            <w:tcW w:w="6831" w:type="dxa"/>
            <w:gridSpan w:val="3"/>
          </w:tcPr>
          <w:p w14:paraId="0B0D62A7" w14:textId="2764FE95" w:rsidR="00EA13C6" w:rsidRDefault="00EA13C6" w:rsidP="00D66AD2">
            <w:pPr>
              <w:jc w:val="both"/>
              <w:rPr>
                <w:kern w:val="2"/>
                <w:szCs w:val="24"/>
              </w:rPr>
            </w:pPr>
            <w:r w:rsidRPr="008804B9">
              <w:rPr>
                <w:kern w:val="2"/>
                <w:szCs w:val="24"/>
              </w:rPr>
              <w:t>Tiekėjas įsipareigoja Prekes pristatyti</w:t>
            </w:r>
            <w:r w:rsidRPr="0036188D">
              <w:rPr>
                <w:kern w:val="2"/>
                <w:szCs w:val="24"/>
              </w:rPr>
              <w:t xml:space="preserve"> ne vėliau kaip per </w:t>
            </w:r>
            <w:r w:rsidR="00651B98">
              <w:rPr>
                <w:kern w:val="2"/>
                <w:szCs w:val="24"/>
              </w:rPr>
              <w:t>3</w:t>
            </w:r>
            <w:r w:rsidRPr="0036188D">
              <w:rPr>
                <w:kern w:val="2"/>
                <w:szCs w:val="24"/>
              </w:rPr>
              <w:t xml:space="preserve"> mėnesius nuo </w:t>
            </w:r>
            <w:r w:rsidR="00566A09">
              <w:rPr>
                <w:kern w:val="2"/>
                <w:szCs w:val="24"/>
              </w:rPr>
              <w:t>sutarties įsigaliojimo dienos</w:t>
            </w:r>
            <w:r>
              <w:rPr>
                <w:kern w:val="2"/>
                <w:szCs w:val="24"/>
              </w:rPr>
              <w:t xml:space="preserve"> </w:t>
            </w:r>
            <w:r w:rsidRPr="0036188D">
              <w:rPr>
                <w:kern w:val="2"/>
                <w:szCs w:val="24"/>
              </w:rPr>
              <w:t>šiuo adresu: Šiltnamių g. 29, Vilnius</w:t>
            </w:r>
            <w:r>
              <w:rPr>
                <w:kern w:val="2"/>
                <w:szCs w:val="24"/>
              </w:rPr>
              <w:t>, pirkėjo nurodyta patalpa</w:t>
            </w:r>
            <w:r w:rsidRPr="008804B9">
              <w:rPr>
                <w:kern w:val="2"/>
                <w:szCs w:val="24"/>
              </w:rPr>
              <w:t>.</w:t>
            </w:r>
          </w:p>
          <w:p w14:paraId="1F5ADEF7" w14:textId="25D74ED1" w:rsidR="001A739A" w:rsidRPr="00566A09" w:rsidRDefault="001A739A" w:rsidP="00D66AD2">
            <w:pPr>
              <w:jc w:val="both"/>
              <w:rPr>
                <w:kern w:val="2"/>
                <w:szCs w:val="24"/>
              </w:rPr>
            </w:pPr>
            <w:r w:rsidRPr="001A739A">
              <w:rPr>
                <w:kern w:val="2"/>
                <w:szCs w:val="24"/>
              </w:rPr>
              <w:t xml:space="preserve">Prekių perdavimas - priėmimas vykdomas Šalims pasirašant Prekių perdavimo - priėmimo aktą </w:t>
            </w:r>
          </w:p>
        </w:tc>
      </w:tr>
      <w:tr w:rsidR="00EA13C6" w:rsidRPr="00B422F6" w14:paraId="13DED53C" w14:textId="77777777" w:rsidTr="00D66AD2">
        <w:trPr>
          <w:trHeight w:val="300"/>
        </w:trPr>
        <w:tc>
          <w:tcPr>
            <w:tcW w:w="2704" w:type="dxa"/>
            <w:gridSpan w:val="2"/>
          </w:tcPr>
          <w:p w14:paraId="3386CC2F" w14:textId="77777777" w:rsidR="00EA13C6" w:rsidRPr="00B422F6" w:rsidRDefault="00EA13C6" w:rsidP="00D66AD2">
            <w:pPr>
              <w:rPr>
                <w:b/>
                <w:bCs/>
                <w:kern w:val="2"/>
                <w:szCs w:val="24"/>
              </w:rPr>
            </w:pPr>
            <w:r w:rsidRPr="00B422F6">
              <w:rPr>
                <w:b/>
                <w:bCs/>
                <w:kern w:val="2"/>
                <w:szCs w:val="24"/>
              </w:rPr>
              <w:t>4.2. Prekių (ar jų dalies) pristatymo termino pratęsimas</w:t>
            </w:r>
          </w:p>
        </w:tc>
        <w:tc>
          <w:tcPr>
            <w:tcW w:w="6831" w:type="dxa"/>
            <w:gridSpan w:val="3"/>
          </w:tcPr>
          <w:p w14:paraId="555408B4" w14:textId="77777777" w:rsidR="00EA13C6" w:rsidRPr="00B422F6" w:rsidRDefault="00EA13C6" w:rsidP="00D66AD2">
            <w:pPr>
              <w:rPr>
                <w:kern w:val="2"/>
                <w:szCs w:val="24"/>
              </w:rPr>
            </w:pPr>
            <w:r w:rsidRPr="00B422F6">
              <w:rPr>
                <w:kern w:val="2"/>
                <w:szCs w:val="24"/>
              </w:rPr>
              <w:t>Netaikoma</w:t>
            </w:r>
          </w:p>
        </w:tc>
      </w:tr>
      <w:tr w:rsidR="00EA13C6" w:rsidRPr="00B422F6" w14:paraId="7F63D3E7" w14:textId="77777777" w:rsidTr="00D66AD2">
        <w:trPr>
          <w:trHeight w:val="300"/>
        </w:trPr>
        <w:tc>
          <w:tcPr>
            <w:tcW w:w="2704" w:type="dxa"/>
            <w:gridSpan w:val="2"/>
          </w:tcPr>
          <w:p w14:paraId="66A70B3A" w14:textId="77777777" w:rsidR="00EA13C6" w:rsidRPr="00B422F6" w:rsidRDefault="00EA13C6" w:rsidP="00D66AD2">
            <w:pPr>
              <w:rPr>
                <w:b/>
                <w:bCs/>
                <w:kern w:val="2"/>
                <w:szCs w:val="24"/>
              </w:rPr>
            </w:pPr>
            <w:r w:rsidRPr="00B422F6">
              <w:rPr>
                <w:b/>
                <w:bCs/>
                <w:kern w:val="2"/>
                <w:szCs w:val="24"/>
              </w:rPr>
              <w:t>4.3. Užsakymų teikimo tvarka</w:t>
            </w:r>
          </w:p>
        </w:tc>
        <w:tc>
          <w:tcPr>
            <w:tcW w:w="6831" w:type="dxa"/>
            <w:gridSpan w:val="3"/>
          </w:tcPr>
          <w:p w14:paraId="49DEB21D" w14:textId="51C72E33" w:rsidR="00EA13C6" w:rsidRPr="00B422F6" w:rsidRDefault="00566A09" w:rsidP="00D66AD2">
            <w:pPr>
              <w:pStyle w:val="Body2"/>
              <w:rPr>
                <w:rFonts w:cs="Times New Roman"/>
                <w:strike/>
                <w:color w:val="auto"/>
                <w:kern w:val="2"/>
                <w:sz w:val="24"/>
                <w:szCs w:val="24"/>
                <w:lang w:val="lt-LT"/>
              </w:rPr>
            </w:pPr>
            <w:r>
              <w:rPr>
                <w:rFonts w:cs="Times New Roman"/>
                <w:noProof/>
                <w:color w:val="auto"/>
                <w:sz w:val="24"/>
                <w:szCs w:val="24"/>
                <w:lang w:val="lt-LT"/>
              </w:rPr>
              <w:t>Netaikoma</w:t>
            </w:r>
            <w:r w:rsidR="00EA13C6" w:rsidRPr="00ED5E4E">
              <w:rPr>
                <w:sz w:val="24"/>
                <w:szCs w:val="24"/>
                <w:lang w:val="lt-LT"/>
              </w:rPr>
              <w:t>.</w:t>
            </w:r>
          </w:p>
        </w:tc>
      </w:tr>
      <w:tr w:rsidR="00EA13C6" w:rsidRPr="00B422F6" w14:paraId="05BF0270" w14:textId="77777777" w:rsidTr="00D66AD2">
        <w:trPr>
          <w:trHeight w:val="300"/>
        </w:trPr>
        <w:tc>
          <w:tcPr>
            <w:tcW w:w="2704" w:type="dxa"/>
            <w:gridSpan w:val="2"/>
          </w:tcPr>
          <w:p w14:paraId="33C54F29" w14:textId="77777777" w:rsidR="00EA13C6" w:rsidRPr="00B422F6" w:rsidRDefault="00EA13C6" w:rsidP="00D66AD2">
            <w:pPr>
              <w:rPr>
                <w:b/>
                <w:bCs/>
                <w:kern w:val="2"/>
                <w:szCs w:val="24"/>
              </w:rPr>
            </w:pPr>
            <w:r w:rsidRPr="00B422F6">
              <w:rPr>
                <w:b/>
                <w:bCs/>
                <w:kern w:val="2"/>
                <w:szCs w:val="24"/>
              </w:rPr>
              <w:t>4.4. Dėl Prekių pristatymo dalimis vertės / apimties</w:t>
            </w:r>
          </w:p>
        </w:tc>
        <w:tc>
          <w:tcPr>
            <w:tcW w:w="6831" w:type="dxa"/>
            <w:gridSpan w:val="3"/>
          </w:tcPr>
          <w:p w14:paraId="337AB6AE" w14:textId="77777777" w:rsidR="00EA13C6" w:rsidRPr="00B422F6" w:rsidRDefault="00EA13C6" w:rsidP="00D66AD2">
            <w:pPr>
              <w:rPr>
                <w:kern w:val="2"/>
                <w:szCs w:val="24"/>
              </w:rPr>
            </w:pPr>
            <w:r w:rsidRPr="00B422F6">
              <w:rPr>
                <w:kern w:val="2"/>
                <w:szCs w:val="24"/>
              </w:rPr>
              <w:t>Netaikoma</w:t>
            </w:r>
          </w:p>
        </w:tc>
      </w:tr>
      <w:tr w:rsidR="00EA13C6" w:rsidRPr="00B422F6" w14:paraId="2A7A6A51" w14:textId="77777777" w:rsidTr="00FE6E20">
        <w:trPr>
          <w:trHeight w:val="300"/>
        </w:trPr>
        <w:tc>
          <w:tcPr>
            <w:tcW w:w="2704" w:type="dxa"/>
            <w:gridSpan w:val="2"/>
          </w:tcPr>
          <w:p w14:paraId="0BCD3245" w14:textId="77777777" w:rsidR="00EA13C6" w:rsidRPr="00B422F6" w:rsidRDefault="00EA13C6" w:rsidP="00D66AD2">
            <w:pPr>
              <w:rPr>
                <w:b/>
                <w:bCs/>
                <w:kern w:val="2"/>
                <w:szCs w:val="24"/>
              </w:rPr>
            </w:pPr>
            <w:r w:rsidRPr="00B422F6">
              <w:rPr>
                <w:b/>
                <w:bCs/>
                <w:kern w:val="2"/>
                <w:szCs w:val="24"/>
              </w:rPr>
              <w:t xml:space="preserve">4.5. Kartu su Prekėmis pateikiami dokumentai </w:t>
            </w:r>
          </w:p>
        </w:tc>
        <w:tc>
          <w:tcPr>
            <w:tcW w:w="6831" w:type="dxa"/>
            <w:gridSpan w:val="3"/>
            <w:shd w:val="clear" w:color="auto" w:fill="auto"/>
          </w:tcPr>
          <w:p w14:paraId="5A0E41A7" w14:textId="77777777" w:rsidR="00EA13C6" w:rsidRPr="00FE6E20" w:rsidRDefault="00EA13C6" w:rsidP="00D66AD2">
            <w:pPr>
              <w:jc w:val="both"/>
              <w:rPr>
                <w:kern w:val="2"/>
                <w:szCs w:val="24"/>
              </w:rPr>
            </w:pPr>
            <w:r w:rsidRPr="00FE6E20">
              <w:rPr>
                <w:b/>
                <w:kern w:val="2"/>
                <w:szCs w:val="24"/>
              </w:rPr>
              <w:t>Kartu su Prekėmis</w:t>
            </w:r>
            <w:r w:rsidRPr="00FE6E20">
              <w:rPr>
                <w:kern w:val="2"/>
                <w:szCs w:val="24"/>
              </w:rPr>
              <w:t xml:space="preserve"> pateikiami šie dokumentai:</w:t>
            </w:r>
          </w:p>
          <w:p w14:paraId="6FF99389" w14:textId="77777777" w:rsidR="00EA13C6" w:rsidRPr="00FE6E20" w:rsidRDefault="00EA13C6" w:rsidP="00D66AD2">
            <w:pPr>
              <w:jc w:val="both"/>
              <w:rPr>
                <w:kern w:val="2"/>
                <w:szCs w:val="24"/>
              </w:rPr>
            </w:pPr>
            <w:r w:rsidRPr="00FE6E20">
              <w:rPr>
                <w:kern w:val="2"/>
                <w:szCs w:val="24"/>
              </w:rPr>
              <w:t>1. Prekių naudojimo ir valymo/ dezinfekavimo instrukcijos originalo ir lietuvių kalba.</w:t>
            </w:r>
          </w:p>
          <w:p w14:paraId="453CADCD" w14:textId="10ECB9E1" w:rsidR="00EA13C6" w:rsidRPr="00FE6E20" w:rsidRDefault="00EA13C6">
            <w:pPr>
              <w:jc w:val="both"/>
              <w:rPr>
                <w:kern w:val="2"/>
                <w:szCs w:val="24"/>
              </w:rPr>
            </w:pPr>
            <w:r w:rsidRPr="00FE6E20">
              <w:rPr>
                <w:kern w:val="2"/>
                <w:szCs w:val="24"/>
              </w:rPr>
              <w:t xml:space="preserve">2. Prekių perdavimo-priėmimo aktas. </w:t>
            </w:r>
          </w:p>
          <w:p w14:paraId="43E45AC1" w14:textId="77777777" w:rsidR="00EA13C6" w:rsidRPr="00FE6E20" w:rsidRDefault="00EA13C6" w:rsidP="00D66AD2">
            <w:pPr>
              <w:jc w:val="both"/>
              <w:rPr>
                <w:kern w:val="2"/>
                <w:szCs w:val="24"/>
              </w:rPr>
            </w:pPr>
            <w:r w:rsidRPr="00FE6E20">
              <w:rPr>
                <w:kern w:val="2"/>
                <w:szCs w:val="24"/>
              </w:rPr>
              <w:t>Tiekėjui nepateikus nurodytų dokumentų, laikoma, kad Prekės neatitinka Sutartyje nustatytų reikalavimų.</w:t>
            </w:r>
          </w:p>
        </w:tc>
      </w:tr>
      <w:tr w:rsidR="00EA13C6" w:rsidRPr="00B422F6" w14:paraId="77889759" w14:textId="77777777" w:rsidTr="00D66AD2">
        <w:trPr>
          <w:trHeight w:val="300"/>
        </w:trPr>
        <w:tc>
          <w:tcPr>
            <w:tcW w:w="9535" w:type="dxa"/>
            <w:gridSpan w:val="5"/>
          </w:tcPr>
          <w:p w14:paraId="354D74DA" w14:textId="77777777" w:rsidR="00EA13C6" w:rsidRPr="00B422F6" w:rsidRDefault="00EA13C6" w:rsidP="00D66AD2">
            <w:pPr>
              <w:jc w:val="center"/>
              <w:rPr>
                <w:b/>
                <w:bCs/>
                <w:kern w:val="2"/>
                <w:szCs w:val="24"/>
              </w:rPr>
            </w:pPr>
            <w:r w:rsidRPr="00B422F6">
              <w:rPr>
                <w:b/>
                <w:bCs/>
                <w:kern w:val="2"/>
                <w:szCs w:val="24"/>
              </w:rPr>
              <w:t>5. SUTARTIES KAINA IR ATSISKAITYMO TVARKA</w:t>
            </w:r>
          </w:p>
        </w:tc>
      </w:tr>
      <w:tr w:rsidR="00EA13C6" w:rsidRPr="00B422F6" w14:paraId="23FE60AB" w14:textId="77777777" w:rsidTr="00D66AD2">
        <w:trPr>
          <w:trHeight w:val="300"/>
        </w:trPr>
        <w:tc>
          <w:tcPr>
            <w:tcW w:w="2704" w:type="dxa"/>
            <w:gridSpan w:val="2"/>
          </w:tcPr>
          <w:p w14:paraId="4E232E76" w14:textId="77777777" w:rsidR="00EA13C6" w:rsidRPr="00B422F6" w:rsidRDefault="00EA13C6" w:rsidP="00D66AD2">
            <w:pPr>
              <w:rPr>
                <w:b/>
                <w:bCs/>
                <w:kern w:val="2"/>
                <w:szCs w:val="24"/>
              </w:rPr>
            </w:pPr>
            <w:r w:rsidRPr="00B422F6">
              <w:rPr>
                <w:b/>
                <w:bCs/>
                <w:kern w:val="2"/>
                <w:szCs w:val="24"/>
              </w:rPr>
              <w:t>5.1. Sutarčiai taikomas kainos apskaičiavimo būdas</w:t>
            </w:r>
          </w:p>
        </w:tc>
        <w:tc>
          <w:tcPr>
            <w:tcW w:w="6831" w:type="dxa"/>
            <w:gridSpan w:val="3"/>
          </w:tcPr>
          <w:p w14:paraId="36BA4BE5" w14:textId="77777777" w:rsidR="00EA13C6" w:rsidRPr="00B422F6" w:rsidRDefault="00EA13C6" w:rsidP="00D66AD2">
            <w:pPr>
              <w:rPr>
                <w:color w:val="4472C4"/>
                <w:kern w:val="2"/>
                <w:szCs w:val="24"/>
              </w:rPr>
            </w:pPr>
            <w:r w:rsidRPr="00B422F6">
              <w:rPr>
                <w:kern w:val="2"/>
                <w:szCs w:val="24"/>
              </w:rPr>
              <w:t xml:space="preserve">Fiksuotos </w:t>
            </w:r>
            <w:r>
              <w:rPr>
                <w:kern w:val="2"/>
                <w:szCs w:val="24"/>
              </w:rPr>
              <w:t>kainos</w:t>
            </w:r>
            <w:r w:rsidRPr="00B422F6">
              <w:rPr>
                <w:kern w:val="2"/>
                <w:szCs w:val="24"/>
              </w:rPr>
              <w:t xml:space="preserve"> kainodara</w:t>
            </w:r>
          </w:p>
        </w:tc>
      </w:tr>
      <w:tr w:rsidR="00EA13C6" w:rsidRPr="00B422F6" w14:paraId="526CBC74" w14:textId="77777777" w:rsidTr="001A739A">
        <w:trPr>
          <w:trHeight w:val="844"/>
        </w:trPr>
        <w:tc>
          <w:tcPr>
            <w:tcW w:w="2704" w:type="dxa"/>
            <w:gridSpan w:val="2"/>
          </w:tcPr>
          <w:p w14:paraId="70CF36BE" w14:textId="77777777" w:rsidR="00EA13C6" w:rsidRPr="00B422F6" w:rsidRDefault="00EA13C6" w:rsidP="00D66AD2">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fiksuoto</w:t>
            </w:r>
            <w:r>
              <w:rPr>
                <w:b/>
                <w:bCs/>
                <w:kern w:val="2"/>
                <w:szCs w:val="24"/>
                <w:u w:val="single"/>
              </w:rPr>
              <w:t>s</w:t>
            </w:r>
            <w:r w:rsidRPr="00B422F6">
              <w:rPr>
                <w:b/>
                <w:bCs/>
                <w:kern w:val="2"/>
                <w:szCs w:val="24"/>
                <w:u w:val="single"/>
              </w:rPr>
              <w:t xml:space="preserve"> kaino</w:t>
            </w:r>
            <w:r>
              <w:rPr>
                <w:b/>
                <w:bCs/>
                <w:kern w:val="2"/>
                <w:szCs w:val="24"/>
                <w:u w:val="single"/>
              </w:rPr>
              <w:t>s</w:t>
            </w:r>
            <w:r w:rsidRPr="00B422F6">
              <w:rPr>
                <w:b/>
                <w:bCs/>
                <w:kern w:val="2"/>
                <w:szCs w:val="24"/>
              </w:rPr>
              <w:t xml:space="preserve"> kainodara</w:t>
            </w:r>
          </w:p>
        </w:tc>
        <w:tc>
          <w:tcPr>
            <w:tcW w:w="6831" w:type="dxa"/>
            <w:gridSpan w:val="3"/>
            <w:shd w:val="clear" w:color="auto" w:fill="auto"/>
          </w:tcPr>
          <w:p w14:paraId="587400D2" w14:textId="77777777" w:rsidR="00EA13C6" w:rsidRPr="005D56EF" w:rsidRDefault="00EA13C6" w:rsidP="00D66AD2">
            <w:pPr>
              <w:jc w:val="both"/>
              <w:rPr>
                <w:kern w:val="2"/>
                <w:szCs w:val="24"/>
              </w:rPr>
            </w:pPr>
            <w:r w:rsidRPr="005D56EF">
              <w:rPr>
                <w:kern w:val="2"/>
                <w:szCs w:val="24"/>
              </w:rPr>
              <w:t>Pradinės Sutarties vertė yra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 xml:space="preserve">) be PVM. </w:t>
            </w:r>
          </w:p>
          <w:p w14:paraId="75506468" w14:textId="77777777" w:rsidR="00EA13C6" w:rsidRPr="005D56EF" w:rsidRDefault="00EA13C6" w:rsidP="00D66AD2">
            <w:pPr>
              <w:jc w:val="both"/>
              <w:rPr>
                <w:kern w:val="2"/>
                <w:szCs w:val="24"/>
              </w:rPr>
            </w:pPr>
            <w:r w:rsidRPr="005D56EF">
              <w:rPr>
                <w:kern w:val="2"/>
                <w:szCs w:val="24"/>
              </w:rPr>
              <w:t>PVM sudaro (</w:t>
            </w:r>
            <w:r w:rsidRPr="0036188D">
              <w:rPr>
                <w:color w:val="2F5496" w:themeColor="accent1" w:themeShade="BF"/>
                <w:kern w:val="2"/>
                <w:szCs w:val="24"/>
              </w:rPr>
              <w:t>nurodyti sumą skaičiais</w:t>
            </w:r>
            <w:r w:rsidRPr="005D56EF">
              <w:rPr>
                <w:kern w:val="2"/>
                <w:szCs w:val="24"/>
              </w:rPr>
              <w:t>) Eur, (</w:t>
            </w:r>
            <w:r w:rsidRPr="0036188D">
              <w:rPr>
                <w:color w:val="2F5496" w:themeColor="accent1" w:themeShade="BF"/>
                <w:kern w:val="2"/>
                <w:szCs w:val="24"/>
              </w:rPr>
              <w:t>nurodyti sumą žodžiais</w:t>
            </w:r>
            <w:r w:rsidRPr="005D56EF">
              <w:rPr>
                <w:kern w:val="2"/>
                <w:szCs w:val="24"/>
              </w:rPr>
              <w:t>).</w:t>
            </w:r>
          </w:p>
          <w:p w14:paraId="2828EE1B" w14:textId="77777777" w:rsidR="00EA13C6" w:rsidRPr="005D56EF" w:rsidRDefault="00EA13C6" w:rsidP="00D66AD2">
            <w:pPr>
              <w:jc w:val="both"/>
              <w:rPr>
                <w:kern w:val="2"/>
                <w:szCs w:val="24"/>
              </w:rPr>
            </w:pPr>
            <w:r w:rsidRPr="005D56EF">
              <w:rPr>
                <w:kern w:val="2"/>
                <w:szCs w:val="24"/>
              </w:rPr>
              <w:t>Sutarties kaina yra (</w:t>
            </w:r>
            <w:r w:rsidRPr="0036188D">
              <w:rPr>
                <w:color w:val="2F5496" w:themeColor="accent1" w:themeShade="BF"/>
                <w:kern w:val="2"/>
                <w:szCs w:val="24"/>
              </w:rPr>
              <w:t>nurodyti sumą skaičiais</w:t>
            </w:r>
            <w:r w:rsidRPr="005D56EF">
              <w:rPr>
                <w:kern w:val="2"/>
                <w:szCs w:val="24"/>
              </w:rPr>
              <w:t xml:space="preserve">) Eur, </w:t>
            </w:r>
            <w:r w:rsidRPr="0036188D">
              <w:rPr>
                <w:color w:val="2F5496" w:themeColor="accent1" w:themeShade="BF"/>
                <w:kern w:val="2"/>
                <w:szCs w:val="24"/>
              </w:rPr>
              <w:t>(nurodyti sumą žodžiais</w:t>
            </w:r>
            <w:r w:rsidRPr="005D56EF">
              <w:rPr>
                <w:kern w:val="2"/>
                <w:szCs w:val="24"/>
              </w:rPr>
              <w:t>) Eur su PVM.</w:t>
            </w:r>
          </w:p>
          <w:p w14:paraId="45435341" w14:textId="77777777" w:rsidR="00EA13C6" w:rsidRPr="005D56EF" w:rsidRDefault="00EA13C6" w:rsidP="00D66AD2">
            <w:pPr>
              <w:jc w:val="both"/>
              <w:rPr>
                <w:kern w:val="2"/>
                <w:szCs w:val="24"/>
              </w:rPr>
            </w:pPr>
          </w:p>
          <w:p w14:paraId="521E2A56" w14:textId="77777777" w:rsidR="001A739A" w:rsidRDefault="00EA13C6" w:rsidP="00D66AD2">
            <w:pPr>
              <w:jc w:val="both"/>
              <w:rPr>
                <w:kern w:val="2"/>
                <w:szCs w:val="24"/>
              </w:rPr>
            </w:pPr>
            <w:r w:rsidRPr="005D56EF">
              <w:rPr>
                <w:kern w:val="2"/>
                <w:szCs w:val="24"/>
              </w:rPr>
              <w:t xml:space="preserve">Šioje Sutartyje Pradinės Sutarties vertė yra lygi Tiekėjo pasiūlymo kainai be PVM, nurodytai už visą pirkimo dokumentuose ir Sutartyje nurodytą Prekių kiekį ir (ar) apimtį. </w:t>
            </w:r>
          </w:p>
          <w:p w14:paraId="42DDCF76" w14:textId="6860515C" w:rsidR="00EA13C6" w:rsidRPr="005D56EF" w:rsidRDefault="001A739A" w:rsidP="00D66AD2">
            <w:pPr>
              <w:jc w:val="both"/>
              <w:rPr>
                <w:kern w:val="2"/>
                <w:szCs w:val="24"/>
              </w:rPr>
            </w:pPr>
            <w:r w:rsidRPr="001A739A">
              <w:rPr>
                <w:kern w:val="2"/>
                <w:szCs w:val="24"/>
              </w:rPr>
              <w:t>Tuo atveju, jeigu Sutartis sudaroma dėl kelių pirkimo dalių, atskirų pirkimo dalių Sutarties kainos nurodomos Sutarties priede Nr. 1 „Techninė specifikacija ir pasiūlymo kaina“.</w:t>
            </w:r>
          </w:p>
        </w:tc>
      </w:tr>
      <w:tr w:rsidR="00EA13C6" w:rsidRPr="00B422F6" w14:paraId="3607CA29" w14:textId="77777777" w:rsidTr="00D66AD2">
        <w:trPr>
          <w:trHeight w:val="300"/>
        </w:trPr>
        <w:tc>
          <w:tcPr>
            <w:tcW w:w="2704" w:type="dxa"/>
            <w:gridSpan w:val="2"/>
          </w:tcPr>
          <w:p w14:paraId="30869F22" w14:textId="77777777" w:rsidR="00EA13C6" w:rsidRPr="00B422F6" w:rsidRDefault="00EA13C6" w:rsidP="00D66AD2">
            <w:pPr>
              <w:rPr>
                <w:kern w:val="2"/>
                <w:szCs w:val="24"/>
              </w:rPr>
            </w:pPr>
            <w:r w:rsidRPr="00B422F6">
              <w:rPr>
                <w:b/>
                <w:bCs/>
                <w:kern w:val="2"/>
                <w:szCs w:val="24"/>
              </w:rPr>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6831" w:type="dxa"/>
            <w:gridSpan w:val="3"/>
          </w:tcPr>
          <w:p w14:paraId="3793B1E5" w14:textId="77777777" w:rsidR="00EA13C6" w:rsidRPr="005D56EF" w:rsidRDefault="00EA13C6" w:rsidP="00D66AD2">
            <w:pPr>
              <w:rPr>
                <w:kern w:val="2"/>
                <w:szCs w:val="24"/>
              </w:rPr>
            </w:pPr>
            <w:r w:rsidRPr="005D56EF">
              <w:rPr>
                <w:kern w:val="2"/>
                <w:szCs w:val="24"/>
              </w:rPr>
              <w:t>Sutarties kaina bus perskaičiuojama:</w:t>
            </w:r>
          </w:p>
          <w:p w14:paraId="381C702A" w14:textId="77777777" w:rsidR="00EA13C6" w:rsidRPr="005D56EF" w:rsidRDefault="00EA13C6" w:rsidP="00D66AD2">
            <w:pPr>
              <w:rPr>
                <w:kern w:val="2"/>
                <w:szCs w:val="24"/>
              </w:rPr>
            </w:pPr>
            <w:r w:rsidRPr="005D56EF">
              <w:rPr>
                <w:kern w:val="2"/>
                <w:szCs w:val="24"/>
              </w:rPr>
              <w:t xml:space="preserve">5.3.1. dėl PVM tarifo pasikeitimo. </w:t>
            </w:r>
          </w:p>
        </w:tc>
      </w:tr>
      <w:tr w:rsidR="00EA13C6" w:rsidRPr="00B422F6" w14:paraId="08C670E3" w14:textId="77777777" w:rsidTr="00D66AD2">
        <w:trPr>
          <w:trHeight w:val="300"/>
        </w:trPr>
        <w:tc>
          <w:tcPr>
            <w:tcW w:w="2704" w:type="dxa"/>
            <w:gridSpan w:val="2"/>
          </w:tcPr>
          <w:p w14:paraId="63E344A2" w14:textId="77777777" w:rsidR="00EA13C6" w:rsidRPr="00B422F6" w:rsidRDefault="00EA13C6" w:rsidP="00D66AD2">
            <w:pPr>
              <w:rPr>
                <w:b/>
                <w:bCs/>
                <w:kern w:val="2"/>
                <w:szCs w:val="24"/>
              </w:rPr>
            </w:pPr>
            <w:r w:rsidRPr="00B422F6">
              <w:rPr>
                <w:b/>
                <w:bCs/>
                <w:kern w:val="2"/>
                <w:szCs w:val="24"/>
              </w:rPr>
              <w:t>5.3.1. Sutarties kainos / įkainių peržiūra dėl PVM tarifo pasikeitimo</w:t>
            </w:r>
          </w:p>
        </w:tc>
        <w:tc>
          <w:tcPr>
            <w:tcW w:w="6831" w:type="dxa"/>
            <w:gridSpan w:val="3"/>
          </w:tcPr>
          <w:p w14:paraId="20CCEE78" w14:textId="77777777" w:rsidR="00EA13C6" w:rsidRPr="005D56EF" w:rsidRDefault="00EA13C6" w:rsidP="00D66AD2">
            <w:pPr>
              <w:jc w:val="both"/>
              <w:rPr>
                <w:kern w:val="2"/>
                <w:szCs w:val="24"/>
              </w:rPr>
            </w:pPr>
            <w:r w:rsidRPr="005D56E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E52F7B" w14:textId="77777777" w:rsidR="00EA13C6" w:rsidRPr="005D56EF" w:rsidRDefault="00EA13C6" w:rsidP="00D66AD2">
            <w:pPr>
              <w:jc w:val="both"/>
              <w:rPr>
                <w:kern w:val="2"/>
                <w:szCs w:val="24"/>
              </w:rPr>
            </w:pPr>
          </w:p>
          <w:p w14:paraId="235B833D" w14:textId="77777777" w:rsidR="00EA13C6" w:rsidRPr="005D56EF" w:rsidRDefault="00EA13C6" w:rsidP="00D66AD2">
            <w:pPr>
              <w:jc w:val="both"/>
              <w:rPr>
                <w:kern w:val="2"/>
                <w:szCs w:val="24"/>
              </w:rPr>
            </w:pPr>
            <w:r w:rsidRPr="005D56EF">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EA13C6" w:rsidRPr="00B422F6" w14:paraId="3FC722DE" w14:textId="77777777" w:rsidTr="00D66AD2">
        <w:trPr>
          <w:trHeight w:val="300"/>
        </w:trPr>
        <w:tc>
          <w:tcPr>
            <w:tcW w:w="2704" w:type="dxa"/>
            <w:gridSpan w:val="2"/>
          </w:tcPr>
          <w:p w14:paraId="3FE57102" w14:textId="77777777" w:rsidR="00EA13C6" w:rsidRPr="00B422F6" w:rsidRDefault="00EA13C6" w:rsidP="00D66AD2">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6831" w:type="dxa"/>
            <w:gridSpan w:val="3"/>
          </w:tcPr>
          <w:p w14:paraId="602D2A93" w14:textId="77777777" w:rsidR="00EA13C6" w:rsidRPr="00B422F6" w:rsidRDefault="00EA13C6" w:rsidP="00D66AD2">
            <w:pPr>
              <w:rPr>
                <w:kern w:val="2"/>
                <w:szCs w:val="24"/>
              </w:rPr>
            </w:pPr>
            <w:r w:rsidRPr="00B422F6">
              <w:rPr>
                <w:kern w:val="2"/>
                <w:szCs w:val="24"/>
              </w:rPr>
              <w:t>Netaikoma</w:t>
            </w:r>
          </w:p>
        </w:tc>
      </w:tr>
      <w:tr w:rsidR="00EA13C6" w:rsidRPr="00B422F6" w14:paraId="0C35CACD" w14:textId="77777777" w:rsidTr="00D66AD2">
        <w:trPr>
          <w:trHeight w:val="300"/>
        </w:trPr>
        <w:tc>
          <w:tcPr>
            <w:tcW w:w="2704" w:type="dxa"/>
            <w:gridSpan w:val="2"/>
          </w:tcPr>
          <w:p w14:paraId="559173D7" w14:textId="77777777" w:rsidR="00EA13C6" w:rsidRPr="00B422F6" w:rsidRDefault="00EA13C6" w:rsidP="00D66AD2">
            <w:pPr>
              <w:rPr>
                <w:b/>
                <w:bCs/>
                <w:kern w:val="2"/>
                <w:szCs w:val="24"/>
              </w:rPr>
            </w:pPr>
            <w:r w:rsidRPr="00B422F6">
              <w:rPr>
                <w:b/>
                <w:bCs/>
                <w:kern w:val="2"/>
                <w:szCs w:val="24"/>
              </w:rPr>
              <w:t>5.3.3. Sutarties kainos / įkainių peržiūra dėl kainų lygio pokyčio</w:t>
            </w:r>
          </w:p>
        </w:tc>
        <w:tc>
          <w:tcPr>
            <w:tcW w:w="6831" w:type="dxa"/>
            <w:gridSpan w:val="3"/>
          </w:tcPr>
          <w:p w14:paraId="4815ED1A" w14:textId="77777777" w:rsidR="00EA13C6" w:rsidRPr="00B422F6" w:rsidRDefault="00EA13C6" w:rsidP="00D66AD2">
            <w:pPr>
              <w:tabs>
                <w:tab w:val="left" w:pos="567"/>
                <w:tab w:val="left" w:pos="709"/>
                <w:tab w:val="left" w:pos="993"/>
                <w:tab w:val="left" w:pos="1701"/>
              </w:tabs>
              <w:autoSpaceDN w:val="0"/>
              <w:spacing w:after="40"/>
              <w:jc w:val="both"/>
              <w:rPr>
                <w:kern w:val="2"/>
                <w:szCs w:val="24"/>
              </w:rPr>
            </w:pPr>
            <w:r>
              <w:rPr>
                <w:kern w:val="2"/>
                <w:szCs w:val="24"/>
              </w:rPr>
              <w:t>Netaikoma</w:t>
            </w:r>
          </w:p>
        </w:tc>
      </w:tr>
      <w:tr w:rsidR="00EA13C6" w:rsidRPr="00B422F6" w14:paraId="02B61888" w14:textId="77777777" w:rsidTr="00D66AD2">
        <w:trPr>
          <w:trHeight w:val="1271"/>
        </w:trPr>
        <w:tc>
          <w:tcPr>
            <w:tcW w:w="2704" w:type="dxa"/>
            <w:gridSpan w:val="2"/>
          </w:tcPr>
          <w:p w14:paraId="06B1D179" w14:textId="77777777" w:rsidR="00EA13C6" w:rsidRPr="00B422F6" w:rsidRDefault="00EA13C6" w:rsidP="00D66AD2">
            <w:pPr>
              <w:rPr>
                <w:b/>
                <w:bCs/>
                <w:kern w:val="2"/>
                <w:szCs w:val="24"/>
              </w:rPr>
            </w:pPr>
            <w:r w:rsidRPr="00B422F6">
              <w:rPr>
                <w:b/>
                <w:bCs/>
                <w:kern w:val="2"/>
                <w:szCs w:val="24"/>
              </w:rPr>
              <w:t>5.3.4. Sutarties kainos / įkainių peržiūra dėl kainų lygio pokyčio pagal Prekių grupių kainų pokyčius</w:t>
            </w:r>
          </w:p>
        </w:tc>
        <w:tc>
          <w:tcPr>
            <w:tcW w:w="6831" w:type="dxa"/>
            <w:gridSpan w:val="3"/>
          </w:tcPr>
          <w:p w14:paraId="6EBDCEDE" w14:textId="77777777" w:rsidR="00EA13C6" w:rsidRPr="00B422F6" w:rsidRDefault="00EA13C6" w:rsidP="00D66AD2">
            <w:pPr>
              <w:rPr>
                <w:kern w:val="2"/>
                <w:szCs w:val="24"/>
              </w:rPr>
            </w:pPr>
            <w:r w:rsidRPr="00B422F6">
              <w:rPr>
                <w:kern w:val="2"/>
                <w:szCs w:val="24"/>
              </w:rPr>
              <w:t>Netaikoma</w:t>
            </w:r>
          </w:p>
        </w:tc>
      </w:tr>
      <w:tr w:rsidR="00EA13C6" w:rsidRPr="00B422F6" w14:paraId="1C267294" w14:textId="77777777" w:rsidTr="00D66AD2">
        <w:trPr>
          <w:trHeight w:val="300"/>
        </w:trPr>
        <w:tc>
          <w:tcPr>
            <w:tcW w:w="2704" w:type="dxa"/>
            <w:gridSpan w:val="2"/>
          </w:tcPr>
          <w:p w14:paraId="1ED7D2E1" w14:textId="77777777" w:rsidR="00EA13C6" w:rsidRPr="00B422F6" w:rsidRDefault="00EA13C6" w:rsidP="00D66AD2">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6831" w:type="dxa"/>
            <w:gridSpan w:val="3"/>
          </w:tcPr>
          <w:p w14:paraId="58C1C16E" w14:textId="77777777" w:rsidR="00EA13C6" w:rsidRPr="00B422F6" w:rsidRDefault="00EA13C6" w:rsidP="00D66AD2">
            <w:pPr>
              <w:jc w:val="both"/>
              <w:rPr>
                <w:kern w:val="2"/>
                <w:szCs w:val="24"/>
              </w:rPr>
            </w:pPr>
            <w:r>
              <w:rPr>
                <w:kern w:val="2"/>
                <w:szCs w:val="24"/>
              </w:rPr>
              <w:t>Netaikoma</w:t>
            </w:r>
          </w:p>
        </w:tc>
      </w:tr>
      <w:tr w:rsidR="00EA13C6" w:rsidRPr="00B422F6" w14:paraId="64660012" w14:textId="77777777" w:rsidTr="00D66AD2">
        <w:trPr>
          <w:trHeight w:val="300"/>
        </w:trPr>
        <w:tc>
          <w:tcPr>
            <w:tcW w:w="2704" w:type="dxa"/>
            <w:gridSpan w:val="2"/>
          </w:tcPr>
          <w:p w14:paraId="0A065489" w14:textId="77777777" w:rsidR="00EA13C6" w:rsidRPr="00B422F6" w:rsidRDefault="00EA13C6" w:rsidP="00D66AD2">
            <w:pPr>
              <w:rPr>
                <w:b/>
                <w:bCs/>
                <w:kern w:val="2"/>
                <w:szCs w:val="24"/>
              </w:rPr>
            </w:pPr>
            <w:r w:rsidRPr="00B422F6">
              <w:rPr>
                <w:b/>
                <w:bCs/>
                <w:kern w:val="2"/>
                <w:szCs w:val="24"/>
              </w:rPr>
              <w:t>5.5. Atsiskaitymo su Tiekėju terminas ir tvarka</w:t>
            </w:r>
          </w:p>
        </w:tc>
        <w:tc>
          <w:tcPr>
            <w:tcW w:w="6831" w:type="dxa"/>
            <w:gridSpan w:val="3"/>
          </w:tcPr>
          <w:p w14:paraId="2FE5CB29" w14:textId="77777777" w:rsidR="00EA13C6" w:rsidRPr="00B422F6" w:rsidRDefault="00EA13C6" w:rsidP="00D66AD2">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arba kito prekių pristatymą patvirtinančio dokumento gavimo dienos. Tiekėjo pateiktoje Sąskaitoje turi būti nurodytas Sutarties numeris.</w:t>
            </w:r>
          </w:p>
          <w:p w14:paraId="7825FCF3" w14:textId="77777777" w:rsidR="00EA13C6" w:rsidRPr="00B422F6" w:rsidRDefault="00EA13C6" w:rsidP="00D66AD2">
            <w:pPr>
              <w:jc w:val="both"/>
              <w:rPr>
                <w:color w:val="000000"/>
                <w:kern w:val="2"/>
                <w:szCs w:val="24"/>
                <w:shd w:val="clear" w:color="auto" w:fill="FFFFFF"/>
              </w:rPr>
            </w:pPr>
            <w:r w:rsidRPr="00B422F6">
              <w:rPr>
                <w:kern w:val="2"/>
                <w:szCs w:val="24"/>
                <w:shd w:val="clear" w:color="auto" w:fill="FFFFFF"/>
              </w:rPr>
              <w:t>5.5.2</w:t>
            </w:r>
            <w:r w:rsidRPr="007100E9">
              <w:rPr>
                <w:b/>
                <w:kern w:val="2"/>
                <w:szCs w:val="24"/>
                <w:shd w:val="clear" w:color="auto" w:fill="FFFFFF"/>
              </w:rPr>
              <w:t xml:space="preserve">. </w:t>
            </w:r>
            <w:r w:rsidRPr="007100E9">
              <w:rPr>
                <w:kern w:val="2"/>
                <w:szCs w:val="24"/>
                <w:shd w:val="clear" w:color="auto" w:fill="FFFFFF"/>
              </w:rPr>
              <w:t xml:space="preserve">Apmokėjimo sąlygos: </w:t>
            </w:r>
            <w:r w:rsidRPr="008804B9">
              <w:rPr>
                <w:kern w:val="2"/>
                <w:szCs w:val="24"/>
                <w:shd w:val="clear" w:color="auto" w:fill="FFFFFF"/>
              </w:rPr>
              <w:t>įvykdžius visus sutartinius įsipareigojimus, sumokama visa Sutarties kaina</w:t>
            </w:r>
            <w:r>
              <w:rPr>
                <w:kern w:val="2"/>
                <w:szCs w:val="24"/>
                <w:shd w:val="clear" w:color="auto" w:fill="FFFFFF"/>
              </w:rPr>
              <w:t>.</w:t>
            </w:r>
          </w:p>
        </w:tc>
      </w:tr>
      <w:tr w:rsidR="00EA13C6" w:rsidRPr="00B422F6" w14:paraId="748AA7D8" w14:textId="77777777" w:rsidTr="00D66AD2">
        <w:trPr>
          <w:trHeight w:val="300"/>
        </w:trPr>
        <w:tc>
          <w:tcPr>
            <w:tcW w:w="2704" w:type="dxa"/>
            <w:gridSpan w:val="2"/>
          </w:tcPr>
          <w:p w14:paraId="381D8DE1" w14:textId="77777777" w:rsidR="00EA13C6" w:rsidRPr="00B422F6" w:rsidRDefault="00EA13C6" w:rsidP="00D66AD2">
            <w:pPr>
              <w:rPr>
                <w:b/>
                <w:bCs/>
                <w:kern w:val="2"/>
                <w:szCs w:val="24"/>
              </w:rPr>
            </w:pPr>
            <w:r w:rsidRPr="00B422F6">
              <w:rPr>
                <w:b/>
                <w:bCs/>
                <w:kern w:val="2"/>
                <w:szCs w:val="24"/>
              </w:rPr>
              <w:t>5.6. Avansas</w:t>
            </w:r>
          </w:p>
        </w:tc>
        <w:tc>
          <w:tcPr>
            <w:tcW w:w="6831" w:type="dxa"/>
            <w:gridSpan w:val="3"/>
          </w:tcPr>
          <w:p w14:paraId="60D8B452" w14:textId="77777777" w:rsidR="00EA13C6" w:rsidRPr="00B422F6" w:rsidRDefault="00EA13C6" w:rsidP="00D66AD2">
            <w:pPr>
              <w:rPr>
                <w:color w:val="000000"/>
                <w:kern w:val="2"/>
                <w:szCs w:val="24"/>
                <w:shd w:val="clear" w:color="auto" w:fill="FFFFFF"/>
              </w:rPr>
            </w:pPr>
            <w:r w:rsidRPr="00B422F6">
              <w:rPr>
                <w:kern w:val="2"/>
                <w:szCs w:val="24"/>
              </w:rPr>
              <w:t>Netaikoma</w:t>
            </w:r>
          </w:p>
        </w:tc>
      </w:tr>
      <w:tr w:rsidR="00EA13C6" w:rsidRPr="00B422F6" w14:paraId="36B960EF" w14:textId="77777777" w:rsidTr="00D66AD2">
        <w:trPr>
          <w:trHeight w:val="300"/>
        </w:trPr>
        <w:tc>
          <w:tcPr>
            <w:tcW w:w="2704" w:type="dxa"/>
            <w:gridSpan w:val="2"/>
          </w:tcPr>
          <w:p w14:paraId="0656058E" w14:textId="77777777" w:rsidR="00EA13C6" w:rsidRPr="00B422F6" w:rsidRDefault="00EA13C6" w:rsidP="00D66AD2">
            <w:pPr>
              <w:rPr>
                <w:b/>
                <w:bCs/>
                <w:kern w:val="2"/>
                <w:szCs w:val="24"/>
              </w:rPr>
            </w:pPr>
            <w:r w:rsidRPr="00B422F6">
              <w:rPr>
                <w:b/>
                <w:bCs/>
                <w:kern w:val="2"/>
                <w:szCs w:val="24"/>
              </w:rPr>
              <w:t>5.7. Avanso užtikrinimas</w:t>
            </w:r>
          </w:p>
        </w:tc>
        <w:tc>
          <w:tcPr>
            <w:tcW w:w="6831" w:type="dxa"/>
            <w:gridSpan w:val="3"/>
          </w:tcPr>
          <w:p w14:paraId="2D1FC445" w14:textId="77777777" w:rsidR="00EA13C6" w:rsidRPr="00B422F6" w:rsidRDefault="00EA13C6" w:rsidP="00D66AD2">
            <w:pPr>
              <w:rPr>
                <w:kern w:val="2"/>
                <w:szCs w:val="24"/>
              </w:rPr>
            </w:pPr>
            <w:r w:rsidRPr="00B422F6">
              <w:rPr>
                <w:kern w:val="2"/>
                <w:szCs w:val="24"/>
              </w:rPr>
              <w:t>Netaikoma</w:t>
            </w:r>
          </w:p>
        </w:tc>
      </w:tr>
      <w:tr w:rsidR="00EA13C6" w:rsidRPr="00B422F6" w14:paraId="296822D4" w14:textId="77777777" w:rsidTr="00D66AD2">
        <w:trPr>
          <w:trHeight w:val="300"/>
        </w:trPr>
        <w:tc>
          <w:tcPr>
            <w:tcW w:w="9535" w:type="dxa"/>
            <w:gridSpan w:val="5"/>
          </w:tcPr>
          <w:p w14:paraId="00C890D0" w14:textId="77777777" w:rsidR="00EA13C6" w:rsidRPr="00B422F6" w:rsidRDefault="00EA13C6" w:rsidP="00D66AD2">
            <w:pPr>
              <w:jc w:val="center"/>
              <w:rPr>
                <w:b/>
                <w:bCs/>
                <w:kern w:val="2"/>
                <w:szCs w:val="24"/>
              </w:rPr>
            </w:pPr>
            <w:r w:rsidRPr="00B422F6">
              <w:rPr>
                <w:b/>
                <w:bCs/>
                <w:kern w:val="2"/>
                <w:szCs w:val="24"/>
              </w:rPr>
              <w:t>6. PREKIŲ KOKYBĖ IR GARANTINIAI ĮSIPAREIGOJIMAI</w:t>
            </w:r>
          </w:p>
        </w:tc>
      </w:tr>
      <w:tr w:rsidR="00EA13C6" w:rsidRPr="00B422F6" w14:paraId="2F5621E5" w14:textId="77777777" w:rsidTr="00D66AD2">
        <w:trPr>
          <w:trHeight w:val="300"/>
        </w:trPr>
        <w:tc>
          <w:tcPr>
            <w:tcW w:w="2802" w:type="dxa"/>
            <w:gridSpan w:val="3"/>
          </w:tcPr>
          <w:p w14:paraId="1B0CD963" w14:textId="77777777" w:rsidR="00EA13C6" w:rsidRPr="00B422F6" w:rsidRDefault="00EA13C6" w:rsidP="00D66AD2">
            <w:pPr>
              <w:rPr>
                <w:b/>
                <w:bCs/>
                <w:kern w:val="2"/>
                <w:szCs w:val="24"/>
              </w:rPr>
            </w:pPr>
            <w:r w:rsidRPr="00B422F6">
              <w:rPr>
                <w:b/>
                <w:bCs/>
                <w:kern w:val="2"/>
                <w:szCs w:val="24"/>
              </w:rPr>
              <w:t>6.1. Garantinis terminas</w:t>
            </w:r>
          </w:p>
        </w:tc>
        <w:tc>
          <w:tcPr>
            <w:tcW w:w="6733" w:type="dxa"/>
            <w:gridSpan w:val="2"/>
          </w:tcPr>
          <w:p w14:paraId="56FC7D0C" w14:textId="77777777" w:rsidR="00EA13C6" w:rsidRPr="00B422F6" w:rsidRDefault="00EA13C6" w:rsidP="00D66AD2">
            <w:pPr>
              <w:pStyle w:val="Body2"/>
              <w:rPr>
                <w:kern w:val="2"/>
                <w:szCs w:val="24"/>
              </w:rPr>
            </w:pPr>
            <w:r w:rsidRPr="008804B9">
              <w:rPr>
                <w:rFonts w:cs="Times New Roman"/>
                <w:color w:val="auto"/>
                <w:kern w:val="2"/>
                <w:sz w:val="24"/>
                <w:szCs w:val="24"/>
                <w:lang w:val="lt-LT"/>
              </w:rPr>
              <w:t>Prekėms nustatomas Tiekėjo pasiūlytas ir Sutarties priede Nr. 1 nurodytas Garantinis terminas. Garantinis terminas skaičiuojamas nuo Prekių perdavimo–priėmimo akto abiejų Šalių pasirašymo dienos.</w:t>
            </w:r>
          </w:p>
        </w:tc>
      </w:tr>
      <w:tr w:rsidR="00EA13C6" w:rsidRPr="00B422F6" w14:paraId="69CA2884" w14:textId="77777777" w:rsidTr="00FE6E20">
        <w:trPr>
          <w:trHeight w:val="4802"/>
        </w:trPr>
        <w:tc>
          <w:tcPr>
            <w:tcW w:w="2802" w:type="dxa"/>
            <w:gridSpan w:val="3"/>
          </w:tcPr>
          <w:p w14:paraId="165F18F9" w14:textId="77777777" w:rsidR="00EA13C6" w:rsidRPr="00B422F6" w:rsidRDefault="00EA13C6" w:rsidP="00D66AD2">
            <w:pPr>
              <w:rPr>
                <w:b/>
                <w:bCs/>
                <w:kern w:val="2"/>
                <w:szCs w:val="24"/>
              </w:rPr>
            </w:pPr>
            <w:r w:rsidRPr="00B422F6">
              <w:rPr>
                <w:b/>
                <w:bCs/>
                <w:kern w:val="2"/>
                <w:szCs w:val="24"/>
              </w:rPr>
              <w:t>6.2. Garantinė priežiūra</w:t>
            </w:r>
          </w:p>
        </w:tc>
        <w:tc>
          <w:tcPr>
            <w:tcW w:w="6733" w:type="dxa"/>
            <w:gridSpan w:val="2"/>
          </w:tcPr>
          <w:p w14:paraId="594DC692" w14:textId="77777777" w:rsidR="00EA13C6" w:rsidRPr="008804B9" w:rsidRDefault="00EA13C6" w:rsidP="00D66AD2">
            <w:pPr>
              <w:jc w:val="both"/>
              <w:rPr>
                <w:kern w:val="2"/>
                <w:szCs w:val="24"/>
              </w:rPr>
            </w:pPr>
            <w:r w:rsidRPr="008804B9">
              <w:rPr>
                <w:kern w:val="2"/>
                <w:szCs w:val="24"/>
              </w:rPr>
              <w:t>6.2.1. Garantinio termino laikotarpiu Tiekėjas, gavęs pranešimą apie Prekės trūkumus arba gedimą, turi atvykti ne vėliau kaip per 1 (vieną) darbo dieną nuo pranešimo apie trūkumus Tiekėjui gavimo.</w:t>
            </w:r>
          </w:p>
          <w:p w14:paraId="17C7BF22" w14:textId="77777777" w:rsidR="00EA13C6" w:rsidRPr="008804B9" w:rsidRDefault="00EA13C6" w:rsidP="00D66AD2">
            <w:pPr>
              <w:jc w:val="both"/>
              <w:rPr>
                <w:kern w:val="2"/>
                <w:szCs w:val="24"/>
              </w:rPr>
            </w:pPr>
          </w:p>
          <w:p w14:paraId="64FC4B00" w14:textId="77777777" w:rsidR="00EA13C6" w:rsidRPr="00EB62B0" w:rsidRDefault="00EA13C6" w:rsidP="00D66AD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3DD61C10" w14:textId="77777777" w:rsidR="00EA13C6" w:rsidRPr="00EB62B0" w:rsidRDefault="00EA13C6" w:rsidP="00D66AD2">
            <w:pPr>
              <w:jc w:val="both"/>
              <w:rPr>
                <w:kern w:val="2"/>
                <w:szCs w:val="24"/>
              </w:rPr>
            </w:pPr>
          </w:p>
          <w:p w14:paraId="348191FB" w14:textId="6A09FCA3" w:rsidR="00EA13C6" w:rsidRPr="00823247" w:rsidRDefault="00EA13C6" w:rsidP="00FE6E20">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6.2.3. Pirkėjo pranešimai Tiekėjui apie gedimus turi būti perduoti el. paštu</w:t>
            </w:r>
            <w:r>
              <w:rPr>
                <w:szCs w:val="24"/>
                <w:lang w:eastAsia="lt-LT"/>
                <w14:textOutline w14:w="0" w14:cap="flat" w14:cmpd="sng" w14:algn="ctr">
                  <w14:noFill/>
                  <w14:prstDash w14:val="solid"/>
                  <w14:bevel/>
                </w14:textOutline>
              </w:rPr>
              <w:t>_______________</w:t>
            </w:r>
          </w:p>
        </w:tc>
      </w:tr>
      <w:tr w:rsidR="00EA13C6" w:rsidRPr="00B422F6" w14:paraId="791E1505" w14:textId="77777777" w:rsidTr="00D66AD2">
        <w:trPr>
          <w:trHeight w:val="300"/>
        </w:trPr>
        <w:tc>
          <w:tcPr>
            <w:tcW w:w="9535" w:type="dxa"/>
            <w:gridSpan w:val="5"/>
          </w:tcPr>
          <w:p w14:paraId="0B814418" w14:textId="77777777" w:rsidR="00EA13C6" w:rsidRPr="00B422F6" w:rsidRDefault="00EA13C6" w:rsidP="00D66AD2">
            <w:pPr>
              <w:jc w:val="center"/>
              <w:rPr>
                <w:b/>
                <w:bCs/>
                <w:kern w:val="2"/>
                <w:szCs w:val="24"/>
              </w:rPr>
            </w:pPr>
            <w:r w:rsidRPr="00B422F6">
              <w:rPr>
                <w:b/>
                <w:bCs/>
                <w:kern w:val="2"/>
                <w:szCs w:val="24"/>
              </w:rPr>
              <w:t>7. SUTARTIES VYKDYMUI PASITELKIAMI SUBTIEKĖJAI</w:t>
            </w:r>
          </w:p>
        </w:tc>
      </w:tr>
      <w:tr w:rsidR="00EA13C6" w:rsidRPr="00B422F6" w14:paraId="3014089D" w14:textId="77777777" w:rsidTr="00D66AD2">
        <w:trPr>
          <w:trHeight w:val="300"/>
        </w:trPr>
        <w:tc>
          <w:tcPr>
            <w:tcW w:w="2704" w:type="dxa"/>
            <w:gridSpan w:val="2"/>
          </w:tcPr>
          <w:p w14:paraId="12196BE3" w14:textId="77777777" w:rsidR="00EA13C6" w:rsidRPr="00B422F6" w:rsidRDefault="00EA13C6" w:rsidP="00D66AD2">
            <w:pPr>
              <w:rPr>
                <w:b/>
                <w:bCs/>
                <w:kern w:val="2"/>
                <w:szCs w:val="24"/>
              </w:rPr>
            </w:pPr>
            <w:r w:rsidRPr="00B422F6">
              <w:rPr>
                <w:b/>
                <w:bCs/>
                <w:kern w:val="2"/>
                <w:szCs w:val="24"/>
              </w:rPr>
              <w:t>Sutarties vykdymui pasitelkiami subtiekėjai ir (ar) specialistai</w:t>
            </w:r>
          </w:p>
        </w:tc>
        <w:tc>
          <w:tcPr>
            <w:tcW w:w="6831" w:type="dxa"/>
            <w:gridSpan w:val="3"/>
          </w:tcPr>
          <w:p w14:paraId="744C9BBC" w14:textId="77777777" w:rsidR="00EA13C6" w:rsidRPr="00B422F6" w:rsidRDefault="00EA13C6" w:rsidP="00D66AD2">
            <w:pPr>
              <w:jc w:val="both"/>
              <w:rPr>
                <w:kern w:val="2"/>
                <w:szCs w:val="24"/>
              </w:rPr>
            </w:pPr>
            <w:r w:rsidRPr="00B422F6">
              <w:rPr>
                <w:kern w:val="2"/>
                <w:szCs w:val="24"/>
              </w:rPr>
              <w:t>Sutarties vykdymui subtiekėjai ir (ar) specialistai nepasitelkiami.</w:t>
            </w:r>
          </w:p>
          <w:p w14:paraId="39FF64F2" w14:textId="77777777" w:rsidR="00EA13C6" w:rsidRPr="00B422F6" w:rsidRDefault="00EA13C6" w:rsidP="00D66AD2">
            <w:pPr>
              <w:jc w:val="both"/>
              <w:rPr>
                <w:kern w:val="2"/>
                <w:szCs w:val="24"/>
              </w:rPr>
            </w:pPr>
          </w:p>
          <w:p w14:paraId="15D07640" w14:textId="77777777" w:rsidR="00EA13C6" w:rsidRPr="00B422F6" w:rsidRDefault="00EA13C6" w:rsidP="00D66AD2">
            <w:pPr>
              <w:jc w:val="both"/>
              <w:rPr>
                <w:color w:val="5B9BD5" w:themeColor="accent5"/>
                <w:kern w:val="2"/>
                <w:szCs w:val="24"/>
              </w:rPr>
            </w:pPr>
            <w:r w:rsidRPr="00B422F6">
              <w:rPr>
                <w:color w:val="5B9BD5" w:themeColor="accent5"/>
                <w:kern w:val="2"/>
                <w:szCs w:val="24"/>
              </w:rPr>
              <w:t>arba</w:t>
            </w:r>
          </w:p>
          <w:p w14:paraId="79554306" w14:textId="77777777" w:rsidR="00EA13C6" w:rsidRPr="00B422F6" w:rsidRDefault="00EA13C6" w:rsidP="00D66AD2">
            <w:pPr>
              <w:jc w:val="both"/>
              <w:rPr>
                <w:kern w:val="2"/>
                <w:szCs w:val="24"/>
              </w:rPr>
            </w:pPr>
          </w:p>
          <w:p w14:paraId="56F92BD9" w14:textId="77777777" w:rsidR="00EA13C6" w:rsidRPr="00B422F6" w:rsidRDefault="00EA13C6" w:rsidP="00D66AD2">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EA13C6" w:rsidRPr="00B422F6" w14:paraId="5B4B18F5" w14:textId="77777777" w:rsidTr="00D66AD2">
        <w:trPr>
          <w:trHeight w:val="300"/>
        </w:trPr>
        <w:tc>
          <w:tcPr>
            <w:tcW w:w="9535" w:type="dxa"/>
            <w:gridSpan w:val="5"/>
          </w:tcPr>
          <w:p w14:paraId="0B9B2E47" w14:textId="77777777" w:rsidR="00EA13C6" w:rsidRPr="00B422F6" w:rsidRDefault="00EA13C6" w:rsidP="00D66AD2">
            <w:pPr>
              <w:jc w:val="center"/>
              <w:rPr>
                <w:b/>
                <w:bCs/>
                <w:kern w:val="2"/>
                <w:szCs w:val="24"/>
              </w:rPr>
            </w:pPr>
            <w:r w:rsidRPr="00B422F6">
              <w:rPr>
                <w:b/>
                <w:bCs/>
                <w:kern w:val="2"/>
                <w:szCs w:val="24"/>
              </w:rPr>
              <w:t>8. PRIEVOLIŲ PAGAL SUTARTĮ ĮVYKDYMO UŽTIKRINIMAS</w:t>
            </w:r>
          </w:p>
        </w:tc>
      </w:tr>
      <w:tr w:rsidR="00EA13C6" w:rsidRPr="00B422F6" w14:paraId="28170477" w14:textId="77777777" w:rsidTr="00D66AD2">
        <w:trPr>
          <w:trHeight w:val="300"/>
        </w:trPr>
        <w:tc>
          <w:tcPr>
            <w:tcW w:w="2704" w:type="dxa"/>
            <w:gridSpan w:val="2"/>
          </w:tcPr>
          <w:p w14:paraId="6B094D90" w14:textId="77777777" w:rsidR="00EA13C6" w:rsidRPr="00B422F6" w:rsidRDefault="00EA13C6" w:rsidP="00D66AD2">
            <w:pPr>
              <w:rPr>
                <w:b/>
                <w:bCs/>
                <w:kern w:val="2"/>
                <w:szCs w:val="24"/>
              </w:rPr>
            </w:pPr>
            <w:r w:rsidRPr="00B422F6">
              <w:rPr>
                <w:b/>
                <w:bCs/>
                <w:kern w:val="2"/>
                <w:szCs w:val="24"/>
              </w:rPr>
              <w:t>8.1. Prievolių pagal Sutartį įvykdymo užtikrinimas</w:t>
            </w:r>
          </w:p>
        </w:tc>
        <w:tc>
          <w:tcPr>
            <w:tcW w:w="6831" w:type="dxa"/>
            <w:gridSpan w:val="3"/>
          </w:tcPr>
          <w:p w14:paraId="5EF16FFE" w14:textId="77777777" w:rsidR="00EA13C6" w:rsidRPr="00B422F6" w:rsidRDefault="00EA13C6" w:rsidP="00D66AD2">
            <w:pPr>
              <w:rPr>
                <w:kern w:val="2"/>
                <w:szCs w:val="24"/>
              </w:rPr>
            </w:pPr>
            <w:r w:rsidRPr="00B422F6">
              <w:rPr>
                <w:kern w:val="2"/>
                <w:szCs w:val="24"/>
              </w:rPr>
              <w:t>Prievolių pagal Sutartį įvykdymas užtikrinamas:</w:t>
            </w:r>
          </w:p>
          <w:p w14:paraId="6F6245A7" w14:textId="77777777" w:rsidR="00EA13C6" w:rsidRPr="00B422F6" w:rsidRDefault="00EA13C6" w:rsidP="00D66AD2">
            <w:pPr>
              <w:rPr>
                <w:kern w:val="2"/>
                <w:szCs w:val="24"/>
              </w:rPr>
            </w:pPr>
            <w:r w:rsidRPr="00B422F6">
              <w:rPr>
                <w:kern w:val="2"/>
                <w:szCs w:val="24"/>
              </w:rPr>
              <w:t>Netesybomis (delspinigiais, bauda).</w:t>
            </w:r>
          </w:p>
        </w:tc>
      </w:tr>
      <w:tr w:rsidR="00EA13C6" w:rsidRPr="00B422F6" w14:paraId="446FA043" w14:textId="77777777" w:rsidTr="00D66AD2">
        <w:trPr>
          <w:trHeight w:val="300"/>
        </w:trPr>
        <w:tc>
          <w:tcPr>
            <w:tcW w:w="2704" w:type="dxa"/>
            <w:gridSpan w:val="2"/>
          </w:tcPr>
          <w:p w14:paraId="1613192F" w14:textId="77777777" w:rsidR="00EA13C6" w:rsidRPr="00B422F6" w:rsidRDefault="00EA13C6" w:rsidP="00D66AD2">
            <w:pPr>
              <w:rPr>
                <w:b/>
                <w:bCs/>
                <w:kern w:val="2"/>
                <w:szCs w:val="24"/>
              </w:rPr>
            </w:pPr>
            <w:r w:rsidRPr="00B422F6">
              <w:rPr>
                <w:b/>
                <w:bCs/>
                <w:kern w:val="2"/>
                <w:szCs w:val="24"/>
              </w:rPr>
              <w:t xml:space="preserve">8.2. Sutarties įvykdymo užtikrinimo pateikimas </w:t>
            </w:r>
          </w:p>
        </w:tc>
        <w:tc>
          <w:tcPr>
            <w:tcW w:w="6831" w:type="dxa"/>
            <w:gridSpan w:val="3"/>
          </w:tcPr>
          <w:p w14:paraId="73DEC670" w14:textId="72B6CE01" w:rsidR="00EA13C6" w:rsidRPr="00B422F6" w:rsidRDefault="00EA13C6" w:rsidP="00FE6E20">
            <w:pPr>
              <w:rPr>
                <w:kern w:val="2"/>
                <w:szCs w:val="24"/>
              </w:rPr>
            </w:pPr>
            <w:r w:rsidRPr="00B422F6">
              <w:rPr>
                <w:kern w:val="2"/>
                <w:szCs w:val="24"/>
              </w:rPr>
              <w:t>Netaikoma</w:t>
            </w:r>
          </w:p>
        </w:tc>
      </w:tr>
      <w:tr w:rsidR="00EA13C6" w:rsidRPr="00B422F6" w14:paraId="5C9F6EC7" w14:textId="77777777" w:rsidTr="00D66AD2">
        <w:trPr>
          <w:trHeight w:val="300"/>
        </w:trPr>
        <w:tc>
          <w:tcPr>
            <w:tcW w:w="9535" w:type="dxa"/>
            <w:gridSpan w:val="5"/>
          </w:tcPr>
          <w:p w14:paraId="096401A3" w14:textId="77777777" w:rsidR="00EA13C6" w:rsidRPr="00B422F6" w:rsidRDefault="00EA13C6" w:rsidP="00D66AD2">
            <w:pPr>
              <w:ind w:firstLine="720"/>
              <w:jc w:val="center"/>
              <w:rPr>
                <w:b/>
                <w:bCs/>
                <w:kern w:val="2"/>
                <w:szCs w:val="24"/>
              </w:rPr>
            </w:pPr>
            <w:r w:rsidRPr="00B422F6">
              <w:rPr>
                <w:b/>
                <w:bCs/>
                <w:kern w:val="2"/>
                <w:szCs w:val="24"/>
              </w:rPr>
              <w:t>9. ŠALIŲ ATSAKOMYBĖ</w:t>
            </w:r>
            <w:r w:rsidRPr="00B422F6">
              <w:rPr>
                <w:b/>
                <w:bCs/>
                <w:kern w:val="2"/>
                <w:szCs w:val="24"/>
              </w:rPr>
              <w:tab/>
            </w:r>
          </w:p>
        </w:tc>
      </w:tr>
      <w:tr w:rsidR="00EA13C6" w:rsidRPr="00B422F6" w14:paraId="140D9FDC" w14:textId="77777777" w:rsidTr="00D66AD2">
        <w:trPr>
          <w:trHeight w:val="300"/>
        </w:trPr>
        <w:tc>
          <w:tcPr>
            <w:tcW w:w="2704" w:type="dxa"/>
            <w:gridSpan w:val="2"/>
          </w:tcPr>
          <w:p w14:paraId="6B69BAB5" w14:textId="77777777" w:rsidR="00EA13C6" w:rsidRPr="00B422F6" w:rsidRDefault="00EA13C6" w:rsidP="00D66AD2">
            <w:pPr>
              <w:rPr>
                <w:b/>
                <w:bCs/>
                <w:kern w:val="2"/>
                <w:szCs w:val="24"/>
              </w:rPr>
            </w:pPr>
            <w:r w:rsidRPr="00B422F6">
              <w:rPr>
                <w:b/>
                <w:bCs/>
                <w:kern w:val="2"/>
                <w:szCs w:val="24"/>
              </w:rPr>
              <w:t>9.1. Pirkėjui taikomos netesybos už mokėjimų pagal Sutartį vėlavimą</w:t>
            </w:r>
          </w:p>
        </w:tc>
        <w:tc>
          <w:tcPr>
            <w:tcW w:w="6831" w:type="dxa"/>
            <w:gridSpan w:val="3"/>
          </w:tcPr>
          <w:p w14:paraId="522C999B" w14:textId="77777777" w:rsidR="00EA13C6" w:rsidRPr="00B422F6" w:rsidRDefault="00EA13C6" w:rsidP="00D66AD2">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EA13C6" w:rsidRPr="00B422F6" w14:paraId="10615EF8" w14:textId="77777777" w:rsidTr="00D66AD2">
        <w:trPr>
          <w:trHeight w:val="300"/>
        </w:trPr>
        <w:tc>
          <w:tcPr>
            <w:tcW w:w="2704" w:type="dxa"/>
            <w:gridSpan w:val="2"/>
          </w:tcPr>
          <w:p w14:paraId="69BA7883" w14:textId="77777777" w:rsidR="00EA13C6" w:rsidRPr="00B422F6" w:rsidRDefault="00EA13C6" w:rsidP="00D66AD2">
            <w:pPr>
              <w:rPr>
                <w:b/>
                <w:bCs/>
                <w:kern w:val="2"/>
                <w:szCs w:val="24"/>
              </w:rPr>
            </w:pPr>
            <w:r w:rsidRPr="00B422F6">
              <w:rPr>
                <w:b/>
                <w:bCs/>
                <w:kern w:val="2"/>
                <w:szCs w:val="24"/>
              </w:rPr>
              <w:t>9.2. Tiekėjui taikomos netesybos</w:t>
            </w:r>
          </w:p>
        </w:tc>
        <w:tc>
          <w:tcPr>
            <w:tcW w:w="6831" w:type="dxa"/>
            <w:gridSpan w:val="3"/>
          </w:tcPr>
          <w:p w14:paraId="31AE1F45" w14:textId="77777777" w:rsidR="00EA13C6" w:rsidRPr="00B422F6" w:rsidRDefault="00EA13C6" w:rsidP="00D66AD2">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7FF26032" w14:textId="77777777" w:rsidR="00EA13C6" w:rsidRPr="00B422F6" w:rsidRDefault="00EA13C6" w:rsidP="00D66AD2">
            <w:pPr>
              <w:jc w:val="both"/>
              <w:rPr>
                <w:b/>
                <w:bCs/>
                <w:kern w:val="2"/>
                <w:szCs w:val="24"/>
              </w:rPr>
            </w:pPr>
            <w:r w:rsidRPr="00B422F6">
              <w:rPr>
                <w:kern w:val="2"/>
                <w:szCs w:val="24"/>
              </w:rPr>
              <w:t>9.2.</w:t>
            </w:r>
            <w:r>
              <w:rPr>
                <w:kern w:val="2"/>
                <w:szCs w:val="24"/>
              </w:rPr>
              <w:t>2</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EA13C6" w:rsidRPr="00B422F6" w14:paraId="71F06EF3" w14:textId="77777777" w:rsidTr="00D66AD2">
        <w:trPr>
          <w:trHeight w:val="300"/>
        </w:trPr>
        <w:tc>
          <w:tcPr>
            <w:tcW w:w="2704" w:type="dxa"/>
            <w:gridSpan w:val="2"/>
          </w:tcPr>
          <w:p w14:paraId="02850CDD" w14:textId="77777777" w:rsidR="00EA13C6" w:rsidRPr="00B422F6" w:rsidRDefault="00EA13C6" w:rsidP="00D66AD2">
            <w:pPr>
              <w:rPr>
                <w:b/>
                <w:bCs/>
                <w:kern w:val="2"/>
                <w:szCs w:val="24"/>
              </w:rPr>
            </w:pPr>
            <w:r w:rsidRPr="00B422F6">
              <w:rPr>
                <w:b/>
                <w:bCs/>
                <w:kern w:val="2"/>
                <w:szCs w:val="24"/>
              </w:rPr>
              <w:t>9.3. Tiekėjui / Pirkėjui taikoma bauda nutraukus Sutartį dėl esminio Sutarties pažeidimo</w:t>
            </w:r>
          </w:p>
        </w:tc>
        <w:tc>
          <w:tcPr>
            <w:tcW w:w="6831" w:type="dxa"/>
            <w:gridSpan w:val="3"/>
          </w:tcPr>
          <w:p w14:paraId="07E760CD" w14:textId="77777777" w:rsidR="00EA13C6" w:rsidRDefault="00A778AC" w:rsidP="00D66AD2">
            <w:pPr>
              <w:jc w:val="both"/>
              <w:rPr>
                <w:kern w:val="2"/>
                <w:szCs w:val="24"/>
              </w:rPr>
            </w:pPr>
            <w:r>
              <w:rPr>
                <w:kern w:val="2"/>
                <w:szCs w:val="24"/>
              </w:rPr>
              <w:t>9.3.1.</w:t>
            </w:r>
            <w:r w:rsidR="00EA13C6" w:rsidRPr="00823247">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454B39AD" w14:textId="71F140C9" w:rsidR="00A778AC" w:rsidRPr="00B422F6" w:rsidRDefault="00A778AC" w:rsidP="00D66AD2">
            <w:pPr>
              <w:jc w:val="both"/>
              <w:rPr>
                <w:kern w:val="2"/>
                <w:szCs w:val="24"/>
              </w:rPr>
            </w:pPr>
            <w:r>
              <w:rPr>
                <w:kern w:val="2"/>
                <w:szCs w:val="24"/>
              </w:rPr>
              <w:t xml:space="preserve">9.3.2. </w:t>
            </w:r>
            <w:r w:rsidRPr="00B422F6">
              <w:rPr>
                <w:kern w:val="2"/>
                <w:szCs w:val="24"/>
              </w:rPr>
              <w:t xml:space="preserve">Jeigu </w:t>
            </w:r>
            <w:r>
              <w:rPr>
                <w:kern w:val="2"/>
                <w:szCs w:val="24"/>
              </w:rPr>
              <w:t>bauda</w:t>
            </w:r>
            <w:r w:rsidRPr="00B422F6">
              <w:rPr>
                <w:kern w:val="2"/>
                <w:szCs w:val="24"/>
              </w:rPr>
              <w:t xml:space="preserve"> neišskaičiuojam</w:t>
            </w:r>
            <w:r>
              <w:rPr>
                <w:kern w:val="2"/>
                <w:szCs w:val="24"/>
              </w:rPr>
              <w:t>a</w:t>
            </w:r>
            <w:r w:rsidRPr="00B422F6">
              <w:rPr>
                <w:kern w:val="2"/>
                <w:szCs w:val="24"/>
              </w:rPr>
              <w:t xml:space="preserve"> pagal Bendrųjų sąlygų 8.2.3 punktą, Tiekėjas privalo sumokėti Pirkėjui </w:t>
            </w:r>
            <w:r>
              <w:rPr>
                <w:kern w:val="2"/>
                <w:szCs w:val="24"/>
              </w:rPr>
              <w:t>baudą</w:t>
            </w:r>
            <w:r w:rsidRPr="00B422F6">
              <w:rPr>
                <w:kern w:val="2"/>
                <w:szCs w:val="24"/>
              </w:rPr>
              <w:t xml:space="preserve"> per 5 (penkias) darbo dienas nuo Pirkėjo pareikalavimo.</w:t>
            </w:r>
          </w:p>
        </w:tc>
      </w:tr>
      <w:tr w:rsidR="00EA13C6" w:rsidRPr="00B422F6" w14:paraId="17B9DF56" w14:textId="77777777" w:rsidTr="00D66AD2">
        <w:trPr>
          <w:trHeight w:val="300"/>
        </w:trPr>
        <w:tc>
          <w:tcPr>
            <w:tcW w:w="2704" w:type="dxa"/>
            <w:gridSpan w:val="2"/>
          </w:tcPr>
          <w:p w14:paraId="2FDD4D99" w14:textId="77777777" w:rsidR="00EA13C6" w:rsidRPr="00B422F6" w:rsidRDefault="00EA13C6" w:rsidP="00D66AD2">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7F6C105" w14:textId="77777777" w:rsidR="00EA13C6" w:rsidRPr="00B422F6" w:rsidRDefault="00EA13C6" w:rsidP="00D66AD2">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7BFDF" w14:textId="77777777" w:rsidR="00EA13C6" w:rsidRPr="00B422F6" w:rsidRDefault="00EA13C6" w:rsidP="00D66AD2">
            <w:pPr>
              <w:tabs>
                <w:tab w:val="left" w:pos="1418"/>
              </w:tabs>
              <w:jc w:val="both"/>
              <w:rPr>
                <w:bCs/>
                <w:szCs w:val="24"/>
              </w:rPr>
            </w:pPr>
          </w:p>
          <w:p w14:paraId="3168ACCC" w14:textId="77777777" w:rsidR="00EA13C6" w:rsidRPr="00B422F6" w:rsidRDefault="00EA13C6" w:rsidP="00D66AD2">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EA13C6" w:rsidRPr="00B422F6" w14:paraId="2F0AF69A" w14:textId="77777777" w:rsidTr="00D66AD2">
        <w:trPr>
          <w:trHeight w:val="300"/>
        </w:trPr>
        <w:tc>
          <w:tcPr>
            <w:tcW w:w="2704" w:type="dxa"/>
            <w:gridSpan w:val="2"/>
          </w:tcPr>
          <w:p w14:paraId="50B995D2" w14:textId="77777777" w:rsidR="00EA13C6" w:rsidRPr="00B422F6" w:rsidRDefault="00EA13C6" w:rsidP="00D66AD2">
            <w:pPr>
              <w:rPr>
                <w:b/>
                <w:bCs/>
                <w:kern w:val="2"/>
                <w:szCs w:val="24"/>
              </w:rPr>
            </w:pPr>
            <w:r w:rsidRPr="00B422F6">
              <w:rPr>
                <w:b/>
                <w:bCs/>
                <w:kern w:val="2"/>
                <w:szCs w:val="24"/>
              </w:rPr>
              <w:t>9.5. Tiekėjui taikomos baudos dėl aplinkosauginių ir (arba) socialinių kriterijų nesilaikymo</w:t>
            </w:r>
          </w:p>
        </w:tc>
        <w:tc>
          <w:tcPr>
            <w:tcW w:w="6831" w:type="dxa"/>
            <w:gridSpan w:val="3"/>
          </w:tcPr>
          <w:p w14:paraId="7AB5803D" w14:textId="77777777" w:rsidR="00EA13C6" w:rsidRPr="00B422F6" w:rsidRDefault="00EA13C6" w:rsidP="00D66AD2">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20059408" w14:textId="77777777" w:rsidR="00EA13C6" w:rsidRPr="00B422F6" w:rsidRDefault="00EA13C6" w:rsidP="00D66AD2">
            <w:pPr>
              <w:tabs>
                <w:tab w:val="left" w:pos="1418"/>
              </w:tabs>
              <w:jc w:val="both"/>
              <w:rPr>
                <w:bCs/>
                <w:szCs w:val="24"/>
              </w:rPr>
            </w:pPr>
          </w:p>
          <w:p w14:paraId="110CB1BA" w14:textId="77777777" w:rsidR="00EA13C6" w:rsidRPr="00B422F6" w:rsidRDefault="00EA13C6" w:rsidP="00D66AD2">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EA13C6" w:rsidRPr="00B422F6" w14:paraId="5AF74690" w14:textId="77777777" w:rsidTr="00D66AD2">
        <w:trPr>
          <w:trHeight w:val="300"/>
        </w:trPr>
        <w:tc>
          <w:tcPr>
            <w:tcW w:w="2704" w:type="dxa"/>
            <w:gridSpan w:val="2"/>
            <w:shd w:val="clear" w:color="auto" w:fill="auto"/>
          </w:tcPr>
          <w:p w14:paraId="52A3371A" w14:textId="77777777" w:rsidR="00EA13C6" w:rsidRPr="00B422F6" w:rsidRDefault="00EA13C6" w:rsidP="00D66AD2">
            <w:pPr>
              <w:rPr>
                <w:b/>
                <w:bCs/>
                <w:kern w:val="2"/>
                <w:szCs w:val="24"/>
              </w:rPr>
            </w:pPr>
            <w:r w:rsidRPr="00B422F6">
              <w:rPr>
                <w:b/>
                <w:bCs/>
                <w:kern w:val="2"/>
                <w:szCs w:val="24"/>
              </w:rPr>
              <w:t>9.6. Tiekėjui / Pirkėjui taikoma bauda dėl konfidencialumo reikalavimų nesilaikymo</w:t>
            </w:r>
          </w:p>
        </w:tc>
        <w:tc>
          <w:tcPr>
            <w:tcW w:w="6831" w:type="dxa"/>
            <w:gridSpan w:val="3"/>
            <w:shd w:val="clear" w:color="auto" w:fill="auto"/>
          </w:tcPr>
          <w:p w14:paraId="5B0B48DE" w14:textId="444052D7" w:rsidR="00EA13C6" w:rsidRPr="00B422F6" w:rsidRDefault="00EA13C6" w:rsidP="00FE6E20">
            <w:pPr>
              <w:rPr>
                <w:color w:val="4472C4"/>
                <w:kern w:val="2"/>
                <w:szCs w:val="24"/>
              </w:rPr>
            </w:pPr>
            <w:r w:rsidRPr="00B422F6">
              <w:rPr>
                <w:kern w:val="2"/>
                <w:szCs w:val="24"/>
              </w:rPr>
              <w:t>Netaikoma</w:t>
            </w:r>
          </w:p>
        </w:tc>
      </w:tr>
      <w:tr w:rsidR="00EA13C6" w:rsidRPr="00B422F6" w14:paraId="4466943F" w14:textId="77777777" w:rsidTr="00D66AD2">
        <w:trPr>
          <w:trHeight w:val="300"/>
        </w:trPr>
        <w:tc>
          <w:tcPr>
            <w:tcW w:w="2704" w:type="dxa"/>
            <w:gridSpan w:val="2"/>
          </w:tcPr>
          <w:p w14:paraId="5B5ADAF4" w14:textId="77777777" w:rsidR="00EA13C6" w:rsidRPr="00B422F6" w:rsidRDefault="00EA13C6" w:rsidP="00D66AD2">
            <w:pPr>
              <w:rPr>
                <w:b/>
                <w:bCs/>
                <w:kern w:val="2"/>
                <w:szCs w:val="24"/>
              </w:rPr>
            </w:pPr>
            <w:r w:rsidRPr="00B422F6">
              <w:rPr>
                <w:b/>
                <w:bCs/>
                <w:kern w:val="2"/>
                <w:szCs w:val="24"/>
              </w:rPr>
              <w:t>9.7. Tiekėjui taikomos netesybos dėl pirkimo dokumentuose nustatytų kokybinių kriterijų nepasiekimo Sutarties vykdymo metu</w:t>
            </w:r>
          </w:p>
        </w:tc>
        <w:tc>
          <w:tcPr>
            <w:tcW w:w="6831" w:type="dxa"/>
            <w:gridSpan w:val="3"/>
          </w:tcPr>
          <w:p w14:paraId="478E97E9" w14:textId="77777777" w:rsidR="00EA13C6" w:rsidRPr="008804B9" w:rsidRDefault="00EA13C6" w:rsidP="00D66AD2">
            <w:pPr>
              <w:jc w:val="both"/>
              <w:rPr>
                <w:kern w:val="2"/>
                <w:szCs w:val="24"/>
                <w:highlight w:val="yellow"/>
              </w:rPr>
            </w:pPr>
            <w:r w:rsidRPr="006103EC">
              <w:rPr>
                <w:kern w:val="2"/>
                <w:szCs w:val="24"/>
              </w:rPr>
              <w:t>Netaikoma</w:t>
            </w:r>
          </w:p>
        </w:tc>
      </w:tr>
      <w:tr w:rsidR="00EA13C6" w:rsidRPr="00B422F6" w14:paraId="2D443A9C" w14:textId="77777777" w:rsidTr="00D66AD2">
        <w:trPr>
          <w:trHeight w:val="300"/>
        </w:trPr>
        <w:tc>
          <w:tcPr>
            <w:tcW w:w="2704" w:type="dxa"/>
            <w:gridSpan w:val="2"/>
          </w:tcPr>
          <w:p w14:paraId="2E51FD1E" w14:textId="77777777" w:rsidR="00EA13C6" w:rsidRPr="00B422F6" w:rsidRDefault="00EA13C6" w:rsidP="00D66AD2">
            <w:pPr>
              <w:rPr>
                <w:b/>
                <w:bCs/>
                <w:kern w:val="2"/>
                <w:szCs w:val="24"/>
              </w:rPr>
            </w:pPr>
            <w:r w:rsidRPr="00B422F6">
              <w:rPr>
                <w:b/>
                <w:bCs/>
                <w:kern w:val="2"/>
                <w:szCs w:val="24"/>
              </w:rPr>
              <w:t>9.8. Tiekėjui taikomos netesybos dėl Sutarties įvykdymo užtikrinimo nepratęsimo</w:t>
            </w:r>
          </w:p>
        </w:tc>
        <w:tc>
          <w:tcPr>
            <w:tcW w:w="6831" w:type="dxa"/>
            <w:gridSpan w:val="3"/>
          </w:tcPr>
          <w:p w14:paraId="1A6845A3" w14:textId="77777777" w:rsidR="00EA13C6" w:rsidRPr="00B422F6" w:rsidRDefault="00EA13C6" w:rsidP="00D66AD2">
            <w:pPr>
              <w:rPr>
                <w:color w:val="4472C4"/>
                <w:kern w:val="2"/>
                <w:szCs w:val="24"/>
              </w:rPr>
            </w:pPr>
            <w:r w:rsidRPr="00B422F6">
              <w:rPr>
                <w:kern w:val="2"/>
                <w:szCs w:val="24"/>
              </w:rPr>
              <w:t>Netaikoma</w:t>
            </w:r>
          </w:p>
        </w:tc>
      </w:tr>
      <w:tr w:rsidR="00EA13C6" w:rsidRPr="00B422F6" w14:paraId="38D30BBC" w14:textId="77777777" w:rsidTr="00D66AD2">
        <w:trPr>
          <w:trHeight w:val="300"/>
        </w:trPr>
        <w:tc>
          <w:tcPr>
            <w:tcW w:w="2704" w:type="dxa"/>
            <w:gridSpan w:val="2"/>
          </w:tcPr>
          <w:p w14:paraId="2D893596" w14:textId="77777777" w:rsidR="00EA13C6" w:rsidRPr="00B422F6" w:rsidRDefault="00EA13C6" w:rsidP="00D66AD2">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6831" w:type="dxa"/>
            <w:gridSpan w:val="3"/>
          </w:tcPr>
          <w:p w14:paraId="03D976D7" w14:textId="77777777" w:rsidR="00EA13C6" w:rsidRDefault="00EA13C6" w:rsidP="00D66AD2">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48B0C430" w14:textId="77777777" w:rsidR="00EA13C6" w:rsidRDefault="00EA13C6" w:rsidP="00D66AD2">
            <w:pPr>
              <w:jc w:val="both"/>
            </w:pPr>
          </w:p>
          <w:p w14:paraId="4063341D" w14:textId="40981141" w:rsidR="00EA13C6" w:rsidRPr="00B422F6" w:rsidRDefault="00EA13C6" w:rsidP="00D66AD2">
            <w:pPr>
              <w:jc w:val="both"/>
              <w:rPr>
                <w:color w:val="4472C4"/>
                <w:kern w:val="2"/>
                <w:szCs w:val="24"/>
              </w:rPr>
            </w:pPr>
            <w:r w:rsidRPr="00CE3150">
              <w:rPr>
                <w:kern w:val="2"/>
                <w:szCs w:val="24"/>
              </w:rPr>
              <w:t xml:space="preserve">9.9.2. Jeigu </w:t>
            </w:r>
            <w:r w:rsidR="00A778AC">
              <w:rPr>
                <w:kern w:val="2"/>
                <w:szCs w:val="24"/>
              </w:rPr>
              <w:t>bauda</w:t>
            </w:r>
            <w:r w:rsidR="00A778AC" w:rsidRPr="00CE3150">
              <w:rPr>
                <w:kern w:val="2"/>
                <w:szCs w:val="24"/>
              </w:rPr>
              <w:t xml:space="preserve"> neišskaičiuojam</w:t>
            </w:r>
            <w:r w:rsidR="00A778AC">
              <w:rPr>
                <w:kern w:val="2"/>
                <w:szCs w:val="24"/>
              </w:rPr>
              <w:t>a</w:t>
            </w:r>
            <w:r w:rsidR="00A778AC" w:rsidRPr="00CE3150">
              <w:rPr>
                <w:kern w:val="2"/>
                <w:szCs w:val="24"/>
              </w:rPr>
              <w:t xml:space="preserve"> </w:t>
            </w:r>
            <w:r w:rsidRPr="00CE3150">
              <w:rPr>
                <w:kern w:val="2"/>
                <w:szCs w:val="24"/>
              </w:rPr>
              <w:t xml:space="preserve">pagal Bendrųjų sąlygų 8.2.3 punktą, Tiekėjas privalo sumokėti Pirkėjui </w:t>
            </w:r>
            <w:r w:rsidR="00A778AC">
              <w:rPr>
                <w:kern w:val="2"/>
                <w:szCs w:val="24"/>
              </w:rPr>
              <w:t>baudą</w:t>
            </w:r>
            <w:r w:rsidR="00A778AC" w:rsidRPr="00CE3150">
              <w:rPr>
                <w:kern w:val="2"/>
                <w:szCs w:val="24"/>
              </w:rPr>
              <w:t xml:space="preserve"> </w:t>
            </w:r>
            <w:r w:rsidRPr="00CE3150">
              <w:rPr>
                <w:kern w:val="2"/>
                <w:szCs w:val="24"/>
              </w:rPr>
              <w:t>per 5 (penkias) darbo dienas nuo Pirkėjo pareikalavimo.</w:t>
            </w:r>
          </w:p>
        </w:tc>
      </w:tr>
      <w:tr w:rsidR="00EA13C6" w:rsidRPr="00B422F6" w14:paraId="31A741C7" w14:textId="77777777" w:rsidTr="00D66AD2">
        <w:trPr>
          <w:trHeight w:val="300"/>
        </w:trPr>
        <w:tc>
          <w:tcPr>
            <w:tcW w:w="9535" w:type="dxa"/>
            <w:gridSpan w:val="5"/>
          </w:tcPr>
          <w:p w14:paraId="137604EA" w14:textId="77777777" w:rsidR="00EA13C6" w:rsidRPr="00B422F6" w:rsidRDefault="00EA13C6" w:rsidP="00D66AD2">
            <w:pPr>
              <w:jc w:val="center"/>
              <w:rPr>
                <w:b/>
                <w:bCs/>
                <w:kern w:val="2"/>
                <w:szCs w:val="24"/>
              </w:rPr>
            </w:pPr>
            <w:r w:rsidRPr="00B422F6">
              <w:rPr>
                <w:b/>
                <w:bCs/>
                <w:kern w:val="2"/>
                <w:szCs w:val="24"/>
              </w:rPr>
              <w:t>10. SUTARTIES GALIOJIMAS IR KEITIMAS</w:t>
            </w:r>
          </w:p>
        </w:tc>
      </w:tr>
      <w:tr w:rsidR="00EA13C6" w:rsidRPr="00B422F6" w14:paraId="14FE8190" w14:textId="77777777" w:rsidTr="00D66AD2">
        <w:trPr>
          <w:trHeight w:val="300"/>
        </w:trPr>
        <w:tc>
          <w:tcPr>
            <w:tcW w:w="2704" w:type="dxa"/>
            <w:gridSpan w:val="2"/>
          </w:tcPr>
          <w:p w14:paraId="78932EAE" w14:textId="77777777" w:rsidR="00EA13C6" w:rsidRPr="00B422F6" w:rsidRDefault="00EA13C6" w:rsidP="00D66AD2">
            <w:pPr>
              <w:rPr>
                <w:b/>
                <w:bCs/>
                <w:kern w:val="2"/>
                <w:szCs w:val="24"/>
              </w:rPr>
            </w:pPr>
            <w:r w:rsidRPr="00B422F6">
              <w:rPr>
                <w:b/>
                <w:bCs/>
                <w:kern w:val="2"/>
                <w:szCs w:val="24"/>
              </w:rPr>
              <w:t>10.1. Sutarties sudarymas ir įsigaliojimas</w:t>
            </w:r>
          </w:p>
        </w:tc>
        <w:tc>
          <w:tcPr>
            <w:tcW w:w="6831" w:type="dxa"/>
            <w:gridSpan w:val="3"/>
          </w:tcPr>
          <w:p w14:paraId="4172BCAD" w14:textId="77777777" w:rsidR="00EA13C6" w:rsidRPr="00B422F6" w:rsidRDefault="00EA13C6" w:rsidP="00D66AD2">
            <w:pPr>
              <w:jc w:val="both"/>
              <w:rPr>
                <w:kern w:val="2"/>
                <w:szCs w:val="24"/>
              </w:rPr>
            </w:pPr>
            <w:r w:rsidRPr="00B422F6">
              <w:rPr>
                <w:kern w:val="2"/>
                <w:szCs w:val="24"/>
              </w:rPr>
              <w:t>Ši Sutartis laikoma sudaryta ir įsigalioja nuo Sutarties pasirašymo dienos (antrosios Šalies pasirašymo dieną).</w:t>
            </w:r>
          </w:p>
          <w:p w14:paraId="69BD0F3D" w14:textId="7FAD7ACB" w:rsidR="00EA13C6" w:rsidRPr="008804B9" w:rsidRDefault="00EA13C6" w:rsidP="00D66AD2">
            <w:pPr>
              <w:jc w:val="both"/>
              <w:rPr>
                <w:bCs/>
                <w:color w:val="4472C4"/>
                <w:kern w:val="2"/>
                <w:szCs w:val="24"/>
              </w:rPr>
            </w:pPr>
            <w:r w:rsidRPr="008804B9">
              <w:rPr>
                <w:bCs/>
                <w:color w:val="000000"/>
                <w:kern w:val="2"/>
                <w:szCs w:val="24"/>
              </w:rPr>
              <w:t>Sutartis galioja iki visiško prievolių įvykdymo, išskyrus Pardavėjo įsipareigojimus, susijusius su prekių garantiniu aptarnavimu</w:t>
            </w:r>
            <w:r>
              <w:rPr>
                <w:bCs/>
                <w:color w:val="000000"/>
                <w:kern w:val="2"/>
                <w:szCs w:val="24"/>
              </w:rPr>
              <w:t xml:space="preserve">, bet ne ilgiau kaip </w:t>
            </w:r>
            <w:r w:rsidR="00457CC6">
              <w:rPr>
                <w:bCs/>
                <w:color w:val="000000"/>
                <w:kern w:val="2"/>
                <w:szCs w:val="24"/>
              </w:rPr>
              <w:t>4</w:t>
            </w:r>
            <w:r>
              <w:rPr>
                <w:bCs/>
                <w:color w:val="000000"/>
                <w:kern w:val="2"/>
                <w:szCs w:val="24"/>
              </w:rPr>
              <w:t xml:space="preserve"> mėnesius</w:t>
            </w:r>
            <w:r w:rsidRPr="008804B9">
              <w:rPr>
                <w:bCs/>
                <w:color w:val="000000"/>
                <w:kern w:val="2"/>
                <w:szCs w:val="24"/>
              </w:rPr>
              <w:t>. Pardavėjo garantiniai įsipareigojimai galioja visą prekių garantinį laikotarpį</w:t>
            </w:r>
            <w:r w:rsidRPr="008804B9">
              <w:rPr>
                <w:bCs/>
                <w:kern w:val="2"/>
                <w:szCs w:val="24"/>
              </w:rPr>
              <w:t xml:space="preserve">. </w:t>
            </w:r>
          </w:p>
        </w:tc>
      </w:tr>
      <w:tr w:rsidR="00EA13C6" w:rsidRPr="00B422F6" w14:paraId="034EAD6B" w14:textId="77777777" w:rsidTr="00D66AD2">
        <w:trPr>
          <w:trHeight w:val="300"/>
        </w:trPr>
        <w:tc>
          <w:tcPr>
            <w:tcW w:w="2704" w:type="dxa"/>
            <w:gridSpan w:val="2"/>
          </w:tcPr>
          <w:p w14:paraId="02BD2218" w14:textId="77777777" w:rsidR="00EA13C6" w:rsidRPr="00B422F6" w:rsidRDefault="00EA13C6" w:rsidP="00D66AD2">
            <w:pPr>
              <w:rPr>
                <w:b/>
                <w:bCs/>
                <w:kern w:val="2"/>
                <w:szCs w:val="24"/>
              </w:rPr>
            </w:pPr>
            <w:r w:rsidRPr="00B422F6">
              <w:rPr>
                <w:b/>
                <w:bCs/>
                <w:kern w:val="2"/>
                <w:szCs w:val="24"/>
              </w:rPr>
              <w:t>10.2. Sutarties galiojimo termino pratęsimas</w:t>
            </w:r>
          </w:p>
        </w:tc>
        <w:tc>
          <w:tcPr>
            <w:tcW w:w="6831" w:type="dxa"/>
            <w:gridSpan w:val="3"/>
          </w:tcPr>
          <w:p w14:paraId="2CD1AFB6" w14:textId="77777777" w:rsidR="00EA13C6" w:rsidRPr="00B422F6" w:rsidRDefault="00EA13C6" w:rsidP="00D66AD2">
            <w:pPr>
              <w:rPr>
                <w:kern w:val="2"/>
                <w:szCs w:val="24"/>
              </w:rPr>
            </w:pPr>
            <w:r w:rsidRPr="00B422F6">
              <w:rPr>
                <w:kern w:val="2"/>
                <w:szCs w:val="24"/>
              </w:rPr>
              <w:t>Netaikoma</w:t>
            </w:r>
          </w:p>
        </w:tc>
      </w:tr>
      <w:tr w:rsidR="00EA13C6" w:rsidRPr="00B422F6" w14:paraId="79A0CCA0" w14:textId="77777777" w:rsidTr="00D66AD2">
        <w:trPr>
          <w:trHeight w:val="300"/>
        </w:trPr>
        <w:tc>
          <w:tcPr>
            <w:tcW w:w="9535" w:type="dxa"/>
            <w:gridSpan w:val="5"/>
          </w:tcPr>
          <w:p w14:paraId="7C5F933F" w14:textId="77777777" w:rsidR="00EA13C6" w:rsidRPr="00B422F6" w:rsidRDefault="00EA13C6" w:rsidP="00D66AD2">
            <w:pPr>
              <w:jc w:val="center"/>
              <w:rPr>
                <w:b/>
                <w:bCs/>
                <w:kern w:val="2"/>
                <w:szCs w:val="24"/>
              </w:rPr>
            </w:pPr>
            <w:r w:rsidRPr="00B422F6">
              <w:rPr>
                <w:b/>
                <w:bCs/>
                <w:kern w:val="2"/>
                <w:szCs w:val="24"/>
              </w:rPr>
              <w:t>11. SUTARTIES NUTRAUKIMAS</w:t>
            </w:r>
          </w:p>
        </w:tc>
      </w:tr>
      <w:tr w:rsidR="00EA13C6" w:rsidRPr="00B422F6" w14:paraId="4236C339" w14:textId="77777777" w:rsidTr="00D66AD2">
        <w:trPr>
          <w:trHeight w:val="300"/>
        </w:trPr>
        <w:tc>
          <w:tcPr>
            <w:tcW w:w="2704" w:type="dxa"/>
            <w:gridSpan w:val="2"/>
          </w:tcPr>
          <w:p w14:paraId="28D706E5" w14:textId="77777777" w:rsidR="00EA13C6" w:rsidRPr="00B422F6" w:rsidRDefault="00EA13C6" w:rsidP="00D66AD2">
            <w:pPr>
              <w:rPr>
                <w:b/>
                <w:bCs/>
                <w:kern w:val="2"/>
                <w:szCs w:val="24"/>
              </w:rPr>
            </w:pPr>
            <w:r w:rsidRPr="00B422F6">
              <w:rPr>
                <w:b/>
                <w:bCs/>
                <w:kern w:val="2"/>
                <w:szCs w:val="24"/>
              </w:rPr>
              <w:t>11.1. Sutarties nutraukimo pagrindai</w:t>
            </w:r>
          </w:p>
        </w:tc>
        <w:tc>
          <w:tcPr>
            <w:tcW w:w="6831" w:type="dxa"/>
            <w:gridSpan w:val="3"/>
          </w:tcPr>
          <w:p w14:paraId="5C3040E7" w14:textId="77777777" w:rsidR="00EA13C6" w:rsidRPr="00B422F6" w:rsidRDefault="00EA13C6" w:rsidP="00457CC6">
            <w:pPr>
              <w:jc w:val="both"/>
              <w:rPr>
                <w:color w:val="4472C4"/>
                <w:kern w:val="2"/>
                <w:szCs w:val="24"/>
              </w:rPr>
            </w:pPr>
            <w:r w:rsidRPr="00B422F6">
              <w:rPr>
                <w:kern w:val="2"/>
                <w:szCs w:val="24"/>
              </w:rPr>
              <w:t>Sutartis gali būti nutraukiama rašytiniu Šalių susitarimu arba vienašališkai, Bendrosiose sąlygose nustatyta tvarka.</w:t>
            </w:r>
          </w:p>
        </w:tc>
      </w:tr>
      <w:tr w:rsidR="00EA13C6" w:rsidRPr="00B422F6" w14:paraId="3250198A" w14:textId="77777777" w:rsidTr="00D66AD2">
        <w:trPr>
          <w:trHeight w:val="300"/>
        </w:trPr>
        <w:tc>
          <w:tcPr>
            <w:tcW w:w="2704" w:type="dxa"/>
            <w:gridSpan w:val="2"/>
          </w:tcPr>
          <w:p w14:paraId="49EC2B5C" w14:textId="77777777" w:rsidR="00EA13C6" w:rsidRPr="00B422F6" w:rsidRDefault="00EA13C6" w:rsidP="00D66AD2">
            <w:pPr>
              <w:rPr>
                <w:b/>
                <w:bCs/>
                <w:kern w:val="2"/>
                <w:szCs w:val="24"/>
              </w:rPr>
            </w:pPr>
            <w:r w:rsidRPr="00B422F6">
              <w:rPr>
                <w:b/>
                <w:bCs/>
                <w:kern w:val="2"/>
                <w:szCs w:val="24"/>
              </w:rPr>
              <w:t>11.2. Esminiai Sutarties pažeidimai</w:t>
            </w:r>
          </w:p>
        </w:tc>
        <w:tc>
          <w:tcPr>
            <w:tcW w:w="6831" w:type="dxa"/>
            <w:gridSpan w:val="3"/>
          </w:tcPr>
          <w:p w14:paraId="04485778" w14:textId="77777777" w:rsidR="00EA13C6" w:rsidRPr="008804B9" w:rsidRDefault="00EA13C6" w:rsidP="00D66AD2">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11.2.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66505169" w14:textId="77777777" w:rsidR="00EA13C6" w:rsidRPr="008804B9" w:rsidRDefault="00EA13C6" w:rsidP="00D66AD2">
            <w:pPr>
              <w:spacing w:line="257" w:lineRule="auto"/>
              <w:jc w:val="both"/>
              <w:rPr>
                <w:rFonts w:eastAsia="Arial"/>
                <w:kern w:val="2"/>
                <w:szCs w:val="24"/>
              </w:rPr>
            </w:pPr>
            <w:r w:rsidRPr="008804B9">
              <w:rPr>
                <w:rFonts w:eastAsia="Arial"/>
                <w:kern w:val="2"/>
                <w:szCs w:val="24"/>
                <w:lang w:val="lt"/>
              </w:rPr>
              <w:t>11.2.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EA13C6" w:rsidRPr="00B422F6" w14:paraId="37A971D3" w14:textId="77777777" w:rsidTr="00D66AD2">
        <w:trPr>
          <w:trHeight w:val="300"/>
        </w:trPr>
        <w:tc>
          <w:tcPr>
            <w:tcW w:w="9535" w:type="dxa"/>
            <w:gridSpan w:val="5"/>
          </w:tcPr>
          <w:p w14:paraId="45F0884B" w14:textId="77777777" w:rsidR="00EA13C6" w:rsidRPr="00B422F6" w:rsidRDefault="00EA13C6" w:rsidP="00D66AD2">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EA13C6" w:rsidRPr="00B422F6" w14:paraId="57247324" w14:textId="77777777" w:rsidTr="00D66AD2">
        <w:trPr>
          <w:trHeight w:val="300"/>
        </w:trPr>
        <w:tc>
          <w:tcPr>
            <w:tcW w:w="2704" w:type="dxa"/>
            <w:gridSpan w:val="2"/>
          </w:tcPr>
          <w:p w14:paraId="7A80778D" w14:textId="77777777" w:rsidR="00EA13C6" w:rsidRPr="00B422F6" w:rsidRDefault="00EA13C6" w:rsidP="00D66AD2">
            <w:pPr>
              <w:rPr>
                <w:b/>
                <w:bCs/>
                <w:kern w:val="2"/>
                <w:szCs w:val="24"/>
              </w:rPr>
            </w:pPr>
            <w:r w:rsidRPr="00B422F6">
              <w:rPr>
                <w:b/>
                <w:bCs/>
                <w:kern w:val="2"/>
                <w:szCs w:val="24"/>
              </w:rPr>
              <w:t>12.1. Aplinkosauginių kriterijų nustatymo teisinis pagrindas</w:t>
            </w:r>
          </w:p>
        </w:tc>
        <w:tc>
          <w:tcPr>
            <w:tcW w:w="6831" w:type="dxa"/>
            <w:gridSpan w:val="3"/>
          </w:tcPr>
          <w:p w14:paraId="2D775C80" w14:textId="77777777" w:rsidR="00EA13C6" w:rsidRPr="00B422F6" w:rsidRDefault="00EA13C6" w:rsidP="00D66AD2">
            <w:pPr>
              <w:jc w:val="both"/>
              <w:rPr>
                <w:b/>
                <w:bCs/>
                <w:kern w:val="2"/>
                <w:szCs w:val="24"/>
              </w:rPr>
            </w:pPr>
            <w:r w:rsidRPr="008804B9">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kern w:val="2"/>
                <w:szCs w:val="24"/>
                <w:shd w:val="clear" w:color="auto" w:fill="FFFFFF"/>
              </w:rPr>
              <w:t xml:space="preserve">4.4.4.1. ir </w:t>
            </w:r>
            <w:r w:rsidRPr="00ED5E4E">
              <w:rPr>
                <w:color w:val="000000"/>
                <w:kern w:val="2"/>
                <w:szCs w:val="24"/>
                <w:shd w:val="clear" w:color="auto" w:fill="FFFFFF"/>
              </w:rPr>
              <w:t>4.4.4.4. papunkčiais</w:t>
            </w:r>
            <w:r w:rsidRPr="008804B9">
              <w:rPr>
                <w:color w:val="000000"/>
                <w:kern w:val="2"/>
                <w:szCs w:val="24"/>
                <w:shd w:val="clear" w:color="auto" w:fill="FFFFFF"/>
              </w:rPr>
              <w:t>.</w:t>
            </w:r>
          </w:p>
        </w:tc>
      </w:tr>
      <w:tr w:rsidR="00EA13C6" w:rsidRPr="00B422F6" w14:paraId="47B7760E" w14:textId="77777777" w:rsidTr="00D66AD2">
        <w:trPr>
          <w:trHeight w:val="300"/>
        </w:trPr>
        <w:tc>
          <w:tcPr>
            <w:tcW w:w="2704" w:type="dxa"/>
            <w:gridSpan w:val="2"/>
          </w:tcPr>
          <w:p w14:paraId="2C620159" w14:textId="77777777" w:rsidR="00EA13C6" w:rsidRPr="00B422F6" w:rsidRDefault="00EA13C6" w:rsidP="00D66AD2">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6831" w:type="dxa"/>
            <w:gridSpan w:val="3"/>
          </w:tcPr>
          <w:p w14:paraId="46DA81EF" w14:textId="13A2A22F" w:rsidR="00EA13C6" w:rsidRPr="00B422F6" w:rsidRDefault="00A778AC" w:rsidP="00D66AD2">
            <w:pPr>
              <w:jc w:val="both"/>
              <w:rPr>
                <w:color w:val="008080"/>
                <w:szCs w:val="24"/>
                <w:highlight w:val="yellow"/>
              </w:rPr>
            </w:pPr>
            <w:r>
              <w:rPr>
                <w:color w:val="000000"/>
                <w:kern w:val="2"/>
                <w:szCs w:val="24"/>
                <w:shd w:val="clear" w:color="auto" w:fill="FFFFFF"/>
              </w:rPr>
              <w:t>Netaikoma</w:t>
            </w:r>
          </w:p>
        </w:tc>
      </w:tr>
      <w:tr w:rsidR="00EA13C6" w:rsidRPr="00B422F6" w14:paraId="60D01245" w14:textId="77777777" w:rsidTr="00D66AD2">
        <w:trPr>
          <w:trHeight w:val="300"/>
        </w:trPr>
        <w:tc>
          <w:tcPr>
            <w:tcW w:w="2704" w:type="dxa"/>
            <w:gridSpan w:val="2"/>
          </w:tcPr>
          <w:p w14:paraId="6438D4D2" w14:textId="77777777" w:rsidR="00EA13C6" w:rsidRPr="00B422F6" w:rsidRDefault="00EA13C6" w:rsidP="00D66AD2">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6831" w:type="dxa"/>
            <w:gridSpan w:val="3"/>
          </w:tcPr>
          <w:p w14:paraId="73495F0B" w14:textId="77777777" w:rsidR="00EA13C6" w:rsidRPr="00B422F6" w:rsidRDefault="00EA13C6" w:rsidP="00D66AD2">
            <w:pPr>
              <w:jc w:val="both"/>
              <w:rPr>
                <w:szCs w:val="24"/>
              </w:rPr>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EA13C6" w:rsidRPr="00B422F6" w14:paraId="30856D71" w14:textId="77777777" w:rsidTr="00D66AD2">
        <w:trPr>
          <w:trHeight w:val="300"/>
        </w:trPr>
        <w:tc>
          <w:tcPr>
            <w:tcW w:w="2704" w:type="dxa"/>
            <w:gridSpan w:val="2"/>
          </w:tcPr>
          <w:p w14:paraId="2959C2D9" w14:textId="77777777" w:rsidR="00EA13C6" w:rsidRPr="00B422F6" w:rsidRDefault="00EA13C6" w:rsidP="00D66AD2">
            <w:pPr>
              <w:rPr>
                <w:b/>
                <w:bCs/>
                <w:kern w:val="2"/>
                <w:szCs w:val="24"/>
              </w:rPr>
            </w:pPr>
            <w:r w:rsidRPr="00B422F6">
              <w:rPr>
                <w:b/>
                <w:bCs/>
                <w:kern w:val="2"/>
                <w:szCs w:val="24"/>
              </w:rPr>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6831" w:type="dxa"/>
            <w:gridSpan w:val="3"/>
          </w:tcPr>
          <w:p w14:paraId="7394DA3E" w14:textId="77777777" w:rsidR="00EA13C6" w:rsidRPr="005D56EF" w:rsidRDefault="00EA13C6" w:rsidP="00D66AD2">
            <w:pPr>
              <w:rPr>
                <w:kern w:val="2"/>
                <w:szCs w:val="24"/>
                <w:highlight w:val="yellow"/>
                <w:lang w:val="en-US"/>
              </w:rPr>
            </w:pPr>
            <w:r w:rsidRPr="005D56EF">
              <w:rPr>
                <w:kern w:val="2"/>
                <w:szCs w:val="24"/>
              </w:rPr>
              <w:t xml:space="preserve">Netaikoma </w:t>
            </w:r>
          </w:p>
        </w:tc>
      </w:tr>
      <w:tr w:rsidR="00EA13C6" w:rsidRPr="00B422F6" w14:paraId="64FE7BC2" w14:textId="77777777" w:rsidTr="00D66AD2">
        <w:trPr>
          <w:trHeight w:val="300"/>
        </w:trPr>
        <w:tc>
          <w:tcPr>
            <w:tcW w:w="2704" w:type="dxa"/>
            <w:gridSpan w:val="2"/>
          </w:tcPr>
          <w:p w14:paraId="09C457B4" w14:textId="77777777" w:rsidR="00EA13C6" w:rsidRPr="00B422F6" w:rsidRDefault="00EA13C6" w:rsidP="00D66AD2">
            <w:pPr>
              <w:rPr>
                <w:b/>
                <w:bCs/>
                <w:kern w:val="2"/>
                <w:szCs w:val="24"/>
              </w:rPr>
            </w:pPr>
            <w:r w:rsidRPr="00B422F6">
              <w:rPr>
                <w:b/>
                <w:bCs/>
                <w:kern w:val="2"/>
                <w:szCs w:val="24"/>
              </w:rPr>
              <w:t>12.5. Su perkamomis Prekėmis susiję socialiniai kriterijai</w:t>
            </w:r>
          </w:p>
        </w:tc>
        <w:tc>
          <w:tcPr>
            <w:tcW w:w="6831" w:type="dxa"/>
            <w:gridSpan w:val="3"/>
          </w:tcPr>
          <w:p w14:paraId="4C654B16" w14:textId="77777777" w:rsidR="00EA13C6" w:rsidRPr="008804B9" w:rsidRDefault="00EA13C6" w:rsidP="00D66AD2">
            <w:pPr>
              <w:rPr>
                <w:kern w:val="2"/>
                <w:szCs w:val="24"/>
              </w:rPr>
            </w:pPr>
            <w:r w:rsidRPr="008804B9">
              <w:rPr>
                <w:kern w:val="2"/>
                <w:szCs w:val="24"/>
                <w:shd w:val="clear" w:color="auto" w:fill="FFFFFF"/>
              </w:rPr>
              <w:t>Netaikoma</w:t>
            </w:r>
          </w:p>
        </w:tc>
      </w:tr>
      <w:tr w:rsidR="00EA13C6" w:rsidRPr="00B422F6" w14:paraId="16B279CF" w14:textId="77777777" w:rsidTr="00D66AD2">
        <w:trPr>
          <w:trHeight w:val="300"/>
        </w:trPr>
        <w:tc>
          <w:tcPr>
            <w:tcW w:w="9535" w:type="dxa"/>
            <w:gridSpan w:val="5"/>
          </w:tcPr>
          <w:p w14:paraId="11DEA97B" w14:textId="77777777" w:rsidR="00EA13C6" w:rsidRPr="00B422F6" w:rsidRDefault="00EA13C6" w:rsidP="00D66AD2">
            <w:pPr>
              <w:jc w:val="center"/>
              <w:rPr>
                <w:b/>
                <w:bCs/>
                <w:kern w:val="2"/>
                <w:szCs w:val="24"/>
              </w:rPr>
            </w:pPr>
            <w:r w:rsidRPr="00B422F6">
              <w:rPr>
                <w:b/>
                <w:bCs/>
                <w:kern w:val="2"/>
                <w:szCs w:val="24"/>
              </w:rPr>
              <w:t xml:space="preserve">13. BENDRŲJŲ SĄLYGŲ PAKEITIMAI IR PAPILDYMAI </w:t>
            </w:r>
          </w:p>
          <w:p w14:paraId="26188BA8" w14:textId="77777777" w:rsidR="00EA13C6" w:rsidRPr="00B422F6" w:rsidRDefault="00EA13C6" w:rsidP="00D66AD2">
            <w:pPr>
              <w:jc w:val="center"/>
              <w:rPr>
                <w:kern w:val="2"/>
                <w:szCs w:val="24"/>
              </w:rPr>
            </w:pPr>
            <w:r w:rsidRPr="00B422F6">
              <w:rPr>
                <w:kern w:val="2"/>
                <w:szCs w:val="24"/>
              </w:rPr>
              <w:t xml:space="preserve">(jeigu būtina dėl konkretaus Sutarties dalyko specifikos) </w:t>
            </w:r>
          </w:p>
        </w:tc>
      </w:tr>
      <w:tr w:rsidR="00EA13C6" w:rsidRPr="00B422F6" w14:paraId="2C943094" w14:textId="77777777" w:rsidTr="00D66AD2">
        <w:trPr>
          <w:trHeight w:val="300"/>
        </w:trPr>
        <w:tc>
          <w:tcPr>
            <w:tcW w:w="2532" w:type="dxa"/>
          </w:tcPr>
          <w:p w14:paraId="57F7C281" w14:textId="77777777" w:rsidR="00EA13C6" w:rsidRPr="00B422F6" w:rsidRDefault="00EA13C6" w:rsidP="00D66AD2">
            <w:pPr>
              <w:rPr>
                <w:b/>
                <w:bCs/>
                <w:kern w:val="2"/>
                <w:szCs w:val="24"/>
              </w:rPr>
            </w:pPr>
            <w:r w:rsidRPr="00B422F6">
              <w:rPr>
                <w:b/>
                <w:bCs/>
                <w:kern w:val="2"/>
                <w:szCs w:val="24"/>
              </w:rPr>
              <w:t xml:space="preserve">13.1. </w:t>
            </w:r>
          </w:p>
        </w:tc>
        <w:tc>
          <w:tcPr>
            <w:tcW w:w="7003" w:type="dxa"/>
            <w:gridSpan w:val="4"/>
          </w:tcPr>
          <w:p w14:paraId="56EDB391" w14:textId="77777777" w:rsidR="00EA13C6" w:rsidRPr="00B422F6" w:rsidRDefault="00EA13C6" w:rsidP="00D66AD2">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780EA04F" w14:textId="77777777" w:rsidR="00EA13C6" w:rsidRPr="00B422F6" w:rsidRDefault="00EA13C6" w:rsidP="00D66AD2">
            <w:pPr>
              <w:jc w:val="both"/>
              <w:rPr>
                <w:kern w:val="2"/>
                <w:szCs w:val="24"/>
              </w:rPr>
            </w:pPr>
          </w:p>
          <w:p w14:paraId="6428E059"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0F3394AC" w14:textId="77777777" w:rsidR="00EA13C6" w:rsidRPr="00B422F6"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B31E5" w14:textId="77777777" w:rsidR="00EA13C6" w:rsidRPr="00B422F6" w:rsidRDefault="00EA13C6" w:rsidP="00D66AD2">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160CDD" w14:textId="77777777" w:rsidR="00EA13C6" w:rsidRPr="00B422F6" w:rsidRDefault="00EA13C6" w:rsidP="00D66AD2">
            <w:pPr>
              <w:jc w:val="both"/>
              <w:rPr>
                <w:rFonts w:eastAsia="Arial"/>
                <w:szCs w:val="24"/>
              </w:rPr>
            </w:pPr>
          </w:p>
          <w:p w14:paraId="14F838A1" w14:textId="77777777" w:rsidR="00EA13C6" w:rsidRPr="00B422F6" w:rsidRDefault="00EA13C6" w:rsidP="00D66AD2">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p w14:paraId="11A130C3" w14:textId="77777777" w:rsidR="00EA13C6" w:rsidRPr="00B422F6" w:rsidRDefault="00EA13C6" w:rsidP="00D66AD2">
            <w:pPr>
              <w:jc w:val="both"/>
              <w:rPr>
                <w:rFonts w:eastAsia="Arial"/>
                <w:szCs w:val="24"/>
              </w:rPr>
            </w:pPr>
          </w:p>
          <w:p w14:paraId="6FD86C1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12.2.1.1.</w:t>
            </w:r>
            <w:r w:rsidRPr="0024182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4182A">
              <w:rPr>
                <w:rFonts w:eastAsia="Arial"/>
                <w:szCs w:val="24"/>
                <w:u w:val="single"/>
              </w:rPr>
              <w:t>2014/55/ES</w:t>
            </w:r>
            <w:r w:rsidRPr="0024182A">
              <w:rPr>
                <w:rFonts w:eastAsia="Arial"/>
                <w:szCs w:val="24"/>
              </w:rPr>
              <w:t xml:space="preserve"> (toliau – </w:t>
            </w:r>
            <w:r w:rsidRPr="0024182A">
              <w:rPr>
                <w:rFonts w:eastAsia="Arial"/>
                <w:b/>
                <w:bCs/>
                <w:szCs w:val="24"/>
              </w:rPr>
              <w:t>Europos elektroninių sąskaitų faktūrų</w:t>
            </w:r>
            <w:r w:rsidRPr="0024182A">
              <w:rPr>
                <w:rFonts w:eastAsia="Arial"/>
                <w:szCs w:val="24"/>
              </w:rPr>
              <w:t xml:space="preserve"> </w:t>
            </w:r>
            <w:r w:rsidRPr="0024182A">
              <w:rPr>
                <w:rFonts w:eastAsia="Arial"/>
                <w:b/>
                <w:bCs/>
                <w:szCs w:val="24"/>
              </w:rPr>
              <w:t>standartas</w:t>
            </w:r>
            <w:r w:rsidRPr="0024182A">
              <w:rPr>
                <w:rFonts w:eastAsia="Arial"/>
                <w:szCs w:val="24"/>
              </w:rPr>
              <w:t>), Tiekėjas gali pateikti per informacinę sistemą „SABIS“ (</w:t>
            </w:r>
            <w:r w:rsidRPr="0024182A">
              <w:rPr>
                <w:rFonts w:eastAsia="Arial"/>
                <w:szCs w:val="24"/>
                <w:u w:val="single"/>
              </w:rPr>
              <w:t>https://sabis.nbfc.lt/</w:t>
            </w:r>
            <w:r w:rsidRPr="0024182A">
              <w:rPr>
                <w:rFonts w:eastAsia="Arial"/>
                <w:szCs w:val="24"/>
              </w:rPr>
              <w:t>);</w:t>
            </w:r>
          </w:p>
          <w:p w14:paraId="5CB8E5CF"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12.2.1.2.</w:t>
            </w:r>
            <w:r w:rsidRPr="0024182A">
              <w:rPr>
                <w:rFonts w:eastAsia="Arial"/>
                <w:szCs w:val="24"/>
              </w:rPr>
              <w:tab/>
              <w:t xml:space="preserve"> Europos elektroninių sąskaitų faktūrų standarto neatitinkančią elektroninę sąskaitą faktūrą Tiekėjas privalo pateikti, naudodamasis informacinės sistemos „SABIS“ priemonėmis (</w:t>
            </w:r>
            <w:r w:rsidRPr="0024182A">
              <w:rPr>
                <w:rFonts w:eastAsia="Arial"/>
                <w:szCs w:val="24"/>
                <w:u w:val="single"/>
              </w:rPr>
              <w:t>https://sabis.nbfc.lt/</w:t>
            </w:r>
            <w:r w:rsidRPr="0024182A">
              <w:rPr>
                <w:rFonts w:eastAsia="Arial"/>
                <w:szCs w:val="24"/>
              </w:rPr>
              <w:t>).</w:t>
            </w:r>
          </w:p>
          <w:p w14:paraId="3C551C7A" w14:textId="77777777" w:rsidR="00EA13C6" w:rsidRPr="0024182A" w:rsidRDefault="00EA13C6" w:rsidP="00D66AD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24182A">
              <w:rPr>
                <w:rFonts w:eastAsia="Arial"/>
                <w:szCs w:val="24"/>
              </w:rPr>
              <w:t>12.2.2. Pirkėjas elektronines sąskaitas faktūras priima ir apdoroja naudodamasis informacinės sistemos „SABIS“ priemonėmis, išskyrus VPĮ nustatytus išimtinius atvejus.</w:t>
            </w:r>
          </w:p>
          <w:p w14:paraId="28324BD7" w14:textId="77777777" w:rsidR="00EA13C6" w:rsidRPr="00B422F6" w:rsidRDefault="00EA13C6" w:rsidP="00D66AD2">
            <w:pPr>
              <w:jc w:val="both"/>
              <w:rPr>
                <w:kern w:val="2"/>
                <w:szCs w:val="24"/>
              </w:rPr>
            </w:pPr>
          </w:p>
        </w:tc>
      </w:tr>
      <w:tr w:rsidR="00EA13C6" w:rsidRPr="00B422F6" w14:paraId="55580197" w14:textId="77777777" w:rsidTr="00D66AD2">
        <w:trPr>
          <w:trHeight w:val="300"/>
        </w:trPr>
        <w:tc>
          <w:tcPr>
            <w:tcW w:w="2532" w:type="dxa"/>
          </w:tcPr>
          <w:p w14:paraId="4C185D74" w14:textId="77777777" w:rsidR="00EA13C6" w:rsidRPr="00B422F6" w:rsidRDefault="00EA13C6" w:rsidP="00D66AD2">
            <w:pPr>
              <w:rPr>
                <w:b/>
                <w:bCs/>
                <w:kern w:val="2"/>
                <w:szCs w:val="24"/>
              </w:rPr>
            </w:pPr>
            <w:r w:rsidRPr="00B422F6">
              <w:rPr>
                <w:b/>
                <w:bCs/>
                <w:kern w:val="2"/>
                <w:szCs w:val="24"/>
              </w:rPr>
              <w:t>13.2.</w:t>
            </w:r>
          </w:p>
        </w:tc>
        <w:tc>
          <w:tcPr>
            <w:tcW w:w="7003" w:type="dxa"/>
            <w:gridSpan w:val="4"/>
          </w:tcPr>
          <w:p w14:paraId="5DC6141D" w14:textId="77777777" w:rsidR="00EA13C6" w:rsidRPr="00B422F6" w:rsidRDefault="00EA13C6" w:rsidP="00D66AD2">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2FE88BC" w14:textId="77777777" w:rsidR="00EA13C6" w:rsidRPr="00B422F6" w:rsidRDefault="00EA13C6" w:rsidP="00D66AD2">
            <w:pPr>
              <w:rPr>
                <w:kern w:val="2"/>
                <w:szCs w:val="24"/>
              </w:rPr>
            </w:pPr>
          </w:p>
          <w:p w14:paraId="49D052DD" w14:textId="77777777" w:rsidR="00EA13C6" w:rsidRPr="00B422F6" w:rsidRDefault="00EA13C6" w:rsidP="00D66AD2">
            <w:pPr>
              <w:rPr>
                <w:kern w:val="2"/>
                <w:szCs w:val="24"/>
              </w:rPr>
            </w:pPr>
            <w:r w:rsidRPr="00B422F6">
              <w:rPr>
                <w:kern w:val="2"/>
                <w:szCs w:val="24"/>
              </w:rPr>
              <w:t>6.2.3.2. punktą;</w:t>
            </w:r>
          </w:p>
          <w:p w14:paraId="5807B576" w14:textId="77777777" w:rsidR="00EA13C6" w:rsidRPr="00B422F6" w:rsidRDefault="00EA13C6" w:rsidP="00D66AD2">
            <w:pPr>
              <w:rPr>
                <w:kern w:val="2"/>
                <w:szCs w:val="24"/>
              </w:rPr>
            </w:pPr>
          </w:p>
          <w:p w14:paraId="3AC94D27" w14:textId="77777777" w:rsidR="00EA13C6" w:rsidRPr="00B422F6" w:rsidRDefault="00EA13C6" w:rsidP="00D66AD2">
            <w:pPr>
              <w:rPr>
                <w:rFonts w:eastAsia="Arial"/>
                <w:szCs w:val="24"/>
              </w:rPr>
            </w:pPr>
            <w:r w:rsidRPr="00B422F6">
              <w:rPr>
                <w:rFonts w:eastAsia="Arial"/>
                <w:szCs w:val="24"/>
              </w:rPr>
              <w:t>6.2.6. punktą;</w:t>
            </w:r>
          </w:p>
          <w:p w14:paraId="57A1B07A" w14:textId="77777777" w:rsidR="00EA13C6" w:rsidRPr="00B422F6" w:rsidRDefault="00EA13C6" w:rsidP="00D66AD2">
            <w:pPr>
              <w:rPr>
                <w:kern w:val="2"/>
                <w:szCs w:val="24"/>
              </w:rPr>
            </w:pPr>
          </w:p>
          <w:p w14:paraId="11967D77" w14:textId="231A551F" w:rsidR="00EA13C6" w:rsidRPr="00B422F6" w:rsidRDefault="00EA13C6" w:rsidP="00FE6E20">
            <w:pPr>
              <w:rPr>
                <w:kern w:val="2"/>
                <w:szCs w:val="24"/>
              </w:rPr>
            </w:pPr>
            <w:r w:rsidRPr="00B422F6">
              <w:rPr>
                <w:szCs w:val="24"/>
              </w:rPr>
              <w:t>21.2.5. punktą.</w:t>
            </w:r>
          </w:p>
        </w:tc>
      </w:tr>
      <w:tr w:rsidR="00EA13C6" w:rsidRPr="00B422F6" w14:paraId="35B2D0B2" w14:textId="77777777" w:rsidTr="00D66AD2">
        <w:trPr>
          <w:trHeight w:val="300"/>
        </w:trPr>
        <w:tc>
          <w:tcPr>
            <w:tcW w:w="2532" w:type="dxa"/>
          </w:tcPr>
          <w:p w14:paraId="2C41E303" w14:textId="77777777" w:rsidR="00EA13C6" w:rsidRPr="00B422F6" w:rsidRDefault="00EA13C6" w:rsidP="00D66AD2">
            <w:pPr>
              <w:rPr>
                <w:b/>
                <w:bCs/>
                <w:kern w:val="2"/>
                <w:szCs w:val="24"/>
              </w:rPr>
            </w:pPr>
            <w:r w:rsidRPr="00B422F6">
              <w:rPr>
                <w:b/>
                <w:bCs/>
                <w:kern w:val="2"/>
                <w:szCs w:val="24"/>
              </w:rPr>
              <w:t>13.3.</w:t>
            </w:r>
          </w:p>
        </w:tc>
        <w:tc>
          <w:tcPr>
            <w:tcW w:w="7003" w:type="dxa"/>
            <w:gridSpan w:val="4"/>
          </w:tcPr>
          <w:p w14:paraId="76AEA5CE" w14:textId="77777777" w:rsidR="00EA13C6" w:rsidRPr="00FB7B73" w:rsidRDefault="00EA13C6" w:rsidP="00D66AD2">
            <w:pPr>
              <w:rPr>
                <w:color w:val="4472C4"/>
                <w:kern w:val="2"/>
                <w:szCs w:val="24"/>
              </w:rPr>
            </w:pPr>
            <w:r w:rsidRPr="00FB7B73">
              <w:rPr>
                <w:color w:val="4472C4"/>
                <w:kern w:val="2"/>
                <w:szCs w:val="24"/>
              </w:rPr>
              <w:t>(pildyti jei nustatomos kitokios nei Sutarties Bendrosiose sąlygose nustatytos nuostatos dėl Prekių intelektinės nuosavybės):</w:t>
            </w:r>
          </w:p>
          <w:p w14:paraId="251BC720" w14:textId="77777777" w:rsidR="00EA13C6" w:rsidRPr="00B422F6" w:rsidRDefault="00EA13C6" w:rsidP="00D66AD2">
            <w:pPr>
              <w:rPr>
                <w:kern w:val="2"/>
                <w:szCs w:val="24"/>
              </w:rPr>
            </w:pPr>
            <w:r w:rsidRPr="00FB7B73">
              <w:rPr>
                <w:kern w:val="2"/>
                <w:szCs w:val="24"/>
              </w:rPr>
              <w:t>Nenustatoma.</w:t>
            </w:r>
          </w:p>
        </w:tc>
      </w:tr>
      <w:tr w:rsidR="00EA13C6" w:rsidRPr="00B422F6" w14:paraId="3524D253" w14:textId="77777777" w:rsidTr="00D66AD2">
        <w:trPr>
          <w:trHeight w:val="300"/>
        </w:trPr>
        <w:tc>
          <w:tcPr>
            <w:tcW w:w="2532" w:type="dxa"/>
          </w:tcPr>
          <w:p w14:paraId="27FD0DBD" w14:textId="77777777" w:rsidR="00EA13C6" w:rsidRPr="00B422F6" w:rsidRDefault="00EA13C6" w:rsidP="00D66AD2">
            <w:pPr>
              <w:rPr>
                <w:b/>
                <w:bCs/>
                <w:kern w:val="2"/>
                <w:szCs w:val="24"/>
              </w:rPr>
            </w:pPr>
            <w:r w:rsidRPr="00B422F6">
              <w:rPr>
                <w:b/>
                <w:bCs/>
                <w:kern w:val="2"/>
                <w:szCs w:val="24"/>
              </w:rPr>
              <w:t>13.4.</w:t>
            </w:r>
          </w:p>
        </w:tc>
        <w:tc>
          <w:tcPr>
            <w:tcW w:w="7003" w:type="dxa"/>
            <w:gridSpan w:val="4"/>
          </w:tcPr>
          <w:p w14:paraId="3204D3AB" w14:textId="77777777" w:rsidR="00EA13C6" w:rsidRPr="005D56EF" w:rsidRDefault="00EA13C6" w:rsidP="00D66AD2">
            <w:pPr>
              <w:jc w:val="both"/>
              <w:rPr>
                <w:kern w:val="2"/>
                <w:szCs w:val="24"/>
              </w:rPr>
            </w:pPr>
            <w:r w:rsidRPr="005D56EF">
              <w:rPr>
                <w:kern w:val="2"/>
                <w:szCs w:val="24"/>
              </w:rPr>
              <w:t>13.4.1. Jeigu sudaroma viena Sutartis dėl kelių pirkimo dalių:</w:t>
            </w:r>
          </w:p>
          <w:p w14:paraId="7E390FF3" w14:textId="77777777" w:rsidR="00EA13C6" w:rsidRPr="005D56EF" w:rsidRDefault="00EA13C6" w:rsidP="00D66AD2">
            <w:pPr>
              <w:jc w:val="both"/>
              <w:rPr>
                <w:kern w:val="2"/>
                <w:szCs w:val="24"/>
              </w:rPr>
            </w:pPr>
            <w:r w:rsidRPr="005D56EF">
              <w:rPr>
                <w:kern w:val="2"/>
                <w:szCs w:val="24"/>
              </w:rPr>
              <w:t>13.4.1.1. Sutartyje nurodytos sąlygos dėl Sutarties galiojimo, Sutarties vertės, Sutarties nutraukimo, netesybų skaičiavimo taikomos kiekvienai pirkimo daliai atskirai.</w:t>
            </w:r>
          </w:p>
          <w:p w14:paraId="6E25CC65" w14:textId="77777777" w:rsidR="00EA13C6" w:rsidRDefault="00EA13C6" w:rsidP="00D66AD2">
            <w:pPr>
              <w:jc w:val="both"/>
              <w:rPr>
                <w:kern w:val="2"/>
                <w:szCs w:val="24"/>
              </w:rPr>
            </w:pPr>
            <w:r w:rsidRPr="005D56EF">
              <w:rPr>
                <w:kern w:val="2"/>
                <w:szCs w:val="24"/>
              </w:rPr>
              <w:t>13.4.1.2. Tiekėjas savo pasirinkimu gali pateikti vieną sąskaitą už visas pagal Sutartį pristatytas Prekes arba atskiras sąskaitas pagal kiekvieną pirkimo dalį pristatytoms Prekėms.</w:t>
            </w:r>
          </w:p>
          <w:p w14:paraId="3B1F26EB" w14:textId="77777777" w:rsidR="00EA13C6" w:rsidRPr="00B422F6" w:rsidRDefault="00EA13C6" w:rsidP="00D66AD2">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EA13C6" w:rsidRPr="00B422F6" w14:paraId="488D8714" w14:textId="77777777" w:rsidTr="00D66AD2">
        <w:trPr>
          <w:trHeight w:val="300"/>
        </w:trPr>
        <w:tc>
          <w:tcPr>
            <w:tcW w:w="9535" w:type="dxa"/>
            <w:gridSpan w:val="5"/>
          </w:tcPr>
          <w:p w14:paraId="60A58288" w14:textId="77777777" w:rsidR="00EA13C6" w:rsidRPr="00B422F6" w:rsidRDefault="00EA13C6" w:rsidP="00D66AD2">
            <w:pPr>
              <w:jc w:val="center"/>
              <w:rPr>
                <w:b/>
                <w:bCs/>
                <w:kern w:val="2"/>
                <w:szCs w:val="24"/>
              </w:rPr>
            </w:pPr>
            <w:r w:rsidRPr="00B422F6">
              <w:rPr>
                <w:b/>
                <w:bCs/>
                <w:kern w:val="2"/>
                <w:szCs w:val="24"/>
              </w:rPr>
              <w:t>14. SUTARTIES PRIEDAI</w:t>
            </w:r>
          </w:p>
        </w:tc>
      </w:tr>
      <w:tr w:rsidR="00EA13C6" w:rsidRPr="00B422F6" w14:paraId="6C694E29" w14:textId="77777777" w:rsidTr="00FE6E20">
        <w:trPr>
          <w:trHeight w:val="189"/>
        </w:trPr>
        <w:tc>
          <w:tcPr>
            <w:tcW w:w="2532" w:type="dxa"/>
          </w:tcPr>
          <w:p w14:paraId="7883E4C7" w14:textId="77777777" w:rsidR="00EA13C6" w:rsidRPr="00B422F6" w:rsidRDefault="00EA13C6" w:rsidP="00D66AD2">
            <w:pPr>
              <w:jc w:val="center"/>
              <w:rPr>
                <w:b/>
                <w:bCs/>
                <w:kern w:val="2"/>
                <w:szCs w:val="24"/>
              </w:rPr>
            </w:pPr>
            <w:r w:rsidRPr="00B422F6">
              <w:rPr>
                <w:b/>
                <w:bCs/>
                <w:kern w:val="2"/>
                <w:szCs w:val="24"/>
              </w:rPr>
              <w:t>14.1. Priedas Nr. 1</w:t>
            </w:r>
          </w:p>
        </w:tc>
        <w:tc>
          <w:tcPr>
            <w:tcW w:w="7003" w:type="dxa"/>
            <w:gridSpan w:val="4"/>
          </w:tcPr>
          <w:p w14:paraId="76EC9050" w14:textId="77777777" w:rsidR="00EA13C6" w:rsidRPr="00B422F6" w:rsidRDefault="00EA13C6" w:rsidP="00D66AD2">
            <w:pPr>
              <w:rPr>
                <w:b/>
                <w:bCs/>
                <w:kern w:val="2"/>
                <w:szCs w:val="24"/>
              </w:rPr>
            </w:pPr>
            <w:r w:rsidRPr="00B422F6">
              <w:rPr>
                <w:kern w:val="2"/>
                <w:szCs w:val="24"/>
              </w:rPr>
              <w:t>Techninė specifikacija ir pasiūlymo kaina</w:t>
            </w:r>
          </w:p>
        </w:tc>
      </w:tr>
      <w:tr w:rsidR="00EA13C6" w:rsidRPr="00B422F6" w14:paraId="579941E6" w14:textId="77777777" w:rsidTr="00D66AD2">
        <w:tc>
          <w:tcPr>
            <w:tcW w:w="9535" w:type="dxa"/>
            <w:gridSpan w:val="5"/>
          </w:tcPr>
          <w:p w14:paraId="1EE879E6" w14:textId="77777777" w:rsidR="00EA13C6" w:rsidRPr="00B422F6" w:rsidRDefault="00EA13C6" w:rsidP="00D66AD2">
            <w:pPr>
              <w:jc w:val="center"/>
              <w:rPr>
                <w:b/>
                <w:bCs/>
                <w:kern w:val="2"/>
                <w:szCs w:val="24"/>
              </w:rPr>
            </w:pPr>
            <w:r w:rsidRPr="00B422F6">
              <w:rPr>
                <w:b/>
                <w:bCs/>
                <w:kern w:val="2"/>
                <w:szCs w:val="24"/>
              </w:rPr>
              <w:t>15. ŠALIŲ ATSTOVŲ PARAŠAI</w:t>
            </w:r>
          </w:p>
        </w:tc>
      </w:tr>
      <w:tr w:rsidR="00EA13C6" w:rsidRPr="00B422F6" w14:paraId="4686B768" w14:textId="77777777" w:rsidTr="00D66AD2">
        <w:tc>
          <w:tcPr>
            <w:tcW w:w="4788" w:type="dxa"/>
            <w:gridSpan w:val="4"/>
          </w:tcPr>
          <w:p w14:paraId="2D81EA20" w14:textId="77777777" w:rsidR="00EA13C6" w:rsidRPr="00B422F6" w:rsidRDefault="00EA13C6" w:rsidP="00D66AD2">
            <w:pPr>
              <w:jc w:val="center"/>
              <w:rPr>
                <w:b/>
                <w:bCs/>
                <w:kern w:val="2"/>
                <w:szCs w:val="24"/>
              </w:rPr>
            </w:pPr>
            <w:r w:rsidRPr="00B422F6">
              <w:rPr>
                <w:b/>
                <w:bCs/>
                <w:kern w:val="2"/>
                <w:szCs w:val="24"/>
              </w:rPr>
              <w:t>PIRKĖJAS</w:t>
            </w:r>
          </w:p>
        </w:tc>
        <w:tc>
          <w:tcPr>
            <w:tcW w:w="4747" w:type="dxa"/>
          </w:tcPr>
          <w:p w14:paraId="6BFF91BC" w14:textId="77777777" w:rsidR="00EA13C6" w:rsidRPr="00B422F6" w:rsidRDefault="00EA13C6" w:rsidP="00D66AD2">
            <w:pPr>
              <w:jc w:val="center"/>
              <w:rPr>
                <w:b/>
                <w:bCs/>
                <w:kern w:val="2"/>
                <w:szCs w:val="24"/>
              </w:rPr>
            </w:pPr>
            <w:r w:rsidRPr="00B422F6">
              <w:rPr>
                <w:b/>
                <w:bCs/>
                <w:kern w:val="2"/>
                <w:szCs w:val="24"/>
              </w:rPr>
              <w:t>TIEKĖJAS</w:t>
            </w:r>
          </w:p>
        </w:tc>
      </w:tr>
      <w:tr w:rsidR="00EA13C6" w:rsidRPr="00B422F6" w14:paraId="7898EED7" w14:textId="77777777" w:rsidTr="00D66AD2">
        <w:tc>
          <w:tcPr>
            <w:tcW w:w="4788" w:type="dxa"/>
            <w:gridSpan w:val="4"/>
          </w:tcPr>
          <w:p w14:paraId="3936F004" w14:textId="77777777" w:rsidR="00EA13C6" w:rsidRPr="00B422F6" w:rsidRDefault="00EA13C6" w:rsidP="00D66AD2">
            <w:pPr>
              <w:jc w:val="center"/>
              <w:rPr>
                <w:color w:val="4472C4"/>
                <w:kern w:val="2"/>
                <w:szCs w:val="24"/>
              </w:rPr>
            </w:pPr>
            <w:r w:rsidRPr="00B422F6">
              <w:rPr>
                <w:color w:val="4472C4"/>
                <w:kern w:val="2"/>
                <w:szCs w:val="24"/>
              </w:rPr>
              <w:t>(nurodomos atstovo pareigos, vardas, pavardė)</w:t>
            </w:r>
          </w:p>
        </w:tc>
        <w:tc>
          <w:tcPr>
            <w:tcW w:w="4747" w:type="dxa"/>
          </w:tcPr>
          <w:p w14:paraId="0BA29E20" w14:textId="77777777" w:rsidR="00EA13C6" w:rsidRPr="00B422F6" w:rsidRDefault="00EA13C6" w:rsidP="00D66AD2">
            <w:pPr>
              <w:jc w:val="center"/>
              <w:rPr>
                <w:b/>
                <w:bCs/>
                <w:kern w:val="2"/>
                <w:szCs w:val="24"/>
              </w:rPr>
            </w:pPr>
            <w:r w:rsidRPr="00B422F6">
              <w:rPr>
                <w:color w:val="4472C4"/>
                <w:kern w:val="2"/>
                <w:szCs w:val="24"/>
              </w:rPr>
              <w:t>(nurodomos atstovo pareigos, vardas, pavardė)</w:t>
            </w:r>
          </w:p>
        </w:tc>
      </w:tr>
    </w:tbl>
    <w:p w14:paraId="5D54BF77" w14:textId="3415888B" w:rsidR="00EA13C6" w:rsidRDefault="00EA13C6" w:rsidP="00FE6E20">
      <w:pPr>
        <w:jc w:val="center"/>
        <w:rPr>
          <w:szCs w:val="24"/>
        </w:rPr>
      </w:pPr>
      <w:r w:rsidRPr="00B422F6">
        <w:rPr>
          <w:color w:val="000000"/>
          <w:szCs w:val="24"/>
        </w:rPr>
        <w:t>_______________</w:t>
      </w:r>
      <w:r w:rsidRPr="00B422F6">
        <w:rPr>
          <w:szCs w:val="24"/>
        </w:rPr>
        <w:br w:type="page"/>
      </w:r>
      <w:r>
        <w:rPr>
          <w:szCs w:val="24"/>
        </w:rPr>
        <w:t>Sutarties priedas Nr. 1</w:t>
      </w:r>
    </w:p>
    <w:p w14:paraId="17422CE6" w14:textId="77777777" w:rsidR="00EA13C6" w:rsidRDefault="00EA13C6" w:rsidP="00EA13C6">
      <w:pPr>
        <w:jc w:val="right"/>
        <w:rPr>
          <w:szCs w:val="24"/>
        </w:rPr>
      </w:pPr>
    </w:p>
    <w:p w14:paraId="60C11FE9" w14:textId="77777777" w:rsidR="00EA13C6" w:rsidRPr="00B422F6" w:rsidRDefault="00EA13C6" w:rsidP="00EA13C6">
      <w:pPr>
        <w:pStyle w:val="Body2"/>
        <w:jc w:val="center"/>
        <w:rPr>
          <w:szCs w:val="24"/>
        </w:rPr>
      </w:pPr>
      <w:r>
        <w:rPr>
          <w:szCs w:val="24"/>
        </w:rPr>
        <w:t>Techninė specifikacija ir pasiūlymo kaina</w:t>
      </w:r>
    </w:p>
    <w:p w14:paraId="4E85D849" w14:textId="6BF21BDD" w:rsidR="00EA13C6" w:rsidRDefault="00EA13C6">
      <w:pPr>
        <w:rPr>
          <w:szCs w:val="24"/>
        </w:rPr>
      </w:pPr>
      <w:r>
        <w:rPr>
          <w:szCs w:val="24"/>
        </w:rPr>
        <w:br w:type="page"/>
      </w:r>
    </w:p>
    <w:p w14:paraId="4223CE8B" w14:textId="77777777" w:rsidR="006E2AF4" w:rsidRPr="00B422F6" w:rsidRDefault="006E2AF4">
      <w:pPr>
        <w:rPr>
          <w:szCs w:val="24"/>
        </w:rPr>
      </w:pPr>
    </w:p>
    <w:p w14:paraId="3A14A8A1" w14:textId="77777777" w:rsidR="00CC010D" w:rsidRPr="00B422F6" w:rsidRDefault="00CC010D" w:rsidP="00CC010D">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459607CC" w14:textId="77777777" w:rsidR="00CC010D" w:rsidRPr="00B422F6" w:rsidRDefault="00CC010D" w:rsidP="00CC010D">
      <w:pPr>
        <w:spacing w:line="259" w:lineRule="auto"/>
        <w:jc w:val="center"/>
        <w:rPr>
          <w:szCs w:val="24"/>
        </w:rPr>
      </w:pPr>
    </w:p>
    <w:p w14:paraId="27B5F8C0" w14:textId="77777777" w:rsidR="00CC010D" w:rsidRPr="00B422F6" w:rsidRDefault="00CC010D" w:rsidP="00CC010D">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B1496D9" w14:textId="77777777" w:rsidR="00CC010D" w:rsidRPr="00B422F6" w:rsidRDefault="00CC010D" w:rsidP="00CC010D">
      <w:pPr>
        <w:keepNext/>
        <w:keepLines/>
        <w:tabs>
          <w:tab w:val="left" w:pos="426"/>
        </w:tabs>
        <w:spacing w:line="259" w:lineRule="auto"/>
        <w:jc w:val="both"/>
        <w:rPr>
          <w:rFonts w:eastAsia="Cambria"/>
          <w:b/>
          <w:bCs/>
          <w:caps/>
          <w:szCs w:val="24"/>
          <w14:numSpacing w14:val="tabular"/>
        </w:rPr>
      </w:pPr>
    </w:p>
    <w:p w14:paraId="2FEBC60B"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03196B37" w14:textId="77777777" w:rsidR="00CC010D" w:rsidRPr="00B422F6" w:rsidRDefault="00CC010D" w:rsidP="00CC010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132E0F2" w14:textId="77777777" w:rsidR="00CC010D" w:rsidRPr="00B422F6" w:rsidRDefault="00CC010D" w:rsidP="00CC010D">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17EC4DB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5F6EB0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47CE14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35DC2E13"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E06658"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316D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4FD38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4173B0E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5637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1CAD61A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428857F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03A2F107"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1D0554A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708DBD4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08A3E7A7"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2FA99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32DDE24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53F00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5D157DB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C83C75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6833EDC" w14:textId="77777777" w:rsidR="00CC010D" w:rsidRPr="00B422F6" w:rsidRDefault="00CC010D" w:rsidP="00CC010D">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740F20C3" w14:textId="77777777" w:rsidR="00CC010D" w:rsidRPr="00B422F6" w:rsidRDefault="00CC010D" w:rsidP="00CC010D">
      <w:pPr>
        <w:keepNext/>
        <w:keepLines/>
        <w:tabs>
          <w:tab w:val="left" w:pos="567"/>
        </w:tabs>
        <w:spacing w:line="259" w:lineRule="auto"/>
        <w:ind w:left="792"/>
        <w:jc w:val="both"/>
        <w:rPr>
          <w:rFonts w:eastAsia="Cambria"/>
          <w:b/>
          <w:bCs/>
          <w:szCs w:val="24"/>
          <w14:numSpacing w14:val="tabular"/>
        </w:rPr>
      </w:pPr>
    </w:p>
    <w:p w14:paraId="0368C47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544D03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BF555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2DE0E90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2859933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0F7118E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D5BFD9"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2D9E7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2824B1F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2CB3BD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C260C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6108B6E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65DD26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color w:val="000000"/>
          <w:szCs w:val="24"/>
        </w:rPr>
      </w:pPr>
    </w:p>
    <w:p w14:paraId="785C7C85"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0F21FDB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6102C9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58AF957"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F8C54B3"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59A258D"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159F79DA"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22125BB1"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35545152" w14:textId="77777777" w:rsidR="00CC010D" w:rsidRPr="00B422F6" w:rsidRDefault="00CC010D" w:rsidP="00CC010D">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7EC07D3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3990C3A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AED6A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2B6E9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4BE7AE76"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121CCC7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5DDDFA0"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D905DE"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2FC30285"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47F3B" w14:textId="77777777" w:rsidR="00CC010D" w:rsidRPr="00B422F6" w:rsidRDefault="00CC010D" w:rsidP="00CC010D">
      <w:pPr>
        <w:widowControl w:val="0"/>
        <w:tabs>
          <w:tab w:val="left" w:pos="426"/>
          <w:tab w:val="left" w:pos="567"/>
          <w:tab w:val="left" w:pos="851"/>
          <w:tab w:val="left" w:pos="992"/>
          <w:tab w:val="left" w:pos="1134"/>
        </w:tabs>
        <w:spacing w:line="259" w:lineRule="auto"/>
        <w:jc w:val="both"/>
        <w:rPr>
          <w:rFonts w:eastAsia="Arial"/>
          <w:szCs w:val="24"/>
        </w:rPr>
      </w:pPr>
    </w:p>
    <w:p w14:paraId="49D1EF3F"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15D4248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8ACE7A"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61FD9F7" w14:textId="77777777" w:rsidR="00CC010D" w:rsidRPr="00B422F6" w:rsidRDefault="00CC010D" w:rsidP="00CC010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EF9A2A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9E2F8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0355D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0FB35D7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6F157BA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263616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03F6F7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34916D6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A1FC8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6A819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50FA1828"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7D870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5BB10E5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32805622" w14:textId="77777777" w:rsidR="00CC010D" w:rsidRPr="00B422F6" w:rsidRDefault="00CC010D" w:rsidP="00CC010D">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751C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7C43C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43B5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69C89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6E5C22F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FB601C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46ECAA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960DAE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B9D9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BE3B0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18E9CFB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5CD2699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F296B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43127B3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0DDF9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A48AD2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41279B9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2787E0D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2C895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413BF74" w14:textId="77777777" w:rsidR="00CC010D" w:rsidRPr="00B422F6" w:rsidRDefault="00CC010D" w:rsidP="00CC010D">
      <w:pPr>
        <w:widowControl w:val="0"/>
        <w:pBdr>
          <w:top w:val="nil"/>
          <w:left w:val="nil"/>
          <w:bottom w:val="nil"/>
          <w:right w:val="nil"/>
          <w:between w:val="nil"/>
        </w:pBdr>
        <w:tabs>
          <w:tab w:val="left" w:pos="567"/>
        </w:tabs>
        <w:spacing w:line="259" w:lineRule="auto"/>
        <w:jc w:val="both"/>
        <w:rPr>
          <w:rFonts w:eastAsia="Cambria"/>
          <w:szCs w:val="24"/>
        </w:rPr>
      </w:pPr>
    </w:p>
    <w:p w14:paraId="04A485E2" w14:textId="77777777" w:rsidR="00CC010D" w:rsidRPr="00B422F6" w:rsidRDefault="00CC010D" w:rsidP="00CC010D">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6B0E02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951D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C7A9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F17420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A4BE9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6D520B0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7D63C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68D21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385049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3091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4A4F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AD64C3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A377DC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E0149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188245D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8BDF516"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A703EB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F2381C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60373E3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25B567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51014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14E7B35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17D85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127925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62641E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4BA8E56"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F35029"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68570358"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2827A0"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8850B1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5.</w:t>
      </w:r>
      <w:r w:rsidRPr="00B422F6">
        <w:rPr>
          <w:rFonts w:eastAsia="Arial"/>
          <w:b/>
          <w:caps/>
          <w:szCs w:val="24"/>
        </w:rPr>
        <w:tab/>
        <w:t>SUTARTIES VYKDYMO METU PATEIKIAMI dokumentai</w:t>
      </w:r>
    </w:p>
    <w:p w14:paraId="6307C686" w14:textId="77777777" w:rsidR="00CC010D" w:rsidRPr="00B422F6" w:rsidRDefault="00CC010D" w:rsidP="00CC010D">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57F9F7"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161D592B"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F27154"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5F291E3"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p>
    <w:p w14:paraId="35D37A5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0D0A5E3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61CE07D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380F164D"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D749F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1F3E235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2DDF5FF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6D71042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23BA522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DEF266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1AA0C45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2497FFD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63DA4BA"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E56F6D"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F08C2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3E838C"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09496C9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60D8022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59D73A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30DCF0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704594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6CE1409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877FE9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4E6E5B3E"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AAF2D7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2D6F32A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F7DC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8D70445"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7BCB9C5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3A78B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5735277E"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D38FD0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4F6009"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243474"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FD114A"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88D4B3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7.2.</w:t>
      </w:r>
      <w:r w:rsidRPr="00B422F6">
        <w:rPr>
          <w:rFonts w:eastAsia="Arial"/>
          <w:b/>
          <w:bCs/>
          <w:szCs w:val="24"/>
        </w:rPr>
        <w:tab/>
      </w:r>
      <w:r w:rsidRPr="00B422F6">
        <w:rPr>
          <w:rFonts w:eastAsia="Arial"/>
          <w:b/>
          <w:szCs w:val="24"/>
        </w:rPr>
        <w:t>Pretenzijos dėl Prekių trūkumų</w:t>
      </w:r>
    </w:p>
    <w:p w14:paraId="2F8AE58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944B8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A21571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164B33"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E4F8818"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5C24CCC5"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0AD0896C"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rPr>
      </w:pPr>
    </w:p>
    <w:p w14:paraId="7D349E44"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6A8931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1F7A8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0EAD389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6173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3A9B2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01F895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E49D6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0178621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2582A88"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B6467E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25F27BE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88A8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Jeigu Tiekėjas atsisako pašalinti arba nepašalina Prekių trūkumų per Pirkėjo nustatytus protingus terminus, Pirkėjas turi teisę:</w:t>
      </w:r>
    </w:p>
    <w:p w14:paraId="2FBAFDF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3ACAFE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2E561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34E0F02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690A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CBF83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1A28816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F98A83"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6643969C"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F5C26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742FBA30"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06BC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2B72890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3FE933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3862E3D3"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CAE1A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363EBE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1A170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F2638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E1E34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D9DAF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8B1EEFA"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9.</w:t>
      </w:r>
      <w:r w:rsidRPr="00B422F6">
        <w:rPr>
          <w:rFonts w:eastAsia="Arial"/>
          <w:b/>
          <w:bCs/>
          <w:caps/>
          <w:szCs w:val="24"/>
        </w:rPr>
        <w:tab/>
      </w:r>
      <w:r w:rsidRPr="00B422F6">
        <w:rPr>
          <w:rFonts w:eastAsia="Arial"/>
          <w:b/>
          <w:caps/>
          <w:szCs w:val="24"/>
        </w:rPr>
        <w:t>Prievolių pagal Sutartį įvykdymo užtikrinimo būdai</w:t>
      </w:r>
    </w:p>
    <w:p w14:paraId="4D29BDF8" w14:textId="77777777" w:rsidR="00CC010D" w:rsidRPr="00B422F6" w:rsidRDefault="00CC010D" w:rsidP="00CC010D">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69A21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07B513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E8CD6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6F1BE6D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C74AA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2B6ACF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04ED" w14:textId="77777777" w:rsidR="00CC010D" w:rsidRPr="00B422F6" w:rsidRDefault="00CC010D" w:rsidP="00CC010D">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F24FFF2"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7BA688" w14:textId="77777777" w:rsidR="00CC010D" w:rsidRPr="00B422F6" w:rsidRDefault="00CC010D" w:rsidP="00CC010D">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B06B0D" w14:textId="77777777" w:rsidR="00CC010D" w:rsidRPr="00B422F6" w:rsidRDefault="00CC010D" w:rsidP="00CC010D">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079BAE" w14:textId="77777777" w:rsidR="00CC010D" w:rsidRPr="00B422F6" w:rsidRDefault="00CC010D" w:rsidP="00CC010D">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EC2066" w14:textId="77777777" w:rsidR="00CC010D" w:rsidRPr="00B422F6" w:rsidRDefault="00CC010D" w:rsidP="00CC010D">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39A3E01E" w14:textId="77777777" w:rsidR="00CC010D" w:rsidRPr="00B422F6" w:rsidRDefault="00CC010D" w:rsidP="00CC010D">
      <w:pPr>
        <w:tabs>
          <w:tab w:val="left" w:pos="567"/>
        </w:tabs>
        <w:spacing w:line="259" w:lineRule="auto"/>
        <w:jc w:val="both"/>
        <w:textAlignment w:val="baseline"/>
        <w:rPr>
          <w:szCs w:val="24"/>
        </w:rPr>
      </w:pPr>
      <w:r w:rsidRPr="00B422F6">
        <w:rPr>
          <w:szCs w:val="24"/>
        </w:rPr>
        <w:t>10.8. Sutarties įvykdymo užtikrinimo suma turi būti nurodoma ir išmokama eurais. </w:t>
      </w:r>
    </w:p>
    <w:p w14:paraId="5ED9AA80" w14:textId="77777777" w:rsidR="00CC010D" w:rsidRPr="00B422F6" w:rsidRDefault="00CC010D" w:rsidP="00CC010D">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F6ED4E7" w14:textId="77777777" w:rsidR="00CC010D" w:rsidRPr="00B422F6" w:rsidRDefault="00CC010D" w:rsidP="00CC010D">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39EA8B0B" w14:textId="77777777" w:rsidR="00CC010D" w:rsidRPr="00B422F6" w:rsidRDefault="00CC010D" w:rsidP="00CC010D">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E4F8C3"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C2853E3" w14:textId="77777777" w:rsidR="00CC010D" w:rsidRPr="00B422F6" w:rsidRDefault="00CC010D" w:rsidP="00CC010D">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271FD4" w14:textId="77777777" w:rsidR="00CC010D" w:rsidRPr="00B422F6" w:rsidRDefault="00CC010D" w:rsidP="00CC010D">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FCE54E" w14:textId="77777777" w:rsidR="00CC010D" w:rsidRPr="00B422F6" w:rsidRDefault="00CC010D" w:rsidP="00CC010D">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DF59A4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422C97CB"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3C82634"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706E8276"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8FE672"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5D888DBC" w14:textId="77777777" w:rsidR="00CC010D" w:rsidRPr="00B422F6" w:rsidRDefault="00CC010D" w:rsidP="00CC010D">
      <w:pPr>
        <w:tabs>
          <w:tab w:val="left" w:pos="567"/>
        </w:tabs>
        <w:spacing w:line="259" w:lineRule="auto"/>
        <w:jc w:val="both"/>
        <w:textAlignment w:val="baseline"/>
        <w:rPr>
          <w:szCs w:val="24"/>
        </w:rPr>
      </w:pPr>
    </w:p>
    <w:p w14:paraId="5AB25BD5"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0779E1DC"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DA627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00CCF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0BC3259A"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88635B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2FC7DD9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8BB19C"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7296E6A" w14:textId="77777777" w:rsidR="00CC010D" w:rsidRPr="00B422F6" w:rsidRDefault="00CC010D" w:rsidP="00CC010D">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B7D8996"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7A14185B"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F7453B" w14:textId="77777777" w:rsidR="00CC010D" w:rsidRPr="00B422F6" w:rsidRDefault="00CC010D" w:rsidP="00CC010D">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7C27D11B" w14:textId="77777777" w:rsidR="00CC010D" w:rsidRPr="00B422F6" w:rsidRDefault="00CC010D" w:rsidP="00CC010D">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1E8DEF93" w14:textId="77777777" w:rsidR="00CC010D" w:rsidRPr="00B422F6" w:rsidRDefault="00CC010D" w:rsidP="00CC010D">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462C8A22" w14:textId="77777777" w:rsidR="00CC010D" w:rsidRPr="00B422F6" w:rsidRDefault="00CC010D" w:rsidP="00CC010D">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5BC08E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9AD6101"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1EDB" w14:textId="77777777" w:rsidR="00CC010D" w:rsidRPr="00B422F6" w:rsidRDefault="00CC010D" w:rsidP="00CC010D">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FF99F0" w14:textId="77777777" w:rsidR="00CC010D" w:rsidRPr="00B422F6" w:rsidRDefault="00CC010D" w:rsidP="00CC010D">
      <w:pPr>
        <w:tabs>
          <w:tab w:val="left" w:pos="567"/>
        </w:tabs>
        <w:spacing w:line="259" w:lineRule="auto"/>
        <w:jc w:val="both"/>
        <w:textAlignment w:val="baseline"/>
        <w:rPr>
          <w:szCs w:val="24"/>
        </w:rPr>
      </w:pPr>
      <w:r w:rsidRPr="00B422F6">
        <w:rPr>
          <w:szCs w:val="24"/>
        </w:rPr>
        <w:t>12.1.7. Avanso užtikrinimo suma turi būti nurodoma ir išmokama eurais. </w:t>
      </w:r>
    </w:p>
    <w:p w14:paraId="78C178FB" w14:textId="77777777" w:rsidR="00CC010D" w:rsidRPr="00B422F6" w:rsidRDefault="00CC010D" w:rsidP="00CC010D">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314B2B7F" w14:textId="77777777" w:rsidR="00CC010D" w:rsidRPr="00B422F6" w:rsidRDefault="00CC010D" w:rsidP="00CC010D">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2BD079C9" w14:textId="77777777" w:rsidR="00CC010D" w:rsidRPr="00B422F6" w:rsidRDefault="00CC010D" w:rsidP="00CC010D">
      <w:pPr>
        <w:tabs>
          <w:tab w:val="left" w:pos="567"/>
        </w:tabs>
        <w:spacing w:line="259" w:lineRule="auto"/>
        <w:jc w:val="both"/>
        <w:textAlignment w:val="baseline"/>
        <w:rPr>
          <w:szCs w:val="24"/>
        </w:rPr>
      </w:pPr>
      <w:r w:rsidRPr="00B422F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CD4E8" w14:textId="77777777" w:rsidR="00CC010D" w:rsidRPr="00B422F6" w:rsidRDefault="00CC010D" w:rsidP="00CC010D">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6DE0ADA8" w14:textId="77777777" w:rsidR="00CC010D" w:rsidRPr="00B422F6" w:rsidRDefault="00CC010D" w:rsidP="00CC010D">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72FD17" w14:textId="77777777" w:rsidR="00CC010D" w:rsidRPr="00B422F6" w:rsidRDefault="00CC010D" w:rsidP="00CC010D">
      <w:pPr>
        <w:tabs>
          <w:tab w:val="left" w:pos="567"/>
        </w:tabs>
        <w:spacing w:line="259" w:lineRule="auto"/>
        <w:jc w:val="both"/>
        <w:textAlignment w:val="baseline"/>
        <w:rPr>
          <w:szCs w:val="24"/>
        </w:rPr>
      </w:pPr>
    </w:p>
    <w:p w14:paraId="59644D52"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77F7273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A76BEC"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34E436F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21C9F3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0F147E1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034DC12"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26EB511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2C93B6A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9D3EF5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12913340" w14:textId="77777777" w:rsidR="00CC010D" w:rsidRPr="00B422F6" w:rsidRDefault="00CC010D" w:rsidP="00CC010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7C78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35EAFD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328C48C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108A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5045F35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962AE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69F98E6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5D8EA20"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9A85E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7C0F8BD6"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74954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01E2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2DE1E27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A95D9"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0A1387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2A4C2D3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76E731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342EF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899F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0137B13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6309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2CD3181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507D6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5FE8B296" w14:textId="77777777" w:rsidR="00CC010D" w:rsidRPr="00B422F6" w:rsidRDefault="00CC010D" w:rsidP="00CC010D">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180539" w14:textId="77777777" w:rsidR="00CC010D" w:rsidRPr="00B422F6" w:rsidRDefault="00CC010D" w:rsidP="00CC010D">
      <w:pPr>
        <w:tabs>
          <w:tab w:val="left" w:pos="567"/>
          <w:tab w:val="left" w:pos="851"/>
          <w:tab w:val="left" w:pos="992"/>
          <w:tab w:val="left" w:pos="1134"/>
        </w:tabs>
        <w:spacing w:line="259" w:lineRule="auto"/>
        <w:ind w:left="360" w:firstLine="53"/>
        <w:jc w:val="both"/>
        <w:rPr>
          <w:rFonts w:eastAsia="Arial"/>
          <w:szCs w:val="24"/>
        </w:rPr>
      </w:pPr>
    </w:p>
    <w:p w14:paraId="1D8D48A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50290CB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1D92DA8" w14:textId="77777777" w:rsidR="00CC010D" w:rsidRPr="00B422F6" w:rsidRDefault="00CC010D" w:rsidP="00CC010D">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3B95ED3" w14:textId="77777777" w:rsidR="00CC010D" w:rsidRPr="00B422F6" w:rsidRDefault="00CC010D" w:rsidP="00CC010D">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77817E" w14:textId="77777777" w:rsidR="00CC010D" w:rsidRPr="00B422F6" w:rsidRDefault="00CC010D" w:rsidP="00CC010D">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8AFAB80" w14:textId="77777777" w:rsidR="00CC010D" w:rsidRPr="00B422F6" w:rsidRDefault="00CC010D" w:rsidP="00CC010D">
      <w:pPr>
        <w:tabs>
          <w:tab w:val="left" w:pos="567"/>
        </w:tabs>
        <w:spacing w:line="259" w:lineRule="auto"/>
        <w:jc w:val="both"/>
        <w:textAlignment w:val="baseline"/>
        <w:rPr>
          <w:szCs w:val="24"/>
        </w:rPr>
      </w:pPr>
    </w:p>
    <w:p w14:paraId="5652F0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46D2859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5BD1C4"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7E8B12D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385F66C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EF6A6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641DA7"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23FFE"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EDF98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168B3685"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75B74AE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3C08D48"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F8BA3A"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4D0D305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0E0366D3"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338C6680" w14:textId="77777777" w:rsidR="00CC010D" w:rsidRPr="00B422F6" w:rsidRDefault="00CC010D" w:rsidP="00CC010D">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44F8AB"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048C7D"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628E857A"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A39315"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4E4679" w14:textId="77777777" w:rsidR="00CC010D" w:rsidRPr="00B422F6" w:rsidRDefault="00CC010D" w:rsidP="00CC010D">
      <w:pPr>
        <w:widowControl w:val="0"/>
        <w:tabs>
          <w:tab w:val="left" w:pos="567"/>
          <w:tab w:val="left" w:pos="851"/>
          <w:tab w:val="left" w:pos="992"/>
          <w:tab w:val="left" w:pos="1134"/>
        </w:tabs>
        <w:spacing w:line="259" w:lineRule="auto"/>
        <w:ind w:firstLine="53"/>
        <w:jc w:val="both"/>
        <w:rPr>
          <w:rFonts w:eastAsia="Arial"/>
          <w:szCs w:val="24"/>
        </w:rPr>
      </w:pPr>
    </w:p>
    <w:p w14:paraId="4BF2727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2F1EF9DB"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4153C"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648F6DFF"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7BA94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18DF61"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3E7211" w14:textId="77777777" w:rsidR="00CC010D" w:rsidRPr="00B422F6" w:rsidRDefault="00CC010D" w:rsidP="00CC010D">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AACA3E"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A1DA514"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p>
    <w:p w14:paraId="5E52FA82"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30612C0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E2405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74CA130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7F452"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74911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08EE9B5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90708" w14:textId="77777777" w:rsidR="00CC010D" w:rsidRPr="00B422F6" w:rsidRDefault="00CC010D" w:rsidP="00CC010D">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6F1F95DF"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9C56F4B"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164B5DA6"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20.4. Susitarimai įsigalioja nuo jų sudarymo, jei Susitarime nenurodyta kitaip. Susitarimą Pirkėjas privalo paviešinti VPĮ 33 ir 86 straipsniuose nustatyta tvarka.</w:t>
      </w:r>
    </w:p>
    <w:p w14:paraId="6454752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1E6C4D"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D7C6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D091D68"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B9F0E8" w14:textId="77777777" w:rsidR="00CC010D" w:rsidRPr="00B422F6" w:rsidRDefault="00CC010D" w:rsidP="00CC010D">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5BAAC0" w14:textId="77777777" w:rsidR="00CC010D" w:rsidRPr="00B422F6" w:rsidRDefault="00CC010D" w:rsidP="00CC010D">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58B289F9" w14:textId="77777777" w:rsidR="00CC010D" w:rsidRPr="00B422F6" w:rsidRDefault="00CC010D" w:rsidP="00CC010D">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6409F8" w14:textId="77777777" w:rsidR="00CC010D" w:rsidRPr="00B422F6" w:rsidRDefault="00CC010D" w:rsidP="00CC010D">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1CDF5A3E" w14:textId="77777777" w:rsidR="00CC010D" w:rsidRPr="00B422F6" w:rsidRDefault="00CC010D" w:rsidP="00CC010D">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F95CC9F" w14:textId="77777777" w:rsidR="00CC010D" w:rsidRPr="00B422F6" w:rsidRDefault="00CC010D" w:rsidP="00CC010D">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70D7D044" w14:textId="77777777" w:rsidR="00CC010D" w:rsidRPr="00B422F6" w:rsidRDefault="00CC010D" w:rsidP="00CC010D">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225DBF1C" w14:textId="77777777" w:rsidR="00CC010D" w:rsidRPr="00B422F6" w:rsidRDefault="00CC010D" w:rsidP="00CC010D">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01795923" w14:textId="77777777" w:rsidR="00CC010D" w:rsidRPr="00B422F6" w:rsidRDefault="00CC010D" w:rsidP="00CC010D">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275D3D87" w14:textId="77777777" w:rsidR="00CC010D" w:rsidRPr="00B422F6" w:rsidRDefault="00CC010D" w:rsidP="00CC010D">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3F0E2528"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CB44EF4" w14:textId="77777777" w:rsidR="00CC010D" w:rsidRPr="00B422F6" w:rsidRDefault="00CC010D" w:rsidP="00CC010D">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C45B983" w14:textId="77777777" w:rsidR="00CC010D" w:rsidRPr="00B422F6" w:rsidRDefault="00CC010D" w:rsidP="00CC010D">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29EAAC62" w14:textId="77777777" w:rsidR="00CC010D" w:rsidRPr="00B422F6" w:rsidRDefault="00CC010D" w:rsidP="00CC010D">
      <w:pPr>
        <w:tabs>
          <w:tab w:val="left" w:pos="567"/>
        </w:tabs>
        <w:spacing w:line="264" w:lineRule="auto"/>
        <w:jc w:val="both"/>
        <w:textAlignment w:val="baseline"/>
        <w:rPr>
          <w:szCs w:val="24"/>
        </w:rPr>
      </w:pPr>
      <w:r w:rsidRPr="00B422F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E4049E" w14:textId="77777777" w:rsidR="00CC010D" w:rsidRPr="00B422F6" w:rsidRDefault="00CC010D" w:rsidP="00CC010D">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91F326" w14:textId="77777777" w:rsidR="00CC010D" w:rsidRPr="00B422F6" w:rsidRDefault="00CC010D" w:rsidP="00CC010D">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29B2CC" w14:textId="77777777" w:rsidR="00CC010D" w:rsidRPr="00B422F6" w:rsidRDefault="00CC010D" w:rsidP="00CC010D">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BD2C93" w14:textId="77777777" w:rsidR="00CC010D" w:rsidRPr="00B422F6" w:rsidRDefault="00CC010D" w:rsidP="00CC010D">
      <w:pPr>
        <w:spacing w:line="264" w:lineRule="auto"/>
        <w:jc w:val="both"/>
        <w:rPr>
          <w:szCs w:val="24"/>
        </w:rPr>
      </w:pPr>
      <w:r w:rsidRPr="00B422F6">
        <w:rPr>
          <w:szCs w:val="24"/>
        </w:rPr>
        <w:t>21.7. Sutartinių įsipareigojimų vykdymas stabdomas ne ilgesniam kaip konkrečios, pagrįstos aplinkybės egzistavimo laikotarpiui.</w:t>
      </w:r>
    </w:p>
    <w:p w14:paraId="1863F5E5" w14:textId="77777777" w:rsidR="00CC010D" w:rsidRPr="00B422F6" w:rsidRDefault="00CC010D" w:rsidP="00CC010D">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DDD1AA6" w14:textId="77777777" w:rsidR="00CC010D" w:rsidRPr="00B422F6" w:rsidRDefault="00CC010D" w:rsidP="00CC010D">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6541E95" w14:textId="77777777" w:rsidR="00CC010D" w:rsidRPr="00B422F6" w:rsidRDefault="00CC010D" w:rsidP="00CC010D">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54261085" w14:textId="77777777" w:rsidR="00CC010D" w:rsidRPr="00B422F6" w:rsidRDefault="00CC010D" w:rsidP="00CC010D">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54A8B7" w14:textId="77777777" w:rsidR="00CC010D" w:rsidRPr="00B422F6" w:rsidRDefault="00CC010D" w:rsidP="00CC010D">
      <w:pPr>
        <w:tabs>
          <w:tab w:val="left" w:pos="567"/>
        </w:tabs>
        <w:spacing w:line="259" w:lineRule="auto"/>
        <w:jc w:val="both"/>
        <w:textAlignment w:val="baseline"/>
        <w:rPr>
          <w:szCs w:val="24"/>
        </w:rPr>
      </w:pPr>
    </w:p>
    <w:p w14:paraId="71D94B9F"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3836F61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8CB158"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437C4BA5" w14:textId="77777777" w:rsidR="00CC010D" w:rsidRPr="00B422F6" w:rsidRDefault="00CC010D" w:rsidP="00CC010D">
      <w:pPr>
        <w:tabs>
          <w:tab w:val="left" w:pos="567"/>
          <w:tab w:val="left" w:pos="851"/>
          <w:tab w:val="left" w:pos="992"/>
          <w:tab w:val="left" w:pos="1134"/>
        </w:tabs>
        <w:spacing w:line="259" w:lineRule="auto"/>
        <w:jc w:val="both"/>
        <w:rPr>
          <w:rFonts w:eastAsia="Cambria"/>
          <w:b/>
          <w:bCs/>
          <w:szCs w:val="24"/>
        </w:rPr>
      </w:pPr>
    </w:p>
    <w:p w14:paraId="126EC825"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3F00E6B1"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9EF76F" w14:textId="77777777" w:rsidR="00CC010D" w:rsidRPr="00B422F6" w:rsidRDefault="00CC010D" w:rsidP="00CC010D">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D871CB8" w14:textId="77777777" w:rsidR="00CC010D" w:rsidRPr="00B422F6" w:rsidRDefault="00CC010D" w:rsidP="00CC010D">
      <w:pPr>
        <w:tabs>
          <w:tab w:val="left" w:pos="567"/>
        </w:tabs>
        <w:spacing w:line="259" w:lineRule="auto"/>
        <w:jc w:val="both"/>
        <w:textAlignment w:val="baseline"/>
        <w:rPr>
          <w:szCs w:val="24"/>
        </w:rPr>
      </w:pPr>
      <w:r w:rsidRPr="00B422F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13656596" w14:textId="77777777" w:rsidR="00CC010D" w:rsidRPr="00B422F6" w:rsidRDefault="00CC010D" w:rsidP="00CC010D">
      <w:pPr>
        <w:tabs>
          <w:tab w:val="left" w:pos="567"/>
        </w:tabs>
        <w:spacing w:line="259" w:lineRule="auto"/>
        <w:jc w:val="both"/>
        <w:textAlignment w:val="baseline"/>
        <w:rPr>
          <w:szCs w:val="24"/>
        </w:rPr>
      </w:pPr>
    </w:p>
    <w:p w14:paraId="33F6DB73"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204D87D9"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6144BB" w14:textId="77777777" w:rsidR="00CC010D" w:rsidRPr="00B422F6" w:rsidRDefault="00CC010D" w:rsidP="00CC010D">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969CEB" w14:textId="77777777" w:rsidR="00CC010D" w:rsidRPr="00B422F6" w:rsidRDefault="00CC010D" w:rsidP="00CC010D">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440E94D3" w14:textId="77777777" w:rsidR="00CC010D" w:rsidRPr="00B422F6" w:rsidRDefault="00CC010D" w:rsidP="00CC010D">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7E7037FE" w14:textId="77777777" w:rsidR="00CC010D" w:rsidRPr="00B422F6" w:rsidRDefault="00CC010D" w:rsidP="00CC010D">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32210735" w14:textId="77777777" w:rsidR="00CC010D" w:rsidRPr="00B422F6" w:rsidRDefault="00CC010D" w:rsidP="00CC010D">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381E4084" w14:textId="77777777" w:rsidR="00CC010D" w:rsidRPr="00B422F6" w:rsidRDefault="00CC010D" w:rsidP="00CC010D">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7B9DCDA2" w14:textId="77777777" w:rsidR="00CC010D" w:rsidRPr="00B422F6" w:rsidRDefault="00CC010D" w:rsidP="00CC010D">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6FE6BD34" w14:textId="77777777" w:rsidR="00CC010D" w:rsidRPr="00B422F6" w:rsidRDefault="00CC010D" w:rsidP="00CC010D">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1F56FC0" w14:textId="77777777" w:rsidR="00CC010D" w:rsidRPr="00B422F6" w:rsidRDefault="00CC010D" w:rsidP="00CC010D">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3FCCD5F7" w14:textId="77777777" w:rsidR="00CC010D" w:rsidRPr="00B422F6" w:rsidRDefault="00CC010D" w:rsidP="00CC010D">
      <w:pPr>
        <w:tabs>
          <w:tab w:val="left" w:pos="567"/>
        </w:tabs>
        <w:spacing w:line="259" w:lineRule="auto"/>
        <w:jc w:val="both"/>
        <w:textAlignment w:val="baseline"/>
        <w:rPr>
          <w:szCs w:val="24"/>
        </w:rPr>
      </w:pPr>
      <w:r w:rsidRPr="00B422F6">
        <w:rPr>
          <w:szCs w:val="24"/>
        </w:rPr>
        <w:t>22.2.2.8. nebelieka perkamų Prekių poreikio; </w:t>
      </w:r>
    </w:p>
    <w:p w14:paraId="30394DEF" w14:textId="77777777" w:rsidR="00CC010D" w:rsidRPr="00B422F6" w:rsidRDefault="00CC010D" w:rsidP="00CC010D">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216F9534" w14:textId="77777777" w:rsidR="00CC010D" w:rsidRPr="00B422F6" w:rsidRDefault="00CC010D" w:rsidP="00CC010D">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50BBBB64" w14:textId="77777777" w:rsidR="00CC010D" w:rsidRPr="00B422F6" w:rsidRDefault="00CC010D" w:rsidP="00CC010D">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4D10BA74" w14:textId="77777777" w:rsidR="00CC010D" w:rsidRPr="00B422F6" w:rsidRDefault="00CC010D" w:rsidP="00CC010D">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5CDC6CA" w14:textId="77777777" w:rsidR="00CC010D" w:rsidRPr="00B422F6" w:rsidRDefault="00CC010D" w:rsidP="00CC010D">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24FF446" w14:textId="77777777" w:rsidR="00CC010D" w:rsidRPr="00B422F6" w:rsidRDefault="00CC010D" w:rsidP="00CC010D">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5AE072" w14:textId="77777777" w:rsidR="00CC010D" w:rsidRPr="00B422F6" w:rsidRDefault="00CC010D" w:rsidP="00CC010D">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614609" w14:textId="77777777" w:rsidR="00CC010D" w:rsidRPr="00B422F6" w:rsidRDefault="00CC010D" w:rsidP="00CC010D">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3C8B232" w14:textId="77777777" w:rsidR="00CC010D" w:rsidRPr="00B422F6" w:rsidRDefault="00CC010D" w:rsidP="00CC010D">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4568E35B" w14:textId="77777777" w:rsidR="00CC010D" w:rsidRPr="00B422F6" w:rsidRDefault="00CC010D" w:rsidP="00CC010D">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3E706ED" w14:textId="77777777" w:rsidR="00CC010D" w:rsidRPr="00B422F6" w:rsidRDefault="00CC010D" w:rsidP="00CC010D">
      <w:pPr>
        <w:tabs>
          <w:tab w:val="left" w:pos="567"/>
        </w:tabs>
        <w:spacing w:line="259" w:lineRule="auto"/>
        <w:jc w:val="both"/>
        <w:textAlignment w:val="baseline"/>
        <w:rPr>
          <w:szCs w:val="24"/>
        </w:rPr>
      </w:pPr>
    </w:p>
    <w:p w14:paraId="3101AF6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28B1EAB1" w14:textId="77777777" w:rsidR="00CC010D" w:rsidRPr="00B422F6" w:rsidRDefault="00CC010D" w:rsidP="00CC010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C854298" w14:textId="77777777" w:rsidR="00CC010D" w:rsidRPr="00B422F6" w:rsidRDefault="00CC010D" w:rsidP="00CC010D">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F58A733" w14:textId="77777777" w:rsidR="00CC010D" w:rsidRPr="00B422F6" w:rsidRDefault="00CC010D" w:rsidP="00CC010D">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77130B2B" w14:textId="77777777" w:rsidR="00CC010D" w:rsidRPr="00B422F6" w:rsidRDefault="00CC010D" w:rsidP="00CC010D">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060F1" w14:textId="77777777" w:rsidR="00CC010D" w:rsidRPr="00B422F6" w:rsidRDefault="00CC010D" w:rsidP="00CC010D">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3B3BBD2" w14:textId="77777777" w:rsidR="00CC010D" w:rsidRPr="00B422F6" w:rsidRDefault="00CC010D" w:rsidP="00CC010D">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71391897" w14:textId="77777777" w:rsidR="00CC010D" w:rsidRPr="00B422F6" w:rsidRDefault="00CC010D" w:rsidP="00CC010D">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367146A0" w14:textId="77777777" w:rsidR="00CC010D" w:rsidRPr="00B422F6" w:rsidRDefault="00CC010D" w:rsidP="00CC010D">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F4603" w14:textId="77777777" w:rsidR="00CC010D" w:rsidRPr="00B422F6" w:rsidRDefault="00CC010D" w:rsidP="00CC010D">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091DAB6C" w14:textId="77777777" w:rsidR="00CC010D" w:rsidRPr="00B422F6" w:rsidRDefault="00CC010D" w:rsidP="00CC010D">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608E7" w14:textId="77777777" w:rsidR="00CC010D" w:rsidRPr="00B422F6" w:rsidRDefault="00CC010D" w:rsidP="00CC010D">
      <w:pPr>
        <w:tabs>
          <w:tab w:val="left" w:pos="567"/>
        </w:tabs>
        <w:spacing w:line="259" w:lineRule="auto"/>
        <w:jc w:val="both"/>
        <w:textAlignment w:val="baseline"/>
        <w:rPr>
          <w:szCs w:val="24"/>
        </w:rPr>
      </w:pPr>
    </w:p>
    <w:p w14:paraId="63D0685F"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4D40F847" w14:textId="77777777" w:rsidR="00CC010D" w:rsidRPr="00B422F6" w:rsidRDefault="00CC010D" w:rsidP="00CC010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1879F" w14:textId="77777777" w:rsidR="00CC010D" w:rsidRPr="00B422F6" w:rsidRDefault="00CC010D" w:rsidP="00CC010D">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143CB1B6" w14:textId="77777777" w:rsidR="00CC010D" w:rsidRPr="00B422F6" w:rsidRDefault="00CC010D" w:rsidP="00CC010D">
      <w:pPr>
        <w:tabs>
          <w:tab w:val="left" w:pos="567"/>
        </w:tabs>
        <w:spacing w:line="259" w:lineRule="auto"/>
        <w:jc w:val="both"/>
        <w:textAlignment w:val="baseline"/>
        <w:rPr>
          <w:szCs w:val="24"/>
        </w:rPr>
      </w:pPr>
      <w:r w:rsidRPr="00B422F6">
        <w:rPr>
          <w:szCs w:val="24"/>
        </w:rPr>
        <w:t>22.4.2. Nutraukus Sutartį, Šalys privalo: </w:t>
      </w:r>
    </w:p>
    <w:p w14:paraId="777A4983" w14:textId="77777777" w:rsidR="00CC010D" w:rsidRPr="00B422F6" w:rsidRDefault="00CC010D" w:rsidP="00CC010D">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296321D9" w14:textId="77777777" w:rsidR="00CC010D" w:rsidRPr="00B422F6" w:rsidRDefault="00CC010D" w:rsidP="00CC010D">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5B165407" w14:textId="77777777" w:rsidR="00CC010D" w:rsidRPr="00B422F6" w:rsidRDefault="00CC010D" w:rsidP="00CC010D">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02A2745A" w14:textId="77777777" w:rsidR="00CC010D" w:rsidRPr="00B422F6" w:rsidRDefault="00CC010D" w:rsidP="00CC010D">
      <w:pPr>
        <w:tabs>
          <w:tab w:val="left" w:pos="567"/>
        </w:tabs>
        <w:spacing w:line="259" w:lineRule="auto"/>
        <w:jc w:val="both"/>
        <w:textAlignment w:val="baseline"/>
        <w:rPr>
          <w:szCs w:val="24"/>
        </w:rPr>
      </w:pPr>
    </w:p>
    <w:p w14:paraId="2D56521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63977147"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E1A17C" w14:textId="77777777" w:rsidR="00CC010D" w:rsidRPr="00B422F6" w:rsidRDefault="00CC010D" w:rsidP="00CC010D">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1FCF314" w14:textId="77777777" w:rsidR="00CC010D" w:rsidRPr="00B422F6" w:rsidRDefault="00CC010D" w:rsidP="00CC010D">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200628B9" w14:textId="77777777" w:rsidR="00CC010D" w:rsidRPr="00B422F6" w:rsidRDefault="00CC010D" w:rsidP="00CC010D">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550E9C" w14:textId="77777777" w:rsidR="00CC010D" w:rsidRPr="00B422F6" w:rsidRDefault="00CC010D" w:rsidP="00CC010D">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051E4281" w14:textId="77777777" w:rsidR="00CC010D" w:rsidRPr="00B422F6" w:rsidRDefault="00CC010D" w:rsidP="00CC010D">
      <w:pPr>
        <w:spacing w:line="259" w:lineRule="auto"/>
        <w:jc w:val="both"/>
        <w:rPr>
          <w:szCs w:val="24"/>
        </w:rPr>
      </w:pPr>
      <w:r w:rsidRPr="00B422F6">
        <w:rPr>
          <w:szCs w:val="24"/>
        </w:rPr>
        <w:t>23.1.4. Šalys sudarė rašytinį susitarimą prie Sutarties dėl Prekių keitimo.</w:t>
      </w:r>
    </w:p>
    <w:p w14:paraId="74E9FB71"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4F60212D"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5E59064"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2E12C63"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70A68F" w14:textId="77777777" w:rsidR="00CC010D" w:rsidRPr="00B422F6" w:rsidRDefault="00CC010D" w:rsidP="00CC010D">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23B29890" w14:textId="77777777" w:rsidR="00CC010D" w:rsidRPr="00B422F6" w:rsidRDefault="00CC010D" w:rsidP="00CC010D">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939346"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5985986E"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7535900B"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2E3FF44" w14:textId="77777777" w:rsidR="00CC010D" w:rsidRPr="00B422F6" w:rsidRDefault="00CC010D" w:rsidP="00CC010D">
      <w:pPr>
        <w:widowControl w:val="0"/>
        <w:tabs>
          <w:tab w:val="left" w:pos="0"/>
          <w:tab w:val="left" w:pos="851"/>
          <w:tab w:val="left" w:pos="992"/>
          <w:tab w:val="left" w:pos="1134"/>
        </w:tabs>
        <w:spacing w:line="259" w:lineRule="auto"/>
        <w:jc w:val="both"/>
        <w:rPr>
          <w:rFonts w:eastAsia="Arial"/>
          <w:szCs w:val="24"/>
        </w:rPr>
      </w:pPr>
    </w:p>
    <w:p w14:paraId="1FC4A48E"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55E98EB0" w14:textId="77777777" w:rsidR="00CC010D" w:rsidRPr="00B422F6" w:rsidRDefault="00CC010D" w:rsidP="00CC010D">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13CB21" w14:textId="77777777" w:rsidR="00CC010D" w:rsidRPr="00B422F6" w:rsidRDefault="00CC010D" w:rsidP="00CC010D">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E649EFC" w14:textId="77777777" w:rsidR="00CC010D" w:rsidRPr="00B422F6" w:rsidRDefault="00CC010D" w:rsidP="00CC010D">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1533F5E7" w14:textId="77777777" w:rsidR="00CC010D" w:rsidRPr="00B422F6" w:rsidRDefault="00CC010D" w:rsidP="00CC010D">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34203761" w14:textId="77777777" w:rsidR="00C53B21" w:rsidRDefault="00C53B21" w:rsidP="00CC010D">
      <w:pPr>
        <w:pStyle w:val="Body2"/>
        <w:jc w:val="center"/>
        <w:rPr>
          <w:szCs w:val="24"/>
        </w:rPr>
        <w:sectPr w:rsidR="00C53B21" w:rsidSect="00FE6E2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23B36905" w14:textId="5D2312F8" w:rsidR="00F10495" w:rsidRPr="00B422F6" w:rsidRDefault="00F10495" w:rsidP="00EA13C6">
      <w:pPr>
        <w:widowControl w:val="0"/>
        <w:pBdr>
          <w:top w:val="nil"/>
          <w:left w:val="nil"/>
          <w:bottom w:val="nil"/>
          <w:right w:val="nil"/>
          <w:between w:val="nil"/>
        </w:pBdr>
        <w:tabs>
          <w:tab w:val="left" w:pos="567"/>
          <w:tab w:val="left" w:pos="851"/>
        </w:tabs>
        <w:jc w:val="center"/>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6993" w14:textId="77777777" w:rsidR="00AB440A" w:rsidRDefault="00AB440A">
      <w:r>
        <w:separator/>
      </w:r>
    </w:p>
  </w:endnote>
  <w:endnote w:type="continuationSeparator" w:id="0">
    <w:p w14:paraId="5244AA95" w14:textId="77777777" w:rsidR="00AB440A" w:rsidRDefault="00AB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50DD" w14:textId="77777777" w:rsidR="00AB440A" w:rsidRDefault="00AB440A">
      <w:r>
        <w:separator/>
      </w:r>
    </w:p>
  </w:footnote>
  <w:footnote w:type="continuationSeparator" w:id="0">
    <w:p w14:paraId="5E6852CE" w14:textId="77777777" w:rsidR="00AB440A" w:rsidRDefault="00AB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857F0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341037">
    <w:abstractNumId w:val="2"/>
  </w:num>
  <w:num w:numId="2" w16cid:durableId="2025471090">
    <w:abstractNumId w:val="1"/>
  </w:num>
  <w:num w:numId="3" w16cid:durableId="66436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41A97"/>
    <w:rsid w:val="00044CDA"/>
    <w:rsid w:val="00045D17"/>
    <w:rsid w:val="0005187D"/>
    <w:rsid w:val="000639DA"/>
    <w:rsid w:val="00065A16"/>
    <w:rsid w:val="00067A6C"/>
    <w:rsid w:val="00072779"/>
    <w:rsid w:val="00074BEF"/>
    <w:rsid w:val="000777A4"/>
    <w:rsid w:val="00077C34"/>
    <w:rsid w:val="00094F98"/>
    <w:rsid w:val="000A1C25"/>
    <w:rsid w:val="000A5827"/>
    <w:rsid w:val="000A6EF7"/>
    <w:rsid w:val="000B2BD3"/>
    <w:rsid w:val="000B37A5"/>
    <w:rsid w:val="000C4BB3"/>
    <w:rsid w:val="000C4C7B"/>
    <w:rsid w:val="000D72F3"/>
    <w:rsid w:val="000E45D5"/>
    <w:rsid w:val="00103E79"/>
    <w:rsid w:val="00114B99"/>
    <w:rsid w:val="00114BBC"/>
    <w:rsid w:val="00122CEA"/>
    <w:rsid w:val="001330CC"/>
    <w:rsid w:val="00141B13"/>
    <w:rsid w:val="00144479"/>
    <w:rsid w:val="001566C1"/>
    <w:rsid w:val="00171FB0"/>
    <w:rsid w:val="00176F9D"/>
    <w:rsid w:val="00180764"/>
    <w:rsid w:val="0018191F"/>
    <w:rsid w:val="001857EF"/>
    <w:rsid w:val="00191FE9"/>
    <w:rsid w:val="00195C50"/>
    <w:rsid w:val="001A0B2C"/>
    <w:rsid w:val="001A5D87"/>
    <w:rsid w:val="001A739A"/>
    <w:rsid w:val="001B4A7D"/>
    <w:rsid w:val="001C02B8"/>
    <w:rsid w:val="001C0A13"/>
    <w:rsid w:val="001C3300"/>
    <w:rsid w:val="001C72A3"/>
    <w:rsid w:val="001D011D"/>
    <w:rsid w:val="001E4572"/>
    <w:rsid w:val="00202DFC"/>
    <w:rsid w:val="00204894"/>
    <w:rsid w:val="00212823"/>
    <w:rsid w:val="00215D6C"/>
    <w:rsid w:val="002210BA"/>
    <w:rsid w:val="002269B5"/>
    <w:rsid w:val="002270C9"/>
    <w:rsid w:val="002310C2"/>
    <w:rsid w:val="002314D5"/>
    <w:rsid w:val="00233A90"/>
    <w:rsid w:val="0024182A"/>
    <w:rsid w:val="00245187"/>
    <w:rsid w:val="00247C58"/>
    <w:rsid w:val="00250BCA"/>
    <w:rsid w:val="002514A8"/>
    <w:rsid w:val="0025380A"/>
    <w:rsid w:val="00255047"/>
    <w:rsid w:val="00257967"/>
    <w:rsid w:val="00262820"/>
    <w:rsid w:val="0027301F"/>
    <w:rsid w:val="002731A1"/>
    <w:rsid w:val="00275236"/>
    <w:rsid w:val="002776FC"/>
    <w:rsid w:val="0028380B"/>
    <w:rsid w:val="0029407F"/>
    <w:rsid w:val="002A066C"/>
    <w:rsid w:val="002B362D"/>
    <w:rsid w:val="002C0D50"/>
    <w:rsid w:val="002D4395"/>
    <w:rsid w:val="002E107F"/>
    <w:rsid w:val="002E5007"/>
    <w:rsid w:val="002F63F7"/>
    <w:rsid w:val="002F766A"/>
    <w:rsid w:val="00303337"/>
    <w:rsid w:val="00314CFF"/>
    <w:rsid w:val="0032012C"/>
    <w:rsid w:val="00344047"/>
    <w:rsid w:val="0036188D"/>
    <w:rsid w:val="003742CE"/>
    <w:rsid w:val="00377484"/>
    <w:rsid w:val="00377804"/>
    <w:rsid w:val="00386F0E"/>
    <w:rsid w:val="003875EA"/>
    <w:rsid w:val="003902B7"/>
    <w:rsid w:val="003928AE"/>
    <w:rsid w:val="00396931"/>
    <w:rsid w:val="003969E1"/>
    <w:rsid w:val="00396C50"/>
    <w:rsid w:val="003A1FA7"/>
    <w:rsid w:val="003B5030"/>
    <w:rsid w:val="003C3043"/>
    <w:rsid w:val="003C35B2"/>
    <w:rsid w:val="003D0298"/>
    <w:rsid w:val="003E0F79"/>
    <w:rsid w:val="003E3D32"/>
    <w:rsid w:val="003E45F7"/>
    <w:rsid w:val="003E660F"/>
    <w:rsid w:val="004119DD"/>
    <w:rsid w:val="004146D0"/>
    <w:rsid w:val="00417F57"/>
    <w:rsid w:val="00420B7E"/>
    <w:rsid w:val="004240C1"/>
    <w:rsid w:val="00426471"/>
    <w:rsid w:val="00437DD5"/>
    <w:rsid w:val="00442EFA"/>
    <w:rsid w:val="00451B27"/>
    <w:rsid w:val="00457CC6"/>
    <w:rsid w:val="00461A5D"/>
    <w:rsid w:val="00470077"/>
    <w:rsid w:val="00483A6B"/>
    <w:rsid w:val="00491EDD"/>
    <w:rsid w:val="00495AC1"/>
    <w:rsid w:val="004A1789"/>
    <w:rsid w:val="004A2832"/>
    <w:rsid w:val="004B0CC9"/>
    <w:rsid w:val="004C112A"/>
    <w:rsid w:val="004C1948"/>
    <w:rsid w:val="004C7783"/>
    <w:rsid w:val="004E065E"/>
    <w:rsid w:val="004E2050"/>
    <w:rsid w:val="004E3BAF"/>
    <w:rsid w:val="004F1935"/>
    <w:rsid w:val="004F4F98"/>
    <w:rsid w:val="00501386"/>
    <w:rsid w:val="0051387B"/>
    <w:rsid w:val="00520C83"/>
    <w:rsid w:val="0052411E"/>
    <w:rsid w:val="00554980"/>
    <w:rsid w:val="00556832"/>
    <w:rsid w:val="00561D5A"/>
    <w:rsid w:val="00566A09"/>
    <w:rsid w:val="00566B7A"/>
    <w:rsid w:val="00567818"/>
    <w:rsid w:val="005759E1"/>
    <w:rsid w:val="005763A1"/>
    <w:rsid w:val="00582F97"/>
    <w:rsid w:val="00584049"/>
    <w:rsid w:val="005B0EAD"/>
    <w:rsid w:val="005B67AD"/>
    <w:rsid w:val="005D13F4"/>
    <w:rsid w:val="005D56EF"/>
    <w:rsid w:val="005E224D"/>
    <w:rsid w:val="006003F7"/>
    <w:rsid w:val="006013FD"/>
    <w:rsid w:val="0060301A"/>
    <w:rsid w:val="006064F8"/>
    <w:rsid w:val="006103EC"/>
    <w:rsid w:val="00611E76"/>
    <w:rsid w:val="00630631"/>
    <w:rsid w:val="0063101E"/>
    <w:rsid w:val="00651B98"/>
    <w:rsid w:val="00654A2A"/>
    <w:rsid w:val="00655FD6"/>
    <w:rsid w:val="00663ED1"/>
    <w:rsid w:val="00671FD2"/>
    <w:rsid w:val="00676257"/>
    <w:rsid w:val="00687BCA"/>
    <w:rsid w:val="006B0675"/>
    <w:rsid w:val="006B0974"/>
    <w:rsid w:val="006B68B6"/>
    <w:rsid w:val="006C0648"/>
    <w:rsid w:val="006C58D4"/>
    <w:rsid w:val="006E2AF4"/>
    <w:rsid w:val="006E3AE2"/>
    <w:rsid w:val="006F1B1F"/>
    <w:rsid w:val="006F4ED1"/>
    <w:rsid w:val="006F4FD6"/>
    <w:rsid w:val="006F727F"/>
    <w:rsid w:val="00706BD7"/>
    <w:rsid w:val="007100E9"/>
    <w:rsid w:val="00740221"/>
    <w:rsid w:val="00740C43"/>
    <w:rsid w:val="00755767"/>
    <w:rsid w:val="00757AB8"/>
    <w:rsid w:val="00762B4A"/>
    <w:rsid w:val="00763D91"/>
    <w:rsid w:val="00795CE5"/>
    <w:rsid w:val="00797EE7"/>
    <w:rsid w:val="007A01BF"/>
    <w:rsid w:val="007B1D0B"/>
    <w:rsid w:val="007B4DF9"/>
    <w:rsid w:val="007C1E53"/>
    <w:rsid w:val="007C5B8C"/>
    <w:rsid w:val="007D0E70"/>
    <w:rsid w:val="007D63A4"/>
    <w:rsid w:val="007E30D8"/>
    <w:rsid w:val="007E4A42"/>
    <w:rsid w:val="007E765F"/>
    <w:rsid w:val="007F6C74"/>
    <w:rsid w:val="00804427"/>
    <w:rsid w:val="00807957"/>
    <w:rsid w:val="00807B84"/>
    <w:rsid w:val="00810CE6"/>
    <w:rsid w:val="008129F7"/>
    <w:rsid w:val="00820A40"/>
    <w:rsid w:val="00821C01"/>
    <w:rsid w:val="00823247"/>
    <w:rsid w:val="00827CBD"/>
    <w:rsid w:val="008316C1"/>
    <w:rsid w:val="008423E4"/>
    <w:rsid w:val="00852933"/>
    <w:rsid w:val="00856548"/>
    <w:rsid w:val="00857F07"/>
    <w:rsid w:val="0086677C"/>
    <w:rsid w:val="0086722B"/>
    <w:rsid w:val="00872620"/>
    <w:rsid w:val="00873317"/>
    <w:rsid w:val="008804B9"/>
    <w:rsid w:val="00884EEB"/>
    <w:rsid w:val="00887A39"/>
    <w:rsid w:val="008D0F7F"/>
    <w:rsid w:val="008D1866"/>
    <w:rsid w:val="008E0299"/>
    <w:rsid w:val="008F2D91"/>
    <w:rsid w:val="008F7CD0"/>
    <w:rsid w:val="00905633"/>
    <w:rsid w:val="009171C6"/>
    <w:rsid w:val="0092653B"/>
    <w:rsid w:val="009447B7"/>
    <w:rsid w:val="00953E2C"/>
    <w:rsid w:val="009632BE"/>
    <w:rsid w:val="00965C3A"/>
    <w:rsid w:val="00967F3A"/>
    <w:rsid w:val="009738C4"/>
    <w:rsid w:val="00980982"/>
    <w:rsid w:val="00981F66"/>
    <w:rsid w:val="009861C0"/>
    <w:rsid w:val="00987C23"/>
    <w:rsid w:val="0099062D"/>
    <w:rsid w:val="009918FF"/>
    <w:rsid w:val="00994C7E"/>
    <w:rsid w:val="009A14BE"/>
    <w:rsid w:val="009A2D47"/>
    <w:rsid w:val="009A38EC"/>
    <w:rsid w:val="009B769E"/>
    <w:rsid w:val="009C067B"/>
    <w:rsid w:val="009C2F2F"/>
    <w:rsid w:val="009C51C6"/>
    <w:rsid w:val="009D6CED"/>
    <w:rsid w:val="009E4DED"/>
    <w:rsid w:val="009F001E"/>
    <w:rsid w:val="009F69D7"/>
    <w:rsid w:val="00A04612"/>
    <w:rsid w:val="00A07A82"/>
    <w:rsid w:val="00A11D4D"/>
    <w:rsid w:val="00A1367B"/>
    <w:rsid w:val="00A13E82"/>
    <w:rsid w:val="00A276D0"/>
    <w:rsid w:val="00A32324"/>
    <w:rsid w:val="00A33A06"/>
    <w:rsid w:val="00A345C7"/>
    <w:rsid w:val="00A366BB"/>
    <w:rsid w:val="00A42AAF"/>
    <w:rsid w:val="00A45D97"/>
    <w:rsid w:val="00A53D20"/>
    <w:rsid w:val="00A5609A"/>
    <w:rsid w:val="00A57EA0"/>
    <w:rsid w:val="00A724E5"/>
    <w:rsid w:val="00A778AC"/>
    <w:rsid w:val="00A809DC"/>
    <w:rsid w:val="00A943D9"/>
    <w:rsid w:val="00AA2914"/>
    <w:rsid w:val="00AB440A"/>
    <w:rsid w:val="00AB5FA2"/>
    <w:rsid w:val="00AB7803"/>
    <w:rsid w:val="00AC4FCC"/>
    <w:rsid w:val="00AC69D4"/>
    <w:rsid w:val="00AE1102"/>
    <w:rsid w:val="00AF5792"/>
    <w:rsid w:val="00AF79AF"/>
    <w:rsid w:val="00B04F5B"/>
    <w:rsid w:val="00B0745D"/>
    <w:rsid w:val="00B150F9"/>
    <w:rsid w:val="00B24A9C"/>
    <w:rsid w:val="00B378A3"/>
    <w:rsid w:val="00B40422"/>
    <w:rsid w:val="00B40785"/>
    <w:rsid w:val="00B422F6"/>
    <w:rsid w:val="00B552ED"/>
    <w:rsid w:val="00B65A70"/>
    <w:rsid w:val="00B66815"/>
    <w:rsid w:val="00B86C48"/>
    <w:rsid w:val="00BA5A77"/>
    <w:rsid w:val="00BB4540"/>
    <w:rsid w:val="00BB59DF"/>
    <w:rsid w:val="00BC38B0"/>
    <w:rsid w:val="00BD2D8D"/>
    <w:rsid w:val="00BD4115"/>
    <w:rsid w:val="00BD492E"/>
    <w:rsid w:val="00BF4F93"/>
    <w:rsid w:val="00BF71C0"/>
    <w:rsid w:val="00C302CD"/>
    <w:rsid w:val="00C33531"/>
    <w:rsid w:val="00C411BF"/>
    <w:rsid w:val="00C51589"/>
    <w:rsid w:val="00C53B21"/>
    <w:rsid w:val="00C72CDB"/>
    <w:rsid w:val="00C80FC1"/>
    <w:rsid w:val="00C816EF"/>
    <w:rsid w:val="00C926C9"/>
    <w:rsid w:val="00C950EC"/>
    <w:rsid w:val="00CA251D"/>
    <w:rsid w:val="00CB1F87"/>
    <w:rsid w:val="00CB27D4"/>
    <w:rsid w:val="00CC010D"/>
    <w:rsid w:val="00CC2071"/>
    <w:rsid w:val="00CC283F"/>
    <w:rsid w:val="00CD2D2B"/>
    <w:rsid w:val="00CE0DB7"/>
    <w:rsid w:val="00CE6747"/>
    <w:rsid w:val="00CF05B6"/>
    <w:rsid w:val="00CF327E"/>
    <w:rsid w:val="00D11AE5"/>
    <w:rsid w:val="00D17B6A"/>
    <w:rsid w:val="00D37D6A"/>
    <w:rsid w:val="00D40F6D"/>
    <w:rsid w:val="00D43907"/>
    <w:rsid w:val="00D4489C"/>
    <w:rsid w:val="00D50E2A"/>
    <w:rsid w:val="00D53BE3"/>
    <w:rsid w:val="00D5648C"/>
    <w:rsid w:val="00D57FEC"/>
    <w:rsid w:val="00D60E0C"/>
    <w:rsid w:val="00D64702"/>
    <w:rsid w:val="00D65156"/>
    <w:rsid w:val="00D6645D"/>
    <w:rsid w:val="00D83B8F"/>
    <w:rsid w:val="00D94658"/>
    <w:rsid w:val="00DB5CF6"/>
    <w:rsid w:val="00DC62A1"/>
    <w:rsid w:val="00DD6A99"/>
    <w:rsid w:val="00DF74D7"/>
    <w:rsid w:val="00E032DF"/>
    <w:rsid w:val="00E400A7"/>
    <w:rsid w:val="00E42042"/>
    <w:rsid w:val="00E46D0A"/>
    <w:rsid w:val="00E52197"/>
    <w:rsid w:val="00E60125"/>
    <w:rsid w:val="00E72192"/>
    <w:rsid w:val="00E74F70"/>
    <w:rsid w:val="00EA13C6"/>
    <w:rsid w:val="00EA2CC7"/>
    <w:rsid w:val="00EA7750"/>
    <w:rsid w:val="00EB2CB9"/>
    <w:rsid w:val="00EB62B0"/>
    <w:rsid w:val="00EC3D0A"/>
    <w:rsid w:val="00ED5E4E"/>
    <w:rsid w:val="00EE17E2"/>
    <w:rsid w:val="00EF3C8B"/>
    <w:rsid w:val="00EF4CFE"/>
    <w:rsid w:val="00EF58C9"/>
    <w:rsid w:val="00F07065"/>
    <w:rsid w:val="00F079B9"/>
    <w:rsid w:val="00F10495"/>
    <w:rsid w:val="00F16CE5"/>
    <w:rsid w:val="00F239EE"/>
    <w:rsid w:val="00F23EC9"/>
    <w:rsid w:val="00F33687"/>
    <w:rsid w:val="00F41446"/>
    <w:rsid w:val="00F435F4"/>
    <w:rsid w:val="00F444FD"/>
    <w:rsid w:val="00F46F92"/>
    <w:rsid w:val="00F5557C"/>
    <w:rsid w:val="00F56633"/>
    <w:rsid w:val="00F64DFB"/>
    <w:rsid w:val="00F71EF2"/>
    <w:rsid w:val="00F75912"/>
    <w:rsid w:val="00F82812"/>
    <w:rsid w:val="00F839E8"/>
    <w:rsid w:val="00F83F98"/>
    <w:rsid w:val="00F877F0"/>
    <w:rsid w:val="00F957BE"/>
    <w:rsid w:val="00F958E9"/>
    <w:rsid w:val="00FA27F4"/>
    <w:rsid w:val="00FA2F1F"/>
    <w:rsid w:val="00FA4C79"/>
    <w:rsid w:val="00FD22D4"/>
    <w:rsid w:val="00FD2751"/>
    <w:rsid w:val="00FD4559"/>
    <w:rsid w:val="00FE5AB5"/>
    <w:rsid w:val="00FE6A1D"/>
    <w:rsid w:val="00FE6E20"/>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61225B6D-1FB6-4AAD-8AEF-9EC0A76E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4AEE1E63-6747-42F3-A771-AA6CCB30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62557</Words>
  <Characters>35658</Characters>
  <Application>Microsoft Office Word</Application>
  <DocSecurity>0</DocSecurity>
  <Lines>297</Lines>
  <Paragraphs>196</Paragraphs>
  <ScaleCrop>false</ScaleCrop>
  <HeadingPairs>
    <vt:vector size="6" baseType="variant">
      <vt:variant>
        <vt:lpstr>Title</vt:lpstr>
      </vt:variant>
      <vt:variant>
        <vt:i4>1</vt:i4>
      </vt:variant>
      <vt:variant>
        <vt:lpstr>Headings</vt:lpstr>
      </vt:variant>
      <vt:variant>
        <vt:i4>51</vt:i4>
      </vt:variant>
      <vt:variant>
        <vt:lpstr>Pavadinimas</vt:lpstr>
      </vt:variant>
      <vt:variant>
        <vt:i4>1</vt:i4>
      </vt:variant>
    </vt:vector>
  </HeadingPairs>
  <TitlesOfParts>
    <vt:vector size="53" baseType="lpstr">
      <vt:lpstr/>
      <vt:lpstr>    Pirkimo sąlygų 2 priedas</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VPT</Company>
  <LinksUpToDate>false</LinksUpToDate>
  <CharactersWithSpaces>98019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Neringa Stankevičienė</cp:lastModifiedBy>
  <cp:revision>6</cp:revision>
  <cp:lastPrinted>2024-03-12T12:16:00Z</cp:lastPrinted>
  <dcterms:created xsi:type="dcterms:W3CDTF">2025-04-06T09:16:00Z</dcterms:created>
  <dcterms:modified xsi:type="dcterms:W3CDTF">2025-04-08T13:11:00Z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