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CF8C" w14:textId="77777777" w:rsidR="005A5832" w:rsidRPr="003E28BB" w:rsidRDefault="00A10867" w:rsidP="0019269E">
      <w:pPr>
        <w:ind w:left="6096"/>
        <w:textAlignment w:val="baseline"/>
        <w:rPr>
          <w:sz w:val="18"/>
          <w:szCs w:val="18"/>
        </w:rPr>
      </w:pPr>
      <w:r w:rsidRPr="003E28BB">
        <w:rPr>
          <w:szCs w:val="24"/>
        </w:rPr>
        <w:t>PATVIRTINTA </w:t>
      </w:r>
    </w:p>
    <w:p w14:paraId="4131266B" w14:textId="77777777" w:rsidR="005A5832" w:rsidRPr="003E28BB" w:rsidRDefault="00A10867" w:rsidP="0019269E">
      <w:pPr>
        <w:ind w:left="6096"/>
        <w:textAlignment w:val="baseline"/>
        <w:rPr>
          <w:sz w:val="18"/>
          <w:szCs w:val="18"/>
        </w:rPr>
      </w:pPr>
      <w:r w:rsidRPr="003E28BB">
        <w:rPr>
          <w:szCs w:val="24"/>
        </w:rPr>
        <w:t>Viešųjų pirkimų tarnybos direktoriaus 2024 m. vasario 8 d. įsakymu Nr. 1S-19 </w:t>
      </w:r>
    </w:p>
    <w:p w14:paraId="159BBAAE" w14:textId="77777777" w:rsidR="005A5832" w:rsidRPr="003E28BB" w:rsidRDefault="005A5832" w:rsidP="0019269E">
      <w:pPr>
        <w:widowControl w:val="0"/>
        <w:pBdr>
          <w:top w:val="nil"/>
          <w:left w:val="nil"/>
          <w:bottom w:val="nil"/>
          <w:right w:val="nil"/>
          <w:between w:val="nil"/>
        </w:pBdr>
        <w:tabs>
          <w:tab w:val="left" w:pos="567"/>
          <w:tab w:val="left" w:pos="851"/>
        </w:tabs>
        <w:rPr>
          <w:bCs/>
          <w:caps/>
          <w:kern w:val="2"/>
          <w:szCs w:val="24"/>
        </w:rPr>
      </w:pPr>
    </w:p>
    <w:p w14:paraId="43ACE515" w14:textId="77777777" w:rsidR="0019269E" w:rsidRPr="003E28BB" w:rsidRDefault="0019269E" w:rsidP="0019269E">
      <w:pPr>
        <w:widowControl w:val="0"/>
        <w:pBdr>
          <w:top w:val="nil"/>
          <w:left w:val="nil"/>
          <w:bottom w:val="nil"/>
          <w:right w:val="nil"/>
          <w:between w:val="nil"/>
        </w:pBdr>
        <w:tabs>
          <w:tab w:val="left" w:pos="567"/>
          <w:tab w:val="left" w:pos="851"/>
        </w:tabs>
        <w:rPr>
          <w:bCs/>
          <w:caps/>
          <w:kern w:val="2"/>
          <w:szCs w:val="24"/>
        </w:rPr>
      </w:pPr>
    </w:p>
    <w:p w14:paraId="12555698" w14:textId="4E30E244" w:rsidR="005A5832" w:rsidRPr="003E28BB" w:rsidRDefault="00A10867">
      <w:pPr>
        <w:widowControl w:val="0"/>
        <w:pBdr>
          <w:top w:val="nil"/>
          <w:left w:val="nil"/>
          <w:bottom w:val="nil"/>
          <w:right w:val="nil"/>
          <w:between w:val="nil"/>
        </w:pBdr>
        <w:tabs>
          <w:tab w:val="left" w:pos="567"/>
          <w:tab w:val="left" w:pos="851"/>
        </w:tabs>
        <w:jc w:val="center"/>
        <w:rPr>
          <w:caps/>
          <w:szCs w:val="24"/>
        </w:rPr>
      </w:pPr>
      <w:r w:rsidRPr="003E28BB">
        <w:rPr>
          <w:b/>
          <w:caps/>
          <w:szCs w:val="24"/>
        </w:rPr>
        <w:t xml:space="preserve">Prekių pirkimo-pardavimo sutarties </w:t>
      </w:r>
      <w:r w:rsidRPr="003E28BB">
        <w:rPr>
          <w:b/>
          <w:bCs/>
          <w:caps/>
          <w:szCs w:val="24"/>
        </w:rPr>
        <w:t>Specialiosios</w:t>
      </w:r>
      <w:r w:rsidRPr="003E28BB">
        <w:rPr>
          <w:b/>
          <w:caps/>
          <w:szCs w:val="24"/>
        </w:rPr>
        <w:t xml:space="preserve"> sąlygos</w:t>
      </w:r>
    </w:p>
    <w:p w14:paraId="6EE7AD3A" w14:textId="77777777" w:rsidR="005A5832" w:rsidRPr="003E28BB"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5A5832" w:rsidRPr="003E28BB" w14:paraId="231BD7ED" w14:textId="77777777" w:rsidTr="0019269E">
        <w:tc>
          <w:tcPr>
            <w:tcW w:w="2448" w:type="dxa"/>
          </w:tcPr>
          <w:p w14:paraId="48ED8A1F" w14:textId="77777777" w:rsidR="005A5832" w:rsidRPr="003E28BB" w:rsidRDefault="00A10867">
            <w:pPr>
              <w:jc w:val="both"/>
              <w:rPr>
                <w:b/>
                <w:bCs/>
                <w:kern w:val="2"/>
                <w:szCs w:val="24"/>
              </w:rPr>
            </w:pPr>
            <w:r w:rsidRPr="003E28BB">
              <w:rPr>
                <w:b/>
                <w:bCs/>
                <w:kern w:val="2"/>
                <w:szCs w:val="24"/>
              </w:rPr>
              <w:t>Sutarties pavadinimas</w:t>
            </w:r>
          </w:p>
        </w:tc>
        <w:tc>
          <w:tcPr>
            <w:tcW w:w="7612" w:type="dxa"/>
            <w:gridSpan w:val="3"/>
          </w:tcPr>
          <w:p w14:paraId="5BD8B16F" w14:textId="20827FED" w:rsidR="005A5832" w:rsidRPr="003E28BB" w:rsidRDefault="00273032">
            <w:pPr>
              <w:jc w:val="both"/>
              <w:rPr>
                <w:b/>
                <w:kern w:val="2"/>
                <w:szCs w:val="24"/>
              </w:rPr>
            </w:pPr>
            <w:r w:rsidRPr="003E28BB">
              <w:rPr>
                <w:b/>
                <w:kern w:val="2"/>
                <w:szCs w:val="24"/>
              </w:rPr>
              <w:t>Saugumo prieigos įranga – ugniasienė</w:t>
            </w:r>
          </w:p>
        </w:tc>
      </w:tr>
      <w:tr w:rsidR="005A5832" w:rsidRPr="003E28BB" w14:paraId="3D9A593D" w14:textId="77777777" w:rsidTr="0019269E">
        <w:tc>
          <w:tcPr>
            <w:tcW w:w="2448" w:type="dxa"/>
          </w:tcPr>
          <w:p w14:paraId="7E376873" w14:textId="77777777" w:rsidR="005A5832" w:rsidRPr="003E28BB" w:rsidRDefault="00A10867">
            <w:pPr>
              <w:jc w:val="both"/>
              <w:rPr>
                <w:b/>
                <w:bCs/>
                <w:kern w:val="2"/>
                <w:szCs w:val="24"/>
              </w:rPr>
            </w:pPr>
            <w:r w:rsidRPr="003E28BB">
              <w:rPr>
                <w:b/>
                <w:bCs/>
                <w:kern w:val="2"/>
                <w:szCs w:val="24"/>
              </w:rPr>
              <w:t>Sutarties data</w:t>
            </w:r>
          </w:p>
        </w:tc>
        <w:tc>
          <w:tcPr>
            <w:tcW w:w="2177" w:type="dxa"/>
          </w:tcPr>
          <w:p w14:paraId="2EAEFD50" w14:textId="0B1D7EC3" w:rsidR="005A5832" w:rsidRPr="003E28BB" w:rsidRDefault="003E28BB">
            <w:pPr>
              <w:jc w:val="both"/>
              <w:rPr>
                <w:kern w:val="2"/>
                <w:szCs w:val="24"/>
              </w:rPr>
            </w:pPr>
            <w:r w:rsidRPr="003E28BB">
              <w:rPr>
                <w:kern w:val="2"/>
                <w:szCs w:val="24"/>
              </w:rPr>
              <w:t>2025-04</w:t>
            </w:r>
            <w:r w:rsidR="0019269E" w:rsidRPr="003E28BB">
              <w:rPr>
                <w:kern w:val="2"/>
                <w:szCs w:val="24"/>
              </w:rPr>
              <w:t>-__</w:t>
            </w:r>
          </w:p>
        </w:tc>
        <w:tc>
          <w:tcPr>
            <w:tcW w:w="2362" w:type="dxa"/>
          </w:tcPr>
          <w:p w14:paraId="0A38B185" w14:textId="77777777" w:rsidR="005A5832" w:rsidRPr="003E28BB" w:rsidRDefault="00A10867">
            <w:pPr>
              <w:jc w:val="both"/>
              <w:rPr>
                <w:b/>
                <w:bCs/>
                <w:kern w:val="2"/>
                <w:szCs w:val="24"/>
              </w:rPr>
            </w:pPr>
            <w:r w:rsidRPr="003E28BB">
              <w:rPr>
                <w:b/>
                <w:bCs/>
                <w:kern w:val="2"/>
                <w:szCs w:val="24"/>
              </w:rPr>
              <w:t>Sutarties numeris</w:t>
            </w:r>
          </w:p>
        </w:tc>
        <w:tc>
          <w:tcPr>
            <w:tcW w:w="3073" w:type="dxa"/>
          </w:tcPr>
          <w:p w14:paraId="3BFEEB6C" w14:textId="77777777" w:rsidR="005A5832" w:rsidRPr="003E28BB" w:rsidRDefault="005A5832">
            <w:pPr>
              <w:jc w:val="both"/>
              <w:rPr>
                <w:kern w:val="2"/>
                <w:szCs w:val="24"/>
              </w:rPr>
            </w:pPr>
          </w:p>
        </w:tc>
      </w:tr>
      <w:tr w:rsidR="006076E9" w:rsidRPr="003E28BB" w14:paraId="63079AB0" w14:textId="77777777" w:rsidTr="0019269E">
        <w:tc>
          <w:tcPr>
            <w:tcW w:w="2448" w:type="dxa"/>
          </w:tcPr>
          <w:p w14:paraId="11BB0E66" w14:textId="3768416A" w:rsidR="006076E9" w:rsidRPr="003E28BB" w:rsidRDefault="006076E9">
            <w:pPr>
              <w:jc w:val="both"/>
              <w:rPr>
                <w:b/>
                <w:bCs/>
                <w:kern w:val="2"/>
                <w:szCs w:val="24"/>
              </w:rPr>
            </w:pPr>
            <w:r w:rsidRPr="003E28BB">
              <w:rPr>
                <w:b/>
                <w:bCs/>
                <w:kern w:val="2"/>
                <w:szCs w:val="24"/>
              </w:rPr>
              <w:t>Pirkimo Nr.</w:t>
            </w:r>
          </w:p>
        </w:tc>
        <w:tc>
          <w:tcPr>
            <w:tcW w:w="2177" w:type="dxa"/>
          </w:tcPr>
          <w:p w14:paraId="5024136E" w14:textId="77777777" w:rsidR="006076E9" w:rsidRPr="003E28BB" w:rsidRDefault="006076E9">
            <w:pPr>
              <w:jc w:val="both"/>
              <w:rPr>
                <w:kern w:val="2"/>
                <w:szCs w:val="24"/>
              </w:rPr>
            </w:pPr>
          </w:p>
        </w:tc>
        <w:tc>
          <w:tcPr>
            <w:tcW w:w="2362" w:type="dxa"/>
          </w:tcPr>
          <w:p w14:paraId="130A3B87" w14:textId="7743F7E2" w:rsidR="006076E9" w:rsidRPr="003E28BB" w:rsidRDefault="006076E9">
            <w:pPr>
              <w:jc w:val="both"/>
              <w:rPr>
                <w:b/>
                <w:bCs/>
                <w:kern w:val="2"/>
                <w:szCs w:val="24"/>
              </w:rPr>
            </w:pPr>
            <w:r w:rsidRPr="003E28BB">
              <w:rPr>
                <w:b/>
                <w:bCs/>
                <w:kern w:val="2"/>
                <w:szCs w:val="24"/>
              </w:rPr>
              <w:t>Pirkimo pavadinimas</w:t>
            </w:r>
          </w:p>
        </w:tc>
        <w:tc>
          <w:tcPr>
            <w:tcW w:w="3073" w:type="dxa"/>
          </w:tcPr>
          <w:p w14:paraId="0A9A7859" w14:textId="38BF68FE" w:rsidR="006076E9" w:rsidRPr="003E28BB" w:rsidRDefault="00197FF9">
            <w:pPr>
              <w:jc w:val="both"/>
              <w:rPr>
                <w:kern w:val="2"/>
                <w:szCs w:val="24"/>
              </w:rPr>
            </w:pPr>
            <w:r w:rsidRPr="003E28BB">
              <w:rPr>
                <w:kern w:val="2"/>
                <w:szCs w:val="24"/>
              </w:rPr>
              <w:t>Saugumo prieigos įranga – ugniasienė</w:t>
            </w:r>
          </w:p>
        </w:tc>
      </w:tr>
      <w:tr w:rsidR="003B0E32" w:rsidRPr="003E28BB" w14:paraId="5782DE38" w14:textId="77777777" w:rsidTr="0019269E">
        <w:tc>
          <w:tcPr>
            <w:tcW w:w="2448" w:type="dxa"/>
          </w:tcPr>
          <w:p w14:paraId="194C907C" w14:textId="038C374E" w:rsidR="003B0E32" w:rsidRPr="003E28BB" w:rsidRDefault="003B0E32" w:rsidP="003B0E32">
            <w:pPr>
              <w:jc w:val="both"/>
              <w:rPr>
                <w:b/>
                <w:bCs/>
                <w:kern w:val="2"/>
                <w:szCs w:val="24"/>
              </w:rPr>
            </w:pPr>
            <w:r w:rsidRPr="003E28BB">
              <w:rPr>
                <w:b/>
                <w:bCs/>
                <w:kern w:val="2"/>
                <w:szCs w:val="24"/>
              </w:rPr>
              <w:t>BVPŽ kodas</w:t>
            </w:r>
          </w:p>
        </w:tc>
        <w:tc>
          <w:tcPr>
            <w:tcW w:w="2177" w:type="dxa"/>
          </w:tcPr>
          <w:p w14:paraId="12D43CA6" w14:textId="77777777" w:rsidR="003B0E32" w:rsidRPr="003E28BB" w:rsidRDefault="003B0E32">
            <w:pPr>
              <w:jc w:val="both"/>
              <w:rPr>
                <w:kern w:val="2"/>
                <w:szCs w:val="24"/>
              </w:rPr>
            </w:pPr>
            <w:r w:rsidRPr="003E28BB">
              <w:rPr>
                <w:kern w:val="2"/>
                <w:szCs w:val="24"/>
              </w:rPr>
              <w:t>32420000-3</w:t>
            </w:r>
          </w:p>
          <w:p w14:paraId="294FA15E" w14:textId="676CFB7B" w:rsidR="003B0E32" w:rsidRPr="003E28BB" w:rsidRDefault="003B0E32">
            <w:pPr>
              <w:jc w:val="both"/>
              <w:rPr>
                <w:kern w:val="2"/>
                <w:szCs w:val="24"/>
              </w:rPr>
            </w:pPr>
            <w:r w:rsidRPr="003E28BB">
              <w:rPr>
                <w:kern w:val="2"/>
                <w:szCs w:val="24"/>
              </w:rPr>
              <w:t>Tinklo įranga</w:t>
            </w:r>
          </w:p>
        </w:tc>
        <w:tc>
          <w:tcPr>
            <w:tcW w:w="2362" w:type="dxa"/>
          </w:tcPr>
          <w:p w14:paraId="6EEE4F17" w14:textId="77777777" w:rsidR="003B0E32" w:rsidRPr="003E28BB" w:rsidRDefault="003B0E32">
            <w:pPr>
              <w:jc w:val="both"/>
              <w:rPr>
                <w:b/>
                <w:bCs/>
                <w:kern w:val="2"/>
                <w:szCs w:val="24"/>
              </w:rPr>
            </w:pPr>
          </w:p>
        </w:tc>
        <w:tc>
          <w:tcPr>
            <w:tcW w:w="3073" w:type="dxa"/>
          </w:tcPr>
          <w:p w14:paraId="475D0B2F" w14:textId="77777777" w:rsidR="003B0E32" w:rsidRPr="003E28BB" w:rsidRDefault="003B0E32">
            <w:pPr>
              <w:jc w:val="both"/>
              <w:rPr>
                <w:kern w:val="2"/>
                <w:szCs w:val="24"/>
              </w:rPr>
            </w:pPr>
          </w:p>
        </w:tc>
      </w:tr>
    </w:tbl>
    <w:p w14:paraId="655E4C2E" w14:textId="73276672" w:rsidR="005A5832" w:rsidRPr="003E28BB"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260"/>
        <w:gridCol w:w="5245"/>
      </w:tblGrid>
      <w:tr w:rsidR="005A5832" w:rsidRPr="003E28BB" w14:paraId="4A2313D3" w14:textId="77777777" w:rsidTr="0019269E">
        <w:tc>
          <w:tcPr>
            <w:tcW w:w="10060" w:type="dxa"/>
            <w:gridSpan w:val="3"/>
          </w:tcPr>
          <w:p w14:paraId="6D9D6470" w14:textId="77777777" w:rsidR="005A5832" w:rsidRPr="003E28BB" w:rsidRDefault="00A10867">
            <w:pPr>
              <w:jc w:val="center"/>
              <w:rPr>
                <w:b/>
                <w:bCs/>
                <w:kern w:val="2"/>
                <w:szCs w:val="24"/>
              </w:rPr>
            </w:pPr>
            <w:r w:rsidRPr="003E28BB">
              <w:rPr>
                <w:b/>
                <w:bCs/>
                <w:kern w:val="2"/>
                <w:szCs w:val="24"/>
              </w:rPr>
              <w:t>1. SUTARTIES ŠALYS</w:t>
            </w:r>
          </w:p>
        </w:tc>
      </w:tr>
      <w:tr w:rsidR="005A5832" w:rsidRPr="003E28BB" w14:paraId="67FB0C1F" w14:textId="77777777" w:rsidTr="0019269E">
        <w:tc>
          <w:tcPr>
            <w:tcW w:w="1555" w:type="dxa"/>
            <w:vMerge w:val="restart"/>
          </w:tcPr>
          <w:p w14:paraId="3EBC584C" w14:textId="77777777" w:rsidR="005A5832" w:rsidRPr="003E28BB" w:rsidRDefault="005A5832">
            <w:pPr>
              <w:jc w:val="center"/>
              <w:rPr>
                <w:b/>
                <w:bCs/>
                <w:kern w:val="2"/>
                <w:szCs w:val="24"/>
              </w:rPr>
            </w:pPr>
          </w:p>
          <w:p w14:paraId="5A9442DC" w14:textId="77777777" w:rsidR="005A5832" w:rsidRPr="003E28BB" w:rsidRDefault="005A5832">
            <w:pPr>
              <w:jc w:val="center"/>
              <w:rPr>
                <w:b/>
                <w:bCs/>
                <w:kern w:val="2"/>
                <w:szCs w:val="24"/>
              </w:rPr>
            </w:pPr>
          </w:p>
          <w:p w14:paraId="04D5D74E" w14:textId="77777777" w:rsidR="005A5832" w:rsidRPr="003E28BB" w:rsidRDefault="005A5832">
            <w:pPr>
              <w:jc w:val="center"/>
              <w:rPr>
                <w:b/>
                <w:bCs/>
                <w:kern w:val="2"/>
                <w:szCs w:val="24"/>
              </w:rPr>
            </w:pPr>
          </w:p>
          <w:p w14:paraId="375EBDB5" w14:textId="77777777" w:rsidR="0019269E" w:rsidRPr="003E28BB" w:rsidRDefault="0019269E">
            <w:pPr>
              <w:jc w:val="center"/>
              <w:rPr>
                <w:b/>
                <w:bCs/>
                <w:kern w:val="2"/>
                <w:szCs w:val="24"/>
              </w:rPr>
            </w:pPr>
          </w:p>
          <w:p w14:paraId="1AB17599" w14:textId="77777777" w:rsidR="005A5832" w:rsidRPr="003E28BB" w:rsidRDefault="005A5832">
            <w:pPr>
              <w:rPr>
                <w:b/>
                <w:bCs/>
                <w:kern w:val="2"/>
                <w:szCs w:val="24"/>
              </w:rPr>
            </w:pPr>
          </w:p>
          <w:p w14:paraId="24F93325" w14:textId="77777777" w:rsidR="005A5832" w:rsidRPr="003E28BB" w:rsidRDefault="00A10867">
            <w:pPr>
              <w:rPr>
                <w:b/>
                <w:bCs/>
                <w:kern w:val="2"/>
                <w:szCs w:val="24"/>
              </w:rPr>
            </w:pPr>
            <w:r w:rsidRPr="003E28BB">
              <w:rPr>
                <w:b/>
                <w:bCs/>
                <w:kern w:val="2"/>
                <w:szCs w:val="24"/>
              </w:rPr>
              <w:t>1.1. Pirkėjas</w:t>
            </w:r>
          </w:p>
        </w:tc>
        <w:tc>
          <w:tcPr>
            <w:tcW w:w="3260" w:type="dxa"/>
          </w:tcPr>
          <w:p w14:paraId="072BCDA3" w14:textId="77777777" w:rsidR="005A5832" w:rsidRPr="003E28BB" w:rsidRDefault="00A10867">
            <w:pPr>
              <w:rPr>
                <w:kern w:val="2"/>
                <w:szCs w:val="24"/>
              </w:rPr>
            </w:pPr>
            <w:r w:rsidRPr="003E28BB">
              <w:rPr>
                <w:kern w:val="2"/>
                <w:szCs w:val="24"/>
              </w:rPr>
              <w:t>1.1.1. Pavadinimas</w:t>
            </w:r>
          </w:p>
        </w:tc>
        <w:tc>
          <w:tcPr>
            <w:tcW w:w="5245" w:type="dxa"/>
          </w:tcPr>
          <w:p w14:paraId="367CACB9" w14:textId="32708391" w:rsidR="005A5832" w:rsidRPr="003E28BB" w:rsidRDefault="0019269E" w:rsidP="0019269E">
            <w:pPr>
              <w:rPr>
                <w:kern w:val="2"/>
                <w:szCs w:val="24"/>
              </w:rPr>
            </w:pPr>
            <w:r w:rsidRPr="003E28BB">
              <w:rPr>
                <w:kern w:val="2"/>
                <w:szCs w:val="24"/>
              </w:rPr>
              <w:t>Nacionalinis kibernetinio saugumo centras prie Krašto apsaugos ministerijos</w:t>
            </w:r>
          </w:p>
        </w:tc>
      </w:tr>
      <w:tr w:rsidR="005A5832" w:rsidRPr="003E28BB" w14:paraId="0C589C2F" w14:textId="77777777" w:rsidTr="0019269E">
        <w:tc>
          <w:tcPr>
            <w:tcW w:w="1555" w:type="dxa"/>
            <w:vMerge/>
          </w:tcPr>
          <w:p w14:paraId="250CF614" w14:textId="77777777" w:rsidR="005A5832" w:rsidRPr="003E28BB" w:rsidRDefault="005A5832">
            <w:pPr>
              <w:rPr>
                <w:kern w:val="2"/>
                <w:szCs w:val="24"/>
              </w:rPr>
            </w:pPr>
          </w:p>
        </w:tc>
        <w:tc>
          <w:tcPr>
            <w:tcW w:w="3260" w:type="dxa"/>
          </w:tcPr>
          <w:p w14:paraId="7D49178E" w14:textId="77777777" w:rsidR="005A5832" w:rsidRPr="003E28BB" w:rsidRDefault="00A10867">
            <w:pPr>
              <w:rPr>
                <w:kern w:val="2"/>
                <w:szCs w:val="24"/>
              </w:rPr>
            </w:pPr>
            <w:r w:rsidRPr="003E28BB">
              <w:rPr>
                <w:kern w:val="2"/>
                <w:szCs w:val="24"/>
              </w:rPr>
              <w:t>1.1.2. Juridinio asmens kodas</w:t>
            </w:r>
          </w:p>
        </w:tc>
        <w:tc>
          <w:tcPr>
            <w:tcW w:w="5245" w:type="dxa"/>
          </w:tcPr>
          <w:p w14:paraId="7819AEEC" w14:textId="20B50846" w:rsidR="005A5832" w:rsidRPr="003E28BB" w:rsidRDefault="0019269E" w:rsidP="0019269E">
            <w:pPr>
              <w:rPr>
                <w:kern w:val="2"/>
                <w:szCs w:val="24"/>
              </w:rPr>
            </w:pPr>
            <w:r w:rsidRPr="003E28BB">
              <w:rPr>
                <w:kern w:val="2"/>
                <w:szCs w:val="24"/>
              </w:rPr>
              <w:t>191630942</w:t>
            </w:r>
          </w:p>
        </w:tc>
      </w:tr>
      <w:tr w:rsidR="005A5832" w:rsidRPr="003E28BB" w14:paraId="2A93806E" w14:textId="77777777" w:rsidTr="0019269E">
        <w:tc>
          <w:tcPr>
            <w:tcW w:w="1555" w:type="dxa"/>
            <w:vMerge/>
          </w:tcPr>
          <w:p w14:paraId="3E6C61B5" w14:textId="77777777" w:rsidR="005A5832" w:rsidRPr="003E28BB" w:rsidRDefault="005A5832">
            <w:pPr>
              <w:rPr>
                <w:kern w:val="2"/>
                <w:szCs w:val="24"/>
              </w:rPr>
            </w:pPr>
          </w:p>
        </w:tc>
        <w:tc>
          <w:tcPr>
            <w:tcW w:w="3260" w:type="dxa"/>
          </w:tcPr>
          <w:p w14:paraId="5EED4427" w14:textId="77777777" w:rsidR="005A5832" w:rsidRPr="003E28BB" w:rsidRDefault="00A10867">
            <w:pPr>
              <w:rPr>
                <w:kern w:val="2"/>
                <w:szCs w:val="24"/>
              </w:rPr>
            </w:pPr>
            <w:r w:rsidRPr="003E28BB">
              <w:rPr>
                <w:kern w:val="2"/>
                <w:szCs w:val="24"/>
              </w:rPr>
              <w:t>1.1.3. Adresas</w:t>
            </w:r>
          </w:p>
        </w:tc>
        <w:tc>
          <w:tcPr>
            <w:tcW w:w="5245" w:type="dxa"/>
          </w:tcPr>
          <w:p w14:paraId="4F5C7F7B" w14:textId="31634622" w:rsidR="005A5832" w:rsidRPr="003E28BB" w:rsidRDefault="0019269E" w:rsidP="0019269E">
            <w:pPr>
              <w:rPr>
                <w:kern w:val="2"/>
                <w:szCs w:val="24"/>
              </w:rPr>
            </w:pPr>
            <w:r w:rsidRPr="003E28BB">
              <w:rPr>
                <w:kern w:val="2"/>
                <w:szCs w:val="24"/>
              </w:rPr>
              <w:t>Gedimino pr. 40, 01110 Vilnius</w:t>
            </w:r>
          </w:p>
        </w:tc>
      </w:tr>
      <w:tr w:rsidR="005A5832" w:rsidRPr="003E28BB" w14:paraId="2FFCB90C" w14:textId="77777777" w:rsidTr="0019269E">
        <w:tc>
          <w:tcPr>
            <w:tcW w:w="1555" w:type="dxa"/>
            <w:vMerge/>
          </w:tcPr>
          <w:p w14:paraId="77B2C144" w14:textId="77777777" w:rsidR="005A5832" w:rsidRPr="003E28BB" w:rsidRDefault="005A5832">
            <w:pPr>
              <w:rPr>
                <w:kern w:val="2"/>
                <w:szCs w:val="24"/>
              </w:rPr>
            </w:pPr>
          </w:p>
        </w:tc>
        <w:tc>
          <w:tcPr>
            <w:tcW w:w="3260" w:type="dxa"/>
          </w:tcPr>
          <w:p w14:paraId="1FAD4E95" w14:textId="77777777" w:rsidR="005A5832" w:rsidRPr="003E28BB" w:rsidRDefault="00A10867">
            <w:pPr>
              <w:rPr>
                <w:kern w:val="2"/>
                <w:szCs w:val="24"/>
              </w:rPr>
            </w:pPr>
            <w:r w:rsidRPr="003E28BB">
              <w:rPr>
                <w:kern w:val="2"/>
                <w:szCs w:val="24"/>
              </w:rPr>
              <w:t>1.1.4. PVM mokėtojo kodas</w:t>
            </w:r>
          </w:p>
        </w:tc>
        <w:tc>
          <w:tcPr>
            <w:tcW w:w="5245" w:type="dxa"/>
          </w:tcPr>
          <w:p w14:paraId="56AC6DCA" w14:textId="110B99C3" w:rsidR="005A5832" w:rsidRPr="003E28BB" w:rsidRDefault="0019269E">
            <w:pPr>
              <w:jc w:val="center"/>
              <w:rPr>
                <w:kern w:val="2"/>
                <w:szCs w:val="24"/>
              </w:rPr>
            </w:pPr>
            <w:r w:rsidRPr="003E28BB">
              <w:rPr>
                <w:kern w:val="2"/>
                <w:szCs w:val="24"/>
              </w:rPr>
              <w:t>-------------------------------------------------------------</w:t>
            </w:r>
          </w:p>
        </w:tc>
      </w:tr>
      <w:tr w:rsidR="005A5832" w:rsidRPr="003E28BB" w14:paraId="404EE54B" w14:textId="77777777" w:rsidTr="0019269E">
        <w:tc>
          <w:tcPr>
            <w:tcW w:w="1555" w:type="dxa"/>
            <w:vMerge/>
          </w:tcPr>
          <w:p w14:paraId="0D53D2F6" w14:textId="77777777" w:rsidR="005A5832" w:rsidRPr="003E28BB" w:rsidRDefault="005A5832">
            <w:pPr>
              <w:rPr>
                <w:kern w:val="2"/>
                <w:szCs w:val="24"/>
              </w:rPr>
            </w:pPr>
          </w:p>
        </w:tc>
        <w:tc>
          <w:tcPr>
            <w:tcW w:w="3260" w:type="dxa"/>
          </w:tcPr>
          <w:p w14:paraId="63D0D36C" w14:textId="77777777" w:rsidR="005A5832" w:rsidRPr="003E28BB" w:rsidRDefault="00A10867">
            <w:pPr>
              <w:rPr>
                <w:kern w:val="2"/>
                <w:szCs w:val="24"/>
              </w:rPr>
            </w:pPr>
            <w:r w:rsidRPr="003E28BB">
              <w:rPr>
                <w:kern w:val="2"/>
                <w:szCs w:val="24"/>
              </w:rPr>
              <w:t>1.1.5. Atsiskaitomoji sąskaita</w:t>
            </w:r>
          </w:p>
        </w:tc>
        <w:tc>
          <w:tcPr>
            <w:tcW w:w="5245" w:type="dxa"/>
          </w:tcPr>
          <w:p w14:paraId="5D4BCEF1" w14:textId="21A60B51" w:rsidR="005A5832" w:rsidRPr="003E28BB" w:rsidRDefault="0019269E" w:rsidP="0019269E">
            <w:pPr>
              <w:rPr>
                <w:kern w:val="2"/>
                <w:szCs w:val="24"/>
              </w:rPr>
            </w:pPr>
            <w:r w:rsidRPr="003E28BB">
              <w:rPr>
                <w:kern w:val="2"/>
                <w:szCs w:val="24"/>
              </w:rPr>
              <w:t>LT034040063610000976</w:t>
            </w:r>
          </w:p>
        </w:tc>
      </w:tr>
      <w:tr w:rsidR="005A5832" w:rsidRPr="003E28BB" w14:paraId="5639980C" w14:textId="77777777" w:rsidTr="0019269E">
        <w:tc>
          <w:tcPr>
            <w:tcW w:w="1555" w:type="dxa"/>
            <w:vMerge/>
          </w:tcPr>
          <w:p w14:paraId="2DBF3DBF" w14:textId="77777777" w:rsidR="005A5832" w:rsidRPr="003E28BB" w:rsidRDefault="005A5832">
            <w:pPr>
              <w:rPr>
                <w:kern w:val="2"/>
                <w:szCs w:val="24"/>
              </w:rPr>
            </w:pPr>
          </w:p>
        </w:tc>
        <w:tc>
          <w:tcPr>
            <w:tcW w:w="3260" w:type="dxa"/>
          </w:tcPr>
          <w:p w14:paraId="1CB09783" w14:textId="77777777" w:rsidR="005A5832" w:rsidRPr="003E28BB" w:rsidRDefault="00A10867">
            <w:pPr>
              <w:rPr>
                <w:kern w:val="2"/>
                <w:szCs w:val="24"/>
              </w:rPr>
            </w:pPr>
            <w:r w:rsidRPr="003E28BB">
              <w:rPr>
                <w:kern w:val="2"/>
                <w:szCs w:val="24"/>
              </w:rPr>
              <w:t>1.1.6. Bankas, banko kodas</w:t>
            </w:r>
          </w:p>
        </w:tc>
        <w:tc>
          <w:tcPr>
            <w:tcW w:w="5245" w:type="dxa"/>
          </w:tcPr>
          <w:p w14:paraId="3DB14F3C" w14:textId="717586FC" w:rsidR="005A5832" w:rsidRPr="003E28BB" w:rsidRDefault="0019269E" w:rsidP="0019269E">
            <w:pPr>
              <w:rPr>
                <w:kern w:val="2"/>
                <w:szCs w:val="24"/>
              </w:rPr>
            </w:pPr>
            <w:r w:rsidRPr="003E28BB">
              <w:rPr>
                <w:kern w:val="2"/>
                <w:szCs w:val="24"/>
              </w:rPr>
              <w:t>Lietuvos Respublikos finansų ministerija, kodas 40400, SWIFT BIC kodas: MFRLLT22, Lietuvos Respublikos finansų ministerija</w:t>
            </w:r>
          </w:p>
        </w:tc>
      </w:tr>
      <w:tr w:rsidR="005A5832" w:rsidRPr="003E28BB" w14:paraId="3C6CA9D3" w14:textId="77777777" w:rsidTr="0019269E">
        <w:tc>
          <w:tcPr>
            <w:tcW w:w="1555" w:type="dxa"/>
            <w:vMerge/>
          </w:tcPr>
          <w:p w14:paraId="7A8AE9BC" w14:textId="77777777" w:rsidR="005A5832" w:rsidRPr="003E28BB" w:rsidRDefault="005A5832">
            <w:pPr>
              <w:rPr>
                <w:kern w:val="2"/>
                <w:szCs w:val="24"/>
              </w:rPr>
            </w:pPr>
          </w:p>
        </w:tc>
        <w:tc>
          <w:tcPr>
            <w:tcW w:w="3260" w:type="dxa"/>
          </w:tcPr>
          <w:p w14:paraId="3E35C849" w14:textId="77777777" w:rsidR="005A5832" w:rsidRPr="003E28BB" w:rsidRDefault="00A10867">
            <w:pPr>
              <w:rPr>
                <w:kern w:val="2"/>
                <w:szCs w:val="24"/>
              </w:rPr>
            </w:pPr>
            <w:r w:rsidRPr="003E28BB">
              <w:rPr>
                <w:kern w:val="2"/>
                <w:szCs w:val="24"/>
              </w:rPr>
              <w:t>1.1.7. Telefonas</w:t>
            </w:r>
          </w:p>
        </w:tc>
        <w:tc>
          <w:tcPr>
            <w:tcW w:w="5245" w:type="dxa"/>
          </w:tcPr>
          <w:p w14:paraId="30515D15" w14:textId="6C0F74F8" w:rsidR="005A5832" w:rsidRPr="003E28BB" w:rsidRDefault="0019269E" w:rsidP="0019269E">
            <w:pPr>
              <w:rPr>
                <w:kern w:val="2"/>
                <w:szCs w:val="24"/>
              </w:rPr>
            </w:pPr>
            <w:r w:rsidRPr="003E28BB">
              <w:rPr>
                <w:kern w:val="2"/>
                <w:szCs w:val="24"/>
              </w:rPr>
              <w:t>+37070684116</w:t>
            </w:r>
          </w:p>
        </w:tc>
      </w:tr>
      <w:tr w:rsidR="005A5832" w:rsidRPr="003E28BB" w14:paraId="2DD42AC0" w14:textId="77777777" w:rsidTr="0019269E">
        <w:tc>
          <w:tcPr>
            <w:tcW w:w="1555" w:type="dxa"/>
            <w:vMerge/>
          </w:tcPr>
          <w:p w14:paraId="2FBBCA29" w14:textId="77777777" w:rsidR="005A5832" w:rsidRPr="003E28BB" w:rsidRDefault="005A5832">
            <w:pPr>
              <w:rPr>
                <w:kern w:val="2"/>
                <w:szCs w:val="24"/>
              </w:rPr>
            </w:pPr>
          </w:p>
        </w:tc>
        <w:tc>
          <w:tcPr>
            <w:tcW w:w="3260" w:type="dxa"/>
          </w:tcPr>
          <w:p w14:paraId="52475DD0" w14:textId="77777777" w:rsidR="005A5832" w:rsidRPr="003E28BB" w:rsidRDefault="00A10867">
            <w:pPr>
              <w:rPr>
                <w:kern w:val="2"/>
                <w:szCs w:val="24"/>
              </w:rPr>
            </w:pPr>
            <w:r w:rsidRPr="003E28BB">
              <w:rPr>
                <w:kern w:val="2"/>
                <w:szCs w:val="24"/>
              </w:rPr>
              <w:t>1.1.8. El. paštas</w:t>
            </w:r>
          </w:p>
        </w:tc>
        <w:tc>
          <w:tcPr>
            <w:tcW w:w="5245" w:type="dxa"/>
          </w:tcPr>
          <w:p w14:paraId="16E6C304" w14:textId="7E54207B" w:rsidR="005A5832" w:rsidRPr="003E28BB" w:rsidRDefault="0019269E" w:rsidP="0019269E">
            <w:pPr>
              <w:rPr>
                <w:kern w:val="2"/>
                <w:szCs w:val="24"/>
              </w:rPr>
            </w:pPr>
            <w:r w:rsidRPr="003E28BB">
              <w:rPr>
                <w:kern w:val="2"/>
                <w:szCs w:val="24"/>
              </w:rPr>
              <w:t>info@nksc.lt</w:t>
            </w:r>
          </w:p>
        </w:tc>
      </w:tr>
      <w:tr w:rsidR="005A5832" w:rsidRPr="003E28BB" w14:paraId="04E6F496" w14:textId="77777777" w:rsidTr="0019269E">
        <w:tc>
          <w:tcPr>
            <w:tcW w:w="1555" w:type="dxa"/>
            <w:vMerge/>
          </w:tcPr>
          <w:p w14:paraId="3F78C75D" w14:textId="77777777" w:rsidR="005A5832" w:rsidRPr="003E28BB" w:rsidRDefault="005A5832">
            <w:pPr>
              <w:rPr>
                <w:kern w:val="2"/>
                <w:szCs w:val="24"/>
              </w:rPr>
            </w:pPr>
          </w:p>
        </w:tc>
        <w:tc>
          <w:tcPr>
            <w:tcW w:w="3260" w:type="dxa"/>
          </w:tcPr>
          <w:p w14:paraId="17851CCB" w14:textId="77777777" w:rsidR="005A5832" w:rsidRPr="003E28BB" w:rsidRDefault="00A10867">
            <w:pPr>
              <w:rPr>
                <w:kern w:val="2"/>
                <w:szCs w:val="24"/>
              </w:rPr>
            </w:pPr>
            <w:r w:rsidRPr="003E28BB">
              <w:rPr>
                <w:kern w:val="2"/>
                <w:szCs w:val="24"/>
              </w:rPr>
              <w:t>1.1.9. Šalies atstovas</w:t>
            </w:r>
          </w:p>
        </w:tc>
        <w:tc>
          <w:tcPr>
            <w:tcW w:w="5245" w:type="dxa"/>
          </w:tcPr>
          <w:p w14:paraId="68AE61B3" w14:textId="77777777" w:rsidR="005A5832" w:rsidRPr="003E28BB" w:rsidRDefault="005A5832">
            <w:pPr>
              <w:jc w:val="center"/>
              <w:rPr>
                <w:kern w:val="2"/>
                <w:szCs w:val="24"/>
              </w:rPr>
            </w:pPr>
          </w:p>
        </w:tc>
      </w:tr>
      <w:tr w:rsidR="005A5832" w:rsidRPr="003E28BB" w14:paraId="3789DCB5" w14:textId="77777777" w:rsidTr="0019269E">
        <w:tc>
          <w:tcPr>
            <w:tcW w:w="1555" w:type="dxa"/>
            <w:vMerge/>
          </w:tcPr>
          <w:p w14:paraId="2B41C8D4" w14:textId="77777777" w:rsidR="005A5832" w:rsidRPr="003E28BB" w:rsidRDefault="005A5832">
            <w:pPr>
              <w:rPr>
                <w:kern w:val="2"/>
                <w:szCs w:val="24"/>
              </w:rPr>
            </w:pPr>
          </w:p>
        </w:tc>
        <w:tc>
          <w:tcPr>
            <w:tcW w:w="3260" w:type="dxa"/>
          </w:tcPr>
          <w:p w14:paraId="15C2388C" w14:textId="77777777" w:rsidR="005A5832" w:rsidRPr="003E28BB" w:rsidRDefault="00A10867">
            <w:pPr>
              <w:rPr>
                <w:kern w:val="2"/>
                <w:szCs w:val="24"/>
              </w:rPr>
            </w:pPr>
            <w:r w:rsidRPr="003E28BB">
              <w:rPr>
                <w:kern w:val="2"/>
                <w:szCs w:val="24"/>
              </w:rPr>
              <w:t>1.1.10. Atstovavimo pagrindas</w:t>
            </w:r>
          </w:p>
        </w:tc>
        <w:tc>
          <w:tcPr>
            <w:tcW w:w="5245" w:type="dxa"/>
          </w:tcPr>
          <w:p w14:paraId="570009EE" w14:textId="77777777" w:rsidR="005A5832" w:rsidRPr="003E28BB" w:rsidRDefault="005A5832">
            <w:pPr>
              <w:jc w:val="center"/>
              <w:rPr>
                <w:kern w:val="2"/>
                <w:szCs w:val="24"/>
              </w:rPr>
            </w:pPr>
          </w:p>
        </w:tc>
      </w:tr>
      <w:tr w:rsidR="005A5832" w:rsidRPr="003E28BB" w14:paraId="7764308C" w14:textId="77777777" w:rsidTr="0019269E">
        <w:tc>
          <w:tcPr>
            <w:tcW w:w="1555" w:type="dxa"/>
            <w:vMerge w:val="restart"/>
          </w:tcPr>
          <w:p w14:paraId="3EE4DF26" w14:textId="77777777" w:rsidR="005A5832" w:rsidRPr="003E28BB" w:rsidRDefault="005A5832">
            <w:pPr>
              <w:rPr>
                <w:b/>
                <w:bCs/>
                <w:kern w:val="2"/>
                <w:szCs w:val="24"/>
              </w:rPr>
            </w:pPr>
          </w:p>
          <w:p w14:paraId="6D519503" w14:textId="77777777" w:rsidR="005A5832" w:rsidRPr="003E28BB" w:rsidRDefault="005A5832">
            <w:pPr>
              <w:rPr>
                <w:b/>
                <w:bCs/>
                <w:kern w:val="2"/>
                <w:szCs w:val="24"/>
              </w:rPr>
            </w:pPr>
          </w:p>
          <w:p w14:paraId="0BEF120C" w14:textId="77777777" w:rsidR="0019269E" w:rsidRPr="003E28BB" w:rsidRDefault="0019269E">
            <w:pPr>
              <w:rPr>
                <w:b/>
                <w:bCs/>
                <w:kern w:val="2"/>
                <w:szCs w:val="24"/>
              </w:rPr>
            </w:pPr>
          </w:p>
          <w:p w14:paraId="6DCE769E" w14:textId="77777777" w:rsidR="005A5832" w:rsidRPr="003E28BB" w:rsidRDefault="005A5832">
            <w:pPr>
              <w:rPr>
                <w:b/>
                <w:bCs/>
                <w:kern w:val="2"/>
                <w:szCs w:val="24"/>
              </w:rPr>
            </w:pPr>
          </w:p>
          <w:p w14:paraId="711EF287" w14:textId="0766E16F" w:rsidR="005A5832" w:rsidRPr="003E28BB" w:rsidRDefault="00A10867" w:rsidP="0019269E">
            <w:pPr>
              <w:rPr>
                <w:b/>
                <w:bCs/>
                <w:kern w:val="2"/>
                <w:szCs w:val="24"/>
              </w:rPr>
            </w:pPr>
            <w:r w:rsidRPr="003E28BB">
              <w:rPr>
                <w:b/>
                <w:bCs/>
                <w:kern w:val="2"/>
                <w:szCs w:val="24"/>
              </w:rPr>
              <w:t>1.2. Tiekėjas</w:t>
            </w:r>
          </w:p>
        </w:tc>
        <w:tc>
          <w:tcPr>
            <w:tcW w:w="3260" w:type="dxa"/>
          </w:tcPr>
          <w:p w14:paraId="4B4B20E6" w14:textId="77777777" w:rsidR="005A5832" w:rsidRPr="003E28BB" w:rsidRDefault="00A10867">
            <w:pPr>
              <w:rPr>
                <w:kern w:val="2"/>
                <w:szCs w:val="24"/>
              </w:rPr>
            </w:pPr>
            <w:r w:rsidRPr="003E28BB">
              <w:rPr>
                <w:kern w:val="2"/>
                <w:szCs w:val="24"/>
              </w:rPr>
              <w:t>1.2.1. Pavadinimas</w:t>
            </w:r>
          </w:p>
        </w:tc>
        <w:tc>
          <w:tcPr>
            <w:tcW w:w="5245" w:type="dxa"/>
          </w:tcPr>
          <w:p w14:paraId="1C39FB23" w14:textId="77777777" w:rsidR="005A5832" w:rsidRPr="003E28BB" w:rsidRDefault="005A5832">
            <w:pPr>
              <w:jc w:val="center"/>
              <w:rPr>
                <w:kern w:val="2"/>
                <w:szCs w:val="24"/>
              </w:rPr>
            </w:pPr>
          </w:p>
        </w:tc>
      </w:tr>
      <w:tr w:rsidR="005A5832" w:rsidRPr="003E28BB" w14:paraId="7620FF3C" w14:textId="77777777" w:rsidTr="0019269E">
        <w:tc>
          <w:tcPr>
            <w:tcW w:w="1555" w:type="dxa"/>
            <w:vMerge/>
          </w:tcPr>
          <w:p w14:paraId="59A76BF6" w14:textId="77777777" w:rsidR="005A5832" w:rsidRPr="003E28BB" w:rsidRDefault="005A5832">
            <w:pPr>
              <w:rPr>
                <w:b/>
                <w:bCs/>
                <w:kern w:val="2"/>
                <w:szCs w:val="24"/>
              </w:rPr>
            </w:pPr>
          </w:p>
        </w:tc>
        <w:tc>
          <w:tcPr>
            <w:tcW w:w="3260" w:type="dxa"/>
          </w:tcPr>
          <w:p w14:paraId="06E59503" w14:textId="77777777" w:rsidR="005A5832" w:rsidRPr="003E28BB" w:rsidRDefault="00A10867">
            <w:pPr>
              <w:rPr>
                <w:kern w:val="2"/>
                <w:szCs w:val="24"/>
              </w:rPr>
            </w:pPr>
            <w:r w:rsidRPr="003E28BB">
              <w:rPr>
                <w:kern w:val="2"/>
                <w:szCs w:val="24"/>
              </w:rPr>
              <w:t>1.2.2. Juridinio asmens kodas</w:t>
            </w:r>
          </w:p>
        </w:tc>
        <w:tc>
          <w:tcPr>
            <w:tcW w:w="5245" w:type="dxa"/>
          </w:tcPr>
          <w:p w14:paraId="309242FF" w14:textId="77777777" w:rsidR="005A5832" w:rsidRPr="003E28BB" w:rsidRDefault="005A5832">
            <w:pPr>
              <w:jc w:val="center"/>
              <w:rPr>
                <w:kern w:val="2"/>
                <w:szCs w:val="24"/>
              </w:rPr>
            </w:pPr>
          </w:p>
        </w:tc>
      </w:tr>
      <w:tr w:rsidR="005A5832" w:rsidRPr="003E28BB" w14:paraId="7689A0D1" w14:textId="77777777" w:rsidTr="0019269E">
        <w:tc>
          <w:tcPr>
            <w:tcW w:w="1555" w:type="dxa"/>
            <w:vMerge/>
          </w:tcPr>
          <w:p w14:paraId="6AEC8F64" w14:textId="77777777" w:rsidR="005A5832" w:rsidRPr="003E28BB" w:rsidRDefault="005A5832">
            <w:pPr>
              <w:rPr>
                <w:b/>
                <w:bCs/>
                <w:kern w:val="2"/>
                <w:szCs w:val="24"/>
              </w:rPr>
            </w:pPr>
          </w:p>
        </w:tc>
        <w:tc>
          <w:tcPr>
            <w:tcW w:w="3260" w:type="dxa"/>
          </w:tcPr>
          <w:p w14:paraId="1045CD11" w14:textId="77777777" w:rsidR="005A5832" w:rsidRPr="003E28BB" w:rsidRDefault="00A10867">
            <w:pPr>
              <w:rPr>
                <w:kern w:val="2"/>
                <w:szCs w:val="24"/>
              </w:rPr>
            </w:pPr>
            <w:r w:rsidRPr="003E28BB">
              <w:rPr>
                <w:kern w:val="2"/>
                <w:szCs w:val="24"/>
              </w:rPr>
              <w:t>1.2.3. Adresas</w:t>
            </w:r>
          </w:p>
        </w:tc>
        <w:tc>
          <w:tcPr>
            <w:tcW w:w="5245" w:type="dxa"/>
          </w:tcPr>
          <w:p w14:paraId="60D8C1A4" w14:textId="77777777" w:rsidR="005A5832" w:rsidRPr="003E28BB" w:rsidRDefault="005A5832">
            <w:pPr>
              <w:jc w:val="center"/>
              <w:rPr>
                <w:kern w:val="2"/>
                <w:szCs w:val="24"/>
              </w:rPr>
            </w:pPr>
          </w:p>
        </w:tc>
      </w:tr>
      <w:tr w:rsidR="005A5832" w:rsidRPr="003E28BB" w14:paraId="74515245" w14:textId="77777777" w:rsidTr="0019269E">
        <w:tc>
          <w:tcPr>
            <w:tcW w:w="1555" w:type="dxa"/>
            <w:vMerge/>
          </w:tcPr>
          <w:p w14:paraId="18EB75E1" w14:textId="77777777" w:rsidR="005A5832" w:rsidRPr="003E28BB" w:rsidRDefault="005A5832">
            <w:pPr>
              <w:rPr>
                <w:b/>
                <w:bCs/>
                <w:kern w:val="2"/>
                <w:szCs w:val="24"/>
              </w:rPr>
            </w:pPr>
          </w:p>
        </w:tc>
        <w:tc>
          <w:tcPr>
            <w:tcW w:w="3260" w:type="dxa"/>
          </w:tcPr>
          <w:p w14:paraId="1C15E745" w14:textId="77777777" w:rsidR="005A5832" w:rsidRPr="003E28BB" w:rsidRDefault="00A10867">
            <w:pPr>
              <w:rPr>
                <w:kern w:val="2"/>
                <w:szCs w:val="24"/>
              </w:rPr>
            </w:pPr>
            <w:r w:rsidRPr="003E28BB">
              <w:rPr>
                <w:kern w:val="2"/>
                <w:szCs w:val="24"/>
              </w:rPr>
              <w:t>1.2.4. PVM mokėtojo kodas</w:t>
            </w:r>
          </w:p>
        </w:tc>
        <w:tc>
          <w:tcPr>
            <w:tcW w:w="5245" w:type="dxa"/>
          </w:tcPr>
          <w:p w14:paraId="0F561431" w14:textId="77777777" w:rsidR="005A5832" w:rsidRPr="003E28BB" w:rsidRDefault="005A5832">
            <w:pPr>
              <w:jc w:val="center"/>
              <w:rPr>
                <w:kern w:val="2"/>
                <w:szCs w:val="24"/>
              </w:rPr>
            </w:pPr>
          </w:p>
        </w:tc>
      </w:tr>
      <w:tr w:rsidR="005A5832" w:rsidRPr="003E28BB" w14:paraId="67ACF326" w14:textId="77777777" w:rsidTr="0019269E">
        <w:tc>
          <w:tcPr>
            <w:tcW w:w="1555" w:type="dxa"/>
            <w:vMerge/>
          </w:tcPr>
          <w:p w14:paraId="6ECE234A" w14:textId="77777777" w:rsidR="005A5832" w:rsidRPr="003E28BB" w:rsidRDefault="005A5832">
            <w:pPr>
              <w:rPr>
                <w:b/>
                <w:bCs/>
                <w:kern w:val="2"/>
                <w:szCs w:val="24"/>
              </w:rPr>
            </w:pPr>
          </w:p>
        </w:tc>
        <w:tc>
          <w:tcPr>
            <w:tcW w:w="3260" w:type="dxa"/>
          </w:tcPr>
          <w:p w14:paraId="752CC265" w14:textId="77777777" w:rsidR="005A5832" w:rsidRPr="003E28BB" w:rsidRDefault="00A10867">
            <w:pPr>
              <w:rPr>
                <w:kern w:val="2"/>
                <w:szCs w:val="24"/>
              </w:rPr>
            </w:pPr>
            <w:r w:rsidRPr="003E28BB">
              <w:rPr>
                <w:kern w:val="2"/>
                <w:szCs w:val="24"/>
              </w:rPr>
              <w:t>1.2.5. Atsiskaitomoji sąskaita</w:t>
            </w:r>
          </w:p>
        </w:tc>
        <w:tc>
          <w:tcPr>
            <w:tcW w:w="5245" w:type="dxa"/>
          </w:tcPr>
          <w:p w14:paraId="512A87EA" w14:textId="77777777" w:rsidR="005A5832" w:rsidRPr="003E28BB" w:rsidRDefault="005A5832">
            <w:pPr>
              <w:jc w:val="center"/>
              <w:rPr>
                <w:kern w:val="2"/>
                <w:szCs w:val="24"/>
              </w:rPr>
            </w:pPr>
          </w:p>
        </w:tc>
      </w:tr>
      <w:tr w:rsidR="005A5832" w:rsidRPr="003E28BB" w14:paraId="6C77EA71" w14:textId="77777777" w:rsidTr="0019269E">
        <w:tc>
          <w:tcPr>
            <w:tcW w:w="1555" w:type="dxa"/>
            <w:vMerge/>
          </w:tcPr>
          <w:p w14:paraId="70F8DC28" w14:textId="77777777" w:rsidR="005A5832" w:rsidRPr="003E28BB" w:rsidRDefault="005A5832">
            <w:pPr>
              <w:rPr>
                <w:b/>
                <w:bCs/>
                <w:kern w:val="2"/>
                <w:szCs w:val="24"/>
              </w:rPr>
            </w:pPr>
          </w:p>
        </w:tc>
        <w:tc>
          <w:tcPr>
            <w:tcW w:w="3260" w:type="dxa"/>
          </w:tcPr>
          <w:p w14:paraId="1622E531" w14:textId="77777777" w:rsidR="005A5832" w:rsidRPr="003E28BB" w:rsidRDefault="00A10867">
            <w:pPr>
              <w:rPr>
                <w:kern w:val="2"/>
                <w:szCs w:val="24"/>
              </w:rPr>
            </w:pPr>
            <w:r w:rsidRPr="003E28BB">
              <w:rPr>
                <w:kern w:val="2"/>
                <w:szCs w:val="24"/>
              </w:rPr>
              <w:t>1.2.6. Bankas, banko kodas</w:t>
            </w:r>
          </w:p>
        </w:tc>
        <w:tc>
          <w:tcPr>
            <w:tcW w:w="5245" w:type="dxa"/>
          </w:tcPr>
          <w:p w14:paraId="53BF499D" w14:textId="77777777" w:rsidR="005A5832" w:rsidRPr="003E28BB" w:rsidRDefault="005A5832">
            <w:pPr>
              <w:jc w:val="center"/>
              <w:rPr>
                <w:kern w:val="2"/>
                <w:szCs w:val="24"/>
              </w:rPr>
            </w:pPr>
          </w:p>
        </w:tc>
      </w:tr>
      <w:tr w:rsidR="005A5832" w:rsidRPr="003E28BB" w14:paraId="1A4DD5FA" w14:textId="77777777" w:rsidTr="0019269E">
        <w:tc>
          <w:tcPr>
            <w:tcW w:w="1555" w:type="dxa"/>
            <w:vMerge/>
          </w:tcPr>
          <w:p w14:paraId="4F69EC28" w14:textId="77777777" w:rsidR="005A5832" w:rsidRPr="003E28BB" w:rsidRDefault="005A5832">
            <w:pPr>
              <w:rPr>
                <w:b/>
                <w:bCs/>
                <w:kern w:val="2"/>
                <w:szCs w:val="24"/>
              </w:rPr>
            </w:pPr>
          </w:p>
        </w:tc>
        <w:tc>
          <w:tcPr>
            <w:tcW w:w="3260" w:type="dxa"/>
          </w:tcPr>
          <w:p w14:paraId="2D95A528" w14:textId="77777777" w:rsidR="005A5832" w:rsidRPr="003E28BB" w:rsidRDefault="00A10867">
            <w:pPr>
              <w:rPr>
                <w:kern w:val="2"/>
                <w:szCs w:val="24"/>
              </w:rPr>
            </w:pPr>
            <w:r w:rsidRPr="003E28BB">
              <w:rPr>
                <w:kern w:val="2"/>
                <w:szCs w:val="24"/>
              </w:rPr>
              <w:t>1.2.7. Telefonas</w:t>
            </w:r>
          </w:p>
        </w:tc>
        <w:tc>
          <w:tcPr>
            <w:tcW w:w="5245" w:type="dxa"/>
          </w:tcPr>
          <w:p w14:paraId="60EDB536" w14:textId="77777777" w:rsidR="005A5832" w:rsidRPr="003E28BB" w:rsidRDefault="005A5832">
            <w:pPr>
              <w:jc w:val="center"/>
              <w:rPr>
                <w:kern w:val="2"/>
                <w:szCs w:val="24"/>
              </w:rPr>
            </w:pPr>
          </w:p>
        </w:tc>
      </w:tr>
      <w:tr w:rsidR="005A5832" w:rsidRPr="003E28BB" w14:paraId="237ED846" w14:textId="77777777" w:rsidTr="0019269E">
        <w:tc>
          <w:tcPr>
            <w:tcW w:w="1555" w:type="dxa"/>
            <w:vMerge/>
          </w:tcPr>
          <w:p w14:paraId="371686E0" w14:textId="77777777" w:rsidR="005A5832" w:rsidRPr="003E28BB" w:rsidRDefault="005A5832">
            <w:pPr>
              <w:rPr>
                <w:b/>
                <w:bCs/>
                <w:kern w:val="2"/>
                <w:szCs w:val="24"/>
              </w:rPr>
            </w:pPr>
          </w:p>
        </w:tc>
        <w:tc>
          <w:tcPr>
            <w:tcW w:w="3260" w:type="dxa"/>
          </w:tcPr>
          <w:p w14:paraId="76411BE9" w14:textId="77777777" w:rsidR="005A5832" w:rsidRPr="003E28BB" w:rsidRDefault="00A10867">
            <w:pPr>
              <w:rPr>
                <w:kern w:val="2"/>
                <w:szCs w:val="24"/>
              </w:rPr>
            </w:pPr>
            <w:r w:rsidRPr="003E28BB">
              <w:rPr>
                <w:kern w:val="2"/>
                <w:szCs w:val="24"/>
              </w:rPr>
              <w:t>1.2.8. El. paštas</w:t>
            </w:r>
          </w:p>
        </w:tc>
        <w:tc>
          <w:tcPr>
            <w:tcW w:w="5245" w:type="dxa"/>
          </w:tcPr>
          <w:p w14:paraId="3AD89FFF" w14:textId="77777777" w:rsidR="005A5832" w:rsidRPr="003E28BB" w:rsidRDefault="005A5832">
            <w:pPr>
              <w:jc w:val="center"/>
              <w:rPr>
                <w:kern w:val="2"/>
                <w:szCs w:val="24"/>
              </w:rPr>
            </w:pPr>
          </w:p>
        </w:tc>
      </w:tr>
      <w:tr w:rsidR="005A5832" w:rsidRPr="003E28BB" w14:paraId="666AE2EA" w14:textId="77777777" w:rsidTr="0019269E">
        <w:tc>
          <w:tcPr>
            <w:tcW w:w="1555" w:type="dxa"/>
            <w:vMerge/>
          </w:tcPr>
          <w:p w14:paraId="543BB8B7" w14:textId="77777777" w:rsidR="005A5832" w:rsidRPr="003E28BB" w:rsidRDefault="005A5832">
            <w:pPr>
              <w:rPr>
                <w:b/>
                <w:bCs/>
                <w:kern w:val="2"/>
                <w:szCs w:val="24"/>
              </w:rPr>
            </w:pPr>
          </w:p>
        </w:tc>
        <w:tc>
          <w:tcPr>
            <w:tcW w:w="3260" w:type="dxa"/>
          </w:tcPr>
          <w:p w14:paraId="122A22AB" w14:textId="77777777" w:rsidR="005A5832" w:rsidRPr="003E28BB" w:rsidRDefault="00A10867">
            <w:pPr>
              <w:rPr>
                <w:kern w:val="2"/>
                <w:szCs w:val="24"/>
              </w:rPr>
            </w:pPr>
            <w:r w:rsidRPr="003E28BB">
              <w:rPr>
                <w:kern w:val="2"/>
                <w:szCs w:val="24"/>
              </w:rPr>
              <w:t>1.2.9. Šalies atstovas</w:t>
            </w:r>
          </w:p>
        </w:tc>
        <w:tc>
          <w:tcPr>
            <w:tcW w:w="5245" w:type="dxa"/>
          </w:tcPr>
          <w:p w14:paraId="7580B9F5" w14:textId="77777777" w:rsidR="005A5832" w:rsidRPr="003E28BB" w:rsidRDefault="005A5832">
            <w:pPr>
              <w:jc w:val="center"/>
              <w:rPr>
                <w:kern w:val="2"/>
                <w:szCs w:val="24"/>
              </w:rPr>
            </w:pPr>
          </w:p>
        </w:tc>
      </w:tr>
      <w:tr w:rsidR="005A5832" w:rsidRPr="003E28BB" w14:paraId="292C776B" w14:textId="77777777" w:rsidTr="0019269E">
        <w:tc>
          <w:tcPr>
            <w:tcW w:w="1555" w:type="dxa"/>
            <w:vMerge/>
          </w:tcPr>
          <w:p w14:paraId="2D900F0A" w14:textId="77777777" w:rsidR="005A5832" w:rsidRPr="003E28BB" w:rsidRDefault="005A5832">
            <w:pPr>
              <w:rPr>
                <w:b/>
                <w:bCs/>
                <w:kern w:val="2"/>
                <w:szCs w:val="24"/>
              </w:rPr>
            </w:pPr>
          </w:p>
        </w:tc>
        <w:tc>
          <w:tcPr>
            <w:tcW w:w="3260" w:type="dxa"/>
          </w:tcPr>
          <w:p w14:paraId="0A9DB8EB" w14:textId="77777777" w:rsidR="005A5832" w:rsidRPr="003E28BB" w:rsidRDefault="00A10867">
            <w:pPr>
              <w:rPr>
                <w:kern w:val="2"/>
                <w:szCs w:val="24"/>
              </w:rPr>
            </w:pPr>
            <w:r w:rsidRPr="003E28BB">
              <w:rPr>
                <w:kern w:val="2"/>
                <w:szCs w:val="24"/>
              </w:rPr>
              <w:t>1.2.10. Atstovavimo pagrindas</w:t>
            </w:r>
          </w:p>
        </w:tc>
        <w:tc>
          <w:tcPr>
            <w:tcW w:w="5245" w:type="dxa"/>
          </w:tcPr>
          <w:p w14:paraId="5FCBD162" w14:textId="77777777" w:rsidR="005A5832" w:rsidRPr="003E28BB" w:rsidRDefault="005A5832">
            <w:pPr>
              <w:jc w:val="center"/>
              <w:rPr>
                <w:kern w:val="2"/>
                <w:szCs w:val="24"/>
              </w:rPr>
            </w:pPr>
          </w:p>
        </w:tc>
      </w:tr>
    </w:tbl>
    <w:p w14:paraId="29EDFD0B" w14:textId="77777777" w:rsidR="005A5832" w:rsidRPr="003E28BB" w:rsidRDefault="005A5832">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272"/>
      </w:tblGrid>
      <w:tr w:rsidR="005A5832" w:rsidRPr="003E28BB" w14:paraId="7696E671" w14:textId="77777777" w:rsidTr="0019269E">
        <w:trPr>
          <w:trHeight w:val="300"/>
        </w:trPr>
        <w:tc>
          <w:tcPr>
            <w:tcW w:w="10060" w:type="dxa"/>
            <w:gridSpan w:val="4"/>
          </w:tcPr>
          <w:p w14:paraId="2A11592D" w14:textId="77777777" w:rsidR="005A5832" w:rsidRPr="003E28BB" w:rsidRDefault="00A10867">
            <w:pPr>
              <w:jc w:val="center"/>
              <w:rPr>
                <w:b/>
                <w:bCs/>
                <w:kern w:val="2"/>
                <w:szCs w:val="24"/>
              </w:rPr>
            </w:pPr>
            <w:r w:rsidRPr="003E28BB">
              <w:rPr>
                <w:b/>
                <w:bCs/>
                <w:kern w:val="2"/>
                <w:szCs w:val="24"/>
              </w:rPr>
              <w:t>2. ATSAKINGI ASMENYS</w:t>
            </w:r>
          </w:p>
        </w:tc>
      </w:tr>
      <w:tr w:rsidR="005A5832" w:rsidRPr="003E28BB" w14:paraId="26292B4A" w14:textId="77777777" w:rsidTr="0019269E">
        <w:trPr>
          <w:trHeight w:val="300"/>
        </w:trPr>
        <w:tc>
          <w:tcPr>
            <w:tcW w:w="2704" w:type="dxa"/>
            <w:gridSpan w:val="2"/>
          </w:tcPr>
          <w:p w14:paraId="161367C0" w14:textId="7E92C63C" w:rsidR="005A5832" w:rsidRPr="003E28BB" w:rsidRDefault="00A10867">
            <w:pPr>
              <w:rPr>
                <w:b/>
                <w:bCs/>
                <w:kern w:val="2"/>
                <w:szCs w:val="24"/>
              </w:rPr>
            </w:pPr>
            <w:r w:rsidRPr="003E28BB">
              <w:rPr>
                <w:b/>
                <w:bCs/>
                <w:kern w:val="2"/>
                <w:szCs w:val="24"/>
              </w:rPr>
              <w:t xml:space="preserve">2.1. Pirkėjo kontaktiniai asmenys, atsakingi už Sutarties vykdymą, Prekių priėmimą, Sąskaitų per </w:t>
            </w:r>
            <w:r w:rsidR="00C65F81" w:rsidRPr="003E28BB">
              <w:rPr>
                <w:b/>
                <w:bCs/>
                <w:kern w:val="2"/>
                <w:szCs w:val="24"/>
              </w:rPr>
              <w:t xml:space="preserve">Sąskaitų </w:t>
            </w:r>
            <w:r w:rsidR="00C65F81" w:rsidRPr="003E28BB">
              <w:rPr>
                <w:b/>
                <w:bCs/>
                <w:kern w:val="2"/>
                <w:szCs w:val="24"/>
              </w:rPr>
              <w:lastRenderedPageBreak/>
              <w:t>administravimo bendroji informacinė sistema SABIS</w:t>
            </w:r>
            <w:r w:rsidRPr="003E28BB">
              <w:rPr>
                <w:b/>
                <w:bCs/>
                <w:kern w:val="2"/>
                <w:szCs w:val="24"/>
              </w:rPr>
              <w:t xml:space="preserve"> priėmimą</w:t>
            </w:r>
          </w:p>
        </w:tc>
        <w:tc>
          <w:tcPr>
            <w:tcW w:w="7356" w:type="dxa"/>
            <w:gridSpan w:val="2"/>
          </w:tcPr>
          <w:p w14:paraId="017FFD68" w14:textId="56CF5297" w:rsidR="005A5832" w:rsidRPr="003E28BB" w:rsidRDefault="00C65F81">
            <w:pPr>
              <w:rPr>
                <w:color w:val="000000" w:themeColor="text1"/>
                <w:kern w:val="2"/>
                <w:szCs w:val="24"/>
              </w:rPr>
            </w:pPr>
            <w:r w:rsidRPr="003E28BB">
              <w:rPr>
                <w:color w:val="000000" w:themeColor="text1"/>
                <w:kern w:val="2"/>
                <w:szCs w:val="24"/>
              </w:rPr>
              <w:lastRenderedPageBreak/>
              <w:t xml:space="preserve">Nacionalinio koordinavimo centro ES kibernetinio saugumo iniciatyvų  koordinavimo skyriaus vedėja Asta Rubežė, el. p. </w:t>
            </w:r>
            <w:proofErr w:type="spellStart"/>
            <w:r w:rsidRPr="003E28BB">
              <w:rPr>
                <w:color w:val="000000" w:themeColor="text1"/>
                <w:kern w:val="2"/>
                <w:szCs w:val="24"/>
              </w:rPr>
              <w:t>asta.rubeze@nksc.lt</w:t>
            </w:r>
            <w:proofErr w:type="spellEnd"/>
            <w:r w:rsidRPr="003E28BB">
              <w:rPr>
                <w:color w:val="000000" w:themeColor="text1"/>
                <w:kern w:val="2"/>
                <w:szCs w:val="24"/>
              </w:rPr>
              <w:t>, tel. +370 636 74734.</w:t>
            </w:r>
          </w:p>
        </w:tc>
      </w:tr>
      <w:tr w:rsidR="005A5832" w:rsidRPr="003E28BB" w14:paraId="17A4E02F" w14:textId="77777777" w:rsidTr="0019269E">
        <w:trPr>
          <w:trHeight w:val="300"/>
        </w:trPr>
        <w:tc>
          <w:tcPr>
            <w:tcW w:w="2704" w:type="dxa"/>
            <w:gridSpan w:val="2"/>
          </w:tcPr>
          <w:p w14:paraId="146E8BAE" w14:textId="77777777" w:rsidR="005A5832" w:rsidRPr="003E28BB" w:rsidRDefault="00A10867">
            <w:pPr>
              <w:rPr>
                <w:b/>
                <w:bCs/>
                <w:kern w:val="2"/>
                <w:szCs w:val="24"/>
              </w:rPr>
            </w:pPr>
            <w:r w:rsidRPr="003E28BB">
              <w:rPr>
                <w:b/>
                <w:bCs/>
                <w:kern w:val="2"/>
                <w:szCs w:val="24"/>
              </w:rPr>
              <w:t>2.2. Tiekėjo kontaktiniai asmenys, atsakingi už Sutarties vykdymą</w:t>
            </w:r>
          </w:p>
        </w:tc>
        <w:tc>
          <w:tcPr>
            <w:tcW w:w="7356" w:type="dxa"/>
            <w:gridSpan w:val="2"/>
          </w:tcPr>
          <w:p w14:paraId="6FF1505D" w14:textId="63991227" w:rsidR="005A5832" w:rsidRPr="003E28BB" w:rsidRDefault="005A5832" w:rsidP="00273032">
            <w:pPr>
              <w:rPr>
                <w:color w:val="000000" w:themeColor="text1"/>
                <w:kern w:val="2"/>
                <w:szCs w:val="24"/>
              </w:rPr>
            </w:pPr>
          </w:p>
        </w:tc>
      </w:tr>
      <w:tr w:rsidR="005A5832" w:rsidRPr="003E28BB" w14:paraId="4A640CBD" w14:textId="77777777" w:rsidTr="0019269E">
        <w:trPr>
          <w:trHeight w:val="300"/>
        </w:trPr>
        <w:tc>
          <w:tcPr>
            <w:tcW w:w="10060" w:type="dxa"/>
            <w:gridSpan w:val="4"/>
          </w:tcPr>
          <w:p w14:paraId="2B392598" w14:textId="77777777" w:rsidR="005A5832" w:rsidRPr="003E28BB" w:rsidRDefault="00A10867">
            <w:pPr>
              <w:jc w:val="center"/>
              <w:rPr>
                <w:b/>
                <w:bCs/>
                <w:kern w:val="2"/>
                <w:szCs w:val="24"/>
              </w:rPr>
            </w:pPr>
            <w:r w:rsidRPr="003E28BB">
              <w:rPr>
                <w:b/>
                <w:bCs/>
                <w:kern w:val="2"/>
                <w:szCs w:val="24"/>
              </w:rPr>
              <w:t>3. SUTARTIES DALYKAS</w:t>
            </w:r>
          </w:p>
        </w:tc>
      </w:tr>
      <w:tr w:rsidR="005A5832" w:rsidRPr="003E28BB" w14:paraId="7A151A7C" w14:textId="77777777" w:rsidTr="0019269E">
        <w:trPr>
          <w:trHeight w:val="300"/>
        </w:trPr>
        <w:tc>
          <w:tcPr>
            <w:tcW w:w="2704" w:type="dxa"/>
            <w:gridSpan w:val="2"/>
          </w:tcPr>
          <w:p w14:paraId="7B49844D" w14:textId="77777777" w:rsidR="005A5832" w:rsidRPr="003E28BB" w:rsidRDefault="00A10867">
            <w:pPr>
              <w:rPr>
                <w:b/>
                <w:bCs/>
                <w:kern w:val="2"/>
                <w:szCs w:val="24"/>
              </w:rPr>
            </w:pPr>
            <w:r w:rsidRPr="003E28BB">
              <w:rPr>
                <w:b/>
                <w:bCs/>
                <w:kern w:val="2"/>
                <w:szCs w:val="24"/>
              </w:rPr>
              <w:t xml:space="preserve">3.1. Sutarties dalykas </w:t>
            </w:r>
          </w:p>
        </w:tc>
        <w:tc>
          <w:tcPr>
            <w:tcW w:w="7356" w:type="dxa"/>
            <w:gridSpan w:val="2"/>
          </w:tcPr>
          <w:p w14:paraId="4E656F6A" w14:textId="15958604" w:rsidR="005A5832" w:rsidRPr="003E28BB" w:rsidRDefault="00A10867" w:rsidP="00EC7D8A">
            <w:pPr>
              <w:rPr>
                <w:color w:val="000000" w:themeColor="text1"/>
                <w:kern w:val="2"/>
                <w:szCs w:val="24"/>
              </w:rPr>
            </w:pPr>
            <w:r w:rsidRPr="003E28BB">
              <w:rPr>
                <w:color w:val="000000" w:themeColor="text1"/>
                <w:kern w:val="2"/>
                <w:szCs w:val="24"/>
              </w:rPr>
              <w:t>Tiekėjas įsipareigoja Sutartyje numatyto</w:t>
            </w:r>
            <w:r w:rsidR="000D1AB3" w:rsidRPr="003E28BB">
              <w:rPr>
                <w:color w:val="000000" w:themeColor="text1"/>
                <w:kern w:val="2"/>
                <w:szCs w:val="24"/>
              </w:rPr>
              <w:t>mis sąlygomis perduoti Pirkėjui priimti 2 (du) vienetus saugumo prieigos įrangos</w:t>
            </w:r>
            <w:r w:rsidR="00EC7D8A" w:rsidRPr="003E28BB">
              <w:rPr>
                <w:color w:val="000000" w:themeColor="text1"/>
                <w:kern w:val="2"/>
                <w:szCs w:val="24"/>
              </w:rPr>
              <w:t xml:space="preserve"> (ugniasienę), skirtą įveiklinti Nusikalstamų veikų elektroninėje erdvėje tyrimų</w:t>
            </w:r>
            <w:r w:rsidR="00C44D47" w:rsidRPr="003E28BB">
              <w:rPr>
                <w:color w:val="000000" w:themeColor="text1"/>
                <w:kern w:val="2"/>
                <w:szCs w:val="24"/>
              </w:rPr>
              <w:t xml:space="preserve"> ir mokymų laboratoriją </w:t>
            </w:r>
            <w:r w:rsidRPr="003E28BB">
              <w:rPr>
                <w:color w:val="000000" w:themeColor="text1"/>
                <w:kern w:val="2"/>
                <w:szCs w:val="24"/>
              </w:rPr>
              <w:t>(toliau – Prekės).</w:t>
            </w:r>
          </w:p>
          <w:p w14:paraId="24700FA6" w14:textId="16C83A15" w:rsidR="00A205E8" w:rsidRPr="003E28BB" w:rsidRDefault="00A10867" w:rsidP="00C65F81">
            <w:pPr>
              <w:rPr>
                <w:color w:val="000000"/>
                <w:kern w:val="2"/>
                <w:szCs w:val="24"/>
              </w:rPr>
            </w:pPr>
            <w:r w:rsidRPr="003E28BB">
              <w:rPr>
                <w:color w:val="000000" w:themeColor="text1"/>
                <w:kern w:val="2"/>
                <w:szCs w:val="24"/>
              </w:rPr>
              <w:t xml:space="preserve">Išsamus Prekių aprašymas ir kiti reikalavimai tiekiamoms </w:t>
            </w:r>
            <w:r w:rsidRPr="003E28BB">
              <w:rPr>
                <w:color w:val="000000"/>
                <w:kern w:val="2"/>
                <w:szCs w:val="24"/>
              </w:rPr>
              <w:t xml:space="preserve">Prekėms nustatyti Sutarties priede Nr. </w:t>
            </w:r>
            <w:r w:rsidR="00C65F81" w:rsidRPr="003E28BB">
              <w:rPr>
                <w:color w:val="000000"/>
                <w:kern w:val="2"/>
                <w:szCs w:val="24"/>
              </w:rPr>
              <w:t>1</w:t>
            </w:r>
            <w:r w:rsidRPr="003E28BB">
              <w:rPr>
                <w:color w:val="000000"/>
                <w:kern w:val="2"/>
                <w:szCs w:val="24"/>
              </w:rPr>
              <w:t xml:space="preserve"> „Techninė specifikacija“ (toliau – Techninė specifikacija) ir Sutarties priede Nr. </w:t>
            </w:r>
            <w:r w:rsidR="00C65F81" w:rsidRPr="003E28BB">
              <w:rPr>
                <w:color w:val="000000"/>
                <w:kern w:val="2"/>
                <w:szCs w:val="24"/>
              </w:rPr>
              <w:t>2</w:t>
            </w:r>
            <w:r w:rsidR="003B0E32" w:rsidRPr="003E28BB">
              <w:rPr>
                <w:color w:val="000000"/>
                <w:kern w:val="2"/>
                <w:szCs w:val="24"/>
              </w:rPr>
              <w:t xml:space="preserve"> „Pasiūlymas“</w:t>
            </w:r>
            <w:r w:rsidR="00A205E8" w:rsidRPr="003E28BB">
              <w:rPr>
                <w:color w:val="000000"/>
                <w:kern w:val="2"/>
                <w:szCs w:val="24"/>
              </w:rPr>
              <w:t>.</w:t>
            </w:r>
          </w:p>
        </w:tc>
      </w:tr>
      <w:tr w:rsidR="00594208" w:rsidRPr="003E28BB" w14:paraId="0CB5FDC6" w14:textId="77777777" w:rsidTr="0019269E">
        <w:trPr>
          <w:trHeight w:val="300"/>
        </w:trPr>
        <w:tc>
          <w:tcPr>
            <w:tcW w:w="2704" w:type="dxa"/>
            <w:gridSpan w:val="2"/>
          </w:tcPr>
          <w:p w14:paraId="02D4E96F" w14:textId="4F3C491C" w:rsidR="00594208" w:rsidRPr="003E28BB" w:rsidRDefault="00594208">
            <w:pPr>
              <w:rPr>
                <w:b/>
                <w:bCs/>
                <w:kern w:val="2"/>
                <w:szCs w:val="24"/>
              </w:rPr>
            </w:pPr>
            <w:r w:rsidRPr="003E28BB">
              <w:rPr>
                <w:b/>
                <w:bCs/>
                <w:kern w:val="2"/>
                <w:szCs w:val="24"/>
              </w:rPr>
              <w:t>3.2. Pirkimo numeris</w:t>
            </w:r>
          </w:p>
        </w:tc>
        <w:tc>
          <w:tcPr>
            <w:tcW w:w="7356" w:type="dxa"/>
            <w:gridSpan w:val="2"/>
          </w:tcPr>
          <w:p w14:paraId="3D0BE752" w14:textId="27AA9179" w:rsidR="00594208" w:rsidRPr="003E28BB" w:rsidRDefault="00594208" w:rsidP="00EC7D8A">
            <w:pPr>
              <w:rPr>
                <w:color w:val="000000" w:themeColor="text1"/>
                <w:kern w:val="2"/>
                <w:szCs w:val="24"/>
              </w:rPr>
            </w:pPr>
          </w:p>
        </w:tc>
      </w:tr>
      <w:tr w:rsidR="005A5832" w:rsidRPr="003E28BB" w14:paraId="4354176C" w14:textId="77777777" w:rsidTr="0019269E">
        <w:trPr>
          <w:trHeight w:val="300"/>
        </w:trPr>
        <w:tc>
          <w:tcPr>
            <w:tcW w:w="2704" w:type="dxa"/>
            <w:gridSpan w:val="2"/>
          </w:tcPr>
          <w:p w14:paraId="7BBCFBEA" w14:textId="039E37BD" w:rsidR="005A5832" w:rsidRPr="003E28BB" w:rsidRDefault="00A10867" w:rsidP="00594208">
            <w:pPr>
              <w:rPr>
                <w:b/>
                <w:bCs/>
                <w:kern w:val="2"/>
                <w:szCs w:val="24"/>
              </w:rPr>
            </w:pPr>
            <w:r w:rsidRPr="003E28BB">
              <w:rPr>
                <w:b/>
                <w:bCs/>
                <w:kern w:val="2"/>
                <w:szCs w:val="24"/>
              </w:rPr>
              <w:t>3.</w:t>
            </w:r>
            <w:r w:rsidR="00594208" w:rsidRPr="003E28BB">
              <w:rPr>
                <w:b/>
                <w:bCs/>
                <w:kern w:val="2"/>
                <w:szCs w:val="24"/>
              </w:rPr>
              <w:t>3</w:t>
            </w:r>
            <w:r w:rsidRPr="003E28BB">
              <w:rPr>
                <w:b/>
                <w:bCs/>
                <w:kern w:val="2"/>
                <w:szCs w:val="24"/>
              </w:rPr>
              <w:t>. Informacija apie Europos Sąjungos lėšomis finansuojamą projektą arba kitą projektą</w:t>
            </w:r>
          </w:p>
        </w:tc>
        <w:tc>
          <w:tcPr>
            <w:tcW w:w="7356" w:type="dxa"/>
            <w:gridSpan w:val="2"/>
          </w:tcPr>
          <w:p w14:paraId="470C70E7" w14:textId="4656FB72" w:rsidR="005A5832" w:rsidRPr="003E28BB" w:rsidRDefault="00A816E9" w:rsidP="00A816E9">
            <w:pPr>
              <w:jc w:val="both"/>
              <w:rPr>
                <w:kern w:val="2"/>
                <w:szCs w:val="24"/>
              </w:rPr>
            </w:pPr>
            <w:r w:rsidRPr="003E28BB">
              <w:rPr>
                <w:kern w:val="2"/>
                <w:szCs w:val="24"/>
              </w:rPr>
              <w:t>Sutartimi bus įgyvendintas ES lėšomis finansuojamas projektas Nr. 05-003-P-0001 „Nusikalstamų veikų elektroninėje erdvėje tyrimui ir mokymams skirtos laboratorijos sukūrimas ir įveiklinimas“, įsipareigota įrengti Nusikalstamų veikų elektroninėje erdvėje tyrimams ir mokymams s</w:t>
            </w:r>
            <w:r w:rsidR="00532E0F" w:rsidRPr="003E28BB">
              <w:rPr>
                <w:kern w:val="2"/>
                <w:szCs w:val="24"/>
              </w:rPr>
              <w:t>kirtą laboratoriją ir pagal 1.2</w:t>
            </w:r>
            <w:r w:rsidRPr="003E28BB">
              <w:rPr>
                <w:kern w:val="2"/>
                <w:szCs w:val="24"/>
              </w:rPr>
              <w:t xml:space="preserve"> poveiklės „Įrangos, reikalingos Kibernetinių nusikaltimų tyrimų ir mokymų laboratorijos įveiklinimui, į</w:t>
            </w:r>
            <w:r w:rsidR="00532E0F" w:rsidRPr="003E28BB">
              <w:rPr>
                <w:kern w:val="2"/>
                <w:szCs w:val="24"/>
              </w:rPr>
              <w:t>sigijimas ir įdiegimas“ 1.2.2</w:t>
            </w:r>
            <w:r w:rsidRPr="003E28BB">
              <w:rPr>
                <w:kern w:val="2"/>
                <w:szCs w:val="24"/>
              </w:rPr>
              <w:t xml:space="preserve"> veiksmą „Techninės ir programinės serverinės įrangos, leidžiančios kompiuterizuotas darbo vietas valdyti centralizuotai užtikrinimas“ įsigyti jos veikimo užtikrinimui reikalingą įrangą. Šis pirkimo objektas yra skirtas apsaugoti laboratorijos tinklą. Finansavimo šaltinis – </w:t>
            </w:r>
            <w:r w:rsidR="009170DB" w:rsidRPr="009170DB">
              <w:rPr>
                <w:kern w:val="2"/>
                <w:szCs w:val="24"/>
              </w:rPr>
              <w:t>Ekonomikos gaivinimo ir atsparumo didinimo priemonės (EGADP)</w:t>
            </w:r>
            <w:r w:rsidRPr="003E28BB">
              <w:rPr>
                <w:kern w:val="2"/>
                <w:szCs w:val="24"/>
              </w:rPr>
              <w:t>.</w:t>
            </w:r>
          </w:p>
        </w:tc>
      </w:tr>
      <w:tr w:rsidR="005A5832" w:rsidRPr="003E28BB" w14:paraId="6009D207" w14:textId="77777777" w:rsidTr="0019269E">
        <w:trPr>
          <w:trHeight w:val="300"/>
        </w:trPr>
        <w:tc>
          <w:tcPr>
            <w:tcW w:w="10060" w:type="dxa"/>
            <w:gridSpan w:val="4"/>
          </w:tcPr>
          <w:p w14:paraId="0C136B58" w14:textId="77777777" w:rsidR="005A5832" w:rsidRPr="003E28BB" w:rsidRDefault="00A10867">
            <w:pPr>
              <w:jc w:val="center"/>
              <w:rPr>
                <w:b/>
                <w:bCs/>
                <w:kern w:val="2"/>
                <w:szCs w:val="24"/>
              </w:rPr>
            </w:pPr>
            <w:r w:rsidRPr="003E28BB">
              <w:rPr>
                <w:b/>
                <w:bCs/>
                <w:kern w:val="2"/>
                <w:szCs w:val="24"/>
              </w:rPr>
              <w:t>4. PREKIŲ PRISTATYMO TERMINAI IR PREKIŲ PERDAVIMO - PRIĖMIMO TVARKA</w:t>
            </w:r>
          </w:p>
        </w:tc>
      </w:tr>
      <w:tr w:rsidR="005A5832" w:rsidRPr="003E28BB" w14:paraId="6DDEBE30" w14:textId="77777777" w:rsidTr="0019269E">
        <w:trPr>
          <w:trHeight w:val="300"/>
        </w:trPr>
        <w:tc>
          <w:tcPr>
            <w:tcW w:w="2704" w:type="dxa"/>
            <w:gridSpan w:val="2"/>
          </w:tcPr>
          <w:p w14:paraId="0BC136FA" w14:textId="45EAEAEC" w:rsidR="005A5832" w:rsidRPr="003E28BB" w:rsidRDefault="00A10867">
            <w:pPr>
              <w:rPr>
                <w:b/>
                <w:bCs/>
                <w:kern w:val="2"/>
                <w:szCs w:val="24"/>
              </w:rPr>
            </w:pPr>
            <w:r w:rsidRPr="003E28BB">
              <w:rPr>
                <w:b/>
                <w:bCs/>
                <w:kern w:val="2"/>
                <w:szCs w:val="24"/>
              </w:rPr>
              <w:t>4.1. Prekių pristatymo terminas, kai Prekės pristatomos vienu kartu</w:t>
            </w:r>
          </w:p>
        </w:tc>
        <w:tc>
          <w:tcPr>
            <w:tcW w:w="7356" w:type="dxa"/>
            <w:gridSpan w:val="2"/>
          </w:tcPr>
          <w:p w14:paraId="2A82C884" w14:textId="77777777" w:rsidR="005A5832" w:rsidRDefault="00A10867" w:rsidP="00532E0F">
            <w:pPr>
              <w:rPr>
                <w:color w:val="000000" w:themeColor="text1"/>
                <w:kern w:val="2"/>
                <w:szCs w:val="24"/>
              </w:rPr>
            </w:pPr>
            <w:r w:rsidRPr="003E28BB">
              <w:rPr>
                <w:kern w:val="2"/>
                <w:szCs w:val="24"/>
              </w:rPr>
              <w:t xml:space="preserve">Tiekėjas Prekes (visą Prekių kiekį) įsipareigoja pristatyti </w:t>
            </w:r>
            <w:r w:rsidRPr="003E28BB">
              <w:rPr>
                <w:b/>
                <w:bCs/>
                <w:kern w:val="2"/>
                <w:szCs w:val="24"/>
              </w:rPr>
              <w:t>ne vėliau kaip per</w:t>
            </w:r>
            <w:r w:rsidR="00F0779A" w:rsidRPr="003E28BB">
              <w:rPr>
                <w:b/>
                <w:kern w:val="2"/>
                <w:szCs w:val="24"/>
              </w:rPr>
              <w:t xml:space="preserve"> </w:t>
            </w:r>
            <w:r w:rsidR="00532E0F" w:rsidRPr="003E28BB">
              <w:rPr>
                <w:b/>
                <w:kern w:val="2"/>
                <w:szCs w:val="24"/>
              </w:rPr>
              <w:t>6</w:t>
            </w:r>
            <w:r w:rsidR="00F0779A" w:rsidRPr="003E28BB">
              <w:rPr>
                <w:b/>
                <w:kern w:val="2"/>
                <w:szCs w:val="24"/>
              </w:rPr>
              <w:t>0 (</w:t>
            </w:r>
            <w:r w:rsidR="00532E0F" w:rsidRPr="003E28BB">
              <w:rPr>
                <w:b/>
                <w:color w:val="000000" w:themeColor="text1"/>
                <w:kern w:val="2"/>
                <w:szCs w:val="24"/>
              </w:rPr>
              <w:t>šešiasdešimt</w:t>
            </w:r>
            <w:r w:rsidR="00F0779A" w:rsidRPr="003E28BB">
              <w:rPr>
                <w:b/>
                <w:color w:val="000000" w:themeColor="text1"/>
                <w:kern w:val="2"/>
                <w:szCs w:val="24"/>
              </w:rPr>
              <w:t xml:space="preserve">) </w:t>
            </w:r>
            <w:r w:rsidR="00532E0F" w:rsidRPr="003E28BB">
              <w:rPr>
                <w:b/>
                <w:color w:val="000000" w:themeColor="text1"/>
                <w:kern w:val="2"/>
                <w:szCs w:val="24"/>
              </w:rPr>
              <w:t>kalendorinių</w:t>
            </w:r>
            <w:r w:rsidR="00F0779A" w:rsidRPr="003E28BB">
              <w:rPr>
                <w:b/>
                <w:color w:val="000000" w:themeColor="text1"/>
                <w:kern w:val="2"/>
                <w:szCs w:val="24"/>
              </w:rPr>
              <w:t xml:space="preserve"> dienų</w:t>
            </w:r>
            <w:r w:rsidR="00F0779A" w:rsidRPr="003E28BB">
              <w:rPr>
                <w:color w:val="000000" w:themeColor="text1"/>
                <w:kern w:val="2"/>
                <w:szCs w:val="24"/>
              </w:rPr>
              <w:t xml:space="preserve"> </w:t>
            </w:r>
            <w:r w:rsidRPr="003E28BB">
              <w:rPr>
                <w:color w:val="000000" w:themeColor="text1"/>
                <w:kern w:val="2"/>
                <w:szCs w:val="24"/>
              </w:rPr>
              <w:t xml:space="preserve">nuo </w:t>
            </w:r>
            <w:r w:rsidR="00F0779A" w:rsidRPr="003E28BB">
              <w:rPr>
                <w:color w:val="000000" w:themeColor="text1"/>
                <w:kern w:val="2"/>
                <w:szCs w:val="24"/>
              </w:rPr>
              <w:t xml:space="preserve">Sutarties įsigaliojimo dienos, </w:t>
            </w:r>
            <w:r w:rsidRPr="003E28BB">
              <w:rPr>
                <w:color w:val="000000" w:themeColor="text1"/>
                <w:kern w:val="2"/>
                <w:szCs w:val="24"/>
              </w:rPr>
              <w:t xml:space="preserve">šiuo adresu: </w:t>
            </w:r>
            <w:r w:rsidR="00F0779A" w:rsidRPr="003E28BB">
              <w:rPr>
                <w:color w:val="000000" w:themeColor="text1"/>
                <w:kern w:val="2"/>
                <w:szCs w:val="24"/>
              </w:rPr>
              <w:t>Goštauto g. 12, Vilnius</w:t>
            </w:r>
            <w:r w:rsidR="000E0142">
              <w:rPr>
                <w:color w:val="000000" w:themeColor="text1"/>
                <w:kern w:val="2"/>
                <w:szCs w:val="24"/>
              </w:rPr>
              <w:t>, Lietuvos Respublika</w:t>
            </w:r>
            <w:r w:rsidRPr="003E28BB">
              <w:rPr>
                <w:color w:val="000000" w:themeColor="text1"/>
                <w:kern w:val="2"/>
                <w:szCs w:val="24"/>
              </w:rPr>
              <w:t>.</w:t>
            </w:r>
          </w:p>
          <w:p w14:paraId="5491866C" w14:textId="3B122DCF" w:rsidR="000E0142" w:rsidRPr="003E28BB" w:rsidRDefault="000E0142" w:rsidP="00532E0F">
            <w:pPr>
              <w:rPr>
                <w:color w:val="4472C4"/>
                <w:kern w:val="2"/>
                <w:szCs w:val="24"/>
              </w:rPr>
            </w:pPr>
            <w:bookmarkStart w:id="0" w:name="_GoBack"/>
            <w:r w:rsidRPr="000E0142">
              <w:rPr>
                <w:color w:val="000000" w:themeColor="text1"/>
                <w:kern w:val="2"/>
                <w:szCs w:val="24"/>
              </w:rPr>
              <w:t>Prekės turi būti perduotos su visomis licencijomis.</w:t>
            </w:r>
            <w:bookmarkEnd w:id="0"/>
          </w:p>
        </w:tc>
      </w:tr>
      <w:tr w:rsidR="005A5832" w:rsidRPr="003E28BB" w14:paraId="4E5B9CB2" w14:textId="77777777" w:rsidTr="0019269E">
        <w:trPr>
          <w:trHeight w:val="300"/>
        </w:trPr>
        <w:tc>
          <w:tcPr>
            <w:tcW w:w="2704" w:type="dxa"/>
            <w:gridSpan w:val="2"/>
          </w:tcPr>
          <w:p w14:paraId="17E36669" w14:textId="77777777" w:rsidR="005A5832" w:rsidRPr="003E28BB" w:rsidRDefault="00A10867">
            <w:pPr>
              <w:rPr>
                <w:b/>
                <w:bCs/>
                <w:kern w:val="2"/>
                <w:szCs w:val="24"/>
              </w:rPr>
            </w:pPr>
            <w:r w:rsidRPr="003E28BB">
              <w:rPr>
                <w:b/>
                <w:bCs/>
                <w:kern w:val="2"/>
                <w:szCs w:val="24"/>
              </w:rPr>
              <w:t>4.2. Prekių (ar jų dalies) pristatymo termino pratęsimas</w:t>
            </w:r>
          </w:p>
        </w:tc>
        <w:tc>
          <w:tcPr>
            <w:tcW w:w="7356" w:type="dxa"/>
            <w:gridSpan w:val="2"/>
          </w:tcPr>
          <w:p w14:paraId="42ABA812" w14:textId="570CDAFE" w:rsidR="005A5832" w:rsidRPr="003E28BB" w:rsidRDefault="00A10867">
            <w:pPr>
              <w:rPr>
                <w:kern w:val="2"/>
                <w:szCs w:val="24"/>
              </w:rPr>
            </w:pPr>
            <w:r w:rsidRPr="003E28BB">
              <w:rPr>
                <w:kern w:val="2"/>
                <w:szCs w:val="24"/>
              </w:rPr>
              <w:t>Netaikoma</w:t>
            </w:r>
            <w:r w:rsidR="0019269E" w:rsidRPr="003E28BB">
              <w:rPr>
                <w:kern w:val="2"/>
                <w:szCs w:val="24"/>
              </w:rPr>
              <w:t>.</w:t>
            </w:r>
          </w:p>
        </w:tc>
      </w:tr>
      <w:tr w:rsidR="005A5832" w:rsidRPr="003E28BB" w14:paraId="2FECB001" w14:textId="77777777" w:rsidTr="0019269E">
        <w:trPr>
          <w:trHeight w:val="300"/>
        </w:trPr>
        <w:tc>
          <w:tcPr>
            <w:tcW w:w="2704" w:type="dxa"/>
            <w:gridSpan w:val="2"/>
          </w:tcPr>
          <w:p w14:paraId="2B97308E" w14:textId="77777777" w:rsidR="005A5832" w:rsidRPr="003E28BB" w:rsidRDefault="00A10867">
            <w:pPr>
              <w:rPr>
                <w:b/>
                <w:bCs/>
                <w:kern w:val="2"/>
                <w:szCs w:val="24"/>
              </w:rPr>
            </w:pPr>
            <w:r w:rsidRPr="003E28BB">
              <w:rPr>
                <w:b/>
                <w:bCs/>
                <w:kern w:val="2"/>
                <w:szCs w:val="24"/>
              </w:rPr>
              <w:t>4.3. Užsakymų teikimo tvarka</w:t>
            </w:r>
          </w:p>
        </w:tc>
        <w:tc>
          <w:tcPr>
            <w:tcW w:w="7356" w:type="dxa"/>
            <w:gridSpan w:val="2"/>
          </w:tcPr>
          <w:p w14:paraId="622E93E5" w14:textId="79D04A8D" w:rsidR="005A5832" w:rsidRPr="003E28BB" w:rsidRDefault="001F455A">
            <w:pPr>
              <w:rPr>
                <w:kern w:val="2"/>
                <w:szCs w:val="24"/>
              </w:rPr>
            </w:pPr>
            <w:r w:rsidRPr="003E28BB">
              <w:rPr>
                <w:kern w:val="2"/>
                <w:szCs w:val="24"/>
              </w:rPr>
              <w:t>Netaikoma.</w:t>
            </w:r>
          </w:p>
        </w:tc>
      </w:tr>
      <w:tr w:rsidR="005A5832" w:rsidRPr="003E28BB" w14:paraId="013CB572" w14:textId="77777777" w:rsidTr="0019269E">
        <w:trPr>
          <w:trHeight w:val="300"/>
        </w:trPr>
        <w:tc>
          <w:tcPr>
            <w:tcW w:w="2704" w:type="dxa"/>
            <w:gridSpan w:val="2"/>
          </w:tcPr>
          <w:p w14:paraId="2628DADA" w14:textId="77777777" w:rsidR="005A5832" w:rsidRPr="003E28BB" w:rsidRDefault="00A10867">
            <w:pPr>
              <w:rPr>
                <w:b/>
                <w:bCs/>
                <w:kern w:val="2"/>
                <w:szCs w:val="24"/>
              </w:rPr>
            </w:pPr>
            <w:r w:rsidRPr="003E28BB">
              <w:rPr>
                <w:b/>
                <w:bCs/>
                <w:kern w:val="2"/>
                <w:szCs w:val="24"/>
              </w:rPr>
              <w:t>4.4. Dėl Prekių pristatymo dalimis vertės / apimties</w:t>
            </w:r>
          </w:p>
        </w:tc>
        <w:tc>
          <w:tcPr>
            <w:tcW w:w="7356" w:type="dxa"/>
            <w:gridSpan w:val="2"/>
          </w:tcPr>
          <w:p w14:paraId="08AA1D8F" w14:textId="13CA6EB7" w:rsidR="005A5832" w:rsidRPr="003E28BB" w:rsidRDefault="00A10867">
            <w:pPr>
              <w:rPr>
                <w:kern w:val="2"/>
                <w:szCs w:val="24"/>
              </w:rPr>
            </w:pPr>
            <w:r w:rsidRPr="003E28BB">
              <w:rPr>
                <w:kern w:val="2"/>
                <w:szCs w:val="24"/>
              </w:rPr>
              <w:t>Netaikoma</w:t>
            </w:r>
            <w:r w:rsidR="001F455A" w:rsidRPr="003E28BB">
              <w:rPr>
                <w:kern w:val="2"/>
                <w:szCs w:val="24"/>
              </w:rPr>
              <w:t>.</w:t>
            </w:r>
          </w:p>
        </w:tc>
      </w:tr>
      <w:tr w:rsidR="005A5832" w:rsidRPr="003E28BB" w14:paraId="3450053D" w14:textId="77777777" w:rsidTr="0019269E">
        <w:trPr>
          <w:trHeight w:val="300"/>
        </w:trPr>
        <w:tc>
          <w:tcPr>
            <w:tcW w:w="2704" w:type="dxa"/>
            <w:gridSpan w:val="2"/>
          </w:tcPr>
          <w:p w14:paraId="11097643" w14:textId="77777777" w:rsidR="005A5832" w:rsidRPr="003E28BB" w:rsidRDefault="00A10867">
            <w:pPr>
              <w:rPr>
                <w:b/>
                <w:bCs/>
                <w:kern w:val="2"/>
                <w:szCs w:val="24"/>
              </w:rPr>
            </w:pPr>
            <w:r w:rsidRPr="003E28BB">
              <w:rPr>
                <w:b/>
                <w:bCs/>
                <w:kern w:val="2"/>
                <w:szCs w:val="24"/>
              </w:rPr>
              <w:t xml:space="preserve">4.5. Kartu su Prekėmis pateikiami dokumentai </w:t>
            </w:r>
          </w:p>
        </w:tc>
        <w:tc>
          <w:tcPr>
            <w:tcW w:w="7356" w:type="dxa"/>
            <w:gridSpan w:val="2"/>
          </w:tcPr>
          <w:p w14:paraId="63043AC8" w14:textId="59BD78D7" w:rsidR="005A5832" w:rsidRPr="003E28BB" w:rsidRDefault="00A10867" w:rsidP="00197FF9">
            <w:pPr>
              <w:rPr>
                <w:kern w:val="2"/>
                <w:szCs w:val="24"/>
              </w:rPr>
            </w:pPr>
            <w:r w:rsidRPr="003E28BB">
              <w:rPr>
                <w:color w:val="000000" w:themeColor="text1"/>
                <w:kern w:val="2"/>
                <w:szCs w:val="24"/>
              </w:rPr>
              <w:t xml:space="preserve">Kartu su Prekėmis pateikiami šie dokumentai: </w:t>
            </w:r>
            <w:r w:rsidR="00F0779A" w:rsidRPr="003E28BB">
              <w:rPr>
                <w:color w:val="000000" w:themeColor="text1"/>
                <w:kern w:val="2"/>
                <w:szCs w:val="24"/>
              </w:rPr>
              <w:t>(i) PVM sąskaita faktūra</w:t>
            </w:r>
            <w:r w:rsidR="00197FF9" w:rsidRPr="003E28BB">
              <w:rPr>
                <w:color w:val="000000" w:themeColor="text1"/>
                <w:kern w:val="2"/>
                <w:szCs w:val="24"/>
              </w:rPr>
              <w:t xml:space="preserve"> per Sąskaitų administravimo bendrąją informacinę sistemą – SABIS </w:t>
            </w:r>
            <w:r w:rsidR="00197FF9" w:rsidRPr="003E28BB">
              <w:rPr>
                <w:i/>
                <w:color w:val="000000" w:themeColor="text1"/>
                <w:kern w:val="2"/>
                <w:szCs w:val="24"/>
              </w:rPr>
              <w:t>(https://sabis.nbfc.lt/)</w:t>
            </w:r>
            <w:r w:rsidR="00F0779A" w:rsidRPr="003E28BB">
              <w:rPr>
                <w:color w:val="000000" w:themeColor="text1"/>
                <w:kern w:val="2"/>
                <w:szCs w:val="24"/>
              </w:rPr>
              <w:t>; (ii) Tiekėjo pasirašytas perdavimo-priėmimo aktas; (iii) P</w:t>
            </w:r>
            <w:r w:rsidR="006076E9" w:rsidRPr="003E28BB">
              <w:rPr>
                <w:color w:val="000000" w:themeColor="text1"/>
                <w:kern w:val="2"/>
                <w:szCs w:val="24"/>
              </w:rPr>
              <w:t>rekių techninė specifikacija ir naudojimo instrukcija (lietuvių arba anglų kalba)</w:t>
            </w:r>
            <w:r w:rsidRPr="003E28BB">
              <w:rPr>
                <w:color w:val="000000" w:themeColor="text1"/>
                <w:kern w:val="2"/>
                <w:szCs w:val="24"/>
              </w:rPr>
              <w:t>. Tiekėjui nepateikus nurodytų dokumentų, laikoma, kad Prekės neatitinka Sutartyje nustatytų reikalavimų.</w:t>
            </w:r>
          </w:p>
        </w:tc>
      </w:tr>
      <w:tr w:rsidR="005A5832" w:rsidRPr="003E28BB" w14:paraId="183479D0" w14:textId="77777777" w:rsidTr="0019269E">
        <w:trPr>
          <w:trHeight w:val="300"/>
        </w:trPr>
        <w:tc>
          <w:tcPr>
            <w:tcW w:w="10060" w:type="dxa"/>
            <w:gridSpan w:val="4"/>
          </w:tcPr>
          <w:p w14:paraId="7CE5D54A" w14:textId="77777777" w:rsidR="005A5832" w:rsidRPr="003E28BB" w:rsidRDefault="00A10867">
            <w:pPr>
              <w:jc w:val="center"/>
              <w:rPr>
                <w:b/>
                <w:bCs/>
                <w:kern w:val="2"/>
                <w:szCs w:val="24"/>
              </w:rPr>
            </w:pPr>
            <w:r w:rsidRPr="003E28BB">
              <w:rPr>
                <w:b/>
                <w:bCs/>
                <w:kern w:val="2"/>
                <w:szCs w:val="24"/>
              </w:rPr>
              <w:lastRenderedPageBreak/>
              <w:t>5. SUTARTIES KAINA IR ATSISKAITYMO TVARKA</w:t>
            </w:r>
          </w:p>
        </w:tc>
      </w:tr>
      <w:tr w:rsidR="005A5832" w:rsidRPr="003E28BB" w14:paraId="5167AE5E" w14:textId="77777777" w:rsidTr="0019269E">
        <w:trPr>
          <w:trHeight w:val="300"/>
        </w:trPr>
        <w:tc>
          <w:tcPr>
            <w:tcW w:w="2704" w:type="dxa"/>
            <w:gridSpan w:val="2"/>
          </w:tcPr>
          <w:p w14:paraId="3031D2D7" w14:textId="77777777" w:rsidR="005A5832" w:rsidRPr="003E28BB" w:rsidRDefault="00A10867">
            <w:pPr>
              <w:rPr>
                <w:b/>
                <w:bCs/>
                <w:kern w:val="2"/>
                <w:szCs w:val="24"/>
              </w:rPr>
            </w:pPr>
            <w:r w:rsidRPr="003E28BB">
              <w:rPr>
                <w:b/>
                <w:bCs/>
                <w:kern w:val="2"/>
                <w:szCs w:val="24"/>
              </w:rPr>
              <w:t>5.1. Sutarčiai taikomas kainos apskaičiavimo būdas</w:t>
            </w:r>
          </w:p>
        </w:tc>
        <w:tc>
          <w:tcPr>
            <w:tcW w:w="7356" w:type="dxa"/>
            <w:gridSpan w:val="2"/>
          </w:tcPr>
          <w:p w14:paraId="7403D0A1" w14:textId="4B58C46C" w:rsidR="005A5832" w:rsidRPr="003E28BB" w:rsidRDefault="00A10867">
            <w:pPr>
              <w:rPr>
                <w:kern w:val="2"/>
                <w:szCs w:val="24"/>
              </w:rPr>
            </w:pPr>
            <w:r w:rsidRPr="003E28BB">
              <w:rPr>
                <w:kern w:val="2"/>
                <w:szCs w:val="24"/>
              </w:rPr>
              <w:t>Fiksuotos kainos kainodara</w:t>
            </w:r>
            <w:r w:rsidR="000D1A6E" w:rsidRPr="003E28BB">
              <w:rPr>
                <w:kern w:val="2"/>
                <w:szCs w:val="24"/>
              </w:rPr>
              <w:t>.</w:t>
            </w:r>
          </w:p>
        </w:tc>
      </w:tr>
      <w:tr w:rsidR="005A5832" w:rsidRPr="003E28BB" w14:paraId="1CC6D71A" w14:textId="77777777" w:rsidTr="0019269E">
        <w:trPr>
          <w:trHeight w:val="300"/>
        </w:trPr>
        <w:tc>
          <w:tcPr>
            <w:tcW w:w="2704" w:type="dxa"/>
            <w:gridSpan w:val="2"/>
          </w:tcPr>
          <w:p w14:paraId="4EF4D4BE" w14:textId="32E02E17" w:rsidR="005A5832" w:rsidRPr="003E28BB" w:rsidRDefault="00A10867" w:rsidP="000D1A6E">
            <w:pPr>
              <w:rPr>
                <w:b/>
                <w:bCs/>
                <w:kern w:val="2"/>
                <w:szCs w:val="24"/>
              </w:rPr>
            </w:pPr>
            <w:r w:rsidRPr="003E28BB">
              <w:rPr>
                <w:b/>
                <w:bCs/>
                <w:kern w:val="2"/>
                <w:szCs w:val="24"/>
              </w:rPr>
              <w:t>5.2. Pradinės Sutarties vertė ir Sutarties kaina, kai taikoma fiksuotos kainos kainodara</w:t>
            </w:r>
          </w:p>
        </w:tc>
        <w:tc>
          <w:tcPr>
            <w:tcW w:w="7356" w:type="dxa"/>
            <w:gridSpan w:val="2"/>
          </w:tcPr>
          <w:p w14:paraId="21925A50" w14:textId="77777777" w:rsidR="005A5832" w:rsidRPr="003E28BB" w:rsidRDefault="00A10867">
            <w:pPr>
              <w:rPr>
                <w:kern w:val="2"/>
                <w:szCs w:val="24"/>
              </w:rPr>
            </w:pPr>
            <w:r w:rsidRPr="003E28BB">
              <w:rPr>
                <w:kern w:val="2"/>
                <w:szCs w:val="24"/>
              </w:rPr>
              <w:t xml:space="preserve">Pradinės Sutarties vertė yra </w:t>
            </w:r>
            <w:r w:rsidRPr="003E28BB">
              <w:rPr>
                <w:color w:val="4472C4"/>
                <w:kern w:val="2"/>
                <w:szCs w:val="24"/>
              </w:rPr>
              <w:t>(nurodyti sumą skaičiais)</w:t>
            </w:r>
            <w:r w:rsidRPr="003E28BB">
              <w:rPr>
                <w:kern w:val="2"/>
                <w:szCs w:val="24"/>
              </w:rPr>
              <w:t xml:space="preserve"> Eur, </w:t>
            </w:r>
            <w:r w:rsidRPr="003E28BB">
              <w:rPr>
                <w:color w:val="4472C4"/>
                <w:kern w:val="2"/>
                <w:szCs w:val="24"/>
              </w:rPr>
              <w:t>(nurodyti sumą žodžiais)</w:t>
            </w:r>
            <w:r w:rsidRPr="003E28BB">
              <w:rPr>
                <w:kern w:val="2"/>
                <w:szCs w:val="24"/>
              </w:rPr>
              <w:t xml:space="preserve"> be pridėtinės vertės mokesčio (toliau – PVM). </w:t>
            </w:r>
          </w:p>
          <w:p w14:paraId="069F6803" w14:textId="77777777" w:rsidR="005A5832" w:rsidRPr="003E28BB" w:rsidRDefault="00A10867">
            <w:pPr>
              <w:rPr>
                <w:kern w:val="2"/>
                <w:szCs w:val="24"/>
              </w:rPr>
            </w:pPr>
            <w:r w:rsidRPr="003E28BB">
              <w:rPr>
                <w:kern w:val="2"/>
                <w:szCs w:val="24"/>
              </w:rPr>
              <w:t xml:space="preserve">PVM sudaro </w:t>
            </w:r>
            <w:r w:rsidRPr="003E28BB">
              <w:rPr>
                <w:color w:val="4472C4"/>
                <w:kern w:val="2"/>
                <w:szCs w:val="24"/>
              </w:rPr>
              <w:t>(nurodyti sumą skaičiais)</w:t>
            </w:r>
            <w:r w:rsidRPr="003E28BB">
              <w:rPr>
                <w:kern w:val="2"/>
                <w:szCs w:val="24"/>
              </w:rPr>
              <w:t xml:space="preserve"> Eur, </w:t>
            </w:r>
            <w:r w:rsidRPr="003E28BB">
              <w:rPr>
                <w:color w:val="4472C4"/>
                <w:kern w:val="2"/>
                <w:szCs w:val="24"/>
              </w:rPr>
              <w:t>(nurodyti sumą žodžiais)</w:t>
            </w:r>
            <w:r w:rsidRPr="003E28BB">
              <w:rPr>
                <w:kern w:val="2"/>
                <w:szCs w:val="24"/>
              </w:rPr>
              <w:t>.</w:t>
            </w:r>
          </w:p>
          <w:p w14:paraId="2C65F05E" w14:textId="77777777" w:rsidR="005A5832" w:rsidRPr="003E28BB" w:rsidRDefault="00A10867">
            <w:pPr>
              <w:rPr>
                <w:kern w:val="2"/>
                <w:szCs w:val="24"/>
              </w:rPr>
            </w:pPr>
            <w:r w:rsidRPr="003E28BB">
              <w:rPr>
                <w:kern w:val="2"/>
                <w:szCs w:val="24"/>
              </w:rPr>
              <w:t xml:space="preserve">Sutarties kaina yra </w:t>
            </w:r>
            <w:r w:rsidRPr="003E28BB">
              <w:rPr>
                <w:color w:val="4472C4"/>
                <w:kern w:val="2"/>
                <w:szCs w:val="24"/>
              </w:rPr>
              <w:t>(nurodyti sumą skaičiais)</w:t>
            </w:r>
            <w:r w:rsidRPr="003E28BB">
              <w:rPr>
                <w:kern w:val="2"/>
                <w:szCs w:val="24"/>
              </w:rPr>
              <w:t xml:space="preserve"> Eur, </w:t>
            </w:r>
            <w:r w:rsidRPr="003E28BB">
              <w:rPr>
                <w:color w:val="4472C4"/>
                <w:kern w:val="2"/>
                <w:szCs w:val="24"/>
              </w:rPr>
              <w:t>(nurodyti sumą žodžiais)</w:t>
            </w:r>
            <w:r w:rsidRPr="003E28BB">
              <w:rPr>
                <w:kern w:val="2"/>
                <w:szCs w:val="24"/>
              </w:rPr>
              <w:t xml:space="preserve"> Eur su PVM.</w:t>
            </w:r>
          </w:p>
          <w:p w14:paraId="5DC2FF3E" w14:textId="77777777" w:rsidR="005A5832" w:rsidRPr="003E28BB" w:rsidRDefault="00A10867">
            <w:pPr>
              <w:rPr>
                <w:color w:val="000000" w:themeColor="text1"/>
                <w:kern w:val="2"/>
                <w:szCs w:val="24"/>
              </w:rPr>
            </w:pPr>
            <w:r w:rsidRPr="003E28BB">
              <w:rPr>
                <w:kern w:val="2"/>
                <w:szCs w:val="24"/>
              </w:rPr>
              <w:t>Šioje Sutartyje P</w:t>
            </w:r>
            <w:r w:rsidRPr="003E28BB">
              <w:rPr>
                <w:color w:val="000000"/>
                <w:kern w:val="2"/>
                <w:szCs w:val="24"/>
              </w:rPr>
              <w:t xml:space="preserve">radinės Sutarties vertė yra lygi Tiekėjo pasiūlymo kainai be PVM, </w:t>
            </w:r>
            <w:r w:rsidRPr="003E28BB">
              <w:rPr>
                <w:color w:val="000000" w:themeColor="text1"/>
                <w:kern w:val="2"/>
                <w:szCs w:val="24"/>
              </w:rPr>
              <w:t>nurodytai už visą pirkimo dokumentuose ir Sutartyje nurodytą Prekių kiekį ir (ar) apimtį.</w:t>
            </w:r>
          </w:p>
        </w:tc>
      </w:tr>
      <w:tr w:rsidR="005A5832" w:rsidRPr="003E28BB" w14:paraId="1C19A028" w14:textId="77777777" w:rsidTr="0019269E">
        <w:trPr>
          <w:trHeight w:val="300"/>
        </w:trPr>
        <w:tc>
          <w:tcPr>
            <w:tcW w:w="2704" w:type="dxa"/>
            <w:gridSpan w:val="2"/>
          </w:tcPr>
          <w:p w14:paraId="1A3B6652" w14:textId="607D3582" w:rsidR="005A5832" w:rsidRPr="003E28BB" w:rsidRDefault="0053526E">
            <w:pPr>
              <w:rPr>
                <w:b/>
                <w:bCs/>
                <w:kern w:val="2"/>
                <w:szCs w:val="24"/>
              </w:rPr>
            </w:pPr>
            <w:r w:rsidRPr="003E28BB">
              <w:rPr>
                <w:b/>
                <w:bCs/>
                <w:kern w:val="2"/>
                <w:szCs w:val="24"/>
              </w:rPr>
              <w:t>5.3. Sutarties kainos</w:t>
            </w:r>
            <w:r w:rsidR="00A10867" w:rsidRPr="003E28BB">
              <w:rPr>
                <w:b/>
                <w:bCs/>
                <w:kern w:val="2"/>
                <w:szCs w:val="24"/>
              </w:rPr>
              <w:t xml:space="preserve"> perskaičiavimas taikant peržiūros taisykles</w:t>
            </w:r>
          </w:p>
        </w:tc>
        <w:tc>
          <w:tcPr>
            <w:tcW w:w="7356" w:type="dxa"/>
            <w:gridSpan w:val="2"/>
          </w:tcPr>
          <w:p w14:paraId="33BE06DA" w14:textId="224C2C47" w:rsidR="005A5832" w:rsidRPr="003E28BB" w:rsidRDefault="00A10867" w:rsidP="0053526E">
            <w:pPr>
              <w:rPr>
                <w:color w:val="000000" w:themeColor="text1"/>
                <w:kern w:val="2"/>
                <w:szCs w:val="24"/>
              </w:rPr>
            </w:pPr>
            <w:r w:rsidRPr="003E28BB">
              <w:rPr>
                <w:color w:val="000000" w:themeColor="text1"/>
                <w:kern w:val="2"/>
                <w:szCs w:val="24"/>
              </w:rPr>
              <w:t xml:space="preserve">Sutarties </w:t>
            </w:r>
            <w:r w:rsidR="00347F00" w:rsidRPr="003E28BB">
              <w:rPr>
                <w:color w:val="000000" w:themeColor="text1"/>
                <w:kern w:val="2"/>
                <w:szCs w:val="24"/>
              </w:rPr>
              <w:t xml:space="preserve">kaina </w:t>
            </w:r>
            <w:r w:rsidR="0053526E" w:rsidRPr="003E28BB">
              <w:rPr>
                <w:color w:val="000000" w:themeColor="text1"/>
                <w:kern w:val="2"/>
                <w:szCs w:val="24"/>
              </w:rPr>
              <w:t xml:space="preserve">bus perskaičiuojami </w:t>
            </w:r>
            <w:r w:rsidRPr="003E28BB">
              <w:rPr>
                <w:color w:val="000000" w:themeColor="text1"/>
                <w:kern w:val="2"/>
                <w:szCs w:val="24"/>
              </w:rPr>
              <w:t>dėl</w:t>
            </w:r>
            <w:r w:rsidR="0053526E" w:rsidRPr="003E28BB">
              <w:rPr>
                <w:color w:val="000000" w:themeColor="text1"/>
                <w:kern w:val="2"/>
                <w:szCs w:val="24"/>
              </w:rPr>
              <w:t xml:space="preserve"> PVM tarifo pasikeitimo.</w:t>
            </w:r>
          </w:p>
        </w:tc>
      </w:tr>
      <w:tr w:rsidR="005A5832" w:rsidRPr="003E28BB" w14:paraId="44043A28" w14:textId="77777777" w:rsidTr="0019269E">
        <w:trPr>
          <w:trHeight w:val="300"/>
        </w:trPr>
        <w:tc>
          <w:tcPr>
            <w:tcW w:w="2704" w:type="dxa"/>
            <w:gridSpan w:val="2"/>
          </w:tcPr>
          <w:p w14:paraId="1E21D289" w14:textId="1BCAD8AA" w:rsidR="005A5832" w:rsidRPr="003E28BB" w:rsidRDefault="00A10867">
            <w:pPr>
              <w:rPr>
                <w:b/>
                <w:bCs/>
                <w:kern w:val="2"/>
                <w:szCs w:val="24"/>
              </w:rPr>
            </w:pPr>
            <w:r w:rsidRPr="003E28BB">
              <w:rPr>
                <w:b/>
                <w:bCs/>
                <w:kern w:val="2"/>
                <w:szCs w:val="24"/>
              </w:rPr>
              <w:t>5.</w:t>
            </w:r>
            <w:r w:rsidR="0053526E" w:rsidRPr="003E28BB">
              <w:rPr>
                <w:b/>
                <w:bCs/>
                <w:kern w:val="2"/>
                <w:szCs w:val="24"/>
              </w:rPr>
              <w:t xml:space="preserve">3.1. Sutarties kainos </w:t>
            </w:r>
            <w:r w:rsidRPr="003E28BB">
              <w:rPr>
                <w:b/>
                <w:bCs/>
                <w:kern w:val="2"/>
                <w:szCs w:val="24"/>
              </w:rPr>
              <w:t>peržiūra dėl PVM tarifo pasikeitimo</w:t>
            </w:r>
          </w:p>
        </w:tc>
        <w:tc>
          <w:tcPr>
            <w:tcW w:w="7356" w:type="dxa"/>
            <w:gridSpan w:val="2"/>
          </w:tcPr>
          <w:p w14:paraId="22F59FE8" w14:textId="7BBC3D15" w:rsidR="005A5832" w:rsidRPr="003E28BB" w:rsidRDefault="00A10867">
            <w:pPr>
              <w:rPr>
                <w:kern w:val="2"/>
                <w:szCs w:val="24"/>
              </w:rPr>
            </w:pPr>
            <w:r w:rsidRPr="003E28BB">
              <w:rPr>
                <w:kern w:val="2"/>
                <w:szCs w:val="24"/>
              </w:rPr>
              <w:t>Jeigu Sutarties vykdymo metu pasikeičia PVM mokėjimą reglamentuojantys teisės aktai, darantys tiesioginę įtaką Tiekėjo tiekiamų Prekių Sutartyje nurodytai k</w:t>
            </w:r>
            <w:r w:rsidR="0053526E" w:rsidRPr="003E28BB">
              <w:rPr>
                <w:kern w:val="2"/>
                <w:szCs w:val="24"/>
              </w:rPr>
              <w:t xml:space="preserve">ainai, Sutarties kaina </w:t>
            </w:r>
            <w:r w:rsidRPr="003E28BB">
              <w:rPr>
                <w:kern w:val="2"/>
                <w:szCs w:val="24"/>
              </w:rPr>
              <w:t>perskaičiuojami ne</w:t>
            </w:r>
            <w:r w:rsidR="0053526E" w:rsidRPr="003E28BB">
              <w:rPr>
                <w:kern w:val="2"/>
                <w:szCs w:val="24"/>
              </w:rPr>
              <w:t>keičiant Prekių kainos</w:t>
            </w:r>
            <w:r w:rsidRPr="003E28BB">
              <w:rPr>
                <w:kern w:val="2"/>
                <w:szCs w:val="24"/>
              </w:rPr>
              <w:t xml:space="preserve"> be PVM. </w:t>
            </w:r>
          </w:p>
        </w:tc>
      </w:tr>
      <w:tr w:rsidR="005A5832" w:rsidRPr="003E28BB" w14:paraId="56777FC9" w14:textId="77777777" w:rsidTr="0019269E">
        <w:trPr>
          <w:trHeight w:val="300"/>
        </w:trPr>
        <w:tc>
          <w:tcPr>
            <w:tcW w:w="2704" w:type="dxa"/>
            <w:gridSpan w:val="2"/>
          </w:tcPr>
          <w:p w14:paraId="3571279F" w14:textId="77777777" w:rsidR="005A5832" w:rsidRPr="003E28BB" w:rsidRDefault="00A10867">
            <w:pPr>
              <w:rPr>
                <w:b/>
                <w:bCs/>
                <w:kern w:val="2"/>
                <w:szCs w:val="24"/>
              </w:rPr>
            </w:pPr>
            <w:r w:rsidRPr="003E28BB">
              <w:rPr>
                <w:b/>
                <w:bCs/>
                <w:kern w:val="2"/>
                <w:szCs w:val="24"/>
              </w:rPr>
              <w:t>5.4. Sutarties kainos / įkainių apskaičiavimas taikant kiekio (apimties) keitimo taisykles</w:t>
            </w:r>
          </w:p>
        </w:tc>
        <w:tc>
          <w:tcPr>
            <w:tcW w:w="7356" w:type="dxa"/>
            <w:gridSpan w:val="2"/>
          </w:tcPr>
          <w:p w14:paraId="5FBC50E0" w14:textId="0D3C7A20" w:rsidR="005A5832" w:rsidRPr="003E28BB" w:rsidRDefault="00A10867">
            <w:pPr>
              <w:rPr>
                <w:color w:val="000000" w:themeColor="text1"/>
                <w:kern w:val="2"/>
                <w:szCs w:val="24"/>
              </w:rPr>
            </w:pPr>
            <w:r w:rsidRPr="003E28BB">
              <w:rPr>
                <w:color w:val="000000" w:themeColor="text1"/>
                <w:kern w:val="2"/>
                <w:szCs w:val="24"/>
              </w:rPr>
              <w:t>Netaikoma</w:t>
            </w:r>
            <w:r w:rsidR="0053526E" w:rsidRPr="003E28BB">
              <w:rPr>
                <w:color w:val="000000" w:themeColor="text1"/>
                <w:kern w:val="2"/>
                <w:szCs w:val="24"/>
              </w:rPr>
              <w:t>.</w:t>
            </w:r>
          </w:p>
        </w:tc>
      </w:tr>
      <w:tr w:rsidR="005A5832" w:rsidRPr="003E28BB" w14:paraId="1DFF763B" w14:textId="77777777" w:rsidTr="0019269E">
        <w:trPr>
          <w:trHeight w:val="300"/>
        </w:trPr>
        <w:tc>
          <w:tcPr>
            <w:tcW w:w="2704" w:type="dxa"/>
            <w:gridSpan w:val="2"/>
          </w:tcPr>
          <w:p w14:paraId="416E16C3" w14:textId="77777777" w:rsidR="005A5832" w:rsidRPr="003E28BB" w:rsidRDefault="00A10867">
            <w:pPr>
              <w:rPr>
                <w:b/>
                <w:bCs/>
                <w:kern w:val="2"/>
                <w:szCs w:val="24"/>
              </w:rPr>
            </w:pPr>
            <w:r w:rsidRPr="003E28BB">
              <w:rPr>
                <w:b/>
                <w:bCs/>
                <w:kern w:val="2"/>
                <w:szCs w:val="24"/>
              </w:rPr>
              <w:t>5.5. Atsiskaitymo su Tiekėju terminas ir tvarka</w:t>
            </w:r>
          </w:p>
        </w:tc>
        <w:tc>
          <w:tcPr>
            <w:tcW w:w="7356" w:type="dxa"/>
            <w:gridSpan w:val="2"/>
          </w:tcPr>
          <w:p w14:paraId="5D1F8A09" w14:textId="67C5AE5D" w:rsidR="005A5832" w:rsidRPr="003E28BB" w:rsidRDefault="00A10867" w:rsidP="006D737B">
            <w:pPr>
              <w:rPr>
                <w:color w:val="000000" w:themeColor="text1"/>
                <w:kern w:val="2"/>
                <w:szCs w:val="24"/>
              </w:rPr>
            </w:pPr>
            <w:r w:rsidRPr="003E28BB">
              <w:rPr>
                <w:color w:val="000000" w:themeColor="text1"/>
                <w:kern w:val="2"/>
                <w:szCs w:val="24"/>
              </w:rPr>
              <w:t>Pirkėjas atsiskaito su Tiekėju</w:t>
            </w:r>
            <w:r w:rsidR="006076E9" w:rsidRPr="003E28BB">
              <w:rPr>
                <w:color w:val="000000" w:themeColor="text1"/>
                <w:kern w:val="2"/>
                <w:szCs w:val="24"/>
              </w:rPr>
              <w:t>,</w:t>
            </w:r>
            <w:r w:rsidRPr="003E28BB">
              <w:rPr>
                <w:color w:val="000000" w:themeColor="text1"/>
                <w:kern w:val="2"/>
                <w:szCs w:val="24"/>
              </w:rPr>
              <w:t xml:space="preserve"> </w:t>
            </w:r>
            <w:r w:rsidR="006076E9" w:rsidRPr="003E28BB">
              <w:rPr>
                <w:color w:val="000000" w:themeColor="text1"/>
                <w:kern w:val="2"/>
                <w:szCs w:val="24"/>
                <w:shd w:val="clear" w:color="auto" w:fill="FFFFFF"/>
              </w:rPr>
              <w:t>įvykdžius visus Sutartinius įsipareigojimus, sumokama visa Sutarties kaina</w:t>
            </w:r>
            <w:r w:rsidR="006076E9" w:rsidRPr="003E28BB">
              <w:rPr>
                <w:color w:val="000000" w:themeColor="text1"/>
                <w:kern w:val="2"/>
                <w:szCs w:val="24"/>
              </w:rPr>
              <w:t xml:space="preserve">, </w:t>
            </w:r>
            <w:r w:rsidRPr="003E28BB">
              <w:rPr>
                <w:color w:val="000000" w:themeColor="text1"/>
                <w:kern w:val="2"/>
                <w:szCs w:val="24"/>
              </w:rPr>
              <w:t xml:space="preserve">ne vėliau kaip per </w:t>
            </w:r>
            <w:r w:rsidR="006D737B" w:rsidRPr="003E28BB">
              <w:rPr>
                <w:color w:val="000000" w:themeColor="text1"/>
                <w:kern w:val="2"/>
                <w:szCs w:val="24"/>
              </w:rPr>
              <w:t>6</w:t>
            </w:r>
            <w:r w:rsidR="006076E9" w:rsidRPr="003E28BB">
              <w:rPr>
                <w:color w:val="000000" w:themeColor="text1"/>
                <w:kern w:val="2"/>
                <w:szCs w:val="24"/>
              </w:rPr>
              <w:t>0 (</w:t>
            </w:r>
            <w:r w:rsidR="006D737B" w:rsidRPr="003E28BB">
              <w:rPr>
                <w:color w:val="000000" w:themeColor="text1"/>
                <w:kern w:val="2"/>
                <w:szCs w:val="24"/>
              </w:rPr>
              <w:t>šešiasdešimt</w:t>
            </w:r>
            <w:r w:rsidR="006076E9" w:rsidRPr="003E28BB">
              <w:rPr>
                <w:color w:val="000000" w:themeColor="text1"/>
                <w:kern w:val="2"/>
                <w:szCs w:val="24"/>
              </w:rPr>
              <w:t>)</w:t>
            </w:r>
            <w:r w:rsidRPr="003E28BB">
              <w:rPr>
                <w:color w:val="000000" w:themeColor="text1"/>
                <w:kern w:val="2"/>
                <w:szCs w:val="24"/>
              </w:rPr>
              <w:t xml:space="preserve"> </w:t>
            </w:r>
            <w:r w:rsidR="00273032" w:rsidRPr="003E28BB">
              <w:rPr>
                <w:color w:val="000000" w:themeColor="text1"/>
                <w:kern w:val="2"/>
                <w:szCs w:val="24"/>
              </w:rPr>
              <w:t xml:space="preserve">kalendorinių </w:t>
            </w:r>
            <w:r w:rsidR="006076E9" w:rsidRPr="003E28BB">
              <w:rPr>
                <w:color w:val="000000" w:themeColor="text1"/>
                <w:kern w:val="2"/>
                <w:szCs w:val="24"/>
              </w:rPr>
              <w:t xml:space="preserve">dienų </w:t>
            </w:r>
            <w:r w:rsidRPr="003E28BB">
              <w:rPr>
                <w:color w:val="000000" w:themeColor="text1"/>
                <w:kern w:val="2"/>
                <w:szCs w:val="24"/>
              </w:rPr>
              <w:t xml:space="preserve">nuo </w:t>
            </w:r>
            <w:r w:rsidR="006076E9" w:rsidRPr="003E28BB">
              <w:rPr>
                <w:color w:val="000000" w:themeColor="text1"/>
                <w:kern w:val="2"/>
                <w:szCs w:val="24"/>
              </w:rPr>
              <w:t xml:space="preserve">Prekių, </w:t>
            </w:r>
            <w:r w:rsidRPr="003E28BB">
              <w:rPr>
                <w:color w:val="000000" w:themeColor="text1"/>
                <w:kern w:val="2"/>
                <w:szCs w:val="24"/>
              </w:rPr>
              <w:t xml:space="preserve">Sąskaitos </w:t>
            </w:r>
            <w:r w:rsidR="006076E9" w:rsidRPr="003E28BB">
              <w:rPr>
                <w:color w:val="000000" w:themeColor="text1"/>
                <w:kern w:val="2"/>
                <w:szCs w:val="24"/>
              </w:rPr>
              <w:t xml:space="preserve">ir 4.5 papunktyje nurodytų dokumentų </w:t>
            </w:r>
            <w:r w:rsidRPr="003E28BB">
              <w:rPr>
                <w:color w:val="000000" w:themeColor="text1"/>
                <w:kern w:val="2"/>
                <w:szCs w:val="24"/>
              </w:rPr>
              <w:t>gavimo dienos.</w:t>
            </w:r>
          </w:p>
        </w:tc>
      </w:tr>
      <w:tr w:rsidR="005A5832" w:rsidRPr="003E28BB" w14:paraId="44D73415" w14:textId="77777777" w:rsidTr="0019269E">
        <w:trPr>
          <w:trHeight w:val="300"/>
        </w:trPr>
        <w:tc>
          <w:tcPr>
            <w:tcW w:w="2704" w:type="dxa"/>
            <w:gridSpan w:val="2"/>
          </w:tcPr>
          <w:p w14:paraId="6C676BAE" w14:textId="77777777" w:rsidR="005A5832" w:rsidRPr="003E28BB" w:rsidRDefault="00A10867">
            <w:pPr>
              <w:rPr>
                <w:b/>
                <w:bCs/>
                <w:kern w:val="2"/>
                <w:szCs w:val="24"/>
              </w:rPr>
            </w:pPr>
            <w:r w:rsidRPr="003E28BB">
              <w:rPr>
                <w:b/>
                <w:bCs/>
                <w:kern w:val="2"/>
                <w:szCs w:val="24"/>
              </w:rPr>
              <w:t>5.6. Avansas</w:t>
            </w:r>
          </w:p>
        </w:tc>
        <w:tc>
          <w:tcPr>
            <w:tcW w:w="7356" w:type="dxa"/>
            <w:gridSpan w:val="2"/>
          </w:tcPr>
          <w:p w14:paraId="1B952C75" w14:textId="0F07326C" w:rsidR="005A5832" w:rsidRPr="003E28BB" w:rsidRDefault="00A10867" w:rsidP="006075E9">
            <w:pPr>
              <w:rPr>
                <w:kern w:val="2"/>
                <w:szCs w:val="24"/>
              </w:rPr>
            </w:pPr>
            <w:r w:rsidRPr="003E28BB">
              <w:rPr>
                <w:kern w:val="2"/>
                <w:szCs w:val="24"/>
              </w:rPr>
              <w:t>Netaikoma</w:t>
            </w:r>
            <w:r w:rsidR="006075E9" w:rsidRPr="003E28BB">
              <w:rPr>
                <w:kern w:val="2"/>
                <w:szCs w:val="24"/>
              </w:rPr>
              <w:t>.</w:t>
            </w:r>
          </w:p>
        </w:tc>
      </w:tr>
      <w:tr w:rsidR="005A5832" w:rsidRPr="003E28BB" w14:paraId="390513CB" w14:textId="77777777" w:rsidTr="0019269E">
        <w:trPr>
          <w:trHeight w:val="300"/>
        </w:trPr>
        <w:tc>
          <w:tcPr>
            <w:tcW w:w="2704" w:type="dxa"/>
            <w:gridSpan w:val="2"/>
          </w:tcPr>
          <w:p w14:paraId="0EF5F095" w14:textId="77777777" w:rsidR="005A5832" w:rsidRPr="003E28BB" w:rsidRDefault="00A10867">
            <w:pPr>
              <w:rPr>
                <w:b/>
                <w:bCs/>
                <w:kern w:val="2"/>
                <w:szCs w:val="24"/>
              </w:rPr>
            </w:pPr>
            <w:r w:rsidRPr="003E28BB">
              <w:rPr>
                <w:b/>
                <w:bCs/>
                <w:kern w:val="2"/>
                <w:szCs w:val="24"/>
              </w:rPr>
              <w:t>5.7. Avanso užtikrinimas</w:t>
            </w:r>
          </w:p>
        </w:tc>
        <w:tc>
          <w:tcPr>
            <w:tcW w:w="7356" w:type="dxa"/>
            <w:gridSpan w:val="2"/>
          </w:tcPr>
          <w:p w14:paraId="5B2F19FE" w14:textId="2F73BCC2" w:rsidR="005A5832" w:rsidRPr="003E28BB" w:rsidRDefault="00A10867">
            <w:pPr>
              <w:rPr>
                <w:kern w:val="2"/>
                <w:szCs w:val="24"/>
              </w:rPr>
            </w:pPr>
            <w:r w:rsidRPr="003E28BB">
              <w:rPr>
                <w:kern w:val="2"/>
                <w:szCs w:val="24"/>
              </w:rPr>
              <w:t>Netaikoma</w:t>
            </w:r>
            <w:r w:rsidR="006075E9" w:rsidRPr="003E28BB">
              <w:rPr>
                <w:color w:val="000000"/>
                <w:kern w:val="2"/>
                <w:szCs w:val="24"/>
                <w:shd w:val="clear" w:color="auto" w:fill="FFFFFF"/>
              </w:rPr>
              <w:t>.</w:t>
            </w:r>
          </w:p>
        </w:tc>
      </w:tr>
      <w:tr w:rsidR="005A5832" w:rsidRPr="003E28BB" w14:paraId="16A66D78" w14:textId="77777777" w:rsidTr="0019269E">
        <w:trPr>
          <w:trHeight w:val="300"/>
        </w:trPr>
        <w:tc>
          <w:tcPr>
            <w:tcW w:w="10060" w:type="dxa"/>
            <w:gridSpan w:val="4"/>
          </w:tcPr>
          <w:p w14:paraId="12D52984" w14:textId="77777777" w:rsidR="005A5832" w:rsidRPr="003E28BB" w:rsidRDefault="00A10867">
            <w:pPr>
              <w:jc w:val="center"/>
              <w:rPr>
                <w:b/>
                <w:bCs/>
                <w:kern w:val="2"/>
                <w:szCs w:val="24"/>
              </w:rPr>
            </w:pPr>
            <w:r w:rsidRPr="003E28BB">
              <w:rPr>
                <w:b/>
                <w:bCs/>
                <w:kern w:val="2"/>
                <w:szCs w:val="24"/>
              </w:rPr>
              <w:t>6. PREKIŲ KOKYBĖ IR GARANTINIAI ĮSIPAREIGOJIMAI</w:t>
            </w:r>
          </w:p>
        </w:tc>
      </w:tr>
      <w:tr w:rsidR="005A5832" w:rsidRPr="003E28BB" w14:paraId="6D983174" w14:textId="77777777" w:rsidTr="0019269E">
        <w:trPr>
          <w:trHeight w:val="300"/>
        </w:trPr>
        <w:tc>
          <w:tcPr>
            <w:tcW w:w="2704" w:type="dxa"/>
            <w:gridSpan w:val="2"/>
          </w:tcPr>
          <w:p w14:paraId="09C25722" w14:textId="77777777" w:rsidR="005A5832" w:rsidRPr="003E28BB" w:rsidRDefault="00A10867">
            <w:pPr>
              <w:rPr>
                <w:b/>
                <w:bCs/>
                <w:kern w:val="2"/>
                <w:szCs w:val="24"/>
              </w:rPr>
            </w:pPr>
            <w:r w:rsidRPr="003E28BB">
              <w:rPr>
                <w:b/>
                <w:bCs/>
                <w:kern w:val="2"/>
                <w:szCs w:val="24"/>
              </w:rPr>
              <w:t>6.1. Garantinis terminas</w:t>
            </w:r>
          </w:p>
        </w:tc>
        <w:tc>
          <w:tcPr>
            <w:tcW w:w="7356" w:type="dxa"/>
            <w:gridSpan w:val="2"/>
          </w:tcPr>
          <w:p w14:paraId="563941A5" w14:textId="508A92E6" w:rsidR="005A5832" w:rsidRPr="003E28BB" w:rsidRDefault="000E0142" w:rsidP="000E0142">
            <w:pPr>
              <w:rPr>
                <w:color w:val="000000" w:themeColor="text1"/>
                <w:kern w:val="2"/>
                <w:szCs w:val="24"/>
              </w:rPr>
            </w:pPr>
            <w:r>
              <w:rPr>
                <w:color w:val="000000" w:themeColor="text1"/>
                <w:kern w:val="2"/>
                <w:szCs w:val="24"/>
              </w:rPr>
              <w:t xml:space="preserve">Garantinis terminas ne trumpesnis nei </w:t>
            </w:r>
            <w:r w:rsidRPr="000E0142">
              <w:rPr>
                <w:color w:val="000000" w:themeColor="text1"/>
                <w:kern w:val="2"/>
                <w:szCs w:val="24"/>
              </w:rPr>
              <w:t>36 (trisdešimt šešis) mėnes</w:t>
            </w:r>
            <w:r>
              <w:rPr>
                <w:color w:val="000000" w:themeColor="text1"/>
                <w:kern w:val="2"/>
                <w:szCs w:val="24"/>
              </w:rPr>
              <w:t>iai,</w:t>
            </w:r>
            <w:r w:rsidRPr="000E0142">
              <w:rPr>
                <w:color w:val="000000" w:themeColor="text1"/>
                <w:kern w:val="2"/>
                <w:szCs w:val="24"/>
              </w:rPr>
              <w:t xml:space="preserve"> </w:t>
            </w:r>
            <w:r>
              <w:rPr>
                <w:color w:val="000000" w:themeColor="text1"/>
                <w:kern w:val="2"/>
                <w:szCs w:val="24"/>
              </w:rPr>
              <w:t>Pirkėjui</w:t>
            </w:r>
            <w:r w:rsidRPr="000E0142">
              <w:rPr>
                <w:color w:val="000000" w:themeColor="text1"/>
                <w:kern w:val="2"/>
                <w:szCs w:val="24"/>
              </w:rPr>
              <w:t xml:space="preserve"> </w:t>
            </w:r>
            <w:r>
              <w:rPr>
                <w:color w:val="000000" w:themeColor="text1"/>
                <w:kern w:val="2"/>
                <w:szCs w:val="24"/>
              </w:rPr>
              <w:t xml:space="preserve">gaunant </w:t>
            </w:r>
            <w:r w:rsidRPr="000E0142">
              <w:rPr>
                <w:color w:val="000000" w:themeColor="text1"/>
                <w:kern w:val="2"/>
                <w:szCs w:val="24"/>
              </w:rPr>
              <w:t>programinės įrangos atnaujinimus</w:t>
            </w:r>
            <w:r w:rsidR="00A10867" w:rsidRPr="003E28BB">
              <w:rPr>
                <w:color w:val="000000" w:themeColor="text1"/>
                <w:kern w:val="2"/>
                <w:szCs w:val="24"/>
              </w:rPr>
              <w:t>. Garantinis terminas, skaičiuojamas nuo Prekių perdavimo–priėmimo akto pasirašymo dienos.</w:t>
            </w:r>
          </w:p>
        </w:tc>
      </w:tr>
      <w:tr w:rsidR="005A5832" w:rsidRPr="003E28BB" w14:paraId="7DD6C03C" w14:textId="77777777" w:rsidTr="0019269E">
        <w:trPr>
          <w:trHeight w:val="300"/>
        </w:trPr>
        <w:tc>
          <w:tcPr>
            <w:tcW w:w="2704" w:type="dxa"/>
            <w:gridSpan w:val="2"/>
          </w:tcPr>
          <w:p w14:paraId="02AE192B" w14:textId="77777777" w:rsidR="005A5832" w:rsidRPr="003E28BB" w:rsidRDefault="00A10867">
            <w:pPr>
              <w:rPr>
                <w:b/>
                <w:bCs/>
                <w:kern w:val="2"/>
                <w:szCs w:val="24"/>
              </w:rPr>
            </w:pPr>
            <w:r w:rsidRPr="003E28BB">
              <w:rPr>
                <w:b/>
                <w:bCs/>
                <w:kern w:val="2"/>
                <w:szCs w:val="24"/>
              </w:rPr>
              <w:t>6.2. Garantinė priežiūra</w:t>
            </w:r>
          </w:p>
        </w:tc>
        <w:tc>
          <w:tcPr>
            <w:tcW w:w="7356" w:type="dxa"/>
            <w:gridSpan w:val="2"/>
          </w:tcPr>
          <w:p w14:paraId="0E84C766" w14:textId="77777777" w:rsidR="000E0142" w:rsidRPr="000E0142" w:rsidRDefault="000E0142" w:rsidP="000E0142">
            <w:pPr>
              <w:rPr>
                <w:kern w:val="2"/>
                <w:szCs w:val="24"/>
              </w:rPr>
            </w:pPr>
            <w:r w:rsidRPr="000E0142">
              <w:rPr>
                <w:kern w:val="2"/>
                <w:szCs w:val="24"/>
              </w:rPr>
              <w:t xml:space="preserve">Garantinis remontas atliekamas įrenginio įrengimo vietoje Lietuvos </w:t>
            </w:r>
            <w:r>
              <w:rPr>
                <w:kern w:val="2"/>
                <w:szCs w:val="24"/>
              </w:rPr>
              <w:t xml:space="preserve">Respublikos </w:t>
            </w:r>
            <w:r w:rsidRPr="000E0142">
              <w:rPr>
                <w:kern w:val="2"/>
                <w:szCs w:val="24"/>
              </w:rPr>
              <w:t>teritorijoje. Garantinis remontas atliekamas darbo dienomis, darbo valandomis.</w:t>
            </w:r>
            <w:r>
              <w:rPr>
                <w:kern w:val="2"/>
                <w:szCs w:val="24"/>
              </w:rPr>
              <w:t xml:space="preserve"> </w:t>
            </w:r>
            <w:r w:rsidR="00A10867" w:rsidRPr="003E28BB">
              <w:rPr>
                <w:kern w:val="2"/>
                <w:szCs w:val="24"/>
              </w:rPr>
              <w:t xml:space="preserve">Garantinio termino laikotarpiu Tiekėjas, gavęs pranešimą apie Prekės trūkumus, </w:t>
            </w:r>
            <w:r w:rsidR="00A05D2D" w:rsidRPr="003E28BB">
              <w:rPr>
                <w:kern w:val="2"/>
                <w:szCs w:val="24"/>
              </w:rPr>
              <w:t>privalo reaguoti ne vėliau kaip 4 (keturias) valandas</w:t>
            </w:r>
            <w:r w:rsidR="00A10867" w:rsidRPr="003E28BB">
              <w:rPr>
                <w:color w:val="FF0000"/>
                <w:kern w:val="2"/>
                <w:szCs w:val="24"/>
              </w:rPr>
              <w:t xml:space="preserve"> </w:t>
            </w:r>
            <w:r w:rsidR="00A10867" w:rsidRPr="003E28BB">
              <w:rPr>
                <w:kern w:val="2"/>
                <w:szCs w:val="24"/>
              </w:rPr>
              <w:t xml:space="preserve">nuo pranešimo apie </w:t>
            </w:r>
            <w:r w:rsidR="00A05D2D" w:rsidRPr="003E28BB">
              <w:rPr>
                <w:kern w:val="2"/>
                <w:szCs w:val="24"/>
              </w:rPr>
              <w:t>gedimus</w:t>
            </w:r>
            <w:r w:rsidR="00A10867" w:rsidRPr="003E28BB">
              <w:rPr>
                <w:kern w:val="2"/>
                <w:szCs w:val="24"/>
              </w:rPr>
              <w:t xml:space="preserve"> Tiekėjui gavimo.</w:t>
            </w:r>
            <w:r w:rsidR="004B54A7" w:rsidRPr="003E28BB">
              <w:rPr>
                <w:kern w:val="2"/>
                <w:szCs w:val="24"/>
              </w:rPr>
              <w:t xml:space="preserve"> Garantinio remonto trukmė privalo trukti ne ilgiau kaip 30 (trisdešimt) </w:t>
            </w:r>
            <w:r w:rsidR="00273032" w:rsidRPr="003E28BB">
              <w:rPr>
                <w:kern w:val="2"/>
                <w:szCs w:val="24"/>
              </w:rPr>
              <w:t xml:space="preserve">kalendorinių </w:t>
            </w:r>
            <w:r w:rsidR="004B54A7" w:rsidRPr="003E28BB">
              <w:rPr>
                <w:kern w:val="2"/>
                <w:szCs w:val="24"/>
              </w:rPr>
              <w:t xml:space="preserve">dienų. </w:t>
            </w:r>
            <w:r w:rsidRPr="000E0142">
              <w:rPr>
                <w:kern w:val="2"/>
                <w:szCs w:val="24"/>
              </w:rPr>
              <w:t>Viso garantinio laikotarpio metu gamintojo garantuojamas nemokamas dalių tiekimas ir nemokami remonto darbai.</w:t>
            </w:r>
          </w:p>
          <w:p w14:paraId="7F3D231D" w14:textId="77777777" w:rsidR="000E0142" w:rsidRDefault="004B54A7" w:rsidP="000E0142">
            <w:pPr>
              <w:rPr>
                <w:kern w:val="2"/>
                <w:szCs w:val="24"/>
              </w:rPr>
            </w:pPr>
            <w:r w:rsidRPr="003E28BB">
              <w:rPr>
                <w:kern w:val="2"/>
                <w:szCs w:val="24"/>
              </w:rPr>
              <w:t>Jei sugedusios Prekės per šį laikotarpį pataisyti neįmanoma – ji pakeičiama ekvivalentiška nauja.</w:t>
            </w:r>
            <w:r w:rsidR="000E0142" w:rsidRPr="000E0142">
              <w:rPr>
                <w:kern w:val="2"/>
                <w:szCs w:val="24"/>
              </w:rPr>
              <w:t xml:space="preserve"> </w:t>
            </w:r>
            <w:r w:rsidR="000E0142" w:rsidRPr="000E0142">
              <w:rPr>
                <w:kern w:val="2"/>
                <w:szCs w:val="24"/>
              </w:rPr>
              <w:t>Garantinio laikotarpio metu sugedusi įranga (įrangos komplektas) privalo būti pakeista ekvivalentiška remonto laikotarpiui (Lietuvos Respublikos teritorijoje, įrangos instaliacijos vietoje).</w:t>
            </w:r>
          </w:p>
          <w:p w14:paraId="74990531" w14:textId="6778FC7B" w:rsidR="000E0142" w:rsidRPr="000E0142" w:rsidRDefault="000E0142" w:rsidP="000E0142">
            <w:pPr>
              <w:rPr>
                <w:kern w:val="2"/>
                <w:szCs w:val="24"/>
              </w:rPr>
            </w:pPr>
            <w:r w:rsidRPr="000E0142">
              <w:rPr>
                <w:kern w:val="2"/>
                <w:szCs w:val="24"/>
              </w:rPr>
              <w:lastRenderedPageBreak/>
              <w:t>Garantiniu laikotarpiu tiekėjas privalo atlikti darbus savo lėšomis, įskaitant transportavimo išlaidas.</w:t>
            </w:r>
          </w:p>
          <w:p w14:paraId="3E057A10" w14:textId="2774899D" w:rsidR="000E0142" w:rsidRPr="000E0142" w:rsidRDefault="000E0142" w:rsidP="000E0142">
            <w:pPr>
              <w:rPr>
                <w:kern w:val="2"/>
                <w:szCs w:val="24"/>
              </w:rPr>
            </w:pPr>
            <w:r w:rsidRPr="000E0142">
              <w:rPr>
                <w:kern w:val="2"/>
                <w:szCs w:val="24"/>
              </w:rPr>
              <w:t>Įrangos garantinis remontas turi būti atliekamas tik įrangos gamintojo sertifikuotuose techninės priežiūros centruose (jeigu neįmanoma suremon</w:t>
            </w:r>
            <w:r>
              <w:rPr>
                <w:kern w:val="2"/>
                <w:szCs w:val="24"/>
              </w:rPr>
              <w:t>tuoti įrangos įrengimo vietoje).</w:t>
            </w:r>
          </w:p>
          <w:p w14:paraId="7F305FC3" w14:textId="732887AF" w:rsidR="005A5832" w:rsidRPr="003E28BB" w:rsidRDefault="000E0142" w:rsidP="000E0142">
            <w:pPr>
              <w:rPr>
                <w:kern w:val="2"/>
                <w:szCs w:val="24"/>
              </w:rPr>
            </w:pPr>
            <w:r w:rsidRPr="000E0142">
              <w:rPr>
                <w:kern w:val="2"/>
                <w:szCs w:val="24"/>
              </w:rPr>
              <w:t>Garantinis laikotarpis skaičiuojamas nuo priėmimo-perdavimo akto pasirašymo.</w:t>
            </w:r>
          </w:p>
        </w:tc>
      </w:tr>
      <w:tr w:rsidR="000E0142" w:rsidRPr="003E28BB" w14:paraId="69805176" w14:textId="77777777" w:rsidTr="0019269E">
        <w:trPr>
          <w:trHeight w:val="300"/>
        </w:trPr>
        <w:tc>
          <w:tcPr>
            <w:tcW w:w="2704" w:type="dxa"/>
            <w:gridSpan w:val="2"/>
          </w:tcPr>
          <w:p w14:paraId="0125B0E1" w14:textId="67ED98CC" w:rsidR="000E0142" w:rsidRPr="003E28BB" w:rsidRDefault="000E0142">
            <w:pPr>
              <w:rPr>
                <w:b/>
                <w:bCs/>
                <w:kern w:val="2"/>
                <w:szCs w:val="24"/>
              </w:rPr>
            </w:pPr>
            <w:r>
              <w:rPr>
                <w:b/>
                <w:bCs/>
                <w:kern w:val="2"/>
                <w:szCs w:val="24"/>
              </w:rPr>
              <w:lastRenderedPageBreak/>
              <w:t>6.3. Garantijos sąlygos</w:t>
            </w:r>
          </w:p>
        </w:tc>
        <w:tc>
          <w:tcPr>
            <w:tcW w:w="7356" w:type="dxa"/>
            <w:gridSpan w:val="2"/>
          </w:tcPr>
          <w:p w14:paraId="1DFF62DC" w14:textId="5ABB029D" w:rsidR="000E0142" w:rsidRPr="003E28BB" w:rsidRDefault="000E0142" w:rsidP="000E0142">
            <w:pPr>
              <w:rPr>
                <w:kern w:val="2"/>
                <w:szCs w:val="24"/>
              </w:rPr>
            </w:pPr>
            <w:r w:rsidRPr="000E0142">
              <w:rPr>
                <w:kern w:val="2"/>
                <w:szCs w:val="24"/>
              </w:rPr>
              <w:t xml:space="preserve">Įrangos gamintojas turi turėti viešai pasiekiamą interneto svetainę, iš kurios garantinės priežiūros laikotarpiu būtų galima nemokamai atsisiųsti įrangos dokumentus anglų arba lietuvių kalba, aparatinės įrangos </w:t>
            </w:r>
            <w:r w:rsidRPr="000E0142">
              <w:rPr>
                <w:i/>
                <w:kern w:val="2"/>
                <w:szCs w:val="24"/>
              </w:rPr>
              <w:t>(angl. firmware)</w:t>
            </w:r>
            <w:r w:rsidRPr="000E0142">
              <w:rPr>
                <w:kern w:val="2"/>
                <w:szCs w:val="24"/>
              </w:rPr>
              <w:t xml:space="preserve">, programinės įrangos naujas versijas </w:t>
            </w:r>
            <w:r>
              <w:rPr>
                <w:kern w:val="2"/>
                <w:szCs w:val="24"/>
              </w:rPr>
              <w:t>ir klaidų taisymus, tvarkykles.</w:t>
            </w:r>
          </w:p>
        </w:tc>
      </w:tr>
      <w:tr w:rsidR="005A5832" w:rsidRPr="003E28BB" w14:paraId="4EE15A55" w14:textId="77777777" w:rsidTr="0019269E">
        <w:trPr>
          <w:trHeight w:val="300"/>
        </w:trPr>
        <w:tc>
          <w:tcPr>
            <w:tcW w:w="10060" w:type="dxa"/>
            <w:gridSpan w:val="4"/>
          </w:tcPr>
          <w:p w14:paraId="3299BC80" w14:textId="77777777" w:rsidR="005A5832" w:rsidRPr="003E28BB" w:rsidRDefault="00A10867">
            <w:pPr>
              <w:jc w:val="center"/>
              <w:rPr>
                <w:b/>
                <w:bCs/>
                <w:kern w:val="2"/>
                <w:szCs w:val="24"/>
              </w:rPr>
            </w:pPr>
            <w:r w:rsidRPr="003E28BB">
              <w:rPr>
                <w:b/>
                <w:bCs/>
                <w:kern w:val="2"/>
                <w:szCs w:val="24"/>
              </w:rPr>
              <w:t>7. SUTARTIES VYKDYMUI PASITELKIAMI SUBTIEKĖJAI</w:t>
            </w:r>
          </w:p>
        </w:tc>
      </w:tr>
      <w:tr w:rsidR="005A5832" w:rsidRPr="003E28BB" w14:paraId="6AD8FB63" w14:textId="77777777" w:rsidTr="0019269E">
        <w:trPr>
          <w:trHeight w:val="300"/>
        </w:trPr>
        <w:tc>
          <w:tcPr>
            <w:tcW w:w="2704" w:type="dxa"/>
            <w:gridSpan w:val="2"/>
          </w:tcPr>
          <w:p w14:paraId="365354EF" w14:textId="77777777" w:rsidR="005A5832" w:rsidRPr="003E28BB" w:rsidRDefault="00A10867">
            <w:pPr>
              <w:rPr>
                <w:b/>
                <w:bCs/>
                <w:kern w:val="2"/>
                <w:szCs w:val="24"/>
              </w:rPr>
            </w:pPr>
            <w:r w:rsidRPr="003E28BB">
              <w:rPr>
                <w:b/>
                <w:bCs/>
                <w:kern w:val="2"/>
                <w:szCs w:val="24"/>
              </w:rPr>
              <w:t>Sutarties vykdymui pasitelkiami subtiekėjai ir (ar) specialistai</w:t>
            </w:r>
          </w:p>
        </w:tc>
        <w:tc>
          <w:tcPr>
            <w:tcW w:w="7356" w:type="dxa"/>
            <w:gridSpan w:val="2"/>
          </w:tcPr>
          <w:p w14:paraId="35EE1770" w14:textId="77777777" w:rsidR="005A5832" w:rsidRPr="003E28BB" w:rsidRDefault="00A10867">
            <w:pPr>
              <w:rPr>
                <w:kern w:val="2"/>
                <w:szCs w:val="24"/>
              </w:rPr>
            </w:pPr>
            <w:r w:rsidRPr="003E28BB">
              <w:rPr>
                <w:kern w:val="2"/>
                <w:szCs w:val="24"/>
              </w:rPr>
              <w:t>Sutarties vykdymui subtiekėjai ir (ar) specialistai nepasitelkiami.</w:t>
            </w:r>
          </w:p>
          <w:p w14:paraId="0A05E986" w14:textId="77777777" w:rsidR="005A5832" w:rsidRPr="003E28BB" w:rsidRDefault="005A5832">
            <w:pPr>
              <w:rPr>
                <w:kern w:val="2"/>
                <w:szCs w:val="24"/>
              </w:rPr>
            </w:pPr>
          </w:p>
          <w:p w14:paraId="1FDC783F" w14:textId="77777777" w:rsidR="005A5832" w:rsidRPr="003E28BB" w:rsidRDefault="00A10867">
            <w:pPr>
              <w:rPr>
                <w:color w:val="FF0000"/>
                <w:kern w:val="2"/>
                <w:szCs w:val="24"/>
              </w:rPr>
            </w:pPr>
            <w:r w:rsidRPr="003E28BB">
              <w:rPr>
                <w:color w:val="FF0000"/>
                <w:kern w:val="2"/>
                <w:szCs w:val="24"/>
              </w:rPr>
              <w:t>arba</w:t>
            </w:r>
          </w:p>
          <w:p w14:paraId="67FDD610" w14:textId="77777777" w:rsidR="005A5832" w:rsidRPr="003E28BB" w:rsidRDefault="005A5832">
            <w:pPr>
              <w:rPr>
                <w:kern w:val="2"/>
                <w:szCs w:val="24"/>
              </w:rPr>
            </w:pPr>
          </w:p>
          <w:p w14:paraId="100A011A" w14:textId="0E445110" w:rsidR="005A5832" w:rsidRPr="003E28BB" w:rsidRDefault="00A10867">
            <w:pPr>
              <w:rPr>
                <w:b/>
                <w:bCs/>
                <w:kern w:val="2"/>
                <w:szCs w:val="24"/>
              </w:rPr>
            </w:pPr>
            <w:r w:rsidRPr="003E28BB">
              <w:rPr>
                <w:kern w:val="2"/>
                <w:szCs w:val="24"/>
              </w:rPr>
              <w:t>Sutarties vykdymui pasitelkiami subtiekėjai ir (ar) specialistai yra nurodyti Sutarties priede Nr. [...] „Sutarties vykdymui pasitelkiami subtiekėjai ir (ar) specialistai“</w:t>
            </w:r>
            <w:r w:rsidR="007B1DC9" w:rsidRPr="003E28BB">
              <w:rPr>
                <w:kern w:val="2"/>
                <w:szCs w:val="24"/>
              </w:rPr>
              <w:t>.</w:t>
            </w:r>
          </w:p>
        </w:tc>
      </w:tr>
      <w:tr w:rsidR="005A5832" w:rsidRPr="003E28BB" w14:paraId="70E51143" w14:textId="77777777" w:rsidTr="0019269E">
        <w:trPr>
          <w:trHeight w:val="300"/>
        </w:trPr>
        <w:tc>
          <w:tcPr>
            <w:tcW w:w="10060" w:type="dxa"/>
            <w:gridSpan w:val="4"/>
          </w:tcPr>
          <w:p w14:paraId="213106F8" w14:textId="77777777" w:rsidR="005A5832" w:rsidRPr="003E28BB" w:rsidRDefault="00A10867">
            <w:pPr>
              <w:jc w:val="center"/>
              <w:rPr>
                <w:b/>
                <w:bCs/>
                <w:kern w:val="2"/>
                <w:szCs w:val="24"/>
              </w:rPr>
            </w:pPr>
            <w:r w:rsidRPr="003E28BB">
              <w:rPr>
                <w:b/>
                <w:bCs/>
                <w:kern w:val="2"/>
                <w:szCs w:val="24"/>
              </w:rPr>
              <w:t>8. PRIEVOLIŲ PAGAL SUTARTĮ ĮVYKDYMO UŽTIKRINIMAS</w:t>
            </w:r>
          </w:p>
        </w:tc>
      </w:tr>
      <w:tr w:rsidR="005A5832" w:rsidRPr="003E28BB" w14:paraId="4FC00A5A" w14:textId="77777777" w:rsidTr="0019269E">
        <w:trPr>
          <w:trHeight w:val="300"/>
        </w:trPr>
        <w:tc>
          <w:tcPr>
            <w:tcW w:w="2704" w:type="dxa"/>
            <w:gridSpan w:val="2"/>
          </w:tcPr>
          <w:p w14:paraId="1ED427E2" w14:textId="77777777" w:rsidR="005A5832" w:rsidRPr="003E28BB" w:rsidRDefault="00A10867">
            <w:pPr>
              <w:rPr>
                <w:b/>
                <w:bCs/>
                <w:kern w:val="2"/>
                <w:szCs w:val="24"/>
              </w:rPr>
            </w:pPr>
            <w:r w:rsidRPr="003E28BB">
              <w:rPr>
                <w:b/>
                <w:bCs/>
                <w:kern w:val="2"/>
                <w:szCs w:val="24"/>
              </w:rPr>
              <w:t>8.1. Prievolių pagal Sutartį įvykdymo užtikrinimas</w:t>
            </w:r>
          </w:p>
        </w:tc>
        <w:tc>
          <w:tcPr>
            <w:tcW w:w="7356" w:type="dxa"/>
            <w:gridSpan w:val="2"/>
          </w:tcPr>
          <w:p w14:paraId="3DDC83FB" w14:textId="1FE654A3" w:rsidR="005A5832" w:rsidRPr="003E28BB" w:rsidRDefault="00A10867">
            <w:pPr>
              <w:rPr>
                <w:kern w:val="2"/>
                <w:szCs w:val="24"/>
              </w:rPr>
            </w:pPr>
            <w:r w:rsidRPr="003E28BB">
              <w:rPr>
                <w:kern w:val="2"/>
                <w:szCs w:val="24"/>
              </w:rPr>
              <w:t>Prievolių pagal Sutartį įvykdymas užtikrinamas</w:t>
            </w:r>
            <w:r w:rsidR="006075E9" w:rsidRPr="003E28BB">
              <w:rPr>
                <w:kern w:val="2"/>
                <w:szCs w:val="24"/>
              </w:rPr>
              <w:t xml:space="preserve"> – n</w:t>
            </w:r>
            <w:r w:rsidRPr="003E28BB">
              <w:rPr>
                <w:kern w:val="2"/>
                <w:szCs w:val="24"/>
              </w:rPr>
              <w:t>et</w:t>
            </w:r>
            <w:r w:rsidR="006075E9" w:rsidRPr="003E28BB">
              <w:rPr>
                <w:kern w:val="2"/>
                <w:szCs w:val="24"/>
              </w:rPr>
              <w:t>esybomis (delspinigiais, bauda).</w:t>
            </w:r>
          </w:p>
        </w:tc>
      </w:tr>
      <w:tr w:rsidR="005A5832" w:rsidRPr="003E28BB" w14:paraId="440514AB" w14:textId="77777777" w:rsidTr="0019269E">
        <w:trPr>
          <w:trHeight w:val="300"/>
        </w:trPr>
        <w:tc>
          <w:tcPr>
            <w:tcW w:w="2704" w:type="dxa"/>
            <w:gridSpan w:val="2"/>
          </w:tcPr>
          <w:p w14:paraId="1559F431" w14:textId="660FFB3E" w:rsidR="005A5832" w:rsidRPr="003E28BB" w:rsidRDefault="00A10867">
            <w:pPr>
              <w:rPr>
                <w:b/>
                <w:bCs/>
                <w:kern w:val="2"/>
                <w:szCs w:val="24"/>
              </w:rPr>
            </w:pPr>
            <w:r w:rsidRPr="003E28BB">
              <w:rPr>
                <w:b/>
                <w:bCs/>
                <w:kern w:val="2"/>
                <w:szCs w:val="24"/>
              </w:rPr>
              <w:t xml:space="preserve">8.2. Sutarties įvykdymo užtikrinimo pateikimas </w:t>
            </w:r>
          </w:p>
        </w:tc>
        <w:tc>
          <w:tcPr>
            <w:tcW w:w="7356" w:type="dxa"/>
            <w:gridSpan w:val="2"/>
          </w:tcPr>
          <w:p w14:paraId="031E7F44" w14:textId="66B9A621" w:rsidR="005A5832" w:rsidRPr="003E28BB" w:rsidRDefault="00A10867">
            <w:pPr>
              <w:rPr>
                <w:kern w:val="2"/>
                <w:szCs w:val="24"/>
              </w:rPr>
            </w:pPr>
            <w:r w:rsidRPr="003E28BB">
              <w:rPr>
                <w:kern w:val="2"/>
                <w:szCs w:val="24"/>
              </w:rPr>
              <w:t>Netaikoma</w:t>
            </w:r>
            <w:r w:rsidR="006075E9" w:rsidRPr="003E28BB">
              <w:rPr>
                <w:kern w:val="2"/>
                <w:szCs w:val="24"/>
              </w:rPr>
              <w:t>.</w:t>
            </w:r>
          </w:p>
        </w:tc>
      </w:tr>
      <w:tr w:rsidR="005A5832" w:rsidRPr="003E28BB" w14:paraId="3EE8B150" w14:textId="77777777" w:rsidTr="0019269E">
        <w:trPr>
          <w:trHeight w:val="300"/>
        </w:trPr>
        <w:tc>
          <w:tcPr>
            <w:tcW w:w="10060" w:type="dxa"/>
            <w:gridSpan w:val="4"/>
          </w:tcPr>
          <w:p w14:paraId="11F6AA1C" w14:textId="61AF75AF" w:rsidR="005A5832" w:rsidRPr="003E28BB" w:rsidRDefault="006075E9">
            <w:pPr>
              <w:ind w:firstLine="720"/>
              <w:jc w:val="center"/>
              <w:rPr>
                <w:b/>
                <w:bCs/>
                <w:kern w:val="2"/>
                <w:szCs w:val="24"/>
              </w:rPr>
            </w:pPr>
            <w:r w:rsidRPr="003E28BB">
              <w:rPr>
                <w:b/>
                <w:bCs/>
                <w:kern w:val="2"/>
                <w:szCs w:val="24"/>
              </w:rPr>
              <w:t>9. ŠALIŲ ATSAKOMYBĖ</w:t>
            </w:r>
          </w:p>
        </w:tc>
      </w:tr>
      <w:tr w:rsidR="005A5832" w:rsidRPr="003E28BB" w14:paraId="7476CD9F" w14:textId="77777777" w:rsidTr="0019269E">
        <w:trPr>
          <w:trHeight w:val="300"/>
        </w:trPr>
        <w:tc>
          <w:tcPr>
            <w:tcW w:w="2704" w:type="dxa"/>
            <w:gridSpan w:val="2"/>
          </w:tcPr>
          <w:p w14:paraId="7FE72C4A" w14:textId="77777777" w:rsidR="005A5832" w:rsidRPr="003E28BB" w:rsidRDefault="00A10867">
            <w:pPr>
              <w:rPr>
                <w:b/>
                <w:bCs/>
                <w:kern w:val="2"/>
                <w:szCs w:val="24"/>
              </w:rPr>
            </w:pPr>
            <w:r w:rsidRPr="003E28BB">
              <w:rPr>
                <w:b/>
                <w:bCs/>
                <w:kern w:val="2"/>
                <w:szCs w:val="24"/>
              </w:rPr>
              <w:t>9.1. Pirkėjui taikomos netesybos už mokėjimų pagal Sutartį vėlavimą</w:t>
            </w:r>
          </w:p>
        </w:tc>
        <w:tc>
          <w:tcPr>
            <w:tcW w:w="7356" w:type="dxa"/>
            <w:gridSpan w:val="2"/>
          </w:tcPr>
          <w:p w14:paraId="46137B87" w14:textId="6292D142" w:rsidR="005A5832" w:rsidRPr="003E28BB" w:rsidRDefault="00A10867" w:rsidP="000B74DD">
            <w:pPr>
              <w:rPr>
                <w:color w:val="000000"/>
                <w:kern w:val="2"/>
                <w:szCs w:val="24"/>
              </w:rPr>
            </w:pPr>
            <w:r w:rsidRPr="003E28BB">
              <w:rPr>
                <w:color w:val="000000" w:themeColor="text1"/>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w:t>
            </w:r>
            <w:r w:rsidR="000B74DD" w:rsidRPr="003E28BB">
              <w:rPr>
                <w:color w:val="000000" w:themeColor="text1"/>
                <w:kern w:val="2"/>
                <w:szCs w:val="24"/>
              </w:rPr>
              <w:t>d</w:t>
            </w:r>
            <w:r w:rsidRPr="003E28BB">
              <w:rPr>
                <w:color w:val="000000" w:themeColor="text1"/>
                <w:kern w:val="2"/>
                <w:szCs w:val="24"/>
              </w:rPr>
              <w:t xml:space="preserve">ydžio delspinigius nuo neapmokėtos sumos be PVM už kiekvieną vėlavimo </w:t>
            </w:r>
            <w:r w:rsidR="000B74DD" w:rsidRPr="003E28BB">
              <w:rPr>
                <w:color w:val="000000" w:themeColor="text1"/>
                <w:kern w:val="2"/>
                <w:szCs w:val="24"/>
              </w:rPr>
              <w:t>dieną.</w:t>
            </w:r>
          </w:p>
        </w:tc>
      </w:tr>
      <w:tr w:rsidR="005A5832" w:rsidRPr="003E28BB" w14:paraId="30B33F12" w14:textId="77777777" w:rsidTr="0019269E">
        <w:trPr>
          <w:trHeight w:val="300"/>
        </w:trPr>
        <w:tc>
          <w:tcPr>
            <w:tcW w:w="2704" w:type="dxa"/>
            <w:gridSpan w:val="2"/>
          </w:tcPr>
          <w:p w14:paraId="0CBB35F7" w14:textId="77777777" w:rsidR="005A5832" w:rsidRPr="003E28BB" w:rsidRDefault="00A10867">
            <w:pPr>
              <w:rPr>
                <w:b/>
                <w:bCs/>
                <w:kern w:val="2"/>
                <w:szCs w:val="24"/>
              </w:rPr>
            </w:pPr>
            <w:r w:rsidRPr="003E28BB">
              <w:rPr>
                <w:b/>
                <w:bCs/>
                <w:kern w:val="2"/>
                <w:szCs w:val="24"/>
              </w:rPr>
              <w:t>9.2. Tiekėjui taikomos netesybos</w:t>
            </w:r>
          </w:p>
        </w:tc>
        <w:tc>
          <w:tcPr>
            <w:tcW w:w="7356" w:type="dxa"/>
            <w:gridSpan w:val="2"/>
          </w:tcPr>
          <w:p w14:paraId="0511F91C" w14:textId="0722AE8A" w:rsidR="005A5832" w:rsidRPr="003E28BB" w:rsidRDefault="00A10867">
            <w:pPr>
              <w:rPr>
                <w:color w:val="000000"/>
                <w:kern w:val="2"/>
                <w:szCs w:val="24"/>
              </w:rPr>
            </w:pPr>
            <w:r w:rsidRPr="003E28BB">
              <w:rPr>
                <w:color w:val="000000"/>
                <w:kern w:val="2"/>
                <w:szCs w:val="24"/>
              </w:rPr>
              <w:t xml:space="preserve">9.2.1. Jeigu Tiekėjas vėluoja vykdyti užsakymą, tiekti Prekes ar ištaisyti jų trūkumus arba nevykdo kitų sutartinių įsipareigojimų, Pirkėjas nuo kitos nei nustatytas terminas dienos Tiekėjui </w:t>
            </w:r>
            <w:r w:rsidRPr="003E28BB">
              <w:rPr>
                <w:color w:val="000000" w:themeColor="text1"/>
                <w:kern w:val="2"/>
                <w:szCs w:val="24"/>
              </w:rPr>
              <w:t xml:space="preserve">skaičiuoja </w:t>
            </w:r>
            <w:r w:rsidR="000B74DD" w:rsidRPr="003E28BB">
              <w:rPr>
                <w:color w:val="000000" w:themeColor="text1"/>
                <w:kern w:val="2"/>
                <w:szCs w:val="24"/>
              </w:rPr>
              <w:t xml:space="preserve">0,02 (dvi šimtosios) procento </w:t>
            </w:r>
            <w:r w:rsidRPr="003E28BB">
              <w:rPr>
                <w:color w:val="000000" w:themeColor="text1"/>
                <w:kern w:val="2"/>
                <w:szCs w:val="24"/>
              </w:rPr>
              <w:t xml:space="preserve">dydžio delspinigius už kiekvieną uždelstą </w:t>
            </w:r>
            <w:r w:rsidR="000B74DD" w:rsidRPr="003E28BB">
              <w:rPr>
                <w:color w:val="000000" w:themeColor="text1"/>
                <w:kern w:val="2"/>
                <w:szCs w:val="24"/>
              </w:rPr>
              <w:t xml:space="preserve">dieną </w:t>
            </w:r>
            <w:r w:rsidRPr="003E28BB">
              <w:rPr>
                <w:color w:val="000000" w:themeColor="text1"/>
                <w:kern w:val="2"/>
                <w:szCs w:val="24"/>
              </w:rPr>
              <w:t>nuo laiku neperduotų Prekių ar Prekių, t</w:t>
            </w:r>
            <w:r w:rsidR="000B74DD" w:rsidRPr="003E28BB">
              <w:rPr>
                <w:color w:val="000000" w:themeColor="text1"/>
                <w:kern w:val="2"/>
                <w:szCs w:val="24"/>
              </w:rPr>
              <w:t>urinčių trūkumų</w:t>
            </w:r>
            <w:r w:rsidR="000B74DD" w:rsidRPr="003E28BB">
              <w:rPr>
                <w:color w:val="000000"/>
                <w:kern w:val="2"/>
                <w:szCs w:val="24"/>
              </w:rPr>
              <w:t>, kainos be PVM.</w:t>
            </w:r>
          </w:p>
          <w:p w14:paraId="7907862C" w14:textId="4FF7EFAD" w:rsidR="005A5832" w:rsidRPr="003E28BB" w:rsidRDefault="00A10867" w:rsidP="000B74DD">
            <w:pPr>
              <w:rPr>
                <w:b/>
                <w:bCs/>
                <w:kern w:val="2"/>
                <w:szCs w:val="24"/>
              </w:rPr>
            </w:pPr>
            <w:r w:rsidRPr="003E28BB">
              <w:rPr>
                <w:color w:val="000000"/>
                <w:kern w:val="2"/>
                <w:szCs w:val="24"/>
              </w:rPr>
              <w:t xml:space="preserve">9.2.2. Tiekėjas privalo sumokėti Pirkėjui </w:t>
            </w:r>
            <w:r w:rsidRPr="003E28BB">
              <w:rPr>
                <w:color w:val="000000" w:themeColor="text1"/>
                <w:kern w:val="2"/>
                <w:szCs w:val="24"/>
              </w:rPr>
              <w:t xml:space="preserve">netesybas per </w:t>
            </w:r>
            <w:r w:rsidR="000B74DD" w:rsidRPr="003E28BB">
              <w:rPr>
                <w:color w:val="000000" w:themeColor="text1"/>
                <w:kern w:val="2"/>
                <w:szCs w:val="24"/>
              </w:rPr>
              <w:t>30 (trisdešimt)</w:t>
            </w:r>
            <w:r w:rsidRPr="003E28BB">
              <w:rPr>
                <w:color w:val="000000" w:themeColor="text1"/>
                <w:kern w:val="2"/>
                <w:szCs w:val="24"/>
              </w:rPr>
              <w:t xml:space="preserve"> </w:t>
            </w:r>
            <w:r w:rsidRPr="003E28BB">
              <w:rPr>
                <w:color w:val="000000"/>
                <w:kern w:val="2"/>
                <w:szCs w:val="24"/>
              </w:rPr>
              <w:t>d</w:t>
            </w:r>
            <w:r w:rsidR="000B74DD" w:rsidRPr="003E28BB">
              <w:rPr>
                <w:color w:val="000000"/>
                <w:kern w:val="2"/>
                <w:szCs w:val="24"/>
              </w:rPr>
              <w:t>ienų nuo Pirkėjo pareikalavimo.</w:t>
            </w:r>
          </w:p>
        </w:tc>
      </w:tr>
      <w:tr w:rsidR="005A5832" w:rsidRPr="003E28BB" w14:paraId="6C7F8BB5" w14:textId="77777777" w:rsidTr="0019269E">
        <w:trPr>
          <w:trHeight w:val="300"/>
        </w:trPr>
        <w:tc>
          <w:tcPr>
            <w:tcW w:w="2704" w:type="dxa"/>
            <w:gridSpan w:val="2"/>
          </w:tcPr>
          <w:p w14:paraId="67875D65" w14:textId="77777777" w:rsidR="005A5832" w:rsidRPr="003E28BB" w:rsidRDefault="00A10867">
            <w:pPr>
              <w:rPr>
                <w:b/>
                <w:bCs/>
                <w:kern w:val="2"/>
                <w:szCs w:val="24"/>
              </w:rPr>
            </w:pPr>
            <w:r w:rsidRPr="003E28BB">
              <w:rPr>
                <w:b/>
                <w:bCs/>
                <w:kern w:val="2"/>
                <w:szCs w:val="24"/>
              </w:rPr>
              <w:t>9.3. Tiekėjui / Pirkėjui taikoma bauda nutraukus Sutartį dėl esminio Sutarties pažeidimo</w:t>
            </w:r>
          </w:p>
        </w:tc>
        <w:tc>
          <w:tcPr>
            <w:tcW w:w="7356" w:type="dxa"/>
            <w:gridSpan w:val="2"/>
          </w:tcPr>
          <w:p w14:paraId="187F7386" w14:textId="03AEF72D" w:rsidR="005A5832" w:rsidRPr="003E28BB" w:rsidRDefault="00A10867" w:rsidP="00197FF9">
            <w:pPr>
              <w:rPr>
                <w:kern w:val="2"/>
                <w:szCs w:val="24"/>
              </w:rPr>
            </w:pPr>
            <w:r w:rsidRPr="003E28BB">
              <w:rPr>
                <w:kern w:val="2"/>
                <w:szCs w:val="24"/>
              </w:rPr>
              <w:t xml:space="preserve">Nutraukus Sutartį dėl esminio Sutarties pažeidimo, nustatyto Sutarties Specialiosiose sąlygose, </w:t>
            </w:r>
            <w:r w:rsidRPr="003E28BB">
              <w:rPr>
                <w:color w:val="000000" w:themeColor="text1"/>
                <w:kern w:val="2"/>
                <w:szCs w:val="24"/>
              </w:rPr>
              <w:t xml:space="preserve">mokama </w:t>
            </w:r>
            <w:r w:rsidR="000B74DD" w:rsidRPr="003E28BB">
              <w:rPr>
                <w:color w:val="000000" w:themeColor="text1"/>
                <w:kern w:val="2"/>
                <w:szCs w:val="24"/>
              </w:rPr>
              <w:t>1</w:t>
            </w:r>
            <w:r w:rsidR="00197FF9" w:rsidRPr="003E28BB">
              <w:rPr>
                <w:color w:val="000000" w:themeColor="text1"/>
                <w:kern w:val="2"/>
                <w:szCs w:val="24"/>
              </w:rPr>
              <w:t>0</w:t>
            </w:r>
            <w:r w:rsidR="000B74DD" w:rsidRPr="003E28BB">
              <w:rPr>
                <w:color w:val="000000" w:themeColor="text1"/>
                <w:kern w:val="2"/>
                <w:szCs w:val="24"/>
              </w:rPr>
              <w:t xml:space="preserve"> % (</w:t>
            </w:r>
            <w:r w:rsidR="00197FF9" w:rsidRPr="003E28BB">
              <w:rPr>
                <w:color w:val="000000" w:themeColor="text1"/>
                <w:kern w:val="2"/>
                <w:szCs w:val="24"/>
              </w:rPr>
              <w:t>dešimties</w:t>
            </w:r>
            <w:r w:rsidR="000B74DD" w:rsidRPr="003E28BB">
              <w:rPr>
                <w:color w:val="000000" w:themeColor="text1"/>
                <w:kern w:val="2"/>
                <w:szCs w:val="24"/>
              </w:rPr>
              <w:t xml:space="preserve"> procento</w:t>
            </w:r>
            <w:r w:rsidRPr="003E28BB">
              <w:rPr>
                <w:color w:val="4472C4"/>
                <w:kern w:val="2"/>
                <w:szCs w:val="24"/>
              </w:rPr>
              <w:t>)</w:t>
            </w:r>
            <w:r w:rsidR="000B74DD" w:rsidRPr="003E28BB">
              <w:rPr>
                <w:kern w:val="2"/>
                <w:szCs w:val="24"/>
              </w:rPr>
              <w:t xml:space="preserve"> </w:t>
            </w:r>
            <w:r w:rsidRPr="003E28BB">
              <w:rPr>
                <w:kern w:val="2"/>
                <w:szCs w:val="24"/>
              </w:rPr>
              <w:t>dydžio bauda nuo Pradinės Sutarties vertės be PVM, nurodytos Specialiųjų sąlyg</w:t>
            </w:r>
            <w:r w:rsidR="000B74DD" w:rsidRPr="003E28BB">
              <w:rPr>
                <w:kern w:val="2"/>
                <w:szCs w:val="24"/>
              </w:rPr>
              <w:t>ų 5.2 punkte.</w:t>
            </w:r>
          </w:p>
        </w:tc>
      </w:tr>
      <w:tr w:rsidR="005A5832" w:rsidRPr="003E28BB" w14:paraId="564B5C28" w14:textId="77777777" w:rsidTr="0019269E">
        <w:trPr>
          <w:trHeight w:val="300"/>
        </w:trPr>
        <w:tc>
          <w:tcPr>
            <w:tcW w:w="2704" w:type="dxa"/>
            <w:gridSpan w:val="2"/>
          </w:tcPr>
          <w:p w14:paraId="741F8926" w14:textId="77777777" w:rsidR="005A5832" w:rsidRPr="003E28BB" w:rsidRDefault="00A10867">
            <w:pPr>
              <w:rPr>
                <w:b/>
                <w:bCs/>
                <w:kern w:val="2"/>
                <w:szCs w:val="24"/>
              </w:rPr>
            </w:pPr>
            <w:r w:rsidRPr="003E28BB">
              <w:rPr>
                <w:b/>
                <w:bCs/>
                <w:kern w:val="2"/>
                <w:szCs w:val="24"/>
              </w:rPr>
              <w:t xml:space="preserve">9.4. Tiekėjui taikoma bauda dėl esamų subtiekėjų ar specialistų </w:t>
            </w:r>
            <w:r w:rsidRPr="003E28BB">
              <w:rPr>
                <w:b/>
                <w:bCs/>
                <w:kern w:val="2"/>
                <w:szCs w:val="24"/>
              </w:rPr>
              <w:lastRenderedPageBreak/>
              <w:t xml:space="preserve">pakeitimo / naujų subtiekėjų pasitelkimo nesilaikant Bendrosiose sąlygose nurodytos subtiekėjų ir (ar) specialistų keitimo tvarkos </w:t>
            </w:r>
          </w:p>
        </w:tc>
        <w:tc>
          <w:tcPr>
            <w:tcW w:w="7356" w:type="dxa"/>
            <w:gridSpan w:val="2"/>
          </w:tcPr>
          <w:p w14:paraId="26B058CC" w14:textId="0A7504D4" w:rsidR="005A5832" w:rsidRPr="003E28BB" w:rsidRDefault="00A10867" w:rsidP="000B74DD">
            <w:pPr>
              <w:rPr>
                <w:color w:val="000000"/>
                <w:kern w:val="2"/>
                <w:szCs w:val="24"/>
              </w:rPr>
            </w:pPr>
            <w:r w:rsidRPr="003E28BB">
              <w:rPr>
                <w:color w:val="000000"/>
                <w:kern w:val="2"/>
                <w:szCs w:val="24"/>
              </w:rPr>
              <w:lastRenderedPageBreak/>
              <w:t>Netaikoma</w:t>
            </w:r>
            <w:r w:rsidR="000B74DD" w:rsidRPr="003E28BB">
              <w:rPr>
                <w:color w:val="000000"/>
                <w:kern w:val="2"/>
                <w:szCs w:val="24"/>
              </w:rPr>
              <w:t>.</w:t>
            </w:r>
          </w:p>
        </w:tc>
      </w:tr>
      <w:tr w:rsidR="005A5832" w:rsidRPr="003E28BB" w14:paraId="135FBF19" w14:textId="77777777" w:rsidTr="0019269E">
        <w:trPr>
          <w:trHeight w:val="300"/>
        </w:trPr>
        <w:tc>
          <w:tcPr>
            <w:tcW w:w="2704" w:type="dxa"/>
            <w:gridSpan w:val="2"/>
          </w:tcPr>
          <w:p w14:paraId="241B4067" w14:textId="77777777" w:rsidR="005A5832" w:rsidRPr="003E28BB" w:rsidRDefault="00A10867">
            <w:pPr>
              <w:rPr>
                <w:b/>
                <w:bCs/>
                <w:kern w:val="2"/>
                <w:szCs w:val="24"/>
              </w:rPr>
            </w:pPr>
            <w:r w:rsidRPr="003E28BB">
              <w:rPr>
                <w:b/>
                <w:bCs/>
                <w:kern w:val="2"/>
                <w:szCs w:val="24"/>
              </w:rPr>
              <w:t>9.5. Tiekėjui taikomos baudos dėl aplinkosauginių ir (arba) socialinių kriterijų nesilaikymo</w:t>
            </w:r>
          </w:p>
        </w:tc>
        <w:tc>
          <w:tcPr>
            <w:tcW w:w="7356" w:type="dxa"/>
            <w:gridSpan w:val="2"/>
          </w:tcPr>
          <w:p w14:paraId="08E9FB70" w14:textId="6EDB9A4C" w:rsidR="005A5832" w:rsidRPr="003E28BB" w:rsidRDefault="00A10867">
            <w:pPr>
              <w:rPr>
                <w:color w:val="000000"/>
                <w:kern w:val="2"/>
                <w:szCs w:val="24"/>
              </w:rPr>
            </w:pPr>
            <w:r w:rsidRPr="003E28BB">
              <w:rPr>
                <w:color w:val="000000"/>
                <w:kern w:val="2"/>
                <w:szCs w:val="24"/>
              </w:rPr>
              <w:t>Netaikoma</w:t>
            </w:r>
            <w:r w:rsidR="000B74DD" w:rsidRPr="003E28BB">
              <w:rPr>
                <w:color w:val="000000"/>
                <w:kern w:val="2"/>
                <w:szCs w:val="24"/>
              </w:rPr>
              <w:t>.</w:t>
            </w:r>
          </w:p>
        </w:tc>
      </w:tr>
      <w:tr w:rsidR="005A5832" w:rsidRPr="003E28BB" w14:paraId="410DF044" w14:textId="77777777" w:rsidTr="0019269E">
        <w:trPr>
          <w:trHeight w:val="300"/>
        </w:trPr>
        <w:tc>
          <w:tcPr>
            <w:tcW w:w="2704" w:type="dxa"/>
            <w:gridSpan w:val="2"/>
          </w:tcPr>
          <w:p w14:paraId="5B32D987" w14:textId="77777777" w:rsidR="005A5832" w:rsidRPr="003E28BB" w:rsidRDefault="00A10867">
            <w:pPr>
              <w:rPr>
                <w:b/>
                <w:bCs/>
                <w:kern w:val="2"/>
                <w:szCs w:val="24"/>
              </w:rPr>
            </w:pPr>
            <w:r w:rsidRPr="003E28BB">
              <w:rPr>
                <w:b/>
                <w:bCs/>
                <w:kern w:val="2"/>
                <w:szCs w:val="24"/>
              </w:rPr>
              <w:t>9.6. Tiekėjui / Pirkėjui taikoma bauda dėl konfidencialumo reikalavimų nesilaikymo</w:t>
            </w:r>
          </w:p>
        </w:tc>
        <w:tc>
          <w:tcPr>
            <w:tcW w:w="7356" w:type="dxa"/>
            <w:gridSpan w:val="2"/>
          </w:tcPr>
          <w:p w14:paraId="322B454A" w14:textId="64E7A000" w:rsidR="005A5832" w:rsidRPr="003E28BB" w:rsidRDefault="00A10867">
            <w:pPr>
              <w:rPr>
                <w:kern w:val="2"/>
                <w:szCs w:val="24"/>
              </w:rPr>
            </w:pPr>
            <w:r w:rsidRPr="003E28BB">
              <w:rPr>
                <w:kern w:val="2"/>
                <w:szCs w:val="24"/>
              </w:rPr>
              <w:t>Netaikoma</w:t>
            </w:r>
            <w:r w:rsidR="000B74DD" w:rsidRPr="003E28BB">
              <w:rPr>
                <w:kern w:val="2"/>
                <w:szCs w:val="24"/>
              </w:rPr>
              <w:t>.</w:t>
            </w:r>
          </w:p>
        </w:tc>
      </w:tr>
      <w:tr w:rsidR="005A5832" w:rsidRPr="003E28BB" w14:paraId="2EDA0580" w14:textId="77777777" w:rsidTr="0019269E">
        <w:trPr>
          <w:trHeight w:val="300"/>
        </w:trPr>
        <w:tc>
          <w:tcPr>
            <w:tcW w:w="2704" w:type="dxa"/>
            <w:gridSpan w:val="2"/>
          </w:tcPr>
          <w:p w14:paraId="4EC72603" w14:textId="77777777" w:rsidR="005A5832" w:rsidRPr="003E28BB" w:rsidRDefault="00A10867">
            <w:pPr>
              <w:rPr>
                <w:b/>
                <w:bCs/>
                <w:kern w:val="2"/>
                <w:szCs w:val="24"/>
              </w:rPr>
            </w:pPr>
            <w:r w:rsidRPr="003E28BB">
              <w:rPr>
                <w:b/>
                <w:bCs/>
                <w:kern w:val="2"/>
                <w:szCs w:val="24"/>
              </w:rPr>
              <w:t>9.7. Tiekėjui taikomos netesybos dėl pirkimo dokumentuose nustatytų kokybinių kriterijų nepasiekimo Sutarties vykdymo metu</w:t>
            </w:r>
          </w:p>
        </w:tc>
        <w:tc>
          <w:tcPr>
            <w:tcW w:w="7356" w:type="dxa"/>
            <w:gridSpan w:val="2"/>
          </w:tcPr>
          <w:p w14:paraId="32D19F53" w14:textId="64E8006D" w:rsidR="005A5832" w:rsidRPr="003E28BB" w:rsidRDefault="000B74DD">
            <w:pPr>
              <w:rPr>
                <w:color w:val="000000" w:themeColor="text1"/>
                <w:kern w:val="2"/>
                <w:szCs w:val="24"/>
              </w:rPr>
            </w:pPr>
            <w:r w:rsidRPr="003E28BB">
              <w:rPr>
                <w:kern w:val="2"/>
                <w:szCs w:val="24"/>
              </w:rPr>
              <w:t>Netaikoma</w:t>
            </w:r>
            <w:r w:rsidRPr="003E28BB">
              <w:rPr>
                <w:color w:val="4472C4"/>
                <w:kern w:val="2"/>
                <w:szCs w:val="24"/>
              </w:rPr>
              <w:t>.</w:t>
            </w:r>
          </w:p>
        </w:tc>
      </w:tr>
      <w:tr w:rsidR="005A5832" w:rsidRPr="003E28BB" w14:paraId="5D59CB2B" w14:textId="77777777" w:rsidTr="0019269E">
        <w:trPr>
          <w:trHeight w:val="300"/>
        </w:trPr>
        <w:tc>
          <w:tcPr>
            <w:tcW w:w="2704" w:type="dxa"/>
            <w:gridSpan w:val="2"/>
          </w:tcPr>
          <w:p w14:paraId="7D11CAE0" w14:textId="77777777" w:rsidR="005A5832" w:rsidRPr="003E28BB" w:rsidRDefault="00A10867">
            <w:pPr>
              <w:rPr>
                <w:b/>
                <w:bCs/>
                <w:kern w:val="2"/>
                <w:szCs w:val="24"/>
              </w:rPr>
            </w:pPr>
            <w:r w:rsidRPr="003E28BB">
              <w:rPr>
                <w:b/>
                <w:bCs/>
                <w:kern w:val="2"/>
                <w:szCs w:val="24"/>
              </w:rPr>
              <w:t>9.8. Tiekėjui taikomos netesybos dėl Sutarties įvykdymo užtikrinimo nepratęsimo</w:t>
            </w:r>
          </w:p>
        </w:tc>
        <w:tc>
          <w:tcPr>
            <w:tcW w:w="7356" w:type="dxa"/>
            <w:gridSpan w:val="2"/>
          </w:tcPr>
          <w:p w14:paraId="00D3EDE3" w14:textId="45519DEE" w:rsidR="005A5832" w:rsidRPr="003E28BB" w:rsidRDefault="00A10867">
            <w:pPr>
              <w:rPr>
                <w:kern w:val="2"/>
                <w:szCs w:val="24"/>
              </w:rPr>
            </w:pPr>
            <w:r w:rsidRPr="003E28BB">
              <w:rPr>
                <w:kern w:val="2"/>
                <w:szCs w:val="24"/>
              </w:rPr>
              <w:t>Netaikoma</w:t>
            </w:r>
            <w:r w:rsidR="000B74DD" w:rsidRPr="003E28BB">
              <w:rPr>
                <w:kern w:val="2"/>
                <w:szCs w:val="24"/>
              </w:rPr>
              <w:t>.</w:t>
            </w:r>
          </w:p>
        </w:tc>
      </w:tr>
      <w:tr w:rsidR="005A5832" w:rsidRPr="003E28BB" w14:paraId="259B2F59" w14:textId="77777777" w:rsidTr="0019269E">
        <w:trPr>
          <w:trHeight w:val="300"/>
        </w:trPr>
        <w:tc>
          <w:tcPr>
            <w:tcW w:w="10060" w:type="dxa"/>
            <w:gridSpan w:val="4"/>
          </w:tcPr>
          <w:p w14:paraId="120D5C50" w14:textId="77777777" w:rsidR="005A5832" w:rsidRPr="003E28BB" w:rsidRDefault="00A10867">
            <w:pPr>
              <w:jc w:val="center"/>
              <w:rPr>
                <w:b/>
                <w:bCs/>
                <w:kern w:val="2"/>
                <w:szCs w:val="24"/>
              </w:rPr>
            </w:pPr>
            <w:r w:rsidRPr="003E28BB">
              <w:rPr>
                <w:b/>
                <w:bCs/>
                <w:kern w:val="2"/>
                <w:szCs w:val="24"/>
              </w:rPr>
              <w:t>10. SUTARTIES GALIOJIMAS IR KEITIMAS</w:t>
            </w:r>
          </w:p>
        </w:tc>
      </w:tr>
      <w:tr w:rsidR="005A5832" w:rsidRPr="003E28BB" w14:paraId="4F6C640F" w14:textId="77777777" w:rsidTr="0019269E">
        <w:trPr>
          <w:trHeight w:val="300"/>
        </w:trPr>
        <w:tc>
          <w:tcPr>
            <w:tcW w:w="2704" w:type="dxa"/>
            <w:gridSpan w:val="2"/>
          </w:tcPr>
          <w:p w14:paraId="4D742B58" w14:textId="77777777" w:rsidR="005A5832" w:rsidRPr="003E28BB" w:rsidRDefault="00A10867">
            <w:pPr>
              <w:rPr>
                <w:b/>
                <w:bCs/>
                <w:kern w:val="2"/>
                <w:szCs w:val="24"/>
              </w:rPr>
            </w:pPr>
            <w:r w:rsidRPr="003E28BB">
              <w:rPr>
                <w:b/>
                <w:bCs/>
                <w:kern w:val="2"/>
                <w:szCs w:val="24"/>
              </w:rPr>
              <w:t>10.1. Sutarties sudarymas ir įsigaliojimas</w:t>
            </w:r>
          </w:p>
        </w:tc>
        <w:tc>
          <w:tcPr>
            <w:tcW w:w="7356" w:type="dxa"/>
            <w:gridSpan w:val="2"/>
          </w:tcPr>
          <w:p w14:paraId="02FD323B" w14:textId="77777777" w:rsidR="005A5832" w:rsidRPr="003E28BB" w:rsidRDefault="00A10867">
            <w:pPr>
              <w:rPr>
                <w:kern w:val="2"/>
                <w:szCs w:val="24"/>
              </w:rPr>
            </w:pPr>
            <w:r w:rsidRPr="003E28BB">
              <w:rPr>
                <w:kern w:val="2"/>
                <w:szCs w:val="24"/>
              </w:rPr>
              <w:t>Ši Sutartis laikoma sudaryta ir įsigalioja nuo Sutarties pasirašymo dienos (antrosios Šalies pasirašymo dieną).</w:t>
            </w:r>
          </w:p>
          <w:p w14:paraId="792D06D7" w14:textId="028621AE" w:rsidR="005A5832" w:rsidRPr="003E28BB" w:rsidRDefault="00A10867" w:rsidP="00532E0F">
            <w:pPr>
              <w:rPr>
                <w:color w:val="000000" w:themeColor="text1"/>
                <w:kern w:val="2"/>
                <w:szCs w:val="24"/>
              </w:rPr>
            </w:pPr>
            <w:r w:rsidRPr="003E28BB">
              <w:rPr>
                <w:color w:val="000000"/>
                <w:kern w:val="2"/>
                <w:szCs w:val="24"/>
              </w:rPr>
              <w:t xml:space="preserve">Sutartis galioja iki visiško prievolių įvykdymo (kol bus išnaudota Pradinės Sutarties vertė, bet jos </w:t>
            </w:r>
            <w:r w:rsidRPr="003E28BB">
              <w:rPr>
                <w:color w:val="000000" w:themeColor="text1"/>
                <w:kern w:val="2"/>
                <w:szCs w:val="24"/>
              </w:rPr>
              <w:t xml:space="preserve">terminas negali būti ilgesnis kaip </w:t>
            </w:r>
            <w:r w:rsidR="00273032" w:rsidRPr="003E28BB">
              <w:rPr>
                <w:color w:val="000000" w:themeColor="text1"/>
                <w:kern w:val="2"/>
                <w:szCs w:val="24"/>
              </w:rPr>
              <w:t>1</w:t>
            </w:r>
            <w:r w:rsidR="00532E0F" w:rsidRPr="003E28BB">
              <w:rPr>
                <w:color w:val="000000" w:themeColor="text1"/>
                <w:kern w:val="2"/>
                <w:szCs w:val="24"/>
              </w:rPr>
              <w:t>5</w:t>
            </w:r>
            <w:r w:rsidR="00564201" w:rsidRPr="003E28BB">
              <w:rPr>
                <w:color w:val="000000" w:themeColor="text1"/>
                <w:kern w:val="2"/>
                <w:szCs w:val="24"/>
              </w:rPr>
              <w:t>0</w:t>
            </w:r>
            <w:r w:rsidR="00273032" w:rsidRPr="003E28BB">
              <w:rPr>
                <w:color w:val="000000" w:themeColor="text1"/>
                <w:kern w:val="2"/>
                <w:szCs w:val="24"/>
              </w:rPr>
              <w:t xml:space="preserve"> (vienas šimtas</w:t>
            </w:r>
            <w:r w:rsidR="00532E0F" w:rsidRPr="003E28BB">
              <w:rPr>
                <w:color w:val="000000" w:themeColor="text1"/>
                <w:kern w:val="2"/>
                <w:szCs w:val="24"/>
              </w:rPr>
              <w:t xml:space="preserve"> penkiasdešimt</w:t>
            </w:r>
            <w:r w:rsidR="00564201" w:rsidRPr="003E28BB">
              <w:rPr>
                <w:color w:val="000000" w:themeColor="text1"/>
                <w:kern w:val="2"/>
                <w:szCs w:val="24"/>
              </w:rPr>
              <w:t xml:space="preserve">) </w:t>
            </w:r>
            <w:r w:rsidR="00273032" w:rsidRPr="003E28BB">
              <w:rPr>
                <w:color w:val="000000" w:themeColor="text1"/>
                <w:kern w:val="2"/>
                <w:szCs w:val="24"/>
              </w:rPr>
              <w:t xml:space="preserve">kalendorinių </w:t>
            </w:r>
            <w:r w:rsidR="00564201" w:rsidRPr="003E28BB">
              <w:rPr>
                <w:color w:val="000000" w:themeColor="text1"/>
                <w:kern w:val="2"/>
                <w:szCs w:val="24"/>
              </w:rPr>
              <w:t>dienų</w:t>
            </w:r>
            <w:r w:rsidRPr="003E28BB">
              <w:rPr>
                <w:color w:val="000000" w:themeColor="text1"/>
                <w:kern w:val="2"/>
                <w:szCs w:val="24"/>
              </w:rPr>
              <w:t>.</w:t>
            </w:r>
          </w:p>
        </w:tc>
      </w:tr>
      <w:tr w:rsidR="005A5832" w:rsidRPr="003E28BB" w14:paraId="3AC5F97E" w14:textId="77777777" w:rsidTr="0019269E">
        <w:trPr>
          <w:trHeight w:val="300"/>
        </w:trPr>
        <w:tc>
          <w:tcPr>
            <w:tcW w:w="2704" w:type="dxa"/>
            <w:gridSpan w:val="2"/>
          </w:tcPr>
          <w:p w14:paraId="0C477A54" w14:textId="77777777" w:rsidR="005A5832" w:rsidRPr="003E28BB" w:rsidRDefault="00A10867">
            <w:pPr>
              <w:rPr>
                <w:b/>
                <w:bCs/>
                <w:kern w:val="2"/>
                <w:szCs w:val="24"/>
              </w:rPr>
            </w:pPr>
            <w:r w:rsidRPr="003E28BB">
              <w:rPr>
                <w:b/>
                <w:bCs/>
                <w:kern w:val="2"/>
                <w:szCs w:val="24"/>
              </w:rPr>
              <w:t>10.2. Sutarties galiojimo termino pratęsimas</w:t>
            </w:r>
          </w:p>
        </w:tc>
        <w:tc>
          <w:tcPr>
            <w:tcW w:w="7356" w:type="dxa"/>
            <w:gridSpan w:val="2"/>
          </w:tcPr>
          <w:p w14:paraId="24CF2B89" w14:textId="0482DA47" w:rsidR="005A5832" w:rsidRPr="003E28BB" w:rsidRDefault="00A10867">
            <w:pPr>
              <w:rPr>
                <w:kern w:val="2"/>
                <w:szCs w:val="24"/>
              </w:rPr>
            </w:pPr>
            <w:r w:rsidRPr="003E28BB">
              <w:rPr>
                <w:kern w:val="2"/>
                <w:szCs w:val="24"/>
              </w:rPr>
              <w:t>Netaikoma</w:t>
            </w:r>
            <w:r w:rsidR="001A0468" w:rsidRPr="003E28BB">
              <w:rPr>
                <w:kern w:val="2"/>
                <w:szCs w:val="24"/>
              </w:rPr>
              <w:t>.</w:t>
            </w:r>
          </w:p>
        </w:tc>
      </w:tr>
      <w:tr w:rsidR="005A5832" w:rsidRPr="003E28BB" w14:paraId="3E00E7BF" w14:textId="77777777" w:rsidTr="0019269E">
        <w:trPr>
          <w:trHeight w:val="300"/>
        </w:trPr>
        <w:tc>
          <w:tcPr>
            <w:tcW w:w="10060" w:type="dxa"/>
            <w:gridSpan w:val="4"/>
          </w:tcPr>
          <w:p w14:paraId="58011EA1" w14:textId="77777777" w:rsidR="005A5832" w:rsidRPr="003E28BB" w:rsidRDefault="00A10867">
            <w:pPr>
              <w:jc w:val="center"/>
              <w:rPr>
                <w:b/>
                <w:bCs/>
                <w:kern w:val="2"/>
                <w:szCs w:val="24"/>
              </w:rPr>
            </w:pPr>
            <w:r w:rsidRPr="003E28BB">
              <w:rPr>
                <w:b/>
                <w:bCs/>
                <w:kern w:val="2"/>
                <w:szCs w:val="24"/>
              </w:rPr>
              <w:t>11. SUTARTIES NUTRAUKIMAS</w:t>
            </w:r>
          </w:p>
        </w:tc>
      </w:tr>
      <w:tr w:rsidR="005A5832" w:rsidRPr="003E28BB" w14:paraId="6E59D0C1" w14:textId="77777777" w:rsidTr="0019269E">
        <w:trPr>
          <w:trHeight w:val="300"/>
        </w:trPr>
        <w:tc>
          <w:tcPr>
            <w:tcW w:w="2532" w:type="dxa"/>
          </w:tcPr>
          <w:p w14:paraId="43C75B62" w14:textId="77777777" w:rsidR="005A5832" w:rsidRPr="003E28BB" w:rsidRDefault="00A10867">
            <w:pPr>
              <w:rPr>
                <w:b/>
                <w:bCs/>
                <w:kern w:val="2"/>
                <w:szCs w:val="24"/>
              </w:rPr>
            </w:pPr>
            <w:r w:rsidRPr="003E28BB">
              <w:rPr>
                <w:b/>
                <w:bCs/>
                <w:kern w:val="2"/>
                <w:szCs w:val="24"/>
              </w:rPr>
              <w:t>11.1. Sutarties nutraukimo pagrindai</w:t>
            </w:r>
          </w:p>
        </w:tc>
        <w:tc>
          <w:tcPr>
            <w:tcW w:w="7528" w:type="dxa"/>
            <w:gridSpan w:val="3"/>
          </w:tcPr>
          <w:p w14:paraId="3EFF973D" w14:textId="7B3C825D" w:rsidR="005A5832" w:rsidRPr="003E28BB" w:rsidRDefault="00A10867">
            <w:pPr>
              <w:rPr>
                <w:kern w:val="2"/>
                <w:szCs w:val="24"/>
              </w:rPr>
            </w:pPr>
            <w:r w:rsidRPr="003E28BB">
              <w:rPr>
                <w:kern w:val="2"/>
                <w:szCs w:val="24"/>
              </w:rPr>
              <w:t>Sutartis gali būti nutraukiama rašytiniu Šalių susitarimu arba vienašališkai, Bendrosiose sąlygose nustatyta tvarka.</w:t>
            </w:r>
          </w:p>
        </w:tc>
      </w:tr>
      <w:tr w:rsidR="005A5832" w:rsidRPr="003E28BB" w14:paraId="0767D708" w14:textId="77777777" w:rsidTr="0019269E">
        <w:trPr>
          <w:trHeight w:val="300"/>
        </w:trPr>
        <w:tc>
          <w:tcPr>
            <w:tcW w:w="2532" w:type="dxa"/>
          </w:tcPr>
          <w:p w14:paraId="54536DE6" w14:textId="395E8D73" w:rsidR="005A5832" w:rsidRPr="003E28BB" w:rsidRDefault="00A10867">
            <w:pPr>
              <w:rPr>
                <w:b/>
                <w:bCs/>
                <w:kern w:val="2"/>
                <w:szCs w:val="24"/>
              </w:rPr>
            </w:pPr>
            <w:r w:rsidRPr="003E28BB">
              <w:rPr>
                <w:b/>
                <w:bCs/>
                <w:kern w:val="2"/>
                <w:szCs w:val="24"/>
              </w:rPr>
              <w:t>11.2. Esminiai Sutarties pažeidimai</w:t>
            </w:r>
          </w:p>
        </w:tc>
        <w:tc>
          <w:tcPr>
            <w:tcW w:w="7528" w:type="dxa"/>
            <w:gridSpan w:val="3"/>
          </w:tcPr>
          <w:p w14:paraId="6A4DA1EC" w14:textId="520FE269" w:rsidR="00B37DF5" w:rsidRPr="003E28BB" w:rsidRDefault="00A10867">
            <w:pPr>
              <w:rPr>
                <w:color w:val="000000" w:themeColor="text1"/>
                <w:kern w:val="2"/>
                <w:szCs w:val="24"/>
              </w:rPr>
            </w:pPr>
            <w:r w:rsidRPr="003E28BB">
              <w:rPr>
                <w:color w:val="000000" w:themeColor="text1"/>
                <w:kern w:val="2"/>
                <w:szCs w:val="24"/>
              </w:rPr>
              <w:t xml:space="preserve">11.2.1. </w:t>
            </w:r>
            <w:r w:rsidR="00B37DF5" w:rsidRPr="003E28BB">
              <w:rPr>
                <w:color w:val="000000" w:themeColor="text1"/>
                <w:kern w:val="2"/>
                <w:szCs w:val="24"/>
              </w:rPr>
              <w:t>nustatyti Lietuvos Respublikos civilinio kodekse</w:t>
            </w:r>
          </w:p>
          <w:p w14:paraId="24E0ED1C" w14:textId="73D1E049" w:rsidR="005A5832" w:rsidRPr="003E28BB" w:rsidRDefault="00B37DF5">
            <w:pPr>
              <w:rPr>
                <w:color w:val="000000" w:themeColor="text1"/>
                <w:kern w:val="2"/>
                <w:szCs w:val="24"/>
              </w:rPr>
            </w:pPr>
            <w:r w:rsidRPr="003E28BB">
              <w:rPr>
                <w:color w:val="000000" w:themeColor="text1"/>
                <w:kern w:val="2"/>
                <w:szCs w:val="24"/>
              </w:rPr>
              <w:t xml:space="preserve">11.2.2. </w:t>
            </w:r>
            <w:r w:rsidR="00A10867" w:rsidRPr="003E28BB">
              <w:rPr>
                <w:color w:val="000000" w:themeColor="text1"/>
                <w:kern w:val="2"/>
                <w:szCs w:val="24"/>
              </w:rPr>
              <w:t>jeigu Tiekėjas nevykdo prisiimtų įsipareigojimų už Sutartyje nust</w:t>
            </w:r>
            <w:r w:rsidR="001A0468" w:rsidRPr="003E28BB">
              <w:rPr>
                <w:color w:val="000000" w:themeColor="text1"/>
                <w:kern w:val="2"/>
                <w:szCs w:val="24"/>
              </w:rPr>
              <w:t>atytą Sutarties kainą</w:t>
            </w:r>
            <w:r w:rsidR="00A10867" w:rsidRPr="003E28BB">
              <w:rPr>
                <w:color w:val="000000" w:themeColor="text1"/>
                <w:kern w:val="2"/>
                <w:szCs w:val="24"/>
              </w:rPr>
              <w:t>;</w:t>
            </w:r>
          </w:p>
          <w:p w14:paraId="6089ACDD" w14:textId="6072EEAD" w:rsidR="005A5832" w:rsidRPr="003E28BB" w:rsidRDefault="00A10867">
            <w:pPr>
              <w:spacing w:line="257" w:lineRule="auto"/>
              <w:jc w:val="both"/>
              <w:rPr>
                <w:rFonts w:eastAsia="Arial"/>
                <w:color w:val="000000" w:themeColor="text1"/>
                <w:kern w:val="2"/>
                <w:szCs w:val="24"/>
              </w:rPr>
            </w:pPr>
            <w:r w:rsidRPr="003E28BB">
              <w:rPr>
                <w:rFonts w:eastAsia="Arial"/>
                <w:color w:val="000000" w:themeColor="text1"/>
                <w:kern w:val="2"/>
                <w:szCs w:val="24"/>
              </w:rPr>
              <w:t>11.2.</w:t>
            </w:r>
            <w:r w:rsidR="00B37DF5" w:rsidRPr="003E28BB">
              <w:rPr>
                <w:rFonts w:eastAsia="Arial"/>
                <w:color w:val="000000" w:themeColor="text1"/>
                <w:kern w:val="2"/>
                <w:szCs w:val="24"/>
              </w:rPr>
              <w:t>3</w:t>
            </w:r>
            <w:r w:rsidRPr="003E28BB">
              <w:rPr>
                <w:rFonts w:eastAsia="Arial"/>
                <w:color w:val="000000" w:themeColor="text1"/>
                <w:kern w:val="2"/>
                <w:szCs w:val="24"/>
              </w:rPr>
              <w:t>. jeigu Tiekėjas nesilaiko Sutartyje nustatytų Prekių tiekimo terminų 2 (du) kartus iš eilės arba vėluoja pristatyti Prekes daugiau nei Sutartyje nustatytas Prekių pristatymo terminas;</w:t>
            </w:r>
          </w:p>
          <w:p w14:paraId="13636D62" w14:textId="0CCE236F" w:rsidR="005A5832" w:rsidRPr="003E28BB" w:rsidRDefault="00A10867">
            <w:pPr>
              <w:tabs>
                <w:tab w:val="left" w:pos="567"/>
                <w:tab w:val="left" w:pos="851"/>
                <w:tab w:val="left" w:pos="992"/>
                <w:tab w:val="left" w:pos="1134"/>
              </w:tabs>
              <w:spacing w:line="257" w:lineRule="auto"/>
              <w:jc w:val="both"/>
              <w:rPr>
                <w:rFonts w:eastAsia="Arial"/>
                <w:color w:val="000000" w:themeColor="text1"/>
                <w:kern w:val="2"/>
                <w:szCs w:val="24"/>
              </w:rPr>
            </w:pPr>
            <w:r w:rsidRPr="003E28BB">
              <w:rPr>
                <w:rFonts w:eastAsia="Arial"/>
                <w:color w:val="000000" w:themeColor="text1"/>
                <w:kern w:val="2"/>
                <w:szCs w:val="24"/>
              </w:rPr>
              <w:t>11.2.</w:t>
            </w:r>
            <w:r w:rsidR="00B37DF5" w:rsidRPr="003E28BB">
              <w:rPr>
                <w:rFonts w:eastAsia="Arial"/>
                <w:color w:val="000000" w:themeColor="text1"/>
                <w:kern w:val="2"/>
                <w:szCs w:val="24"/>
              </w:rPr>
              <w:t>4</w:t>
            </w:r>
            <w:r w:rsidRPr="003E28BB">
              <w:rPr>
                <w:rFonts w:eastAsia="Arial"/>
                <w:color w:val="000000" w:themeColor="text1"/>
                <w:kern w:val="2"/>
                <w:szCs w:val="24"/>
              </w:rPr>
              <w:t>. Tiekėjas pažeidžia Prekių pristatymo terminus ir dėl Prekių pristatymo vėlavimo Prekės tampa nebereikalingos;</w:t>
            </w:r>
          </w:p>
          <w:p w14:paraId="2F979128" w14:textId="77777777" w:rsidR="005A5832" w:rsidRPr="003E28BB" w:rsidRDefault="00A10867" w:rsidP="00B37DF5">
            <w:pPr>
              <w:tabs>
                <w:tab w:val="left" w:pos="567"/>
                <w:tab w:val="left" w:pos="851"/>
                <w:tab w:val="left" w:pos="992"/>
                <w:tab w:val="left" w:pos="1134"/>
              </w:tabs>
              <w:spacing w:line="257" w:lineRule="auto"/>
              <w:jc w:val="both"/>
              <w:rPr>
                <w:rFonts w:eastAsia="Arial"/>
                <w:color w:val="000000" w:themeColor="text1"/>
                <w:kern w:val="2"/>
                <w:szCs w:val="24"/>
              </w:rPr>
            </w:pPr>
            <w:r w:rsidRPr="003E28BB">
              <w:rPr>
                <w:rFonts w:eastAsia="Arial"/>
                <w:color w:val="000000" w:themeColor="text1"/>
                <w:kern w:val="2"/>
                <w:szCs w:val="24"/>
              </w:rPr>
              <w:lastRenderedPageBreak/>
              <w:t>11.2.</w:t>
            </w:r>
            <w:r w:rsidR="00B37DF5" w:rsidRPr="003E28BB">
              <w:rPr>
                <w:rFonts w:eastAsia="Arial"/>
                <w:color w:val="000000" w:themeColor="text1"/>
                <w:kern w:val="2"/>
                <w:szCs w:val="24"/>
              </w:rPr>
              <w:t>5</w:t>
            </w:r>
            <w:r w:rsidRPr="003E28BB">
              <w:rPr>
                <w:rFonts w:eastAsia="Arial"/>
                <w:color w:val="000000" w:themeColor="text1"/>
                <w:kern w:val="2"/>
                <w:szCs w:val="24"/>
              </w:rPr>
              <w:t>. Tiekėjas daugiau kaip 2 (du) kartus pristato Prekes, kurios neatitinka Sutartyje ir (ar) Įstatymuose nustatytų reikalavim</w:t>
            </w:r>
            <w:r w:rsidR="00B37DF5" w:rsidRPr="003E28BB">
              <w:rPr>
                <w:rFonts w:eastAsia="Arial"/>
                <w:color w:val="000000" w:themeColor="text1"/>
                <w:kern w:val="2"/>
                <w:szCs w:val="24"/>
              </w:rPr>
              <w:t>ų Prekėms;</w:t>
            </w:r>
          </w:p>
          <w:p w14:paraId="19D0E31E" w14:textId="16BC31CA" w:rsidR="00B37DF5" w:rsidRPr="003E28BB" w:rsidRDefault="00B37DF5" w:rsidP="00B37DF5">
            <w:pPr>
              <w:tabs>
                <w:tab w:val="left" w:pos="567"/>
                <w:tab w:val="left" w:pos="851"/>
                <w:tab w:val="left" w:pos="992"/>
                <w:tab w:val="left" w:pos="1134"/>
              </w:tabs>
              <w:spacing w:line="257" w:lineRule="auto"/>
              <w:jc w:val="both"/>
              <w:rPr>
                <w:rFonts w:eastAsia="Arial"/>
                <w:color w:val="000000" w:themeColor="text1"/>
                <w:kern w:val="2"/>
                <w:szCs w:val="24"/>
              </w:rPr>
            </w:pPr>
            <w:r w:rsidRPr="003E28BB">
              <w:rPr>
                <w:rFonts w:eastAsia="Arial"/>
                <w:color w:val="000000" w:themeColor="text1"/>
                <w:kern w:val="2"/>
                <w:szCs w:val="24"/>
              </w:rPr>
              <w:t>11.2.</w:t>
            </w:r>
            <w:r w:rsidR="00273032" w:rsidRPr="003E28BB">
              <w:rPr>
                <w:rFonts w:eastAsia="Arial"/>
                <w:color w:val="000000" w:themeColor="text1"/>
                <w:kern w:val="2"/>
                <w:szCs w:val="24"/>
              </w:rPr>
              <w:t>6</w:t>
            </w:r>
            <w:r w:rsidRPr="003E28BB">
              <w:rPr>
                <w:rFonts w:eastAsia="Arial"/>
                <w:color w:val="000000" w:themeColor="text1"/>
                <w:kern w:val="2"/>
                <w:szCs w:val="24"/>
              </w:rPr>
              <w:t>. Tiekėjas pažeidžia Prekių tiekimo terminus ir priskaičiuotų netesybų už vėlavimą suma viršija 20 % (dvidešimt) procentų Pradinės sutarties vertės;</w:t>
            </w:r>
          </w:p>
          <w:p w14:paraId="7DA5C6BE" w14:textId="7FD11E10" w:rsidR="00B37DF5" w:rsidRPr="003E28BB" w:rsidRDefault="00B37DF5" w:rsidP="00B37DF5">
            <w:pPr>
              <w:tabs>
                <w:tab w:val="left" w:pos="567"/>
                <w:tab w:val="left" w:pos="851"/>
                <w:tab w:val="left" w:pos="992"/>
                <w:tab w:val="left" w:pos="1134"/>
              </w:tabs>
              <w:spacing w:line="257" w:lineRule="auto"/>
              <w:jc w:val="both"/>
              <w:rPr>
                <w:rFonts w:eastAsia="Arial"/>
                <w:color w:val="000000" w:themeColor="text1"/>
                <w:kern w:val="2"/>
                <w:szCs w:val="24"/>
              </w:rPr>
            </w:pPr>
            <w:r w:rsidRPr="003E28BB">
              <w:rPr>
                <w:rFonts w:eastAsia="Arial"/>
                <w:color w:val="000000" w:themeColor="text1"/>
                <w:kern w:val="2"/>
                <w:szCs w:val="24"/>
              </w:rPr>
              <w:t>11.2.</w:t>
            </w:r>
            <w:r w:rsidR="00273032" w:rsidRPr="003E28BB">
              <w:rPr>
                <w:rFonts w:eastAsia="Arial"/>
                <w:color w:val="000000" w:themeColor="text1"/>
                <w:kern w:val="2"/>
                <w:szCs w:val="24"/>
              </w:rPr>
              <w:t>7</w:t>
            </w:r>
            <w:r w:rsidRPr="003E28BB">
              <w:rPr>
                <w:rFonts w:eastAsia="Arial"/>
                <w:color w:val="000000" w:themeColor="text1"/>
                <w:kern w:val="2"/>
                <w:szCs w:val="24"/>
              </w:rPr>
              <w:t>. jeigu Pirkėjui paaiškėja, kad yra aplinkybės susijusios su Tiekėju,  atitinkančios bent vieną iš nurodytų VPĮ 45 straipsnio 21 dalyje sąlygų (pagrindų);</w:t>
            </w:r>
          </w:p>
          <w:p w14:paraId="5BC666DA" w14:textId="4CB9EC11" w:rsidR="00B37DF5" w:rsidRPr="003E28BB" w:rsidRDefault="00B37DF5" w:rsidP="00B37DF5">
            <w:pPr>
              <w:tabs>
                <w:tab w:val="left" w:pos="567"/>
                <w:tab w:val="left" w:pos="851"/>
                <w:tab w:val="left" w:pos="992"/>
                <w:tab w:val="left" w:pos="1134"/>
              </w:tabs>
              <w:spacing w:line="257" w:lineRule="auto"/>
              <w:jc w:val="both"/>
              <w:rPr>
                <w:rFonts w:eastAsia="Arial"/>
                <w:color w:val="000000" w:themeColor="text1"/>
                <w:kern w:val="2"/>
                <w:szCs w:val="24"/>
              </w:rPr>
            </w:pPr>
            <w:r w:rsidRPr="003E28BB">
              <w:rPr>
                <w:rFonts w:eastAsia="Arial"/>
                <w:color w:val="000000" w:themeColor="text1"/>
                <w:kern w:val="2"/>
                <w:szCs w:val="24"/>
              </w:rPr>
              <w:t>11.2.</w:t>
            </w:r>
            <w:r w:rsidR="00273032" w:rsidRPr="003E28BB">
              <w:rPr>
                <w:rFonts w:eastAsia="Arial"/>
                <w:color w:val="000000" w:themeColor="text1"/>
                <w:kern w:val="2"/>
                <w:szCs w:val="24"/>
              </w:rPr>
              <w:t>8</w:t>
            </w:r>
            <w:r w:rsidRPr="003E28BB">
              <w:rPr>
                <w:rFonts w:eastAsia="Arial"/>
                <w:color w:val="000000" w:themeColor="text1"/>
                <w:kern w:val="2"/>
                <w:szCs w:val="24"/>
              </w:rPr>
              <w:t>. paaiškėjus, kad Tiekėjas melavo, nuslėpė arba nepranešė apie aplinkybes turinčias reikmės dėl nacionalinio saugumo ir kibernetinės saugos;</w:t>
            </w:r>
          </w:p>
          <w:p w14:paraId="65648E89" w14:textId="0FEC7CA3" w:rsidR="00B37DF5" w:rsidRPr="003E28BB" w:rsidRDefault="00B37DF5" w:rsidP="00B37DF5">
            <w:pPr>
              <w:tabs>
                <w:tab w:val="left" w:pos="567"/>
                <w:tab w:val="left" w:pos="851"/>
                <w:tab w:val="left" w:pos="992"/>
                <w:tab w:val="left" w:pos="1134"/>
              </w:tabs>
              <w:spacing w:line="257" w:lineRule="auto"/>
              <w:jc w:val="both"/>
              <w:rPr>
                <w:rFonts w:eastAsia="Arial"/>
                <w:color w:val="000000" w:themeColor="text1"/>
                <w:kern w:val="2"/>
                <w:szCs w:val="24"/>
              </w:rPr>
            </w:pPr>
            <w:r w:rsidRPr="003E28BB">
              <w:rPr>
                <w:rFonts w:eastAsia="Arial"/>
                <w:color w:val="000000" w:themeColor="text1"/>
                <w:kern w:val="2"/>
                <w:szCs w:val="24"/>
              </w:rPr>
              <w:t>11.2.</w:t>
            </w:r>
            <w:r w:rsidR="00273032" w:rsidRPr="003E28BB">
              <w:rPr>
                <w:rFonts w:eastAsia="Arial"/>
                <w:color w:val="000000" w:themeColor="text1"/>
                <w:kern w:val="2"/>
                <w:szCs w:val="24"/>
              </w:rPr>
              <w:t>9</w:t>
            </w:r>
            <w:r w:rsidRPr="003E28BB">
              <w:rPr>
                <w:rFonts w:eastAsia="Arial"/>
                <w:color w:val="000000" w:themeColor="text1"/>
                <w:kern w:val="2"/>
                <w:szCs w:val="24"/>
              </w:rPr>
              <w:t>. paaiškėja, kad Tiekėjas, jo ūkio subjektai, subtiekėjai, jungtinės veiklos partneriai, Sutarties vykdymo metu vykdo veiklą VPĮ įstatymo 92 straipsnio 15 dalyje nustatytame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(kontroliuojantys asmenys) ar kitas asmuo (kiti asmenys), turintis (turintys) teisę atstovauti tiekėjui, subtiekėjui, ūkio subjektui, kurio pajėgumais remiamasi, jungtinės veiklos partneriui ar jį kontroliuoti, jo vardu priimti sprendimą, sudaryti sandorį, ir tokiu būdu dalyvauja tokių ūkio subjektų grupių ir (ar) ūkio subjektų veikloje;</w:t>
            </w:r>
          </w:p>
          <w:p w14:paraId="5DBD19B3" w14:textId="4CCBA302" w:rsidR="00B37DF5" w:rsidRDefault="00B37DF5" w:rsidP="00B37DF5">
            <w:pPr>
              <w:tabs>
                <w:tab w:val="left" w:pos="567"/>
                <w:tab w:val="left" w:pos="851"/>
                <w:tab w:val="left" w:pos="992"/>
                <w:tab w:val="left" w:pos="1134"/>
              </w:tabs>
              <w:spacing w:line="257" w:lineRule="auto"/>
              <w:jc w:val="both"/>
              <w:rPr>
                <w:rFonts w:eastAsia="Arial"/>
                <w:color w:val="000000" w:themeColor="text1"/>
                <w:kern w:val="2"/>
                <w:szCs w:val="24"/>
              </w:rPr>
            </w:pPr>
            <w:r w:rsidRPr="003E28BB">
              <w:rPr>
                <w:rFonts w:eastAsia="Arial"/>
                <w:color w:val="000000" w:themeColor="text1"/>
                <w:kern w:val="2"/>
                <w:szCs w:val="24"/>
              </w:rPr>
              <w:t>11.2.1</w:t>
            </w:r>
            <w:r w:rsidR="00273032" w:rsidRPr="003E28BB">
              <w:rPr>
                <w:rFonts w:eastAsia="Arial"/>
                <w:color w:val="000000" w:themeColor="text1"/>
                <w:kern w:val="2"/>
                <w:szCs w:val="24"/>
              </w:rPr>
              <w:t>0</w:t>
            </w:r>
            <w:r w:rsidRPr="003E28BB">
              <w:rPr>
                <w:rFonts w:eastAsia="Arial"/>
                <w:color w:val="000000" w:themeColor="text1"/>
                <w:kern w:val="2"/>
                <w:szCs w:val="24"/>
              </w:rPr>
              <w:t>. paaiškėja, kad Tiekėjas vykdant Sutartyje numatytus įsipareigojimus pasitelkia priešiškų valstybių piliečių (darbuotojų, subteikėjų, ūkio subjektų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subteikėjai,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(aktualia redakcija);</w:t>
            </w:r>
          </w:p>
          <w:p w14:paraId="56E1B9A5" w14:textId="3B1BA9D6" w:rsidR="00B45B55" w:rsidRPr="003E28BB" w:rsidRDefault="00B45B55" w:rsidP="00B45B55">
            <w:pPr>
              <w:tabs>
                <w:tab w:val="left" w:pos="567"/>
                <w:tab w:val="left" w:pos="851"/>
                <w:tab w:val="left" w:pos="992"/>
                <w:tab w:val="left" w:pos="1134"/>
              </w:tabs>
              <w:spacing w:line="257" w:lineRule="auto"/>
              <w:jc w:val="both"/>
              <w:rPr>
                <w:rFonts w:eastAsia="Arial"/>
                <w:color w:val="000000" w:themeColor="text1"/>
                <w:kern w:val="2"/>
                <w:szCs w:val="24"/>
              </w:rPr>
            </w:pPr>
            <w:r>
              <w:rPr>
                <w:rFonts w:eastAsia="Arial"/>
                <w:color w:val="000000" w:themeColor="text1"/>
                <w:kern w:val="2"/>
                <w:szCs w:val="24"/>
              </w:rPr>
              <w:t>11.2.11. jeigu randama, kad Prekėje</w:t>
            </w:r>
            <w:r w:rsidRPr="00B45B55">
              <w:rPr>
                <w:rFonts w:eastAsia="Arial"/>
                <w:color w:val="000000" w:themeColor="text1"/>
                <w:kern w:val="2"/>
                <w:szCs w:val="24"/>
              </w:rPr>
              <w:t xml:space="preserve"> </w:t>
            </w:r>
            <w:r>
              <w:rPr>
                <w:rFonts w:eastAsia="Arial"/>
                <w:color w:val="000000" w:themeColor="text1"/>
                <w:kern w:val="2"/>
                <w:szCs w:val="24"/>
              </w:rPr>
              <w:t xml:space="preserve">buvo </w:t>
            </w:r>
            <w:r w:rsidRPr="00B45B55">
              <w:rPr>
                <w:rFonts w:eastAsia="Arial"/>
                <w:color w:val="000000" w:themeColor="text1"/>
                <w:kern w:val="2"/>
                <w:szCs w:val="24"/>
              </w:rPr>
              <w:t xml:space="preserve">įdiegta </w:t>
            </w:r>
            <w:r>
              <w:rPr>
                <w:rFonts w:eastAsia="Arial"/>
                <w:color w:val="000000" w:themeColor="text1"/>
                <w:kern w:val="2"/>
                <w:szCs w:val="24"/>
              </w:rPr>
              <w:t>papildoma programinė įranga</w:t>
            </w:r>
            <w:r w:rsidRPr="00B45B55">
              <w:rPr>
                <w:rFonts w:eastAsia="Arial"/>
                <w:color w:val="000000" w:themeColor="text1"/>
                <w:kern w:val="2"/>
                <w:szCs w:val="24"/>
              </w:rPr>
              <w:t>, kuri nėra būtina tokios į</w:t>
            </w:r>
            <w:r>
              <w:rPr>
                <w:rFonts w:eastAsia="Arial"/>
                <w:color w:val="000000" w:themeColor="text1"/>
                <w:kern w:val="2"/>
                <w:szCs w:val="24"/>
              </w:rPr>
              <w:t>rangos funkcionalumui užtikrinti, t. y.</w:t>
            </w:r>
            <w:r w:rsidRPr="00B45B55">
              <w:rPr>
                <w:rFonts w:eastAsia="Arial"/>
                <w:color w:val="000000" w:themeColor="text1"/>
                <w:kern w:val="2"/>
                <w:szCs w:val="24"/>
              </w:rPr>
              <w:t xml:space="preserve"> įd</w:t>
            </w:r>
            <w:r>
              <w:rPr>
                <w:rFonts w:eastAsia="Arial"/>
                <w:color w:val="000000" w:themeColor="text1"/>
                <w:kern w:val="2"/>
                <w:szCs w:val="24"/>
              </w:rPr>
              <w:t>iegta kenkimo programinė įranga</w:t>
            </w:r>
            <w:r w:rsidRPr="00B45B55">
              <w:rPr>
                <w:rFonts w:eastAsia="Arial"/>
                <w:color w:val="000000" w:themeColor="text1"/>
                <w:kern w:val="2"/>
                <w:szCs w:val="24"/>
              </w:rPr>
              <w:t>;</w:t>
            </w:r>
          </w:p>
          <w:p w14:paraId="4198364C" w14:textId="09FA7AB7" w:rsidR="00B37DF5" w:rsidRPr="003E28BB" w:rsidRDefault="00B37DF5" w:rsidP="00273032">
            <w:pPr>
              <w:tabs>
                <w:tab w:val="left" w:pos="567"/>
                <w:tab w:val="left" w:pos="851"/>
                <w:tab w:val="left" w:pos="992"/>
                <w:tab w:val="left" w:pos="1134"/>
              </w:tabs>
              <w:spacing w:line="257" w:lineRule="auto"/>
              <w:jc w:val="both"/>
              <w:rPr>
                <w:rFonts w:eastAsia="Arial"/>
                <w:color w:val="000000" w:themeColor="text1"/>
                <w:kern w:val="2"/>
                <w:szCs w:val="24"/>
              </w:rPr>
            </w:pPr>
            <w:r w:rsidRPr="003E28BB">
              <w:rPr>
                <w:rFonts w:eastAsia="Arial"/>
                <w:color w:val="000000" w:themeColor="text1"/>
                <w:kern w:val="2"/>
                <w:szCs w:val="24"/>
              </w:rPr>
              <w:t>11.2.1</w:t>
            </w:r>
            <w:r w:rsidR="00B45B55">
              <w:rPr>
                <w:rFonts w:eastAsia="Arial"/>
                <w:color w:val="000000" w:themeColor="text1"/>
                <w:kern w:val="2"/>
                <w:szCs w:val="24"/>
              </w:rPr>
              <w:t>2</w:t>
            </w:r>
            <w:r w:rsidRPr="003E28BB">
              <w:rPr>
                <w:rFonts w:eastAsia="Arial"/>
                <w:color w:val="000000" w:themeColor="text1"/>
                <w:kern w:val="2"/>
                <w:szCs w:val="24"/>
              </w:rPr>
              <w:t>. jeigu Tiekėjas dėl savo kaltės negali ir (arba) atsisako vykdyti Sutartyje numatytus įsipareigojimus ar bet kurią jų dalį, nepriklausomi nuo tokios dalies vertės.</w:t>
            </w:r>
          </w:p>
        </w:tc>
      </w:tr>
      <w:tr w:rsidR="005A5832" w:rsidRPr="003E28BB" w14:paraId="62F6599E" w14:textId="77777777" w:rsidTr="0019269E">
        <w:trPr>
          <w:trHeight w:val="300"/>
        </w:trPr>
        <w:tc>
          <w:tcPr>
            <w:tcW w:w="10060" w:type="dxa"/>
            <w:gridSpan w:val="4"/>
          </w:tcPr>
          <w:p w14:paraId="35B10415" w14:textId="64A8666C" w:rsidR="005A5832" w:rsidRPr="003E28BB" w:rsidRDefault="00A10867" w:rsidP="007D3B3B">
            <w:pPr>
              <w:jc w:val="center"/>
              <w:rPr>
                <w:kern w:val="2"/>
                <w:szCs w:val="24"/>
              </w:rPr>
            </w:pPr>
            <w:r w:rsidRPr="003E28BB">
              <w:rPr>
                <w:b/>
                <w:bCs/>
                <w:kern w:val="2"/>
                <w:szCs w:val="24"/>
              </w:rPr>
              <w:t>12. APLINKOSAUG</w:t>
            </w:r>
            <w:r w:rsidR="007D3B3B" w:rsidRPr="003E28BB">
              <w:rPr>
                <w:b/>
                <w:bCs/>
                <w:kern w:val="2"/>
                <w:szCs w:val="24"/>
              </w:rPr>
              <w:t>INIAI IR SOCIALINIAI KRITERIJAI</w:t>
            </w:r>
          </w:p>
        </w:tc>
      </w:tr>
      <w:tr w:rsidR="005A5832" w:rsidRPr="003E28BB" w14:paraId="294326FE" w14:textId="77777777" w:rsidTr="0019269E">
        <w:trPr>
          <w:trHeight w:val="300"/>
        </w:trPr>
        <w:tc>
          <w:tcPr>
            <w:tcW w:w="2532" w:type="dxa"/>
          </w:tcPr>
          <w:p w14:paraId="1FD8E0E3" w14:textId="77777777" w:rsidR="005A5832" w:rsidRPr="003E28BB" w:rsidRDefault="00A10867">
            <w:pPr>
              <w:rPr>
                <w:b/>
                <w:bCs/>
                <w:kern w:val="2"/>
                <w:szCs w:val="24"/>
              </w:rPr>
            </w:pPr>
            <w:r w:rsidRPr="003E28BB">
              <w:rPr>
                <w:b/>
                <w:bCs/>
                <w:kern w:val="2"/>
                <w:szCs w:val="24"/>
              </w:rPr>
              <w:t>12.1. Aplinkosauginių kriterijų nustatymo teisinis pagrindas</w:t>
            </w:r>
          </w:p>
        </w:tc>
        <w:tc>
          <w:tcPr>
            <w:tcW w:w="7528" w:type="dxa"/>
            <w:gridSpan w:val="3"/>
          </w:tcPr>
          <w:p w14:paraId="5E3819D0" w14:textId="544C780D" w:rsidR="005A5832" w:rsidRPr="003E28BB" w:rsidRDefault="00A10867" w:rsidP="007D3B3B">
            <w:pPr>
              <w:rPr>
                <w:b/>
                <w:bCs/>
                <w:kern w:val="2"/>
                <w:szCs w:val="24"/>
              </w:rPr>
            </w:pPr>
            <w:r w:rsidRPr="003E28BB">
              <w:rPr>
                <w:color w:val="000000"/>
                <w:kern w:val="2"/>
                <w:szCs w:val="24"/>
                <w:shd w:val="clear" w:color="auto" w:fill="FFFFFF"/>
              </w:rPr>
              <w:t xml:space="preserve">Aplinkosauginiai kriterijai Prekėms nustatomi vadovaujantis </w:t>
            </w:r>
            <w:r w:rsidRPr="003E28BB">
              <w:rPr>
                <w:color w:val="000000"/>
                <w:kern w:val="2"/>
                <w:szCs w:val="24"/>
              </w:rPr>
              <w:t xml:space="preserve">Aplinkos apsaugos kriterijų taikymo, vykdant žaliuosius pirkimus, tvarkos aprašo, patvirtinto 2011 m. birželio 28 d. </w:t>
            </w:r>
            <w:r w:rsidRPr="003E28BB">
              <w:rPr>
                <w:color w:val="000000" w:themeColor="text1"/>
                <w:kern w:val="2"/>
                <w:szCs w:val="24"/>
              </w:rPr>
              <w:t>įsakymu D1-508</w:t>
            </w:r>
            <w:r w:rsidRPr="003E28BB">
              <w:rPr>
                <w:color w:val="000000" w:themeColor="text1"/>
                <w:kern w:val="2"/>
                <w:szCs w:val="24"/>
                <w:shd w:val="clear" w:color="auto" w:fill="FFFFFF"/>
              </w:rPr>
              <w:t xml:space="preserve"> „Dėl Aplinkos apsaugos </w:t>
            </w:r>
            <w:r w:rsidRPr="003E28BB">
              <w:rPr>
                <w:color w:val="000000" w:themeColor="text1"/>
                <w:kern w:val="2"/>
                <w:szCs w:val="24"/>
                <w:shd w:val="clear" w:color="auto" w:fill="FFFFFF"/>
              </w:rPr>
              <w:lastRenderedPageBreak/>
              <w:t xml:space="preserve">kriterijų taikymo, vykdant žaliuosius pirkimus, tvarkos aprašo patvirtinimo“ (toliau – Tvarkos aprašas) </w:t>
            </w:r>
            <w:r w:rsidR="007D3B3B" w:rsidRPr="003E28BB">
              <w:rPr>
                <w:color w:val="000000" w:themeColor="text1"/>
                <w:kern w:val="2"/>
                <w:szCs w:val="24"/>
                <w:shd w:val="clear" w:color="auto" w:fill="FFFFFF"/>
              </w:rPr>
              <w:t>4.4.3</w:t>
            </w:r>
            <w:r w:rsidRPr="003E28BB">
              <w:rPr>
                <w:color w:val="000000" w:themeColor="text1"/>
                <w:kern w:val="2"/>
                <w:szCs w:val="24"/>
                <w:shd w:val="clear" w:color="auto" w:fill="FFFFFF"/>
              </w:rPr>
              <w:t xml:space="preserve"> papunkčiu</w:t>
            </w:r>
            <w:r w:rsidR="00712371" w:rsidRPr="003E28BB">
              <w:rPr>
                <w:color w:val="000000" w:themeColor="text1"/>
                <w:kern w:val="2"/>
                <w:szCs w:val="24"/>
                <w:shd w:val="clear" w:color="auto" w:fill="FFFFFF"/>
              </w:rPr>
              <w:t xml:space="preserve"> ir 6 punktu</w:t>
            </w:r>
            <w:r w:rsidRPr="003E28BB">
              <w:rPr>
                <w:color w:val="000000" w:themeColor="text1"/>
                <w:kern w:val="2"/>
                <w:szCs w:val="24"/>
                <w:shd w:val="clear" w:color="auto" w:fill="FFFFFF"/>
              </w:rPr>
              <w:t>.</w:t>
            </w:r>
          </w:p>
        </w:tc>
      </w:tr>
      <w:tr w:rsidR="005A5832" w:rsidRPr="003E28BB" w14:paraId="3A212E51" w14:textId="77777777" w:rsidTr="0019269E">
        <w:trPr>
          <w:trHeight w:val="300"/>
        </w:trPr>
        <w:tc>
          <w:tcPr>
            <w:tcW w:w="2532" w:type="dxa"/>
          </w:tcPr>
          <w:p w14:paraId="103B9D5E" w14:textId="77777777" w:rsidR="005A5832" w:rsidRPr="003E28BB" w:rsidRDefault="00A10867">
            <w:pPr>
              <w:rPr>
                <w:b/>
                <w:bCs/>
                <w:kern w:val="2"/>
                <w:szCs w:val="24"/>
              </w:rPr>
            </w:pPr>
            <w:r w:rsidRPr="003E28BB">
              <w:rPr>
                <w:b/>
                <w:bCs/>
                <w:kern w:val="2"/>
                <w:szCs w:val="24"/>
              </w:rPr>
              <w:lastRenderedPageBreak/>
              <w:t xml:space="preserve">12.2. </w:t>
            </w:r>
            <w:r w:rsidRPr="003E28BB">
              <w:rPr>
                <w:b/>
                <w:bCs/>
                <w:color w:val="000000"/>
                <w:kern w:val="2"/>
                <w:szCs w:val="24"/>
                <w:shd w:val="clear" w:color="auto" w:fill="FFFFFF"/>
              </w:rPr>
              <w:t>Su Prekių pakuotėmis susiję aplinkosauginiai kriterijai</w:t>
            </w:r>
            <w:r w:rsidRPr="003E28BB">
              <w:rPr>
                <w:b/>
                <w:bCs/>
                <w:kern w:val="2"/>
                <w:szCs w:val="24"/>
              </w:rPr>
              <w:t xml:space="preserve"> </w:t>
            </w:r>
          </w:p>
        </w:tc>
        <w:tc>
          <w:tcPr>
            <w:tcW w:w="7528" w:type="dxa"/>
            <w:gridSpan w:val="3"/>
          </w:tcPr>
          <w:p w14:paraId="35E55601" w14:textId="427BAB81" w:rsidR="005A5832" w:rsidRPr="003E28BB" w:rsidRDefault="00A10867" w:rsidP="00712371">
            <w:pPr>
              <w:rPr>
                <w:color w:val="000000" w:themeColor="text1"/>
                <w:szCs w:val="24"/>
              </w:rPr>
            </w:pPr>
            <w:r w:rsidRPr="003E28BB">
              <w:rPr>
                <w:color w:val="000000"/>
                <w:kern w:val="2"/>
                <w:szCs w:val="24"/>
                <w:shd w:val="clear" w:color="auto" w:fill="FFFFFF"/>
              </w:rPr>
              <w:t>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w:t>
            </w:r>
            <w:r w:rsidR="00712371" w:rsidRPr="003E28BB">
              <w:rPr>
                <w:color w:val="000000"/>
                <w:kern w:val="2"/>
                <w:szCs w:val="24"/>
                <w:shd w:val="clear" w:color="auto" w:fill="FFFFFF"/>
              </w:rPr>
              <w:t>liotais atliekų tvarkytojais.</w:t>
            </w:r>
          </w:p>
        </w:tc>
      </w:tr>
      <w:tr w:rsidR="005A5832" w:rsidRPr="003E28BB" w14:paraId="366952D4" w14:textId="77777777" w:rsidTr="0019269E">
        <w:trPr>
          <w:trHeight w:val="300"/>
        </w:trPr>
        <w:tc>
          <w:tcPr>
            <w:tcW w:w="2532" w:type="dxa"/>
          </w:tcPr>
          <w:p w14:paraId="25FABDFB" w14:textId="77777777" w:rsidR="005A5832" w:rsidRPr="003E28BB" w:rsidRDefault="00A10867">
            <w:pPr>
              <w:rPr>
                <w:b/>
                <w:bCs/>
                <w:kern w:val="2"/>
                <w:szCs w:val="24"/>
              </w:rPr>
            </w:pPr>
            <w:r w:rsidRPr="003E28BB">
              <w:rPr>
                <w:b/>
                <w:bCs/>
                <w:kern w:val="2"/>
                <w:szCs w:val="24"/>
              </w:rPr>
              <w:t xml:space="preserve">12.3. </w:t>
            </w:r>
            <w:r w:rsidRPr="003E28BB">
              <w:rPr>
                <w:b/>
                <w:bCs/>
                <w:kern w:val="2"/>
                <w:szCs w:val="24"/>
                <w:shd w:val="clear" w:color="auto" w:fill="FFFFFF"/>
              </w:rPr>
              <w:t>Su Prekių pristatymu susiję aplinkosauginiai kriterijai</w:t>
            </w:r>
            <w:r w:rsidRPr="003E28BB">
              <w:rPr>
                <w:color w:val="008080"/>
                <w:kern w:val="2"/>
                <w:szCs w:val="24"/>
                <w:u w:val="single"/>
                <w:shd w:val="clear" w:color="auto" w:fill="FFFFFF"/>
              </w:rPr>
              <w:t xml:space="preserve"> </w:t>
            </w:r>
          </w:p>
        </w:tc>
        <w:tc>
          <w:tcPr>
            <w:tcW w:w="7528" w:type="dxa"/>
            <w:gridSpan w:val="3"/>
          </w:tcPr>
          <w:p w14:paraId="69FD5316" w14:textId="0B56FCC5" w:rsidR="005A5832" w:rsidRPr="003E28BB" w:rsidRDefault="00A10867">
            <w:pPr>
              <w:rPr>
                <w:kern w:val="2"/>
                <w:szCs w:val="24"/>
              </w:rPr>
            </w:pPr>
            <w:r w:rsidRPr="003E28BB">
              <w:rPr>
                <w:kern w:val="2"/>
                <w:szCs w:val="24"/>
              </w:rPr>
              <w:t>Netaikoma</w:t>
            </w:r>
            <w:r w:rsidRPr="003E28BB">
              <w:rPr>
                <w:color w:val="000000"/>
                <w:kern w:val="2"/>
                <w:szCs w:val="24"/>
                <w:shd w:val="clear" w:color="auto" w:fill="FFFFFF"/>
              </w:rPr>
              <w:t>.</w:t>
            </w:r>
          </w:p>
        </w:tc>
      </w:tr>
      <w:tr w:rsidR="005A5832" w:rsidRPr="003E28BB" w14:paraId="3484BE57" w14:textId="77777777" w:rsidTr="0019269E">
        <w:trPr>
          <w:trHeight w:val="300"/>
        </w:trPr>
        <w:tc>
          <w:tcPr>
            <w:tcW w:w="2532" w:type="dxa"/>
          </w:tcPr>
          <w:p w14:paraId="019B4EB5" w14:textId="77777777" w:rsidR="005A5832" w:rsidRPr="003E28BB" w:rsidRDefault="00A10867">
            <w:pPr>
              <w:rPr>
                <w:b/>
                <w:bCs/>
                <w:kern w:val="2"/>
                <w:szCs w:val="24"/>
              </w:rPr>
            </w:pPr>
            <w:r w:rsidRPr="003E28BB">
              <w:rPr>
                <w:b/>
                <w:bCs/>
                <w:kern w:val="2"/>
                <w:szCs w:val="24"/>
              </w:rPr>
              <w:t xml:space="preserve">12.4. </w:t>
            </w:r>
            <w:r w:rsidRPr="003E28BB">
              <w:rPr>
                <w:b/>
                <w:bCs/>
                <w:kern w:val="2"/>
                <w:szCs w:val="24"/>
                <w:shd w:val="clear" w:color="auto" w:fill="FFFFFF"/>
              </w:rPr>
              <w:t>Su Prekėmis susijusių paslaugų (pavyzdžiui, montavimo, apmokymo ir kitos parengimui naudoti skirtos paslaugos) teikimu susiję aplinkosauginiai k</w:t>
            </w:r>
            <w:r w:rsidRPr="003E28BB">
              <w:rPr>
                <w:b/>
                <w:kern w:val="2"/>
                <w:szCs w:val="24"/>
                <w:shd w:val="clear" w:color="auto" w:fill="FFFFFF"/>
              </w:rPr>
              <w:t>riterijai</w:t>
            </w:r>
          </w:p>
        </w:tc>
        <w:tc>
          <w:tcPr>
            <w:tcW w:w="7528" w:type="dxa"/>
            <w:gridSpan w:val="3"/>
          </w:tcPr>
          <w:p w14:paraId="0EA03E5A" w14:textId="40E8CD5A" w:rsidR="005A5832" w:rsidRPr="003E28BB" w:rsidRDefault="00A10867">
            <w:pPr>
              <w:rPr>
                <w:kern w:val="2"/>
                <w:szCs w:val="24"/>
              </w:rPr>
            </w:pPr>
            <w:r w:rsidRPr="003E28BB">
              <w:rPr>
                <w:kern w:val="2"/>
                <w:szCs w:val="24"/>
              </w:rPr>
              <w:t>Netaikoma</w:t>
            </w:r>
            <w:r w:rsidR="00FD6D90" w:rsidRPr="003E28BB">
              <w:rPr>
                <w:kern w:val="2"/>
                <w:szCs w:val="24"/>
              </w:rPr>
              <w:t>.</w:t>
            </w:r>
          </w:p>
        </w:tc>
      </w:tr>
      <w:tr w:rsidR="005A5832" w:rsidRPr="003E28BB" w14:paraId="248F77FB" w14:textId="77777777" w:rsidTr="0019269E">
        <w:trPr>
          <w:trHeight w:val="300"/>
        </w:trPr>
        <w:tc>
          <w:tcPr>
            <w:tcW w:w="2532" w:type="dxa"/>
          </w:tcPr>
          <w:p w14:paraId="6386D98F" w14:textId="77777777" w:rsidR="005A5832" w:rsidRPr="003E28BB" w:rsidRDefault="00A10867">
            <w:pPr>
              <w:rPr>
                <w:b/>
                <w:bCs/>
                <w:kern w:val="2"/>
                <w:szCs w:val="24"/>
              </w:rPr>
            </w:pPr>
            <w:r w:rsidRPr="003E28BB">
              <w:rPr>
                <w:b/>
                <w:bCs/>
                <w:kern w:val="2"/>
                <w:szCs w:val="24"/>
              </w:rPr>
              <w:t>12.5. Su perkamomis Prekėmis susiję socialiniai kriterijai</w:t>
            </w:r>
          </w:p>
        </w:tc>
        <w:tc>
          <w:tcPr>
            <w:tcW w:w="7528" w:type="dxa"/>
            <w:gridSpan w:val="3"/>
          </w:tcPr>
          <w:p w14:paraId="78104E0E" w14:textId="609399E3" w:rsidR="005A5832" w:rsidRPr="003E28BB" w:rsidRDefault="00A10867">
            <w:pPr>
              <w:rPr>
                <w:color w:val="000000" w:themeColor="text1"/>
                <w:kern w:val="2"/>
                <w:szCs w:val="24"/>
                <w:shd w:val="clear" w:color="auto" w:fill="FFFFFF"/>
              </w:rPr>
            </w:pPr>
            <w:r w:rsidRPr="003E28BB">
              <w:rPr>
                <w:color w:val="000000"/>
                <w:kern w:val="2"/>
                <w:szCs w:val="24"/>
                <w:shd w:val="clear" w:color="auto" w:fill="FFFFFF"/>
              </w:rPr>
              <w:t>Netaikoma</w:t>
            </w:r>
            <w:r w:rsidR="00FD6D90" w:rsidRPr="003E28BB">
              <w:rPr>
                <w:color w:val="000000"/>
                <w:kern w:val="2"/>
                <w:szCs w:val="24"/>
                <w:shd w:val="clear" w:color="auto" w:fill="FFFFFF"/>
              </w:rPr>
              <w:t>.</w:t>
            </w:r>
          </w:p>
        </w:tc>
      </w:tr>
      <w:tr w:rsidR="005A5832" w:rsidRPr="003E28BB" w14:paraId="2D51BD24" w14:textId="77777777" w:rsidTr="0019269E">
        <w:trPr>
          <w:trHeight w:val="300"/>
        </w:trPr>
        <w:tc>
          <w:tcPr>
            <w:tcW w:w="10060" w:type="dxa"/>
            <w:gridSpan w:val="4"/>
          </w:tcPr>
          <w:p w14:paraId="0785A684" w14:textId="4B1C6F90" w:rsidR="005A5832" w:rsidRPr="003E28BB" w:rsidRDefault="00A10867" w:rsidP="00FD6D90">
            <w:pPr>
              <w:jc w:val="center"/>
              <w:rPr>
                <w:b/>
                <w:bCs/>
                <w:kern w:val="2"/>
                <w:szCs w:val="24"/>
              </w:rPr>
            </w:pPr>
            <w:r w:rsidRPr="003E28BB">
              <w:rPr>
                <w:b/>
                <w:bCs/>
                <w:kern w:val="2"/>
                <w:szCs w:val="24"/>
              </w:rPr>
              <w:t>1</w:t>
            </w:r>
            <w:r w:rsidR="00FD6D90" w:rsidRPr="003E28BB">
              <w:rPr>
                <w:b/>
                <w:bCs/>
                <w:kern w:val="2"/>
                <w:szCs w:val="24"/>
              </w:rPr>
              <w:t>3</w:t>
            </w:r>
            <w:r w:rsidRPr="003E28BB">
              <w:rPr>
                <w:b/>
                <w:bCs/>
                <w:kern w:val="2"/>
                <w:szCs w:val="24"/>
              </w:rPr>
              <w:t>. SUTARTIES PRIEDAI</w:t>
            </w:r>
          </w:p>
        </w:tc>
      </w:tr>
      <w:tr w:rsidR="005A5832" w:rsidRPr="003E28BB" w14:paraId="2EEAB97F" w14:textId="77777777" w:rsidTr="0019269E">
        <w:trPr>
          <w:trHeight w:val="300"/>
        </w:trPr>
        <w:tc>
          <w:tcPr>
            <w:tcW w:w="2532" w:type="dxa"/>
          </w:tcPr>
          <w:p w14:paraId="33D1E7D8" w14:textId="467EB22A" w:rsidR="005A5832" w:rsidRPr="003E28BB" w:rsidRDefault="00A10867" w:rsidP="00FD6D90">
            <w:pPr>
              <w:jc w:val="center"/>
              <w:rPr>
                <w:b/>
                <w:bCs/>
                <w:kern w:val="2"/>
                <w:szCs w:val="24"/>
              </w:rPr>
            </w:pPr>
            <w:r w:rsidRPr="003E28BB">
              <w:rPr>
                <w:b/>
                <w:bCs/>
                <w:kern w:val="2"/>
                <w:szCs w:val="24"/>
              </w:rPr>
              <w:t>1</w:t>
            </w:r>
            <w:r w:rsidR="00FD6D90" w:rsidRPr="003E28BB">
              <w:rPr>
                <w:b/>
                <w:bCs/>
                <w:kern w:val="2"/>
                <w:szCs w:val="24"/>
              </w:rPr>
              <w:t>3</w:t>
            </w:r>
            <w:r w:rsidRPr="003E28BB">
              <w:rPr>
                <w:b/>
                <w:bCs/>
                <w:kern w:val="2"/>
                <w:szCs w:val="24"/>
              </w:rPr>
              <w:t>.1. Priedas Nr. 1</w:t>
            </w:r>
          </w:p>
        </w:tc>
        <w:tc>
          <w:tcPr>
            <w:tcW w:w="7528" w:type="dxa"/>
            <w:gridSpan w:val="3"/>
          </w:tcPr>
          <w:p w14:paraId="16B8142D" w14:textId="42ED36F6" w:rsidR="005A5832" w:rsidRPr="003E28BB" w:rsidRDefault="00C65F81" w:rsidP="00C65F81">
            <w:pPr>
              <w:rPr>
                <w:b/>
                <w:bCs/>
                <w:kern w:val="2"/>
                <w:szCs w:val="24"/>
              </w:rPr>
            </w:pPr>
            <w:r w:rsidRPr="003E28BB">
              <w:rPr>
                <w:b/>
                <w:bCs/>
                <w:kern w:val="2"/>
                <w:szCs w:val="24"/>
              </w:rPr>
              <w:t>Techninė specifikacija.</w:t>
            </w:r>
          </w:p>
        </w:tc>
      </w:tr>
      <w:tr w:rsidR="005A5832" w:rsidRPr="003E28BB" w14:paraId="0153FAD0" w14:textId="77777777" w:rsidTr="0019269E">
        <w:trPr>
          <w:trHeight w:val="300"/>
        </w:trPr>
        <w:tc>
          <w:tcPr>
            <w:tcW w:w="2532" w:type="dxa"/>
          </w:tcPr>
          <w:p w14:paraId="7DDB0AFC" w14:textId="443D517D" w:rsidR="005A5832" w:rsidRPr="003E28BB" w:rsidRDefault="00A10867" w:rsidP="00FD6D90">
            <w:pPr>
              <w:jc w:val="center"/>
              <w:rPr>
                <w:b/>
                <w:bCs/>
                <w:kern w:val="2"/>
                <w:szCs w:val="24"/>
              </w:rPr>
            </w:pPr>
            <w:r w:rsidRPr="003E28BB">
              <w:rPr>
                <w:b/>
                <w:bCs/>
                <w:kern w:val="2"/>
                <w:szCs w:val="24"/>
              </w:rPr>
              <w:t>1</w:t>
            </w:r>
            <w:r w:rsidR="00FD6D90" w:rsidRPr="003E28BB">
              <w:rPr>
                <w:b/>
                <w:bCs/>
                <w:kern w:val="2"/>
                <w:szCs w:val="24"/>
              </w:rPr>
              <w:t>3</w:t>
            </w:r>
            <w:r w:rsidRPr="003E28BB">
              <w:rPr>
                <w:b/>
                <w:bCs/>
                <w:kern w:val="2"/>
                <w:szCs w:val="24"/>
              </w:rPr>
              <w:t>.2. Priedas Nr. 2</w:t>
            </w:r>
          </w:p>
        </w:tc>
        <w:tc>
          <w:tcPr>
            <w:tcW w:w="7528" w:type="dxa"/>
            <w:gridSpan w:val="3"/>
          </w:tcPr>
          <w:p w14:paraId="57415B2F" w14:textId="5A9FDD69" w:rsidR="005A5832" w:rsidRPr="003E28BB" w:rsidRDefault="00C65F81" w:rsidP="00C65F81">
            <w:pPr>
              <w:rPr>
                <w:b/>
                <w:bCs/>
                <w:kern w:val="2"/>
                <w:szCs w:val="24"/>
              </w:rPr>
            </w:pPr>
            <w:r w:rsidRPr="003E28BB">
              <w:rPr>
                <w:b/>
                <w:bCs/>
                <w:kern w:val="2"/>
                <w:szCs w:val="24"/>
              </w:rPr>
              <w:t>Tiekėjo pasiūlymas.</w:t>
            </w:r>
          </w:p>
        </w:tc>
      </w:tr>
      <w:tr w:rsidR="00C65F81" w:rsidRPr="003E28BB" w14:paraId="66AEBA92" w14:textId="77777777" w:rsidTr="0019269E">
        <w:trPr>
          <w:trHeight w:val="300"/>
        </w:trPr>
        <w:tc>
          <w:tcPr>
            <w:tcW w:w="2532" w:type="dxa"/>
          </w:tcPr>
          <w:p w14:paraId="6F3581C8" w14:textId="7C430C26" w:rsidR="00C65F81" w:rsidRPr="003E28BB" w:rsidRDefault="00C65F81" w:rsidP="00C65F81">
            <w:pPr>
              <w:jc w:val="center"/>
              <w:rPr>
                <w:b/>
                <w:bCs/>
                <w:kern w:val="2"/>
                <w:szCs w:val="24"/>
              </w:rPr>
            </w:pPr>
            <w:r w:rsidRPr="003E28BB">
              <w:rPr>
                <w:b/>
                <w:bCs/>
                <w:kern w:val="2"/>
                <w:szCs w:val="24"/>
              </w:rPr>
              <w:t>13.2. Priedas Nr. 3</w:t>
            </w:r>
          </w:p>
        </w:tc>
        <w:tc>
          <w:tcPr>
            <w:tcW w:w="7528" w:type="dxa"/>
            <w:gridSpan w:val="3"/>
          </w:tcPr>
          <w:p w14:paraId="72C0BA0F" w14:textId="2A59320B" w:rsidR="00C65F81" w:rsidRPr="003E28BB" w:rsidRDefault="00C65F81" w:rsidP="00C65F81">
            <w:pPr>
              <w:rPr>
                <w:b/>
                <w:bCs/>
                <w:kern w:val="2"/>
                <w:szCs w:val="24"/>
              </w:rPr>
            </w:pPr>
            <w:r w:rsidRPr="003E28BB">
              <w:rPr>
                <w:b/>
                <w:bCs/>
                <w:kern w:val="2"/>
                <w:szCs w:val="24"/>
              </w:rPr>
              <w:t>Prekės techninė specifikacija.</w:t>
            </w:r>
          </w:p>
        </w:tc>
      </w:tr>
      <w:tr w:rsidR="00C65F81" w:rsidRPr="003E28BB" w14:paraId="6E3BBF57" w14:textId="77777777" w:rsidTr="0019269E">
        <w:trPr>
          <w:trHeight w:val="300"/>
        </w:trPr>
        <w:tc>
          <w:tcPr>
            <w:tcW w:w="2532" w:type="dxa"/>
          </w:tcPr>
          <w:p w14:paraId="1427E584" w14:textId="1188D340" w:rsidR="00C65F81" w:rsidRPr="003E28BB" w:rsidRDefault="00C65F81" w:rsidP="00A205E8">
            <w:pPr>
              <w:jc w:val="center"/>
              <w:rPr>
                <w:b/>
                <w:bCs/>
                <w:kern w:val="2"/>
                <w:szCs w:val="24"/>
              </w:rPr>
            </w:pPr>
            <w:r w:rsidRPr="003E28BB">
              <w:rPr>
                <w:b/>
                <w:bCs/>
                <w:kern w:val="2"/>
                <w:szCs w:val="24"/>
              </w:rPr>
              <w:t xml:space="preserve">13.2. Priedas Nr. </w:t>
            </w:r>
            <w:r w:rsidR="00A205E8" w:rsidRPr="003E28BB">
              <w:rPr>
                <w:b/>
                <w:bCs/>
                <w:kern w:val="2"/>
                <w:szCs w:val="24"/>
              </w:rPr>
              <w:t>4</w:t>
            </w:r>
          </w:p>
        </w:tc>
        <w:tc>
          <w:tcPr>
            <w:tcW w:w="7528" w:type="dxa"/>
            <w:gridSpan w:val="3"/>
          </w:tcPr>
          <w:p w14:paraId="599CC4EE" w14:textId="62756B31" w:rsidR="00C65F81" w:rsidRPr="003E28BB" w:rsidRDefault="00A205E8" w:rsidP="00C65F81">
            <w:pPr>
              <w:rPr>
                <w:b/>
                <w:bCs/>
                <w:kern w:val="2"/>
                <w:szCs w:val="24"/>
              </w:rPr>
            </w:pPr>
            <w:r w:rsidRPr="003E28BB">
              <w:rPr>
                <w:b/>
                <w:bCs/>
                <w:kern w:val="2"/>
                <w:szCs w:val="24"/>
              </w:rPr>
              <w:t>Priėmimo-perdavimo aktas.</w:t>
            </w:r>
          </w:p>
        </w:tc>
      </w:tr>
      <w:tr w:rsidR="005A5832" w:rsidRPr="003E28BB" w14:paraId="584DB3DF" w14:textId="77777777" w:rsidTr="0019269E">
        <w:tc>
          <w:tcPr>
            <w:tcW w:w="10060" w:type="dxa"/>
            <w:gridSpan w:val="4"/>
          </w:tcPr>
          <w:p w14:paraId="06933465" w14:textId="77777777" w:rsidR="005A5832" w:rsidRPr="003E28BB" w:rsidRDefault="00A10867">
            <w:pPr>
              <w:jc w:val="center"/>
              <w:rPr>
                <w:b/>
                <w:bCs/>
                <w:kern w:val="2"/>
                <w:szCs w:val="24"/>
              </w:rPr>
            </w:pPr>
            <w:r w:rsidRPr="003E28BB">
              <w:rPr>
                <w:b/>
                <w:bCs/>
                <w:kern w:val="2"/>
                <w:szCs w:val="24"/>
              </w:rPr>
              <w:t>15. ŠALIŲ ATSTOVŲ PARAŠAI</w:t>
            </w:r>
          </w:p>
        </w:tc>
      </w:tr>
      <w:tr w:rsidR="005A5832" w:rsidRPr="003E28BB" w14:paraId="298A2569" w14:textId="77777777" w:rsidTr="0019269E">
        <w:tc>
          <w:tcPr>
            <w:tcW w:w="4788" w:type="dxa"/>
            <w:gridSpan w:val="3"/>
          </w:tcPr>
          <w:p w14:paraId="37FA6028" w14:textId="77777777" w:rsidR="005A5832" w:rsidRPr="003E28BB" w:rsidRDefault="00A10867">
            <w:pPr>
              <w:jc w:val="center"/>
              <w:rPr>
                <w:b/>
                <w:bCs/>
                <w:kern w:val="2"/>
                <w:szCs w:val="24"/>
              </w:rPr>
            </w:pPr>
            <w:r w:rsidRPr="003E28BB">
              <w:rPr>
                <w:b/>
                <w:bCs/>
                <w:kern w:val="2"/>
                <w:szCs w:val="24"/>
              </w:rPr>
              <w:t>PIRKĖJAS</w:t>
            </w:r>
          </w:p>
        </w:tc>
        <w:tc>
          <w:tcPr>
            <w:tcW w:w="5272" w:type="dxa"/>
          </w:tcPr>
          <w:p w14:paraId="1B47B8D3" w14:textId="77777777" w:rsidR="005A5832" w:rsidRPr="003E28BB" w:rsidRDefault="00A10867">
            <w:pPr>
              <w:jc w:val="center"/>
              <w:rPr>
                <w:b/>
                <w:bCs/>
                <w:kern w:val="2"/>
                <w:szCs w:val="24"/>
              </w:rPr>
            </w:pPr>
            <w:r w:rsidRPr="003E28BB">
              <w:rPr>
                <w:b/>
                <w:bCs/>
                <w:kern w:val="2"/>
                <w:szCs w:val="24"/>
              </w:rPr>
              <w:t>TIEKĖJAS</w:t>
            </w:r>
          </w:p>
        </w:tc>
      </w:tr>
      <w:tr w:rsidR="005A5832" w:rsidRPr="003E28BB" w14:paraId="0C351979" w14:textId="77777777" w:rsidTr="0019269E">
        <w:tc>
          <w:tcPr>
            <w:tcW w:w="4788" w:type="dxa"/>
            <w:gridSpan w:val="3"/>
          </w:tcPr>
          <w:p w14:paraId="33C9EDCF" w14:textId="77777777" w:rsidR="005A5832" w:rsidRPr="003E28BB" w:rsidRDefault="00A10867">
            <w:pPr>
              <w:jc w:val="center"/>
              <w:rPr>
                <w:color w:val="4472C4"/>
                <w:kern w:val="2"/>
                <w:szCs w:val="24"/>
              </w:rPr>
            </w:pPr>
            <w:r w:rsidRPr="003E28BB">
              <w:rPr>
                <w:color w:val="4472C4"/>
                <w:kern w:val="2"/>
                <w:szCs w:val="24"/>
              </w:rPr>
              <w:t>(nurodomos atstovo pareigos, vardas, pavardė)</w:t>
            </w:r>
          </w:p>
        </w:tc>
        <w:tc>
          <w:tcPr>
            <w:tcW w:w="5272" w:type="dxa"/>
          </w:tcPr>
          <w:p w14:paraId="64B4EEAC" w14:textId="77777777" w:rsidR="005A5832" w:rsidRPr="003E28BB" w:rsidRDefault="00A10867">
            <w:pPr>
              <w:jc w:val="center"/>
              <w:rPr>
                <w:b/>
                <w:bCs/>
                <w:kern w:val="2"/>
                <w:szCs w:val="24"/>
              </w:rPr>
            </w:pPr>
            <w:r w:rsidRPr="003E28BB">
              <w:rPr>
                <w:color w:val="4472C4"/>
                <w:kern w:val="2"/>
                <w:szCs w:val="24"/>
              </w:rPr>
              <w:t>(nurodomos atstovo pareigos, vardas, pavardė)</w:t>
            </w:r>
          </w:p>
        </w:tc>
      </w:tr>
      <w:tr w:rsidR="005A5832" w:rsidRPr="003E28BB" w14:paraId="0B2E258F" w14:textId="77777777" w:rsidTr="0019269E">
        <w:tc>
          <w:tcPr>
            <w:tcW w:w="4788" w:type="dxa"/>
            <w:gridSpan w:val="3"/>
          </w:tcPr>
          <w:p w14:paraId="45ED22E7" w14:textId="43F49443" w:rsidR="005A5832" w:rsidRPr="003E28BB" w:rsidRDefault="005A5832" w:rsidP="00FD6D90">
            <w:pPr>
              <w:jc w:val="center"/>
              <w:rPr>
                <w:b/>
                <w:bCs/>
                <w:color w:val="000000" w:themeColor="text1"/>
                <w:kern w:val="2"/>
                <w:szCs w:val="24"/>
              </w:rPr>
            </w:pPr>
          </w:p>
        </w:tc>
        <w:tc>
          <w:tcPr>
            <w:tcW w:w="5272" w:type="dxa"/>
          </w:tcPr>
          <w:p w14:paraId="5F3EE6EE" w14:textId="4CBA1D1D" w:rsidR="005A5832" w:rsidRPr="003E28BB" w:rsidRDefault="005A5832">
            <w:pPr>
              <w:jc w:val="center"/>
              <w:rPr>
                <w:b/>
                <w:bCs/>
                <w:color w:val="000000" w:themeColor="text1"/>
                <w:kern w:val="2"/>
                <w:szCs w:val="24"/>
              </w:rPr>
            </w:pPr>
          </w:p>
        </w:tc>
      </w:tr>
    </w:tbl>
    <w:p w14:paraId="0463A469" w14:textId="58852C73" w:rsidR="005A5832" w:rsidRPr="003E28BB" w:rsidRDefault="005A5832" w:rsidP="00FD6D90">
      <w:pPr>
        <w:jc w:val="center"/>
        <w:rPr>
          <w:szCs w:val="24"/>
        </w:rPr>
      </w:pPr>
    </w:p>
    <w:sectPr w:rsidR="005A5832" w:rsidRPr="003E28BB" w:rsidSect="0019269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18EE9" w14:textId="77777777" w:rsidR="005F4D2D" w:rsidRDefault="005F4D2D">
      <w:pPr>
        <w:rPr>
          <w:kern w:val="2"/>
          <w:sz w:val="22"/>
          <w:szCs w:val="22"/>
          <w:lang w:val="en-US"/>
        </w:rPr>
      </w:pPr>
      <w:r>
        <w:rPr>
          <w:kern w:val="2"/>
          <w:sz w:val="22"/>
          <w:szCs w:val="22"/>
          <w:lang w:val="en-US"/>
        </w:rPr>
        <w:separator/>
      </w:r>
    </w:p>
  </w:endnote>
  <w:endnote w:type="continuationSeparator" w:id="0">
    <w:p w14:paraId="6D200A10" w14:textId="77777777" w:rsidR="005F4D2D" w:rsidRDefault="005F4D2D">
      <w:pPr>
        <w:rPr>
          <w:kern w:val="2"/>
          <w:sz w:val="22"/>
          <w:szCs w:val="22"/>
          <w:lang w:val="en-US"/>
        </w:rPr>
      </w:pPr>
      <w:r>
        <w:rPr>
          <w:kern w:val="2"/>
          <w:sz w:val="22"/>
          <w:szCs w:val="22"/>
          <w:lang w:val="en-US"/>
        </w:rPr>
        <w:continuationSeparator/>
      </w:r>
    </w:p>
  </w:endnote>
  <w:endnote w:type="continuationNotice" w:id="1">
    <w:p w14:paraId="01C6D07C" w14:textId="77777777" w:rsidR="005F4D2D" w:rsidRDefault="005F4D2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19269E" w:rsidRDefault="0019269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19269E" w:rsidRDefault="0019269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19269E" w:rsidRDefault="0019269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6129B" w14:textId="77777777" w:rsidR="005F4D2D" w:rsidRDefault="005F4D2D">
      <w:pPr>
        <w:rPr>
          <w:kern w:val="2"/>
          <w:sz w:val="22"/>
          <w:szCs w:val="22"/>
          <w:lang w:val="en-US"/>
        </w:rPr>
      </w:pPr>
      <w:r>
        <w:rPr>
          <w:kern w:val="2"/>
          <w:sz w:val="22"/>
          <w:szCs w:val="22"/>
          <w:lang w:val="en-US"/>
        </w:rPr>
        <w:separator/>
      </w:r>
    </w:p>
  </w:footnote>
  <w:footnote w:type="continuationSeparator" w:id="0">
    <w:p w14:paraId="484B7FED" w14:textId="77777777" w:rsidR="005F4D2D" w:rsidRDefault="005F4D2D">
      <w:pPr>
        <w:rPr>
          <w:kern w:val="2"/>
          <w:sz w:val="22"/>
          <w:szCs w:val="22"/>
          <w:lang w:val="en-US"/>
        </w:rPr>
      </w:pPr>
      <w:r>
        <w:rPr>
          <w:kern w:val="2"/>
          <w:sz w:val="22"/>
          <w:szCs w:val="22"/>
          <w:lang w:val="en-US"/>
        </w:rPr>
        <w:continuationSeparator/>
      </w:r>
    </w:p>
  </w:footnote>
  <w:footnote w:type="continuationNotice" w:id="1">
    <w:p w14:paraId="6C4C5554" w14:textId="77777777" w:rsidR="005F4D2D" w:rsidRDefault="005F4D2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19269E" w:rsidRDefault="0019269E">
    <w:pPr>
      <w:tabs>
        <w:tab w:val="center" w:pos="4680"/>
        <w:tab w:val="right" w:pos="9360"/>
      </w:tabs>
      <w:spacing w:after="160" w:line="259" w:lineRule="auto"/>
      <w:rPr>
        <w:kern w:val="2"/>
        <w:sz w:val="22"/>
        <w:szCs w:val="22"/>
        <w:lang w:val="en-US"/>
      </w:rPr>
    </w:pPr>
  </w:p>
  <w:p w14:paraId="434F0E27" w14:textId="77777777" w:rsidR="0019269E" w:rsidRDefault="0019269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454DB95A" w:rsidR="0019269E" w:rsidRPr="00A10867" w:rsidRDefault="0019269E" w:rsidP="00A10867">
    <w:pPr>
      <w:tabs>
        <w:tab w:val="center" w:pos="4819"/>
        <w:tab w:val="right" w:pos="9638"/>
      </w:tabs>
      <w:jc w:val="center"/>
    </w:pPr>
    <w:r>
      <w:fldChar w:fldCharType="begin"/>
    </w:r>
    <w:r>
      <w:instrText>PAGE   \* MERGEFORMAT</w:instrText>
    </w:r>
    <w:r>
      <w:fldChar w:fldCharType="separate"/>
    </w:r>
    <w:r w:rsidR="000E0142">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19269E" w:rsidRDefault="0019269E">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B74DD"/>
    <w:rsid w:val="000D1A6E"/>
    <w:rsid w:val="000D1AB3"/>
    <w:rsid w:val="000E0142"/>
    <w:rsid w:val="0019269E"/>
    <w:rsid w:val="00197FF9"/>
    <w:rsid w:val="001A0468"/>
    <w:rsid w:val="001F455A"/>
    <w:rsid w:val="00273032"/>
    <w:rsid w:val="00290D95"/>
    <w:rsid w:val="00347F00"/>
    <w:rsid w:val="003B0E32"/>
    <w:rsid w:val="003B6855"/>
    <w:rsid w:val="003D6F0D"/>
    <w:rsid w:val="003E28BB"/>
    <w:rsid w:val="004B54A7"/>
    <w:rsid w:val="004F6C43"/>
    <w:rsid w:val="00532E0F"/>
    <w:rsid w:val="0053526E"/>
    <w:rsid w:val="00564201"/>
    <w:rsid w:val="00594208"/>
    <w:rsid w:val="005A5832"/>
    <w:rsid w:val="005B7A1D"/>
    <w:rsid w:val="005F4D2D"/>
    <w:rsid w:val="005F5B23"/>
    <w:rsid w:val="006075E9"/>
    <w:rsid w:val="006076E9"/>
    <w:rsid w:val="0063328F"/>
    <w:rsid w:val="00652242"/>
    <w:rsid w:val="006D737B"/>
    <w:rsid w:val="00712371"/>
    <w:rsid w:val="007B1DC9"/>
    <w:rsid w:val="007D3B3B"/>
    <w:rsid w:val="00904737"/>
    <w:rsid w:val="009170DB"/>
    <w:rsid w:val="00925476"/>
    <w:rsid w:val="0099694D"/>
    <w:rsid w:val="009E281B"/>
    <w:rsid w:val="00A05D2D"/>
    <w:rsid w:val="00A10867"/>
    <w:rsid w:val="00A205E8"/>
    <w:rsid w:val="00A35759"/>
    <w:rsid w:val="00A816E9"/>
    <w:rsid w:val="00AE5812"/>
    <w:rsid w:val="00B37DF5"/>
    <w:rsid w:val="00B416FC"/>
    <w:rsid w:val="00B45B55"/>
    <w:rsid w:val="00BC737C"/>
    <w:rsid w:val="00C44D47"/>
    <w:rsid w:val="00C65F81"/>
    <w:rsid w:val="00CB6566"/>
    <w:rsid w:val="00D01CB0"/>
    <w:rsid w:val="00D54111"/>
    <w:rsid w:val="00DB5B1A"/>
    <w:rsid w:val="00E46382"/>
    <w:rsid w:val="00EC3768"/>
    <w:rsid w:val="00EC7D8A"/>
    <w:rsid w:val="00F0779A"/>
    <w:rsid w:val="00F66E3B"/>
    <w:rsid w:val="00FD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65F81"/>
    <w:rPr>
      <w:color w:val="0563C1" w:themeColor="hyperlink"/>
      <w:u w:val="single"/>
    </w:rPr>
  </w:style>
  <w:style w:type="paragraph" w:styleId="BalloonText">
    <w:name w:val="Balloon Text"/>
    <w:basedOn w:val="Normal"/>
    <w:link w:val="BalloonTextChar"/>
    <w:semiHidden/>
    <w:unhideWhenUsed/>
    <w:rsid w:val="00594208"/>
    <w:rPr>
      <w:rFonts w:ascii="Segoe UI" w:hAnsi="Segoe UI" w:cs="Segoe UI"/>
      <w:sz w:val="18"/>
      <w:szCs w:val="18"/>
    </w:rPr>
  </w:style>
  <w:style w:type="character" w:customStyle="1" w:styleId="BalloonTextChar">
    <w:name w:val="Balloon Text Char"/>
    <w:basedOn w:val="DefaultParagraphFont"/>
    <w:link w:val="BalloonText"/>
    <w:semiHidden/>
    <w:rsid w:val="00594208"/>
    <w:rPr>
      <w:rFonts w:ascii="Segoe UI" w:hAnsi="Segoe UI" w:cs="Segoe UI"/>
      <w:sz w:val="18"/>
      <w:szCs w:val="18"/>
    </w:rPr>
  </w:style>
  <w:style w:type="character" w:styleId="CommentReference">
    <w:name w:val="annotation reference"/>
    <w:basedOn w:val="DefaultParagraphFont"/>
    <w:semiHidden/>
    <w:unhideWhenUsed/>
    <w:rsid w:val="00594208"/>
    <w:rPr>
      <w:sz w:val="16"/>
      <w:szCs w:val="16"/>
    </w:rPr>
  </w:style>
  <w:style w:type="paragraph" w:styleId="CommentText">
    <w:name w:val="annotation text"/>
    <w:basedOn w:val="Normal"/>
    <w:link w:val="CommentTextChar"/>
    <w:semiHidden/>
    <w:unhideWhenUsed/>
    <w:rsid w:val="00594208"/>
    <w:rPr>
      <w:sz w:val="20"/>
    </w:rPr>
  </w:style>
  <w:style w:type="character" w:customStyle="1" w:styleId="CommentTextChar">
    <w:name w:val="Comment Text Char"/>
    <w:basedOn w:val="DefaultParagraphFont"/>
    <w:link w:val="CommentText"/>
    <w:semiHidden/>
    <w:rsid w:val="00594208"/>
    <w:rPr>
      <w:sz w:val="20"/>
    </w:rPr>
  </w:style>
  <w:style w:type="paragraph" w:styleId="CommentSubject">
    <w:name w:val="annotation subject"/>
    <w:basedOn w:val="CommentText"/>
    <w:next w:val="CommentText"/>
    <w:link w:val="CommentSubjectChar"/>
    <w:semiHidden/>
    <w:unhideWhenUsed/>
    <w:rsid w:val="00594208"/>
    <w:rPr>
      <w:b/>
      <w:bCs/>
    </w:rPr>
  </w:style>
  <w:style w:type="character" w:customStyle="1" w:styleId="CommentSubjectChar">
    <w:name w:val="Comment Subject Char"/>
    <w:basedOn w:val="CommentTextChar"/>
    <w:link w:val="CommentSubject"/>
    <w:semiHidden/>
    <w:rsid w:val="0059420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6FF2A37-FBEA-4008-8CAE-61BC0EF54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9715</Words>
  <Characters>5538</Characters>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2025-04-10T15:10:00Z</dcterms:created>
  <dcterms:modified xsi:type="dcterms:W3CDTF">2025-04-14T07:52:00Z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