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BDC88DD"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Pirkimas vykdomas</w:t>
      </w:r>
      <w:r w:rsidR="007C6197" w:rsidRPr="00A044C1">
        <w:rPr>
          <w:rFonts w:ascii="Arial" w:hAnsi="Arial" w:cs="Arial"/>
          <w:sz w:val="24"/>
          <w:szCs w:val="24"/>
        </w:rPr>
        <w:t>,</w:t>
      </w:r>
      <w:r w:rsidRPr="00A044C1">
        <w:rPr>
          <w:rFonts w:ascii="Arial" w:hAnsi="Arial" w:cs="Arial"/>
          <w:sz w:val="24"/>
          <w:szCs w:val="24"/>
        </w:rPr>
        <w:t xml:space="preserve"> </w:t>
      </w:r>
      <w:r w:rsidRPr="00A044C1">
        <w:rPr>
          <w:rFonts w:ascii="Arial" w:eastAsia="Calibri" w:hAnsi="Arial" w:cs="Arial"/>
          <w:sz w:val="24"/>
          <w:szCs w:val="24"/>
          <w:lang w:eastAsia="en-US"/>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2E4233" w:rsidRPr="00A044C1">
        <w:rPr>
          <w:rFonts w:ascii="Arial" w:eastAsia="Calibri" w:hAnsi="Arial" w:cs="Arial"/>
          <w:sz w:val="24"/>
          <w:szCs w:val="24"/>
          <w:lang w:eastAsia="en-US"/>
        </w:rPr>
        <w:t>1</w:t>
      </w:r>
      <w:r w:rsidR="006B4718" w:rsidRPr="00A044C1">
        <w:rPr>
          <w:rFonts w:ascii="Arial" w:eastAsia="Calibri" w:hAnsi="Arial" w:cs="Arial"/>
          <w:sz w:val="24"/>
          <w:szCs w:val="24"/>
          <w:lang w:eastAsia="en-US"/>
        </w:rPr>
        <w:t xml:space="preserve"> </w:t>
      </w:r>
      <w:r w:rsidR="00E8455A" w:rsidRPr="00A044C1">
        <w:rPr>
          <w:rFonts w:ascii="Arial" w:eastAsia="Calibri" w:hAnsi="Arial" w:cs="Arial"/>
          <w:sz w:val="24"/>
          <w:szCs w:val="24"/>
          <w:lang w:eastAsia="en-US"/>
        </w:rPr>
        <w:t>punktu</w:t>
      </w:r>
      <w:r w:rsidRPr="00A044C1">
        <w:rPr>
          <w:rFonts w:ascii="Arial" w:eastAsia="Calibri" w:hAnsi="Arial" w:cs="Arial"/>
          <w:sz w:val="24"/>
          <w:szCs w:val="24"/>
          <w:lang w:eastAsia="en-US"/>
        </w:rPr>
        <w:t xml:space="preserve">. </w:t>
      </w:r>
      <w:r w:rsidR="002E4233" w:rsidRPr="00A044C1">
        <w:rPr>
          <w:rFonts w:ascii="Arial" w:hAnsi="Arial" w:cs="Arial"/>
          <w:sz w:val="24"/>
          <w:szCs w:val="24"/>
        </w:rPr>
        <w:t>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Tomas Šimašius, Tauragės rajono savivaldybės administracijos Statybos skyriaus vyriausiasis specialistas (savivaldybės vyriausiasis inžinierius), tel. +370 640 15 512, el. p. tomas.simasius@taurage.lt</w:t>
      </w:r>
      <w:r w:rsidR="00E41BC3" w:rsidRPr="00A044C1">
        <w:rPr>
          <w:rFonts w:ascii="Arial" w:hAnsi="Arial" w:cs="Arial"/>
          <w:color w:val="000000" w:themeColor="text1"/>
          <w:sz w:val="24"/>
          <w:szCs w:val="24"/>
        </w:rPr>
        <w:t>;</w:t>
      </w:r>
    </w:p>
    <w:p w14:paraId="77F22692" w14:textId="0FD4DDC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viešųjų pirkimų klausimais: Milda Kliunkienė, Tauragės rajono savivaldybės administracijos Viešųjų pirkimų skyriaus vedėja, tel. +370</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644</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3236EA7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2E4233" w:rsidRPr="00A044C1">
        <w:rPr>
          <w:rFonts w:ascii="Arial" w:eastAsia="Calibri" w:hAnsi="Arial" w:cs="Arial"/>
          <w:b/>
          <w:bCs/>
          <w:color w:val="000000" w:themeColor="text1"/>
          <w:sz w:val="24"/>
          <w:szCs w:val="24"/>
        </w:rPr>
        <w:t>kultūros paskirties pastat</w:t>
      </w:r>
      <w:r w:rsidR="001C2216"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esanči</w:t>
      </w:r>
      <w:r w:rsidR="00CA5967"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xml:space="preserve"> Dariaus ir Girėno g. 5,Tauragėje</w:t>
      </w:r>
      <w:r w:rsidR="001C2216" w:rsidRPr="00A044C1">
        <w:rPr>
          <w:rFonts w:ascii="Arial" w:eastAsia="Calibri" w:hAnsi="Arial" w:cs="Arial"/>
          <w:b/>
          <w:bCs/>
          <w:color w:val="000000" w:themeColor="text1"/>
          <w:sz w:val="24"/>
          <w:szCs w:val="24"/>
        </w:rPr>
        <w:t>, dalies</w:t>
      </w:r>
      <w:r w:rsidR="002E4233" w:rsidRPr="00A044C1">
        <w:rPr>
          <w:rFonts w:ascii="Arial" w:eastAsia="Calibri" w:hAnsi="Arial" w:cs="Arial"/>
          <w:b/>
          <w:bCs/>
          <w:color w:val="000000" w:themeColor="text1"/>
          <w:sz w:val="24"/>
          <w:szCs w:val="24"/>
        </w:rPr>
        <w:t xml:space="preserve"> vidaus patalpų apdailos atnaujinimo – paprastojo remonto (su darbo projekto parengimu)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44C081A8" w14:textId="16FC3F4B" w:rsidR="004700A2" w:rsidRPr="0023792E" w:rsidRDefault="001C2216" w:rsidP="00E41BC3">
      <w:pPr>
        <w:pStyle w:val="Sraopastraipa"/>
        <w:numPr>
          <w:ilvl w:val="1"/>
          <w:numId w:val="4"/>
        </w:numPr>
        <w:tabs>
          <w:tab w:val="left" w:pos="993"/>
        </w:tabs>
        <w:spacing w:after="0"/>
        <w:ind w:left="0" w:firstLine="567"/>
        <w:jc w:val="both"/>
        <w:rPr>
          <w:rFonts w:ascii="Arial" w:hAnsi="Arial" w:cs="Arial"/>
          <w:sz w:val="24"/>
          <w:szCs w:val="24"/>
        </w:rPr>
      </w:pPr>
      <w:r w:rsidRPr="0023792E">
        <w:rPr>
          <w:rFonts w:ascii="Arial" w:hAnsi="Arial" w:cs="Arial"/>
          <w:sz w:val="24"/>
          <w:szCs w:val="24"/>
        </w:rPr>
        <w:t xml:space="preserve">Sprendimas dėl pirkimo objekto skaidymo į dalis, kaip nustatyta Viešųjų pirkimų įstatymo 28 straipsnyje: </w:t>
      </w:r>
      <w:r w:rsidR="00427384" w:rsidRPr="0023792E">
        <w:rPr>
          <w:rFonts w:ascii="Arial" w:hAnsi="Arial" w:cs="Arial"/>
          <w:sz w:val="24"/>
          <w:szCs w:val="24"/>
        </w:rPr>
        <w:t>p</w:t>
      </w:r>
      <w:r w:rsidRPr="0023792E">
        <w:rPr>
          <w:rFonts w:ascii="Arial" w:hAnsi="Arial" w:cs="Arial"/>
          <w:sz w:val="24"/>
          <w:szCs w:val="24"/>
        </w:rPr>
        <w:t xml:space="preserve">irkimo objektas į dalis neskaidomas dėl statybos darbų atlikimo ir darbo projekto parengimo, kadangi statybos darbus atliekantis tiekėjas, pats rengdamas darbo </w:t>
      </w:r>
      <w:r w:rsidRPr="0023792E">
        <w:rPr>
          <w:rFonts w:ascii="Arial" w:hAnsi="Arial" w:cs="Arial"/>
          <w:sz w:val="24"/>
          <w:szCs w:val="24"/>
        </w:rPr>
        <w:lastRenderedPageBreak/>
        <w:t>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lastRenderedPageBreak/>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lastRenderedPageBreak/>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A044C1">
        <w:rPr>
          <w:rFonts w:ascii="Arial" w:eastAsia="Times New Roman" w:hAnsi="Arial" w:cs="Arial"/>
          <w:kern w:val="2"/>
          <w:sz w:val="24"/>
          <w:szCs w:val="24"/>
          <w:lang w:eastAsia="en-US"/>
          <w14:ligatures w14:val="standardContextual"/>
        </w:rPr>
        <w:lastRenderedPageBreak/>
        <w:t>(duomenų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Keičiamos vidaus durys, langai nekeičiami, tik atnaujinamos esamos vidaus palangės. Kapitalinių sienų tinklas neliečiamas. Pastato vidaus sienų tinkas remontuojamas, sienos glaistomos perdažomos, sanmazge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sanmazgo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2EFCAF9B"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 Tiekėjas rengiant darbo projektą turi laikytis Lietuvos Respublikos aplinkos ministro 2011 m. birželio 28 d. įsakymo Nr. D1-508 reikalavimų </w:t>
      </w:r>
      <w:r w:rsidR="00A97764" w:rsidRPr="00A044C1">
        <w:rPr>
          <w:rFonts w:ascii="Arial" w:eastAsia="Times New Roman" w:hAnsi="Arial" w:cs="Arial"/>
          <w:color w:val="000000" w:themeColor="text1"/>
          <w:sz w:val="24"/>
          <w:szCs w:val="24"/>
          <w:lang w:eastAsia="en-US"/>
        </w:rPr>
        <w:t>ir projekte turi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(jei taikoma).</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lastRenderedPageBreak/>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(Un.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r w:rsidRPr="00A044C1">
        <w:rPr>
          <w:rFonts w:ascii="Arial" w:eastAsia="Calibri" w:hAnsi="Arial" w:cs="Arial"/>
          <w:color w:val="000000" w:themeColor="text1"/>
          <w:sz w:val="24"/>
          <w:szCs w:val="24"/>
        </w:rPr>
        <w:t>pdf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4363C5" w:rsidP="00E25332">
            <w:pPr>
              <w:spacing w:after="0" w:line="240" w:lineRule="auto"/>
              <w:rPr>
                <w:rFonts w:ascii="Arial" w:eastAsia="Times New Roman" w:hAnsi="Arial" w:cs="Arial"/>
                <w:sz w:val="22"/>
                <w:szCs w:val="22"/>
              </w:rPr>
            </w:pPr>
            <w:hyperlink r:id="rId8" w:history="1">
              <w:r w:rsidR="00F25A9B"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4363C5" w:rsidP="00E25332">
            <w:pPr>
              <w:spacing w:after="0" w:line="240" w:lineRule="auto"/>
              <w:jc w:val="both"/>
              <w:rPr>
                <w:rFonts w:ascii="Arial" w:eastAsia="Times New Roman" w:hAnsi="Arial" w:cs="Arial"/>
                <w:color w:val="000000"/>
                <w:sz w:val="22"/>
                <w:szCs w:val="22"/>
              </w:rPr>
            </w:pPr>
            <w:hyperlink r:id="rId9" w:history="1">
              <w:r w:rsidR="00F25A9B" w:rsidRPr="00A044C1">
                <w:rPr>
                  <w:rFonts w:ascii="Arial" w:eastAsia="Times New Roman" w:hAnsi="Arial" w:cs="Arial"/>
                  <w:color w:val="000000"/>
                  <w:sz w:val="22"/>
                  <w:szCs w:val="22"/>
                </w:rPr>
                <w:t>https://vpt.lrv.lt/lt/nuorodos/kiti-duomenys/powerbi/nepatikimi-tiekejai-1/</w:t>
              </w:r>
            </w:hyperlink>
            <w:r w:rsidR="00F25A9B"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4363C5" w:rsidP="00E25332">
            <w:pPr>
              <w:spacing w:after="0" w:line="240" w:lineRule="auto"/>
              <w:jc w:val="both"/>
              <w:rPr>
                <w:rFonts w:ascii="Arial" w:eastAsia="Times New Roman" w:hAnsi="Arial" w:cs="Arial"/>
                <w:color w:val="000000"/>
                <w:sz w:val="22"/>
                <w:szCs w:val="22"/>
              </w:rPr>
            </w:pPr>
            <w:hyperlink r:id="rId10" w:history="1">
              <w:r w:rsidR="00F25A9B" w:rsidRPr="00A044C1">
                <w:rPr>
                  <w:rFonts w:ascii="Arial" w:eastAsia="Times New Roman" w:hAnsi="Arial" w:cs="Arial"/>
                  <w:color w:val="000000"/>
                  <w:sz w:val="22"/>
                  <w:szCs w:val="22"/>
                </w:rPr>
                <w:t>https://vpt.lrv.lt/lt/pasalinimo-pagrindai-1/nepatikimu-</w:t>
              </w:r>
              <w:r w:rsidR="00F25A9B"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4363C5" w:rsidP="00E25332">
            <w:pPr>
              <w:spacing w:after="0" w:line="240" w:lineRule="auto"/>
              <w:rPr>
                <w:rFonts w:ascii="Arial" w:eastAsia="Times New Roman" w:hAnsi="Arial" w:cs="Arial"/>
                <w:iCs/>
                <w:sz w:val="22"/>
                <w:szCs w:val="22"/>
                <w:lang w:eastAsia="en-US"/>
              </w:rPr>
            </w:pPr>
            <w:hyperlink r:id="rId13" w:history="1">
              <w:r w:rsidR="00F25A9B" w:rsidRPr="00A044C1">
                <w:rPr>
                  <w:rFonts w:ascii="Arial" w:eastAsia="Calibri" w:hAnsi="Arial" w:cs="Arial"/>
                  <w:sz w:val="22"/>
                  <w:szCs w:val="22"/>
                  <w:lang w:eastAsia="en-US"/>
                </w:rPr>
                <w:t>https://kt.gov.lt/lt/atviri-duomenys/diskvalifikavimas-is-viesuju-pirkimu</w:t>
              </w:r>
            </w:hyperlink>
            <w:r w:rsidR="00F25A9B"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4363C5" w:rsidP="00E25332">
            <w:pPr>
              <w:spacing w:after="0" w:line="240" w:lineRule="auto"/>
              <w:jc w:val="both"/>
              <w:rPr>
                <w:rFonts w:ascii="Arial" w:eastAsia="Times New Roman" w:hAnsi="Arial" w:cs="Arial"/>
                <w:sz w:val="22"/>
                <w:szCs w:val="22"/>
              </w:rPr>
            </w:pPr>
            <w:hyperlink r:id="rId14" w:history="1">
              <w:r w:rsidR="00F25A9B" w:rsidRPr="00A044C1">
                <w:rPr>
                  <w:rFonts w:ascii="Arial" w:eastAsia="Times New Roman" w:hAnsi="Arial" w:cs="Arial"/>
                  <w:bCs/>
                  <w:sz w:val="22"/>
                  <w:szCs w:val="22"/>
                </w:rPr>
                <w:t>https://www.registrucentras.lt/jar/p/</w:t>
              </w:r>
            </w:hyperlink>
            <w:r w:rsidR="00F25A9B"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51302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513020">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513020">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5474DE" w:rsidRPr="00A044C1" w14:paraId="22E0E93C" w14:textId="77777777" w:rsidTr="00513020">
        <w:tc>
          <w:tcPr>
            <w:tcW w:w="846" w:type="dxa"/>
            <w:tcBorders>
              <w:top w:val="single" w:sz="4" w:space="0" w:color="auto"/>
              <w:left w:val="single" w:sz="4" w:space="0" w:color="auto"/>
              <w:bottom w:val="single" w:sz="4" w:space="0" w:color="auto"/>
              <w:right w:val="single" w:sz="4" w:space="0" w:color="auto"/>
            </w:tcBorders>
          </w:tcPr>
          <w:p w14:paraId="585BC224" w14:textId="77777777" w:rsidR="005474DE" w:rsidRPr="00A044C1" w:rsidRDefault="005474D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5333C92D" w14:textId="41EC5696"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00840D8D" w:rsidRPr="00A044C1">
              <w:rPr>
                <w:rFonts w:ascii="Arial" w:hAnsi="Arial" w:cs="Arial"/>
                <w:i/>
                <w:iCs/>
                <w:sz w:val="24"/>
                <w:szCs w:val="24"/>
              </w:rPr>
              <w:t xml:space="preserve">kultūros paskirties </w:t>
            </w:r>
            <w:r w:rsidRPr="00A044C1">
              <w:rPr>
                <w:rFonts w:ascii="Arial" w:hAnsi="Arial" w:cs="Arial"/>
                <w:sz w:val="24"/>
                <w:szCs w:val="24"/>
              </w:rPr>
              <w:t>pastatų pogrupyje</w:t>
            </w:r>
            <w:r w:rsidR="00840D8D" w:rsidRPr="00A044C1">
              <w:rPr>
                <w:rFonts w:ascii="Arial" w:hAnsi="Arial" w:cs="Arial"/>
                <w:sz w:val="24"/>
                <w:szCs w:val="24"/>
              </w:rPr>
              <w:t xml:space="preserve"> (pastatai, </w:t>
            </w:r>
            <w:r w:rsidRPr="00A044C1">
              <w:rPr>
                <w:rFonts w:ascii="Arial" w:hAnsi="Arial" w:cs="Arial"/>
                <w:sz w:val="24"/>
                <w:szCs w:val="24"/>
              </w:rPr>
              <w:t>esantys kultūros paveldo objekto teritorijoje, jo apsaugos zonoje ir kultūros paveldo vietovėje</w:t>
            </w:r>
            <w:r w:rsidR="00840D8D" w:rsidRPr="00A044C1">
              <w:rPr>
                <w:rFonts w:ascii="Arial" w:hAnsi="Arial" w:cs="Arial"/>
                <w:sz w:val="24"/>
                <w:szCs w:val="24"/>
              </w:rPr>
              <w:t>)</w:t>
            </w:r>
            <w:r w:rsidRPr="00A044C1">
              <w:rPr>
                <w:rFonts w:ascii="Arial" w:hAnsi="Arial" w:cs="Arial"/>
                <w:sz w:val="24"/>
                <w:szCs w:val="24"/>
              </w:rPr>
              <w:t>,</w:t>
            </w:r>
            <w:r w:rsidR="00840D8D" w:rsidRPr="00A044C1">
              <w:rPr>
                <w:rFonts w:ascii="Arial" w:hAnsi="Arial" w:cs="Arial"/>
                <w:sz w:val="24"/>
                <w:szCs w:val="24"/>
              </w:rPr>
              <w:t xml:space="preserve"> </w:t>
            </w:r>
            <w:r w:rsidRPr="00A044C1">
              <w:rPr>
                <w:rFonts w:ascii="Arial" w:hAnsi="Arial" w:cs="Arial"/>
                <w:sz w:val="24"/>
                <w:szCs w:val="24"/>
              </w:rPr>
              <w:t xml:space="preserve"> vadovaujantis Lietuvos Respublikos statybos įstatymo 18 straipsnio </w:t>
            </w:r>
            <w:r w:rsidR="00472C92" w:rsidRPr="00A044C1">
              <w:rPr>
                <w:rFonts w:ascii="Arial" w:hAnsi="Arial" w:cs="Arial"/>
                <w:sz w:val="24"/>
                <w:szCs w:val="24"/>
              </w:rPr>
              <w:t>6 d</w:t>
            </w:r>
            <w:r w:rsidRPr="00A044C1">
              <w:rPr>
                <w:rFonts w:ascii="Arial" w:hAnsi="Arial" w:cs="Arial"/>
                <w:sz w:val="24"/>
                <w:szCs w:val="24"/>
              </w:rPr>
              <w:t>alimi.</w:t>
            </w:r>
          </w:p>
          <w:p w14:paraId="04B9A4FC" w14:textId="77777777"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60FAFEA8" w14:textId="77777777" w:rsidR="005474DE" w:rsidRPr="00A044C1" w:rsidRDefault="005474D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18086C31" w14:textId="09202D0D" w:rsidR="005474DE" w:rsidRPr="00A044C1" w:rsidRDefault="005474D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sidR="00840D8D" w:rsidRPr="00A044C1">
              <w:rPr>
                <w:rFonts w:ascii="Arial" w:hAnsi="Arial" w:cs="Arial"/>
                <w:sz w:val="24"/>
                <w:szCs w:val="24"/>
              </w:rPr>
              <w:t xml:space="preserve">. </w:t>
            </w:r>
          </w:p>
          <w:p w14:paraId="51C702BA" w14:textId="77777777" w:rsidR="005474DE" w:rsidRPr="00A044C1" w:rsidRDefault="005474DE" w:rsidP="00472C92">
            <w:pPr>
              <w:tabs>
                <w:tab w:val="left" w:pos="796"/>
              </w:tabs>
              <w:jc w:val="both"/>
              <w:rPr>
                <w:rFonts w:ascii="Arial" w:hAnsi="Arial" w:cs="Arial"/>
                <w:sz w:val="24"/>
                <w:szCs w:val="24"/>
              </w:rPr>
            </w:pPr>
          </w:p>
          <w:p w14:paraId="5ED75A75" w14:textId="77777777"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06B61073" w14:textId="77777777"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(-iai), pagal jų prisiimamus įsipareigojimus pirkimo sutarčiai vykdyti;</w:t>
            </w:r>
          </w:p>
          <w:p w14:paraId="11A1CC5E" w14:textId="77777777" w:rsidR="005474DE" w:rsidRPr="00A044C1" w:rsidRDefault="005474DE" w:rsidP="00513020">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77777777" w:rsidR="005474DE" w:rsidRPr="00A044C1" w:rsidRDefault="005474DE" w:rsidP="00513020">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5474DE" w:rsidRPr="00A044C1" w:rsidRDefault="005474DE" w:rsidP="00513020">
            <w:pPr>
              <w:ind w:firstLine="445"/>
              <w:jc w:val="both"/>
              <w:rPr>
                <w:rFonts w:ascii="Arial" w:hAnsi="Arial" w:cs="Arial"/>
                <w:bCs/>
                <w:iCs/>
                <w:sz w:val="24"/>
                <w:szCs w:val="24"/>
                <w:lang w:eastAsia="en-US"/>
              </w:rPr>
            </w:pPr>
          </w:p>
          <w:p w14:paraId="41E7D36A"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5474DE" w:rsidRPr="00A044C1" w:rsidRDefault="005474DE" w:rsidP="00513020">
            <w:pPr>
              <w:ind w:firstLine="445"/>
              <w:jc w:val="both"/>
              <w:rPr>
                <w:rFonts w:ascii="Arial" w:hAnsi="Arial" w:cs="Arial"/>
                <w:bCs/>
                <w:iCs/>
                <w:sz w:val="24"/>
                <w:szCs w:val="24"/>
                <w:lang w:eastAsia="en-US"/>
              </w:rPr>
            </w:pPr>
          </w:p>
          <w:p w14:paraId="0275EA6A" w14:textId="77777777" w:rsidR="005474DE"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28E2CCD" w14:textId="77777777" w:rsidR="00427384" w:rsidRDefault="00427384" w:rsidP="00513020">
            <w:pPr>
              <w:ind w:firstLine="445"/>
              <w:jc w:val="both"/>
              <w:rPr>
                <w:rFonts w:ascii="Arial" w:hAnsi="Arial" w:cs="Arial"/>
                <w:bCs/>
                <w:iCs/>
                <w:sz w:val="24"/>
                <w:szCs w:val="24"/>
                <w:lang w:eastAsia="en-US"/>
              </w:rPr>
            </w:pPr>
          </w:p>
          <w:p w14:paraId="3C4AF68A" w14:textId="5A13D7C5" w:rsidR="00427384" w:rsidRPr="00A044C1" w:rsidRDefault="00427384" w:rsidP="00427384">
            <w:pPr>
              <w:spacing w:line="276" w:lineRule="auto"/>
              <w:jc w:val="both"/>
              <w:rPr>
                <w:rFonts w:ascii="Arial" w:hAnsi="Arial" w:cs="Arial"/>
                <w:bCs/>
                <w:iCs/>
                <w:sz w:val="24"/>
                <w:szCs w:val="24"/>
                <w:lang w:eastAsia="en-US"/>
              </w:rPr>
            </w:pPr>
            <w:r w:rsidRPr="0023792E">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5474DE" w:rsidRPr="00A044C1" w14:paraId="70F1608E" w14:textId="77777777" w:rsidTr="00513020">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513020">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5474DE" w:rsidRPr="00A044C1" w14:paraId="15D42256" w14:textId="77777777" w:rsidTr="00513020">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A044C1" w:rsidRDefault="005474D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5474DE"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 pastatų</w:t>
            </w:r>
            <w:r w:rsidR="00840D8D" w:rsidRPr="00A044C1">
              <w:rPr>
                <w:rFonts w:ascii="Arial" w:hAnsi="Arial" w:cs="Arial"/>
                <w:sz w:val="24"/>
                <w:szCs w:val="24"/>
                <w:lang w:eastAsia="en-US"/>
              </w:rPr>
              <w:t xml:space="preserve">,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w:t>
            </w:r>
            <w:r w:rsidRPr="00A044C1">
              <w:rPr>
                <w:rFonts w:ascii="Arial" w:hAnsi="Arial" w:cs="Arial"/>
                <w:sz w:val="24"/>
                <w:szCs w:val="24"/>
                <w:lang w:eastAsia="en-US"/>
              </w:rPr>
              <w:t xml:space="preserve"> pogrupyje;</w:t>
            </w:r>
          </w:p>
          <w:p w14:paraId="1C045343" w14:textId="0E598C69" w:rsidR="00840D8D"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w:t>
            </w:r>
            <w:r w:rsidR="00840D8D" w:rsidRPr="00A044C1">
              <w:rPr>
                <w:rFonts w:ascii="Arial" w:hAnsi="Arial" w:cs="Arial"/>
                <w:sz w:val="24"/>
                <w:szCs w:val="24"/>
                <w:lang w:eastAsia="en-US"/>
              </w:rPr>
              <w:t xml:space="preserve"> pastatų,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pogrupyje;</w:t>
            </w:r>
          </w:p>
          <w:p w14:paraId="5B6BB72E" w14:textId="77777777" w:rsidR="00840D8D" w:rsidRPr="00A044C1" w:rsidRDefault="00840D8D" w:rsidP="00472C92">
            <w:pPr>
              <w:tabs>
                <w:tab w:val="left" w:pos="408"/>
                <w:tab w:val="left" w:pos="811"/>
                <w:tab w:val="left" w:pos="1560"/>
              </w:tabs>
              <w:jc w:val="both"/>
              <w:rPr>
                <w:rFonts w:ascii="Arial" w:hAnsi="Arial" w:cs="Arial"/>
                <w:sz w:val="24"/>
                <w:szCs w:val="24"/>
                <w:lang w:eastAsia="en-US"/>
              </w:rPr>
            </w:pPr>
          </w:p>
          <w:p w14:paraId="0C95101C"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4F5CFBC5"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lastRenderedPageBreak/>
              <w:t>• tiekėjas gali remtis kitų ūkio subjektų pajėgumais tik tuo atveju, jeigu tie subjektai (jų darbuotojai) patys vykdys tą pirkimo sutarties dalį, kuriai reikia jų turimų pajėgumų;</w:t>
            </w:r>
          </w:p>
          <w:p w14:paraId="3D3399A5"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5474DE" w:rsidRPr="00A044C1" w:rsidRDefault="005474DE" w:rsidP="00513020">
            <w:pPr>
              <w:tabs>
                <w:tab w:val="left" w:pos="408"/>
                <w:tab w:val="left" w:pos="1560"/>
              </w:tabs>
              <w:jc w:val="both"/>
              <w:rPr>
                <w:rFonts w:ascii="Arial" w:hAnsi="Arial" w:cs="Arial"/>
                <w:sz w:val="24"/>
                <w:szCs w:val="24"/>
                <w:lang w:eastAsia="en-US"/>
              </w:rPr>
            </w:pPr>
          </w:p>
          <w:p w14:paraId="584C3021"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p>
          <w:p w14:paraId="6F8CC94A"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p>
          <w:p w14:paraId="2320FB48" w14:textId="77777777" w:rsidR="005474DE" w:rsidRPr="00A044C1" w:rsidRDefault="005474D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lastRenderedPageBreak/>
              <w:t xml:space="preserve">Turimą </w:t>
            </w:r>
            <w:r w:rsidRPr="00A044C1">
              <w:rPr>
                <w:rFonts w:ascii="Arial" w:hAnsi="Arial" w:cs="Arial"/>
                <w:bCs/>
                <w:i/>
                <w:iCs/>
                <w:sz w:val="24"/>
                <w:szCs w:val="24"/>
              </w:rPr>
              <w:t>kvalifikaciją patvirtinantys dokumentai:</w:t>
            </w:r>
          </w:p>
          <w:p w14:paraId="4354BA7E"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A044C1">
              <w:rPr>
                <w:rFonts w:ascii="Arial" w:hAnsi="Arial" w:cs="Arial"/>
                <w:bCs/>
                <w:iCs/>
                <w:sz w:val="24"/>
                <w:szCs w:val="24"/>
              </w:rPr>
              <w:lastRenderedPageBreak/>
              <w:t xml:space="preserve">tikrinami galimo laimėtojo kvalifikacijos duomenų vertinimo dienai. </w:t>
            </w:r>
          </w:p>
          <w:p w14:paraId="458460A4"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5474DE" w:rsidRPr="00A044C1" w:rsidRDefault="005474DE" w:rsidP="00513020">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5474DE" w:rsidRPr="00A044C1" w:rsidRDefault="005474D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(kvazisubtiekėjai)</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5474DE" w:rsidRPr="00A044C1" w:rsidRDefault="005474DE" w:rsidP="00513020">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(kvazisubtiekėjai)</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 xml:space="preserve">Viešųjų pirkimų komisija, vertindama tiekėjų pateiktą informaciją, gali paprašyti </w:t>
            </w:r>
            <w:r w:rsidRPr="00A044C1">
              <w:rPr>
                <w:rFonts w:ascii="Arial" w:hAnsi="Arial" w:cs="Arial"/>
                <w:bCs/>
                <w:iCs/>
                <w:sz w:val="24"/>
                <w:szCs w:val="24"/>
              </w:rPr>
              <w:lastRenderedPageBreak/>
              <w:t>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655B8FB1"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23792E">
              <w:rPr>
                <w:rFonts w:ascii="Arial" w:eastAsia="Calibri" w:hAnsi="Arial" w:cs="Arial"/>
                <w:b/>
                <w:bCs/>
                <w:sz w:val="24"/>
                <w:szCs w:val="24"/>
              </w:rPr>
              <w:t>atliekamiems statybos darbams</w:t>
            </w:r>
            <w:r w:rsidR="00E259FB">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w:t>
            </w:r>
            <w:r w:rsidRPr="00A044C1">
              <w:rPr>
                <w:rFonts w:ascii="Arial" w:eastAsia="Calibri" w:hAnsi="Arial" w:cs="Arial"/>
                <w:sz w:val="24"/>
                <w:szCs w:val="24"/>
              </w:rPr>
              <w:lastRenderedPageBreak/>
              <w:t xml:space="preserve">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6D0998">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5517E56C"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004363C5">
              <w:rPr>
                <w:rFonts w:ascii="Arial" w:hAnsi="Arial"/>
                <w:sz w:val="24"/>
                <w:szCs w:val="24"/>
              </w:rPr>
            </w:r>
            <w:r w:rsidR="004363C5">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r w:rsidR="00A367DD" w:rsidRPr="00A044C1">
              <w:rPr>
                <w:rFonts w:ascii="Arial" w:hAnsi="Arial"/>
                <w:sz w:val="24"/>
                <w:szCs w:val="24"/>
                <w:lang w:val="lt-LT"/>
              </w:rPr>
              <w:t xml:space="preserve"> ir mažiau</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004363C5">
              <w:rPr>
                <w:rFonts w:ascii="Arial" w:hAnsi="Arial"/>
                <w:sz w:val="24"/>
                <w:szCs w:val="24"/>
              </w:rPr>
            </w:r>
            <w:r w:rsidR="004363C5">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7175E31E"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r w:rsidR="00A367DD" w:rsidRPr="00A044C1">
              <w:rPr>
                <w:rFonts w:ascii="Arial" w:eastAsia="Times New Roman" w:hAnsi="Arial" w:cs="Arial"/>
                <w:sz w:val="24"/>
                <w:szCs w:val="24"/>
                <w:lang w:eastAsia="ar-SA"/>
              </w:rPr>
              <w:t xml:space="preserve"> ir mažiau</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6A387B65"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(-ios)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xml:space="preserve">, veikiančio (-ios)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513020">
        <w:tc>
          <w:tcPr>
            <w:tcW w:w="10070" w:type="dxa"/>
            <w:gridSpan w:val="3"/>
          </w:tcPr>
          <w:p w14:paraId="5D4DA7A7"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513020">
        <w:tc>
          <w:tcPr>
            <w:tcW w:w="856" w:type="dxa"/>
            <w:shd w:val="clear" w:color="auto" w:fill="auto"/>
          </w:tcPr>
          <w:p w14:paraId="4917ACD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C4F55B4"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513020">
        <w:tc>
          <w:tcPr>
            <w:tcW w:w="856" w:type="dxa"/>
            <w:shd w:val="clear" w:color="auto" w:fill="auto"/>
          </w:tcPr>
          <w:p w14:paraId="29266A64"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1CC4DFA"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513020">
        <w:tc>
          <w:tcPr>
            <w:tcW w:w="856" w:type="dxa"/>
            <w:shd w:val="clear" w:color="auto" w:fill="auto"/>
          </w:tcPr>
          <w:p w14:paraId="660A4481"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2F2F0DD"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513020">
        <w:tc>
          <w:tcPr>
            <w:tcW w:w="856" w:type="dxa"/>
            <w:shd w:val="clear" w:color="auto" w:fill="auto"/>
          </w:tcPr>
          <w:p w14:paraId="3A2F9D8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FBB7F70"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513020">
        <w:tc>
          <w:tcPr>
            <w:tcW w:w="856" w:type="dxa"/>
            <w:shd w:val="clear" w:color="auto" w:fill="auto"/>
          </w:tcPr>
          <w:p w14:paraId="248B6AF7"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3934905"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513020">
        <w:tc>
          <w:tcPr>
            <w:tcW w:w="856" w:type="dxa"/>
          </w:tcPr>
          <w:p w14:paraId="013CDF6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513020">
        <w:tc>
          <w:tcPr>
            <w:tcW w:w="856" w:type="dxa"/>
          </w:tcPr>
          <w:p w14:paraId="1DFA07D5"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513020">
        <w:tc>
          <w:tcPr>
            <w:tcW w:w="856" w:type="dxa"/>
          </w:tcPr>
          <w:p w14:paraId="1326F53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513020">
        <w:tc>
          <w:tcPr>
            <w:tcW w:w="856" w:type="dxa"/>
            <w:shd w:val="clear" w:color="auto" w:fill="auto"/>
          </w:tcPr>
          <w:p w14:paraId="00FAE99D"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4E0DB64"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513020">
        <w:tc>
          <w:tcPr>
            <w:tcW w:w="856" w:type="dxa"/>
            <w:shd w:val="clear" w:color="auto" w:fill="auto"/>
          </w:tcPr>
          <w:p w14:paraId="00040D40"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7CF228"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513020">
        <w:tc>
          <w:tcPr>
            <w:tcW w:w="856" w:type="dxa"/>
            <w:shd w:val="clear" w:color="auto" w:fill="auto"/>
          </w:tcPr>
          <w:p w14:paraId="5002DA60"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8807EE7" w14:textId="77777777" w:rsidR="00840D8D" w:rsidRPr="00A044C1" w:rsidRDefault="00840D8D" w:rsidP="00513020">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513020">
        <w:tc>
          <w:tcPr>
            <w:tcW w:w="856" w:type="dxa"/>
            <w:shd w:val="clear" w:color="auto" w:fill="auto"/>
          </w:tcPr>
          <w:p w14:paraId="3FD00ACE"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B3B4C37"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513020">
        <w:tc>
          <w:tcPr>
            <w:tcW w:w="856" w:type="dxa"/>
            <w:shd w:val="clear" w:color="auto" w:fill="auto"/>
          </w:tcPr>
          <w:p w14:paraId="7E5DA2CE"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93BB1D8"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513020">
        <w:tc>
          <w:tcPr>
            <w:tcW w:w="856" w:type="dxa"/>
            <w:shd w:val="clear" w:color="auto" w:fill="auto"/>
          </w:tcPr>
          <w:p w14:paraId="73666217"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9CDFF39"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513020">
        <w:tc>
          <w:tcPr>
            <w:tcW w:w="856" w:type="dxa"/>
            <w:shd w:val="clear" w:color="auto" w:fill="auto"/>
          </w:tcPr>
          <w:p w14:paraId="54A03B7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216D832"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513020">
        <w:tc>
          <w:tcPr>
            <w:tcW w:w="856" w:type="dxa"/>
          </w:tcPr>
          <w:p w14:paraId="3A0EEB6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96A199F"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513020">
        <w:tc>
          <w:tcPr>
            <w:tcW w:w="856" w:type="dxa"/>
            <w:shd w:val="clear" w:color="auto" w:fill="auto"/>
          </w:tcPr>
          <w:p w14:paraId="2C683745"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51D17AD"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513020">
        <w:tc>
          <w:tcPr>
            <w:tcW w:w="856" w:type="dxa"/>
            <w:shd w:val="clear" w:color="auto" w:fill="auto"/>
          </w:tcPr>
          <w:p w14:paraId="0EFA9F8E"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FC7C063"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513020">
        <w:tc>
          <w:tcPr>
            <w:tcW w:w="856" w:type="dxa"/>
            <w:shd w:val="clear" w:color="auto" w:fill="auto"/>
          </w:tcPr>
          <w:p w14:paraId="59716A0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EFE2832"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513020">
        <w:tc>
          <w:tcPr>
            <w:tcW w:w="856" w:type="dxa"/>
            <w:shd w:val="clear" w:color="auto" w:fill="auto"/>
          </w:tcPr>
          <w:p w14:paraId="1C1CC412"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69A9C57"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513020">
        <w:tc>
          <w:tcPr>
            <w:tcW w:w="856" w:type="dxa"/>
            <w:shd w:val="clear" w:color="auto" w:fill="auto"/>
          </w:tcPr>
          <w:p w14:paraId="106F40A1"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70F13F8"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513020">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513020">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513020">
        <w:tc>
          <w:tcPr>
            <w:tcW w:w="856" w:type="dxa"/>
            <w:shd w:val="clear" w:color="auto" w:fill="auto"/>
          </w:tcPr>
          <w:p w14:paraId="270BFC5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1DCD4AD"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513020">
        <w:tc>
          <w:tcPr>
            <w:tcW w:w="856" w:type="dxa"/>
            <w:shd w:val="clear" w:color="auto" w:fill="auto"/>
          </w:tcPr>
          <w:p w14:paraId="6FD609A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13DBAC5"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513020">
        <w:tc>
          <w:tcPr>
            <w:tcW w:w="856" w:type="dxa"/>
            <w:shd w:val="clear" w:color="auto" w:fill="auto"/>
          </w:tcPr>
          <w:p w14:paraId="0D70D005"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BE91068"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513020">
        <w:tc>
          <w:tcPr>
            <w:tcW w:w="10070" w:type="dxa"/>
            <w:gridSpan w:val="3"/>
            <w:shd w:val="clear" w:color="auto" w:fill="auto"/>
          </w:tcPr>
          <w:p w14:paraId="354DE4A1"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513020">
              <w:tc>
                <w:tcPr>
                  <w:tcW w:w="872" w:type="dxa"/>
                  <w:tcBorders>
                    <w:top w:val="nil"/>
                    <w:left w:val="nil"/>
                    <w:bottom w:val="nil"/>
                    <w:right w:val="nil"/>
                  </w:tcBorders>
                  <w:shd w:val="clear" w:color="auto" w:fill="auto"/>
                </w:tcPr>
                <w:p w14:paraId="0848B78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shd w:val="clear" w:color="auto" w:fill="auto"/>
                </w:tcPr>
                <w:p w14:paraId="68B66580" w14:textId="6FF5F60C" w:rsidR="00840D8D" w:rsidRPr="00A044C1" w:rsidRDefault="00840D8D" w:rsidP="00513020">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513020">
        <w:tc>
          <w:tcPr>
            <w:tcW w:w="856" w:type="dxa"/>
          </w:tcPr>
          <w:p w14:paraId="17F1354A" w14:textId="77777777" w:rsidR="00840D8D" w:rsidRPr="00A044C1" w:rsidRDefault="00840D8D" w:rsidP="00513020">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513020">
        <w:tc>
          <w:tcPr>
            <w:tcW w:w="856" w:type="dxa"/>
            <w:shd w:val="clear" w:color="auto" w:fill="auto"/>
          </w:tcPr>
          <w:p w14:paraId="0E1AD4EB" w14:textId="77777777" w:rsidR="00840D8D" w:rsidRPr="00A044C1" w:rsidRDefault="00840D8D" w:rsidP="0051302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66FA89" w14:textId="77777777" w:rsidR="00840D8D" w:rsidRPr="00A044C1" w:rsidRDefault="00840D8D" w:rsidP="00513020">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513020">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513020">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513020">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513020">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513020">
        <w:tc>
          <w:tcPr>
            <w:tcW w:w="856" w:type="dxa"/>
            <w:shd w:val="clear" w:color="auto" w:fill="auto"/>
          </w:tcPr>
          <w:p w14:paraId="7CA0380C" w14:textId="77777777" w:rsidR="00840D8D" w:rsidRPr="00A044C1" w:rsidRDefault="00840D8D" w:rsidP="0051302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2993137B"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513020">
        <w:tc>
          <w:tcPr>
            <w:tcW w:w="856" w:type="dxa"/>
            <w:shd w:val="clear" w:color="auto" w:fill="auto"/>
          </w:tcPr>
          <w:p w14:paraId="7D1722BB" w14:textId="77777777" w:rsidR="00840D8D" w:rsidRPr="00A044C1" w:rsidRDefault="00840D8D" w:rsidP="0051302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7B9C6E12"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513020">
        <w:tc>
          <w:tcPr>
            <w:tcW w:w="856" w:type="dxa"/>
            <w:shd w:val="clear" w:color="auto" w:fill="auto"/>
          </w:tcPr>
          <w:p w14:paraId="5EDEAEF6" w14:textId="77777777" w:rsidR="00840D8D" w:rsidRPr="00A044C1" w:rsidRDefault="00840D8D" w:rsidP="00513020">
            <w:pPr>
              <w:spacing w:before="200" w:after="0" w:line="240" w:lineRule="auto"/>
              <w:contextualSpacing/>
              <w:jc w:val="both"/>
              <w:rPr>
                <w:rFonts w:ascii="Arial" w:eastAsia="Times New Roman" w:hAnsi="Arial" w:cs="Arial"/>
                <w:sz w:val="22"/>
                <w:szCs w:val="22"/>
                <w:lang w:eastAsia="en-US"/>
              </w:rPr>
            </w:pPr>
          </w:p>
        </w:tc>
        <w:tc>
          <w:tcPr>
            <w:tcW w:w="9214" w:type="dxa"/>
            <w:gridSpan w:val="2"/>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513020">
              <w:tc>
                <w:tcPr>
                  <w:tcW w:w="3408" w:type="dxa"/>
                  <w:tcBorders>
                    <w:top w:val="nil"/>
                    <w:left w:val="nil"/>
                    <w:bottom w:val="dashed" w:sz="4" w:space="0" w:color="auto"/>
                    <w:right w:val="dashed" w:sz="4" w:space="0" w:color="auto"/>
                  </w:tcBorders>
                  <w:shd w:val="clear" w:color="auto" w:fill="auto"/>
                </w:tcPr>
                <w:p w14:paraId="1FEB03C3"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15FC1500"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02BE6D95"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513020">
              <w:tc>
                <w:tcPr>
                  <w:tcW w:w="3408" w:type="dxa"/>
                  <w:tcBorders>
                    <w:top w:val="nil"/>
                    <w:left w:val="nil"/>
                    <w:bottom w:val="dashed" w:sz="4" w:space="0" w:color="auto"/>
                    <w:right w:val="dashed" w:sz="4" w:space="0" w:color="auto"/>
                  </w:tcBorders>
                  <w:shd w:val="clear" w:color="auto" w:fill="auto"/>
                </w:tcPr>
                <w:p w14:paraId="38CD840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3F4F3CE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5DE0A935"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513020">
              <w:tc>
                <w:tcPr>
                  <w:tcW w:w="3408" w:type="dxa"/>
                  <w:tcBorders>
                    <w:top w:val="nil"/>
                    <w:left w:val="nil"/>
                    <w:bottom w:val="dashed" w:sz="4" w:space="0" w:color="auto"/>
                    <w:right w:val="dashed" w:sz="4" w:space="0" w:color="auto"/>
                  </w:tcBorders>
                  <w:shd w:val="clear" w:color="auto" w:fill="auto"/>
                </w:tcPr>
                <w:p w14:paraId="351A0A27"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430450EF"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17A1C7B4" w14:textId="77777777" w:rsidR="00840D8D" w:rsidRPr="00A044C1" w:rsidRDefault="00840D8D" w:rsidP="00513020">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55519753"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2734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190A7BB2" w14:textId="728BB7E0" w:rsidR="00840D8D" w:rsidRPr="00A044C1" w:rsidRDefault="00840D8D" w:rsidP="00513020">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7CB4FDB8"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6767BF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4A7ECA4F" w14:textId="77777777" w:rsidR="00840D8D" w:rsidRPr="00A044C1" w:rsidRDefault="00840D8D" w:rsidP="00513020">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6E8B8B69"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A70319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3D2BE7E4"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 per dieną</w:t>
                  </w:r>
                </w:p>
              </w:tc>
            </w:tr>
            <w:tr w:rsidR="00840D8D" w:rsidRPr="00A044C1" w14:paraId="60BBAA22"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409F7BBE"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15AED7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58557022"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1A7AB5C4"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09BEAC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2889E40D" w14:textId="77777777" w:rsidR="00840D8D" w:rsidRPr="00A044C1" w:rsidRDefault="00840D8D" w:rsidP="00513020">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3487132F"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CF7D4A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0AA6F28D"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2A11AEE5" w14:textId="77777777" w:rsidR="00840D8D" w:rsidRPr="00A044C1" w:rsidRDefault="00840D8D" w:rsidP="00513020">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36F5CE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24C28B0"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0F5B259C"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BE78E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432498F"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2CA6744B" w14:textId="77777777" w:rsidR="00840D8D" w:rsidRPr="00A044C1" w:rsidRDefault="00840D8D" w:rsidP="00513020">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8C82B9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023C8770"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00ACB910"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D44574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41D52F09"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322AD776"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098A68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6B3A6382" w14:textId="77777777" w:rsidR="00840D8D" w:rsidRPr="00A044C1" w:rsidRDefault="00840D8D" w:rsidP="00513020">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7090BDEA"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BD2A05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5A5EC80E"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0,03 % laiku neapmokėtos sumos per dieną </w:t>
                  </w:r>
                </w:p>
              </w:tc>
            </w:tr>
          </w:tbl>
          <w:p w14:paraId="4FFEAC5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513020">
        <w:tc>
          <w:tcPr>
            <w:tcW w:w="10070" w:type="dxa"/>
            <w:gridSpan w:val="3"/>
          </w:tcPr>
          <w:p w14:paraId="05A3E0AF"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513020">
        <w:tc>
          <w:tcPr>
            <w:tcW w:w="856" w:type="dxa"/>
            <w:shd w:val="clear" w:color="auto" w:fill="auto"/>
          </w:tcPr>
          <w:p w14:paraId="4937FFB9"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45A330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513020">
        <w:tc>
          <w:tcPr>
            <w:tcW w:w="856" w:type="dxa"/>
            <w:shd w:val="clear" w:color="auto" w:fill="auto"/>
          </w:tcPr>
          <w:p w14:paraId="2E834CAC"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E2121B8"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513020">
        <w:tc>
          <w:tcPr>
            <w:tcW w:w="856" w:type="dxa"/>
            <w:shd w:val="clear" w:color="auto" w:fill="auto"/>
          </w:tcPr>
          <w:p w14:paraId="1CBE59EF"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8CE91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organizuojant Statybos užbaigimo procedūrą, teikti reikiamus pranešimus, paraiškas bei </w:t>
            </w:r>
            <w:r w:rsidRPr="00A044C1">
              <w:rPr>
                <w:rFonts w:ascii="Arial" w:eastAsia="Times New Roman" w:hAnsi="Arial" w:cs="Arial"/>
                <w:sz w:val="22"/>
                <w:szCs w:val="22"/>
                <w:lang w:eastAsia="en-US"/>
              </w:rPr>
              <w:lastRenderedPageBreak/>
              <w:t>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513020">
        <w:tc>
          <w:tcPr>
            <w:tcW w:w="856" w:type="dxa"/>
            <w:shd w:val="clear" w:color="auto" w:fill="auto"/>
          </w:tcPr>
          <w:p w14:paraId="3B554A43"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20EBCE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A044C1">
              <w:rPr>
                <w:rFonts w:ascii="Arial" w:eastAsia="Calibri" w:hAnsi="Arial" w:cs="Arial"/>
                <w:sz w:val="22"/>
                <w:szCs w:val="22"/>
                <w:lang w:eastAsia="en-US"/>
              </w:rPr>
              <w:t xml:space="preserve">įstatymo nuostatas, </w:t>
            </w:r>
            <w:r w:rsidRPr="00A044C1">
              <w:rPr>
                <w:rFonts w:ascii="Arial" w:eastAsia="Times New Roman" w:hAnsi="Arial" w:cs="Arial"/>
                <w:sz w:val="22"/>
                <w:szCs w:val="22"/>
                <w:lang w:eastAsia="en-US"/>
              </w:rPr>
              <w:t>yra nurodytas 3.4 papunktyje.</w:t>
            </w:r>
          </w:p>
        </w:tc>
      </w:tr>
      <w:tr w:rsidR="00840D8D" w:rsidRPr="00A044C1" w14:paraId="06F84A80" w14:textId="77777777" w:rsidTr="00513020">
        <w:tc>
          <w:tcPr>
            <w:tcW w:w="856" w:type="dxa"/>
          </w:tcPr>
          <w:p w14:paraId="03F4D28E"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513020">
        <w:tc>
          <w:tcPr>
            <w:tcW w:w="856" w:type="dxa"/>
            <w:shd w:val="clear" w:color="auto" w:fill="auto"/>
          </w:tcPr>
          <w:p w14:paraId="7E4ECD30"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022AF96"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513020">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513020">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513020">
        <w:tc>
          <w:tcPr>
            <w:tcW w:w="856" w:type="dxa"/>
            <w:shd w:val="clear" w:color="auto" w:fill="auto"/>
          </w:tcPr>
          <w:p w14:paraId="1E8D7126"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33A762E"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513020">
        <w:tc>
          <w:tcPr>
            <w:tcW w:w="10070" w:type="dxa"/>
            <w:gridSpan w:val="3"/>
          </w:tcPr>
          <w:p w14:paraId="471CF1B8"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513020">
        <w:tc>
          <w:tcPr>
            <w:tcW w:w="856" w:type="dxa"/>
            <w:shd w:val="clear" w:color="auto" w:fill="auto"/>
          </w:tcPr>
          <w:p w14:paraId="7CB252AA"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01A38C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513020">
        <w:tc>
          <w:tcPr>
            <w:tcW w:w="856" w:type="dxa"/>
          </w:tcPr>
          <w:p w14:paraId="0234A50F"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513020">
        <w:tc>
          <w:tcPr>
            <w:tcW w:w="856" w:type="dxa"/>
          </w:tcPr>
          <w:p w14:paraId="30865C6E"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513020">
        <w:tc>
          <w:tcPr>
            <w:tcW w:w="856" w:type="dxa"/>
          </w:tcPr>
          <w:p w14:paraId="4EFEDA5B"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220BA2D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513020">
        <w:tc>
          <w:tcPr>
            <w:tcW w:w="856" w:type="dxa"/>
          </w:tcPr>
          <w:p w14:paraId="7D9EE572"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53D53010" w14:textId="26B85A1E"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513020">
        <w:tc>
          <w:tcPr>
            <w:tcW w:w="856" w:type="dxa"/>
          </w:tcPr>
          <w:p w14:paraId="3A88E395"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308F937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513020">
        <w:tc>
          <w:tcPr>
            <w:tcW w:w="856" w:type="dxa"/>
          </w:tcPr>
          <w:p w14:paraId="2413612E"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513020">
        <w:tc>
          <w:tcPr>
            <w:tcW w:w="856" w:type="dxa"/>
            <w:shd w:val="clear" w:color="auto" w:fill="auto"/>
          </w:tcPr>
          <w:p w14:paraId="3A94A67E"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73C4005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513020">
        <w:tc>
          <w:tcPr>
            <w:tcW w:w="856" w:type="dxa"/>
            <w:shd w:val="clear" w:color="auto" w:fill="auto"/>
          </w:tcPr>
          <w:p w14:paraId="48E0B7DA"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FF9FA4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513020">
        <w:tc>
          <w:tcPr>
            <w:tcW w:w="856" w:type="dxa"/>
          </w:tcPr>
          <w:p w14:paraId="4B900408"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EF7978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513020">
        <w:tc>
          <w:tcPr>
            <w:tcW w:w="856" w:type="dxa"/>
          </w:tcPr>
          <w:p w14:paraId="6D5464BF"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513020">
        <w:tc>
          <w:tcPr>
            <w:tcW w:w="856" w:type="dxa"/>
          </w:tcPr>
          <w:p w14:paraId="6176F621"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513020">
        <w:tc>
          <w:tcPr>
            <w:tcW w:w="856" w:type="dxa"/>
            <w:shd w:val="clear" w:color="auto" w:fill="auto"/>
          </w:tcPr>
          <w:p w14:paraId="33842F34"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113B42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513020">
        <w:tc>
          <w:tcPr>
            <w:tcW w:w="856" w:type="dxa"/>
          </w:tcPr>
          <w:p w14:paraId="049D0E41"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513020">
        <w:tc>
          <w:tcPr>
            <w:tcW w:w="856" w:type="dxa"/>
          </w:tcPr>
          <w:p w14:paraId="104142D7"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2ADEC1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513020">
        <w:tc>
          <w:tcPr>
            <w:tcW w:w="856" w:type="dxa"/>
            <w:shd w:val="clear" w:color="auto" w:fill="auto"/>
          </w:tcPr>
          <w:p w14:paraId="2FF5CC5A"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3AD6128"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513020">
        <w:tc>
          <w:tcPr>
            <w:tcW w:w="856" w:type="dxa"/>
          </w:tcPr>
          <w:p w14:paraId="77F9A8C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FCDD13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513020">
        <w:tc>
          <w:tcPr>
            <w:tcW w:w="856" w:type="dxa"/>
          </w:tcPr>
          <w:p w14:paraId="2A7CF78B"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513020">
        <w:tc>
          <w:tcPr>
            <w:tcW w:w="856" w:type="dxa"/>
          </w:tcPr>
          <w:p w14:paraId="6B34237C"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A424B4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513020">
        <w:tc>
          <w:tcPr>
            <w:tcW w:w="856" w:type="dxa"/>
            <w:shd w:val="clear" w:color="auto" w:fill="auto"/>
          </w:tcPr>
          <w:p w14:paraId="20600A4A"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1F777A2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513020">
        <w:tc>
          <w:tcPr>
            <w:tcW w:w="856" w:type="dxa"/>
          </w:tcPr>
          <w:p w14:paraId="1CD8A8F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ED7DEB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513020">
        <w:tc>
          <w:tcPr>
            <w:tcW w:w="856" w:type="dxa"/>
            <w:shd w:val="clear" w:color="auto" w:fill="auto"/>
          </w:tcPr>
          <w:p w14:paraId="3E86ECF6"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93D79CC" w14:textId="77777777" w:rsidR="00840D8D" w:rsidRPr="00A044C1" w:rsidRDefault="00840D8D" w:rsidP="00513020">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513020">
        <w:tc>
          <w:tcPr>
            <w:tcW w:w="856" w:type="dxa"/>
          </w:tcPr>
          <w:p w14:paraId="2AE188D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294C757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513020">
        <w:tc>
          <w:tcPr>
            <w:tcW w:w="856" w:type="dxa"/>
            <w:shd w:val="clear" w:color="auto" w:fill="auto"/>
          </w:tcPr>
          <w:p w14:paraId="420788D7"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619662A" w14:textId="77777777" w:rsidR="00840D8D" w:rsidRPr="00A044C1" w:rsidRDefault="00840D8D" w:rsidP="00513020">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513020">
        <w:tc>
          <w:tcPr>
            <w:tcW w:w="856" w:type="dxa"/>
          </w:tcPr>
          <w:p w14:paraId="1C9321DB"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38692B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513020">
        <w:tc>
          <w:tcPr>
            <w:tcW w:w="856" w:type="dxa"/>
          </w:tcPr>
          <w:p w14:paraId="797E888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649AAF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513020">
        <w:tc>
          <w:tcPr>
            <w:tcW w:w="856" w:type="dxa"/>
          </w:tcPr>
          <w:p w14:paraId="34961B58"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DA3D77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513020">
        <w:tc>
          <w:tcPr>
            <w:tcW w:w="856" w:type="dxa"/>
          </w:tcPr>
          <w:p w14:paraId="7F08285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7018BF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513020">
        <w:tc>
          <w:tcPr>
            <w:tcW w:w="856" w:type="dxa"/>
          </w:tcPr>
          <w:p w14:paraId="55CABC24"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DA0955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513020">
        <w:tc>
          <w:tcPr>
            <w:tcW w:w="10070" w:type="dxa"/>
            <w:gridSpan w:val="3"/>
          </w:tcPr>
          <w:p w14:paraId="1C7F35EC"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513020">
        <w:tc>
          <w:tcPr>
            <w:tcW w:w="856" w:type="dxa"/>
            <w:shd w:val="clear" w:color="auto" w:fill="auto"/>
          </w:tcPr>
          <w:p w14:paraId="7401488D"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0494C3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513020">
        <w:tc>
          <w:tcPr>
            <w:tcW w:w="856" w:type="dxa"/>
            <w:shd w:val="clear" w:color="auto" w:fill="auto"/>
          </w:tcPr>
          <w:p w14:paraId="7414FA7C"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3DA4A1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513020">
        <w:tc>
          <w:tcPr>
            <w:tcW w:w="856" w:type="dxa"/>
            <w:shd w:val="clear" w:color="auto" w:fill="auto"/>
          </w:tcPr>
          <w:p w14:paraId="3250B666"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D7234C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513020">
        <w:tc>
          <w:tcPr>
            <w:tcW w:w="856" w:type="dxa"/>
            <w:shd w:val="clear" w:color="auto" w:fill="auto"/>
          </w:tcPr>
          <w:p w14:paraId="29BE8F64"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E8FA73B"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513020">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513020">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513020">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513020">
        <w:tc>
          <w:tcPr>
            <w:tcW w:w="856" w:type="dxa"/>
            <w:shd w:val="clear" w:color="auto" w:fill="auto"/>
          </w:tcPr>
          <w:p w14:paraId="3BC84F64"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E9A8D8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513020">
        <w:tc>
          <w:tcPr>
            <w:tcW w:w="856" w:type="dxa"/>
            <w:shd w:val="clear" w:color="auto" w:fill="auto"/>
          </w:tcPr>
          <w:p w14:paraId="0E77FC4C"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C16AD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513020">
        <w:tc>
          <w:tcPr>
            <w:tcW w:w="856" w:type="dxa"/>
            <w:shd w:val="clear" w:color="auto" w:fill="auto"/>
          </w:tcPr>
          <w:p w14:paraId="114B1EBB"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9E6AC3A" w14:textId="2803ABB4"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A044C1">
              <w:rPr>
                <w:rFonts w:ascii="Arial" w:eastAsia="Times New Roman" w:hAnsi="Arial" w:cs="Arial"/>
                <w:sz w:val="22"/>
                <w:szCs w:val="22"/>
                <w:lang w:eastAsia="en-US"/>
              </w:rPr>
              <w:lastRenderedPageBreak/>
              <w:t>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513020">
        <w:tc>
          <w:tcPr>
            <w:tcW w:w="10070" w:type="dxa"/>
            <w:gridSpan w:val="3"/>
          </w:tcPr>
          <w:p w14:paraId="04F7F69F"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513020">
        <w:tc>
          <w:tcPr>
            <w:tcW w:w="856" w:type="dxa"/>
            <w:shd w:val="clear" w:color="auto" w:fill="auto"/>
          </w:tcPr>
          <w:p w14:paraId="66CF8E84"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39B563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513020">
        <w:tc>
          <w:tcPr>
            <w:tcW w:w="856" w:type="dxa"/>
          </w:tcPr>
          <w:p w14:paraId="14E543C0"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513020">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51302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51302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51302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A044C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840D8D" w:rsidRPr="00A044C1" w14:paraId="6AE996C5" w14:textId="77777777" w:rsidTr="00513020">
        <w:tc>
          <w:tcPr>
            <w:tcW w:w="856" w:type="dxa"/>
            <w:shd w:val="clear" w:color="auto" w:fill="auto"/>
          </w:tcPr>
          <w:p w14:paraId="1671EC23"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B7CB203"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513020">
        <w:tc>
          <w:tcPr>
            <w:tcW w:w="856" w:type="dxa"/>
          </w:tcPr>
          <w:p w14:paraId="1E49E4E7"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3DF2399"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513020">
        <w:tc>
          <w:tcPr>
            <w:tcW w:w="856" w:type="dxa"/>
          </w:tcPr>
          <w:p w14:paraId="37658CCD"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D759C8"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513020">
        <w:tc>
          <w:tcPr>
            <w:tcW w:w="856" w:type="dxa"/>
          </w:tcPr>
          <w:p w14:paraId="56BDE3A5"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D30B9B"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513020">
        <w:tc>
          <w:tcPr>
            <w:tcW w:w="10070" w:type="dxa"/>
            <w:gridSpan w:val="3"/>
            <w:shd w:val="clear" w:color="auto" w:fill="auto"/>
          </w:tcPr>
          <w:p w14:paraId="6FBC38B3"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513020">
        <w:tc>
          <w:tcPr>
            <w:tcW w:w="856" w:type="dxa"/>
            <w:shd w:val="clear" w:color="auto" w:fill="auto"/>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DFF9001"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513020">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513020">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513020">
        <w:tc>
          <w:tcPr>
            <w:tcW w:w="856" w:type="dxa"/>
            <w:shd w:val="clear" w:color="auto" w:fill="auto"/>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02907E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513020">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w:t>
            </w:r>
            <w:r w:rsidRPr="00A044C1">
              <w:rPr>
                <w:rFonts w:ascii="Arial" w:eastAsia="Times New Roman" w:hAnsi="Arial" w:cs="Arial"/>
                <w:sz w:val="22"/>
                <w:szCs w:val="22"/>
                <w:lang w:eastAsia="en-US"/>
              </w:rPr>
              <w:lastRenderedPageBreak/>
              <w:t xml:space="preserve">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513020">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513020">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513020">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513020">
        <w:tc>
          <w:tcPr>
            <w:tcW w:w="856" w:type="dxa"/>
            <w:shd w:val="clear" w:color="auto" w:fill="auto"/>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3725EC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513020">
        <w:tc>
          <w:tcPr>
            <w:tcW w:w="856" w:type="dxa"/>
            <w:shd w:val="clear" w:color="auto" w:fill="auto"/>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5813A7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513020">
        <w:tc>
          <w:tcPr>
            <w:tcW w:w="856" w:type="dxa"/>
            <w:shd w:val="clear" w:color="auto" w:fill="auto"/>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550BC5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513020">
        <w:trPr>
          <w:trHeight w:val="625"/>
        </w:trPr>
        <w:tc>
          <w:tcPr>
            <w:tcW w:w="10070" w:type="dxa"/>
            <w:gridSpan w:val="3"/>
          </w:tcPr>
          <w:p w14:paraId="19AB2509"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513020">
        <w:tc>
          <w:tcPr>
            <w:tcW w:w="856" w:type="dxa"/>
            <w:shd w:val="clear" w:color="auto" w:fill="auto"/>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E3F0F8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513020">
        <w:tc>
          <w:tcPr>
            <w:tcW w:w="856" w:type="dxa"/>
            <w:shd w:val="clear" w:color="auto" w:fill="auto"/>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BF4B1A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513020">
        <w:tc>
          <w:tcPr>
            <w:tcW w:w="856" w:type="dxa"/>
            <w:shd w:val="clear" w:color="auto" w:fill="auto"/>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20DA00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513020">
        <w:tc>
          <w:tcPr>
            <w:tcW w:w="856" w:type="dxa"/>
            <w:shd w:val="clear" w:color="auto" w:fill="auto"/>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80BCBA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513020">
        <w:tc>
          <w:tcPr>
            <w:tcW w:w="856" w:type="dxa"/>
            <w:shd w:val="clear" w:color="auto" w:fill="auto"/>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64A461B"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4DD83D7E"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bendrosios informacinės sistemos) (skiltyje „Priedai“ turi būti pridėta PVM sąskaita faktūra). Užsakovas elektronines PVM sąskaitas faktūras priima ir apdoroja naudodamasis informacinės sistemos SABIS priemonėmis.</w:t>
            </w:r>
          </w:p>
        </w:tc>
      </w:tr>
      <w:tr w:rsidR="00840D8D" w:rsidRPr="00A044C1" w14:paraId="1E378FA6" w14:textId="77777777" w:rsidTr="00513020">
        <w:trPr>
          <w:trHeight w:val="146"/>
        </w:trPr>
        <w:tc>
          <w:tcPr>
            <w:tcW w:w="856" w:type="dxa"/>
            <w:shd w:val="clear" w:color="auto" w:fill="auto"/>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0BB0F1C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513020">
        <w:tc>
          <w:tcPr>
            <w:tcW w:w="856" w:type="dxa"/>
            <w:shd w:val="clear" w:color="auto" w:fill="auto"/>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A59DDE3"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513020">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513020">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513020">
        <w:tc>
          <w:tcPr>
            <w:tcW w:w="856" w:type="dxa"/>
            <w:shd w:val="clear" w:color="auto" w:fill="auto"/>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A2034C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513020">
        <w:tc>
          <w:tcPr>
            <w:tcW w:w="856" w:type="dxa"/>
            <w:shd w:val="clear" w:color="auto" w:fill="auto"/>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587597C"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513020">
        <w:tc>
          <w:tcPr>
            <w:tcW w:w="856" w:type="dxa"/>
            <w:shd w:val="clear" w:color="auto" w:fill="auto"/>
          </w:tcPr>
          <w:p w14:paraId="2FDB541B"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0C365AE4"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513020">
        <w:tc>
          <w:tcPr>
            <w:tcW w:w="856" w:type="dxa"/>
            <w:shd w:val="clear" w:color="auto" w:fill="auto"/>
          </w:tcPr>
          <w:p w14:paraId="4AF3E00B"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08E6D98B"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513020">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04326885" r:id="rId20"/>
              </w:object>
            </w:r>
          </w:p>
          <w:p w14:paraId="51E679BF"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25pt;height:18pt" o:ole="">
                  <v:imagedata r:id="rId21" o:title=""/>
                </v:shape>
                <o:OLEObject Type="Embed" ProgID="Equation.3" ShapeID="_x0000_i1026" DrawAspect="Content" ObjectID="_1804326886"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04326887"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25pt;height:18pt" o:ole="">
                  <v:imagedata r:id="rId25" o:title=""/>
                </v:shape>
                <o:OLEObject Type="Embed" ProgID="Equation.3" ShapeID="_x0000_i1028" DrawAspect="Content" ObjectID="_1804326888"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75pt;height:18pt" o:ole="">
                  <v:imagedata r:id="rId27" o:title=""/>
                </v:shape>
                <o:OLEObject Type="Embed" ProgID="Equation.3" ShapeID="_x0000_i1029" DrawAspect="Content" ObjectID="_1804326889"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513020">
        <w:tc>
          <w:tcPr>
            <w:tcW w:w="856" w:type="dxa"/>
            <w:shd w:val="clear" w:color="auto" w:fill="auto"/>
          </w:tcPr>
          <w:p w14:paraId="2E040718"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B9100B4"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IPb / IPr</w:t>
            </w:r>
          </w:p>
          <w:p w14:paraId="5BB56191"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IPr – Indekso reikšmė laikotarpio pradžioje;</w:t>
            </w:r>
          </w:p>
          <w:p w14:paraId="1A8C6ED7"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IPb – Indekso reikšmė laikotarpio pabaigoje;</w:t>
            </w:r>
          </w:p>
          <w:p w14:paraId="1884E4A8"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513020">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513020">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513020">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513020">
        <w:tc>
          <w:tcPr>
            <w:tcW w:w="856" w:type="dxa"/>
            <w:shd w:val="clear" w:color="auto" w:fill="auto"/>
          </w:tcPr>
          <w:p w14:paraId="594BB1EC" w14:textId="77777777" w:rsidR="00840D8D" w:rsidRPr="00A044C1" w:rsidRDefault="00840D8D" w:rsidP="00513020">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shd w:val="clear" w:color="auto" w:fill="auto"/>
          </w:tcPr>
          <w:p w14:paraId="47F581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840D8D" w:rsidRPr="00A044C1" w14:paraId="21B6D42F" w14:textId="77777777" w:rsidTr="00513020">
        <w:tc>
          <w:tcPr>
            <w:tcW w:w="856" w:type="dxa"/>
            <w:shd w:val="clear" w:color="auto" w:fill="auto"/>
          </w:tcPr>
          <w:p w14:paraId="7EC68E35" w14:textId="77777777" w:rsidR="00840D8D" w:rsidRPr="00A044C1" w:rsidRDefault="00840D8D" w:rsidP="00513020">
            <w:pPr>
              <w:spacing w:before="200"/>
              <w:rPr>
                <w:rFonts w:ascii="Arial" w:eastAsia="Times New Roman" w:hAnsi="Arial" w:cs="Arial"/>
                <w:sz w:val="22"/>
                <w:szCs w:val="22"/>
              </w:rPr>
            </w:pPr>
            <w:r w:rsidRPr="00A044C1">
              <w:rPr>
                <w:rFonts w:ascii="Arial" w:eastAsia="Times New Roman" w:hAnsi="Arial" w:cs="Arial"/>
                <w:sz w:val="22"/>
                <w:szCs w:val="22"/>
              </w:rPr>
              <w:t>9.11.</w:t>
            </w:r>
          </w:p>
        </w:tc>
        <w:tc>
          <w:tcPr>
            <w:tcW w:w="9214" w:type="dxa"/>
            <w:gridSpan w:val="2"/>
            <w:shd w:val="clear" w:color="auto" w:fill="auto"/>
          </w:tcPr>
          <w:p w14:paraId="224A915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513020">
        <w:tc>
          <w:tcPr>
            <w:tcW w:w="10070" w:type="dxa"/>
            <w:gridSpan w:val="3"/>
          </w:tcPr>
          <w:p w14:paraId="7DF6C22C" w14:textId="77777777" w:rsidR="00840D8D" w:rsidRPr="00A044C1" w:rsidRDefault="00840D8D" w:rsidP="00513020">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10. PAKEITIMAI</w:t>
            </w:r>
          </w:p>
        </w:tc>
      </w:tr>
      <w:tr w:rsidR="00840D8D" w:rsidRPr="00A044C1" w14:paraId="785B7490" w14:textId="77777777" w:rsidTr="00513020">
        <w:trPr>
          <w:cantSplit/>
          <w:trHeight w:val="1455"/>
        </w:trPr>
        <w:tc>
          <w:tcPr>
            <w:tcW w:w="856" w:type="dxa"/>
            <w:shd w:val="clear" w:color="auto" w:fill="auto"/>
          </w:tcPr>
          <w:p w14:paraId="2B085534" w14:textId="77777777" w:rsidR="00840D8D" w:rsidRPr="00A044C1" w:rsidRDefault="00840D8D" w:rsidP="00513020">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9B97F48" w14:textId="77777777" w:rsidR="00840D8D" w:rsidRPr="00A044C1" w:rsidRDefault="00840D8D" w:rsidP="00513020">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513020">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513020">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513020">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513020">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513020">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513020">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513020">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513020">
        <w:trPr>
          <w:cantSplit/>
          <w:trHeight w:val="4528"/>
        </w:trPr>
        <w:tc>
          <w:tcPr>
            <w:tcW w:w="856" w:type="dxa"/>
            <w:shd w:val="clear" w:color="auto" w:fill="auto"/>
          </w:tcPr>
          <w:p w14:paraId="6793B7D7"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290092F1" w14:textId="77777777" w:rsidR="00840D8D" w:rsidRPr="00A044C1" w:rsidRDefault="00840D8D" w:rsidP="00513020">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513020">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513020">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513020">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513020">
        <w:trPr>
          <w:cantSplit/>
          <w:trHeight w:val="613"/>
        </w:trPr>
        <w:tc>
          <w:tcPr>
            <w:tcW w:w="856" w:type="dxa"/>
            <w:shd w:val="clear" w:color="auto" w:fill="auto"/>
          </w:tcPr>
          <w:p w14:paraId="18D11190" w14:textId="77777777" w:rsidR="00840D8D" w:rsidRPr="00A044C1" w:rsidRDefault="00840D8D" w:rsidP="00513020">
            <w:pPr>
              <w:numPr>
                <w:ilvl w:val="0"/>
                <w:numId w:val="46"/>
              </w:numPr>
              <w:spacing w:before="120" w:after="0" w:line="240" w:lineRule="auto"/>
              <w:rPr>
                <w:rFonts w:ascii="Arial" w:eastAsia="Times New Roman" w:hAnsi="Arial" w:cs="Arial"/>
                <w:sz w:val="22"/>
                <w:szCs w:val="22"/>
                <w:lang w:eastAsia="en-US"/>
              </w:rPr>
            </w:pPr>
          </w:p>
        </w:tc>
        <w:tc>
          <w:tcPr>
            <w:tcW w:w="9214" w:type="dxa"/>
            <w:gridSpan w:val="2"/>
            <w:shd w:val="clear" w:color="auto" w:fill="auto"/>
          </w:tcPr>
          <w:p w14:paraId="279B783D" w14:textId="77777777" w:rsidR="00840D8D" w:rsidRPr="00A044C1" w:rsidRDefault="00840D8D" w:rsidP="00513020">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513020">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įsk.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513020">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513020">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513020">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513020">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513020">
        <w:trPr>
          <w:cantSplit/>
          <w:trHeight w:val="613"/>
        </w:trPr>
        <w:tc>
          <w:tcPr>
            <w:tcW w:w="856" w:type="dxa"/>
            <w:shd w:val="clear" w:color="auto" w:fill="auto"/>
          </w:tcPr>
          <w:p w14:paraId="4E8C2A70"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244F229" w14:textId="77777777" w:rsidR="00840D8D" w:rsidRPr="00A044C1" w:rsidRDefault="00840D8D" w:rsidP="00513020">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513020">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513020">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513020">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513020">
        <w:trPr>
          <w:cantSplit/>
          <w:trHeight w:val="613"/>
        </w:trPr>
        <w:tc>
          <w:tcPr>
            <w:tcW w:w="856" w:type="dxa"/>
            <w:shd w:val="clear" w:color="auto" w:fill="auto"/>
          </w:tcPr>
          <w:p w14:paraId="5271FAC6"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9AE5930" w14:textId="77777777" w:rsidR="00840D8D" w:rsidRPr="00A044C1" w:rsidRDefault="00840D8D" w:rsidP="00513020">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513020">
        <w:trPr>
          <w:cantSplit/>
          <w:trHeight w:val="613"/>
        </w:trPr>
        <w:tc>
          <w:tcPr>
            <w:tcW w:w="856" w:type="dxa"/>
            <w:shd w:val="clear" w:color="auto" w:fill="auto"/>
          </w:tcPr>
          <w:p w14:paraId="1AB8C38D"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3D32AE2C" w14:textId="77777777" w:rsidR="00840D8D" w:rsidRPr="00A044C1" w:rsidRDefault="00840D8D" w:rsidP="00513020">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513020">
        <w:tc>
          <w:tcPr>
            <w:tcW w:w="856" w:type="dxa"/>
            <w:shd w:val="clear" w:color="auto" w:fill="auto"/>
          </w:tcPr>
          <w:p w14:paraId="1C0129D0"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3ADC4C9"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513020">
        <w:tc>
          <w:tcPr>
            <w:tcW w:w="856" w:type="dxa"/>
            <w:shd w:val="clear" w:color="auto" w:fill="auto"/>
          </w:tcPr>
          <w:p w14:paraId="3734FDA2" w14:textId="77777777" w:rsidR="00840D8D" w:rsidRPr="00A044C1" w:rsidRDefault="00840D8D" w:rsidP="00513020">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shd w:val="clear" w:color="auto" w:fill="auto"/>
          </w:tcPr>
          <w:p w14:paraId="06F301E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513020">
        <w:tc>
          <w:tcPr>
            <w:tcW w:w="856" w:type="dxa"/>
          </w:tcPr>
          <w:p w14:paraId="1C42D138" w14:textId="77777777" w:rsidR="00840D8D" w:rsidRPr="00A044C1" w:rsidRDefault="00840D8D" w:rsidP="00513020">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513020">
        <w:tc>
          <w:tcPr>
            <w:tcW w:w="10070" w:type="dxa"/>
            <w:gridSpan w:val="3"/>
          </w:tcPr>
          <w:p w14:paraId="653CBB99"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513020">
        <w:tc>
          <w:tcPr>
            <w:tcW w:w="856" w:type="dxa"/>
          </w:tcPr>
          <w:p w14:paraId="1EFF57ED" w14:textId="77777777" w:rsidR="00840D8D" w:rsidRPr="00A044C1" w:rsidRDefault="00840D8D" w:rsidP="00513020">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shd w:val="clear" w:color="auto" w:fill="auto"/>
          </w:tcPr>
          <w:p w14:paraId="44DCD9C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513020">
        <w:tc>
          <w:tcPr>
            <w:tcW w:w="856" w:type="dxa"/>
          </w:tcPr>
          <w:p w14:paraId="43C11ECC" w14:textId="77777777" w:rsidR="00840D8D" w:rsidRPr="00A044C1" w:rsidRDefault="00840D8D" w:rsidP="00513020">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513020">
        <w:tc>
          <w:tcPr>
            <w:tcW w:w="856" w:type="dxa"/>
            <w:shd w:val="clear" w:color="auto" w:fill="auto"/>
          </w:tcPr>
          <w:p w14:paraId="61B1F21C" w14:textId="77777777" w:rsidR="00840D8D" w:rsidRPr="00A044C1" w:rsidRDefault="00840D8D" w:rsidP="00513020">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shd w:val="clear" w:color="auto" w:fill="auto"/>
          </w:tcPr>
          <w:p w14:paraId="02A2176F"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513020">
        <w:tc>
          <w:tcPr>
            <w:tcW w:w="10070" w:type="dxa"/>
            <w:gridSpan w:val="3"/>
            <w:shd w:val="clear" w:color="auto" w:fill="auto"/>
          </w:tcPr>
          <w:p w14:paraId="33886778"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513020">
        <w:tc>
          <w:tcPr>
            <w:tcW w:w="856" w:type="dxa"/>
            <w:shd w:val="clear" w:color="auto" w:fill="auto"/>
          </w:tcPr>
          <w:p w14:paraId="0A130B05" w14:textId="77777777" w:rsidR="00840D8D" w:rsidRPr="00A044C1" w:rsidRDefault="00840D8D" w:rsidP="0051302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179A767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513020">
        <w:tc>
          <w:tcPr>
            <w:tcW w:w="856" w:type="dxa"/>
          </w:tcPr>
          <w:p w14:paraId="40D5D2A3" w14:textId="77777777" w:rsidR="00840D8D" w:rsidRPr="00A044C1" w:rsidRDefault="00840D8D" w:rsidP="00513020">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65FE9A6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513020">
        <w:tc>
          <w:tcPr>
            <w:tcW w:w="856" w:type="dxa"/>
            <w:shd w:val="clear" w:color="auto" w:fill="auto"/>
          </w:tcPr>
          <w:p w14:paraId="339F7B33" w14:textId="77777777" w:rsidR="00840D8D" w:rsidRPr="00A044C1" w:rsidRDefault="00840D8D" w:rsidP="0051302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shd w:val="clear" w:color="auto" w:fill="auto"/>
          </w:tcPr>
          <w:p w14:paraId="08462A5F"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513020">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7777777" w:rsidR="00840D8D" w:rsidRPr="00A044C1" w:rsidRDefault="00840D8D" w:rsidP="00513020">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513020">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513020">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513020">
        <w:tc>
          <w:tcPr>
            <w:tcW w:w="856" w:type="dxa"/>
            <w:shd w:val="clear" w:color="auto" w:fill="auto"/>
          </w:tcPr>
          <w:p w14:paraId="3E21D03F" w14:textId="77777777" w:rsidR="00840D8D" w:rsidRPr="00A044C1" w:rsidRDefault="00840D8D" w:rsidP="00513020">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323EE345"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513020">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513020">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513020">
        <w:tc>
          <w:tcPr>
            <w:tcW w:w="856" w:type="dxa"/>
            <w:shd w:val="clear" w:color="auto" w:fill="auto"/>
          </w:tcPr>
          <w:p w14:paraId="07859E9E" w14:textId="77777777" w:rsidR="00840D8D" w:rsidRPr="00A044C1" w:rsidRDefault="00840D8D" w:rsidP="0051302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2C22D689"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513020">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513020">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513020">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513020">
        <w:tc>
          <w:tcPr>
            <w:tcW w:w="856" w:type="dxa"/>
            <w:shd w:val="clear" w:color="auto" w:fill="auto"/>
          </w:tcPr>
          <w:p w14:paraId="79689E29" w14:textId="77777777" w:rsidR="00840D8D" w:rsidRPr="00A044C1" w:rsidRDefault="00840D8D" w:rsidP="0051302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3D8884CE"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513020">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513020">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513020">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513020">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513020">
        <w:tc>
          <w:tcPr>
            <w:tcW w:w="856" w:type="dxa"/>
            <w:shd w:val="clear" w:color="auto" w:fill="auto"/>
          </w:tcPr>
          <w:p w14:paraId="73D306F1" w14:textId="77777777" w:rsidR="00840D8D" w:rsidRPr="00A044C1" w:rsidRDefault="00840D8D" w:rsidP="0051302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01BE3607"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513020">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513020">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513020">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513020">
        <w:tc>
          <w:tcPr>
            <w:tcW w:w="856" w:type="dxa"/>
            <w:shd w:val="clear" w:color="auto" w:fill="auto"/>
          </w:tcPr>
          <w:p w14:paraId="67D84581" w14:textId="77777777" w:rsidR="00840D8D" w:rsidRPr="00A044C1" w:rsidRDefault="00840D8D" w:rsidP="0051302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6EEF52A8"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513020">
        <w:tc>
          <w:tcPr>
            <w:tcW w:w="856" w:type="dxa"/>
            <w:shd w:val="clear" w:color="auto" w:fill="auto"/>
          </w:tcPr>
          <w:p w14:paraId="18981B9E" w14:textId="77777777" w:rsidR="00840D8D" w:rsidRPr="00A044C1" w:rsidRDefault="00840D8D" w:rsidP="0051302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1E683D5D"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513020">
        <w:tc>
          <w:tcPr>
            <w:tcW w:w="10070" w:type="dxa"/>
            <w:gridSpan w:val="3"/>
            <w:shd w:val="clear" w:color="auto" w:fill="auto"/>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513020">
        <w:tc>
          <w:tcPr>
            <w:tcW w:w="856" w:type="dxa"/>
            <w:shd w:val="clear" w:color="auto" w:fill="auto"/>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shd w:val="clear" w:color="auto" w:fill="auto"/>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513020">
        <w:tc>
          <w:tcPr>
            <w:tcW w:w="10070" w:type="dxa"/>
            <w:gridSpan w:val="3"/>
          </w:tcPr>
          <w:p w14:paraId="164D90AF" w14:textId="77777777" w:rsidR="00840D8D" w:rsidRPr="00A044C1" w:rsidRDefault="00840D8D" w:rsidP="00513020">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513020">
        <w:tc>
          <w:tcPr>
            <w:tcW w:w="856" w:type="dxa"/>
          </w:tcPr>
          <w:p w14:paraId="772F1B07" w14:textId="77777777" w:rsidR="00840D8D" w:rsidRPr="00A044C1" w:rsidRDefault="00840D8D" w:rsidP="00513020">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513020">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513020">
        <w:tc>
          <w:tcPr>
            <w:tcW w:w="856" w:type="dxa"/>
          </w:tcPr>
          <w:p w14:paraId="7D64B793" w14:textId="77777777" w:rsidR="00840D8D" w:rsidRPr="00A044C1" w:rsidRDefault="00840D8D" w:rsidP="00513020">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513020">
        <w:tc>
          <w:tcPr>
            <w:tcW w:w="856" w:type="dxa"/>
          </w:tcPr>
          <w:p w14:paraId="6465D4CA" w14:textId="77777777" w:rsidR="00840D8D" w:rsidRPr="00A044C1" w:rsidRDefault="00840D8D" w:rsidP="00513020">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513020">
        <w:tc>
          <w:tcPr>
            <w:tcW w:w="10070" w:type="dxa"/>
            <w:gridSpan w:val="3"/>
          </w:tcPr>
          <w:p w14:paraId="4F678F55" w14:textId="77777777" w:rsidR="00840D8D" w:rsidRPr="00A044C1" w:rsidRDefault="00840D8D" w:rsidP="00513020">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513020">
        <w:tc>
          <w:tcPr>
            <w:tcW w:w="898" w:type="dxa"/>
            <w:gridSpan w:val="2"/>
            <w:shd w:val="clear" w:color="auto" w:fill="auto"/>
          </w:tcPr>
          <w:p w14:paraId="3EB0FCF9" w14:textId="77777777" w:rsidR="00840D8D" w:rsidRPr="00A044C1" w:rsidRDefault="00840D8D" w:rsidP="00513020">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shd w:val="clear" w:color="auto" w:fill="auto"/>
          </w:tcPr>
          <w:p w14:paraId="26E5A5BD" w14:textId="77777777" w:rsidR="00840D8D" w:rsidRPr="00A044C1" w:rsidRDefault="00840D8D" w:rsidP="00513020">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513020">
        <w:tc>
          <w:tcPr>
            <w:tcW w:w="898" w:type="dxa"/>
            <w:gridSpan w:val="2"/>
            <w:shd w:val="clear" w:color="auto" w:fill="auto"/>
          </w:tcPr>
          <w:p w14:paraId="43B160B6" w14:textId="77777777" w:rsidR="00840D8D" w:rsidRPr="00A044C1" w:rsidRDefault="00840D8D" w:rsidP="00513020">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shd w:val="clear" w:color="auto" w:fill="auto"/>
          </w:tcPr>
          <w:p w14:paraId="06D7EE47" w14:textId="77777777" w:rsidR="00840D8D" w:rsidRPr="00A044C1" w:rsidRDefault="00840D8D" w:rsidP="00513020">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513020">
        <w:tc>
          <w:tcPr>
            <w:tcW w:w="898" w:type="dxa"/>
            <w:gridSpan w:val="2"/>
            <w:shd w:val="clear" w:color="auto" w:fill="auto"/>
          </w:tcPr>
          <w:p w14:paraId="4545C70A" w14:textId="77777777" w:rsidR="00840D8D" w:rsidRPr="00A044C1" w:rsidRDefault="00840D8D" w:rsidP="00513020">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shd w:val="clear" w:color="auto" w:fill="auto"/>
          </w:tcPr>
          <w:p w14:paraId="20F1B38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513020">
        <w:tc>
          <w:tcPr>
            <w:tcW w:w="898" w:type="dxa"/>
            <w:gridSpan w:val="2"/>
          </w:tcPr>
          <w:p w14:paraId="428C28E7" w14:textId="77777777" w:rsidR="00840D8D" w:rsidRPr="00A044C1" w:rsidRDefault="00840D8D" w:rsidP="00513020">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513020">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513020">
        <w:tc>
          <w:tcPr>
            <w:tcW w:w="898" w:type="dxa"/>
            <w:gridSpan w:val="2"/>
            <w:shd w:val="clear" w:color="auto" w:fill="auto"/>
          </w:tcPr>
          <w:p w14:paraId="41CEE783"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172" w:type="dxa"/>
            <w:shd w:val="clear" w:color="auto" w:fill="auto"/>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513020">
              <w:tc>
                <w:tcPr>
                  <w:tcW w:w="5076" w:type="dxa"/>
                </w:tcPr>
                <w:p w14:paraId="3994769D" w14:textId="77777777" w:rsidR="00840D8D" w:rsidRPr="00A044C1" w:rsidRDefault="00840D8D" w:rsidP="00513020">
                  <w:pPr>
                    <w:spacing w:after="0" w:line="240" w:lineRule="auto"/>
                    <w:rPr>
                      <w:rFonts w:ascii="Arial" w:hAnsi="Arial" w:cs="Arial"/>
                      <w:sz w:val="22"/>
                      <w:szCs w:val="22"/>
                    </w:rPr>
                  </w:pPr>
                </w:p>
                <w:p w14:paraId="0F973FB4" w14:textId="77777777" w:rsidR="00840D8D" w:rsidRPr="00A044C1" w:rsidRDefault="00840D8D" w:rsidP="00513020">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513020">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513020">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513020">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513020">
                  <w:pPr>
                    <w:spacing w:after="0" w:line="240" w:lineRule="auto"/>
                    <w:rPr>
                      <w:rFonts w:ascii="Arial" w:hAnsi="Arial" w:cs="Arial"/>
                      <w:sz w:val="22"/>
                      <w:szCs w:val="22"/>
                    </w:rPr>
                  </w:pPr>
                </w:p>
              </w:tc>
              <w:tc>
                <w:tcPr>
                  <w:tcW w:w="3702" w:type="dxa"/>
                </w:tcPr>
                <w:p w14:paraId="5E5ED147" w14:textId="77777777" w:rsidR="00840D8D" w:rsidRPr="00A044C1" w:rsidRDefault="00840D8D" w:rsidP="00513020">
                  <w:pPr>
                    <w:spacing w:after="0" w:line="240" w:lineRule="auto"/>
                    <w:rPr>
                      <w:rFonts w:ascii="Arial" w:hAnsi="Arial" w:cs="Arial"/>
                      <w:sz w:val="22"/>
                      <w:szCs w:val="22"/>
                    </w:rPr>
                  </w:pPr>
                </w:p>
                <w:p w14:paraId="768F87C7" w14:textId="77777777" w:rsidR="00840D8D" w:rsidRPr="00A044C1" w:rsidRDefault="00840D8D" w:rsidP="00513020">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513020">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513020">
                  <w:pPr>
                    <w:spacing w:after="0" w:line="240" w:lineRule="auto"/>
                    <w:jc w:val="both"/>
                    <w:rPr>
                      <w:rFonts w:ascii="Arial" w:hAnsi="Arial" w:cs="Arial"/>
                      <w:sz w:val="22"/>
                      <w:szCs w:val="22"/>
                    </w:rPr>
                  </w:pPr>
                </w:p>
              </w:tc>
            </w:tr>
            <w:tr w:rsidR="00840D8D" w:rsidRPr="00A044C1" w14:paraId="07EC5B67" w14:textId="77777777" w:rsidTr="00513020">
              <w:tc>
                <w:tcPr>
                  <w:tcW w:w="5076" w:type="dxa"/>
                </w:tcPr>
                <w:p w14:paraId="75421741"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513020">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(Un.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513020">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513020">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513020">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513020">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D547C4">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D547C4">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D547C4">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D547C4">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D547C4">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D547C4">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D547C4">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D547C4">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D547C4">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D547C4">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D547C4">
        <w:trPr>
          <w:trHeight w:val="277"/>
        </w:trPr>
        <w:tc>
          <w:tcPr>
            <w:tcW w:w="8156" w:type="dxa"/>
            <w:gridSpan w:val="6"/>
            <w:tcBorders>
              <w:right w:val="single" w:sz="4" w:space="0" w:color="auto"/>
            </w:tcBorders>
          </w:tcPr>
          <w:p w14:paraId="6310BE4C" w14:textId="77777777" w:rsidR="00DE2415" w:rsidRPr="00A044C1" w:rsidRDefault="00DE2415" w:rsidP="00D547C4">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D547C4">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D547C4">
        <w:trPr>
          <w:trHeight w:val="147"/>
        </w:trPr>
        <w:tc>
          <w:tcPr>
            <w:tcW w:w="8156" w:type="dxa"/>
            <w:gridSpan w:val="6"/>
          </w:tcPr>
          <w:p w14:paraId="2A884509" w14:textId="77777777" w:rsidR="00DE2415" w:rsidRPr="00A044C1" w:rsidRDefault="00DE2415" w:rsidP="00D547C4">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D547C4">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D547C4">
        <w:trPr>
          <w:trHeight w:val="147"/>
        </w:trPr>
        <w:tc>
          <w:tcPr>
            <w:tcW w:w="8156" w:type="dxa"/>
            <w:gridSpan w:val="6"/>
          </w:tcPr>
          <w:p w14:paraId="4B92511C" w14:textId="77777777" w:rsidR="00DE2415" w:rsidRPr="00A044C1" w:rsidRDefault="00DE2415" w:rsidP="00D547C4">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D547C4">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D547C4">
        <w:trPr>
          <w:trHeight w:hRule="exact" w:val="1021"/>
        </w:trPr>
        <w:tc>
          <w:tcPr>
            <w:tcW w:w="2552" w:type="dxa"/>
            <w:vAlign w:val="center"/>
          </w:tcPr>
          <w:p w14:paraId="3D90B88F"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D547C4">
        <w:trPr>
          <w:trHeight w:val="567"/>
        </w:trPr>
        <w:tc>
          <w:tcPr>
            <w:tcW w:w="2552" w:type="dxa"/>
            <w:vAlign w:val="center"/>
          </w:tcPr>
          <w:p w14:paraId="4F382B4D" w14:textId="77777777" w:rsidR="00E10348" w:rsidRPr="00A044C1" w:rsidRDefault="00E10348" w:rsidP="00D547C4">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D547C4">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D547C4">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D547C4">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D547C4">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D547C4">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D547C4">
            <w:pPr>
              <w:spacing w:after="0" w:line="240" w:lineRule="auto"/>
              <w:jc w:val="center"/>
              <w:rPr>
                <w:rFonts w:ascii="Arial" w:hAnsi="Arial" w:cs="Arial"/>
                <w:sz w:val="24"/>
                <w:szCs w:val="24"/>
                <w:lang w:eastAsia="en-US"/>
              </w:rPr>
            </w:pPr>
          </w:p>
          <w:p w14:paraId="097F0FCB" w14:textId="77777777" w:rsidR="006E79CB" w:rsidRPr="00A044C1" w:rsidRDefault="006E79CB" w:rsidP="00D547C4">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D547C4">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D547C4">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D547C4">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D547C4">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D547C4">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D547C4">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D547C4">
            <w:pPr>
              <w:spacing w:after="0" w:line="240" w:lineRule="auto"/>
              <w:jc w:val="center"/>
              <w:rPr>
                <w:rFonts w:ascii="Arial" w:hAnsi="Arial" w:cs="Arial"/>
                <w:iCs/>
                <w:sz w:val="24"/>
                <w:szCs w:val="24"/>
              </w:rPr>
            </w:pPr>
          </w:p>
        </w:tc>
      </w:tr>
      <w:tr w:rsidR="006E79CB" w:rsidRPr="00A044C1"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D547C4">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D547C4">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D547C4">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D547C4">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D547C4">
            <w:pPr>
              <w:spacing w:after="0" w:line="240" w:lineRule="auto"/>
              <w:jc w:val="center"/>
              <w:rPr>
                <w:rFonts w:ascii="Arial" w:hAnsi="Arial" w:cs="Arial"/>
                <w:iCs/>
                <w:sz w:val="24"/>
                <w:szCs w:val="24"/>
              </w:rPr>
            </w:pPr>
          </w:p>
        </w:tc>
      </w:tr>
      <w:tr w:rsidR="006E79CB" w:rsidRPr="00A044C1"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D547C4">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A044C1" w:rsidRDefault="006E79CB" w:rsidP="00D547C4">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D547C4">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D547C4">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D547C4">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3387724D" w14:textId="77777777" w:rsidTr="00D547C4">
        <w:trPr>
          <w:trHeight w:val="240"/>
        </w:trPr>
        <w:tc>
          <w:tcPr>
            <w:tcW w:w="540" w:type="dxa"/>
          </w:tcPr>
          <w:p w14:paraId="78E97335" w14:textId="77777777" w:rsidR="006E79CB" w:rsidRPr="00A044C1" w:rsidRDefault="006E79CB" w:rsidP="00D547C4">
            <w:pPr>
              <w:spacing w:after="0" w:line="240" w:lineRule="auto"/>
              <w:rPr>
                <w:rFonts w:ascii="Arial" w:hAnsi="Arial" w:cs="Arial"/>
                <w:sz w:val="24"/>
                <w:szCs w:val="24"/>
              </w:rPr>
            </w:pPr>
          </w:p>
        </w:tc>
        <w:tc>
          <w:tcPr>
            <w:tcW w:w="2796" w:type="dxa"/>
          </w:tcPr>
          <w:p w14:paraId="2EF5BD1A" w14:textId="77777777" w:rsidR="006E79CB" w:rsidRPr="00A044C1" w:rsidRDefault="006E79CB" w:rsidP="00D547C4">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D547C4">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D547C4">
            <w:pPr>
              <w:spacing w:after="0" w:line="240" w:lineRule="auto"/>
              <w:jc w:val="center"/>
              <w:rPr>
                <w:rFonts w:ascii="Arial" w:hAnsi="Arial" w:cs="Arial"/>
                <w:b/>
                <w:bCs/>
                <w:sz w:val="24"/>
                <w:szCs w:val="24"/>
              </w:rPr>
            </w:pPr>
          </w:p>
        </w:tc>
      </w:tr>
      <w:tr w:rsidR="006E79CB" w:rsidRPr="00A044C1" w14:paraId="3FAB82E6" w14:textId="77777777" w:rsidTr="00D547C4">
        <w:trPr>
          <w:trHeight w:val="255"/>
        </w:trPr>
        <w:tc>
          <w:tcPr>
            <w:tcW w:w="540" w:type="dxa"/>
          </w:tcPr>
          <w:p w14:paraId="6E38B109" w14:textId="77777777" w:rsidR="006E79CB" w:rsidRPr="00A044C1" w:rsidRDefault="006E79CB" w:rsidP="00D547C4">
            <w:pPr>
              <w:spacing w:after="0" w:line="240" w:lineRule="auto"/>
              <w:rPr>
                <w:rFonts w:ascii="Arial" w:hAnsi="Arial" w:cs="Arial"/>
                <w:bCs/>
                <w:sz w:val="24"/>
                <w:szCs w:val="24"/>
              </w:rPr>
            </w:pPr>
          </w:p>
        </w:tc>
        <w:tc>
          <w:tcPr>
            <w:tcW w:w="2796" w:type="dxa"/>
          </w:tcPr>
          <w:p w14:paraId="0FECA7E6" w14:textId="77777777" w:rsidR="006E79CB" w:rsidRPr="00A044C1" w:rsidRDefault="006E79CB" w:rsidP="00D547C4">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D547C4">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D547C4">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D547C4">
        <w:trPr>
          <w:trHeight w:val="375"/>
        </w:trPr>
        <w:tc>
          <w:tcPr>
            <w:tcW w:w="556" w:type="dxa"/>
            <w:vMerge w:val="restart"/>
            <w:vAlign w:val="center"/>
          </w:tcPr>
          <w:p w14:paraId="40C1B0D8"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D547C4">
        <w:trPr>
          <w:trHeight w:val="510"/>
        </w:trPr>
        <w:tc>
          <w:tcPr>
            <w:tcW w:w="556" w:type="dxa"/>
            <w:vMerge/>
            <w:vAlign w:val="center"/>
          </w:tcPr>
          <w:p w14:paraId="1A8A7591"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D547C4">
        <w:trPr>
          <w:trHeight w:val="510"/>
        </w:trPr>
        <w:tc>
          <w:tcPr>
            <w:tcW w:w="556" w:type="dxa"/>
            <w:vMerge/>
            <w:vAlign w:val="center"/>
          </w:tcPr>
          <w:p w14:paraId="0865CA26"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D547C4">
        <w:tc>
          <w:tcPr>
            <w:tcW w:w="556" w:type="dxa"/>
          </w:tcPr>
          <w:p w14:paraId="61BDCF74"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D547C4">
            <w:pPr>
              <w:spacing w:before="60" w:after="60" w:line="240" w:lineRule="auto"/>
              <w:jc w:val="both"/>
              <w:rPr>
                <w:rFonts w:ascii="Arial" w:hAnsi="Arial" w:cs="Arial"/>
                <w:sz w:val="24"/>
                <w:szCs w:val="24"/>
                <w:lang w:eastAsia="en-US"/>
              </w:rPr>
            </w:pPr>
          </w:p>
        </w:tc>
      </w:tr>
      <w:tr w:rsidR="008A1457" w:rsidRPr="00A044C1" w14:paraId="710B016D" w14:textId="77777777" w:rsidTr="00D547C4">
        <w:tc>
          <w:tcPr>
            <w:tcW w:w="556" w:type="dxa"/>
          </w:tcPr>
          <w:p w14:paraId="30185A27"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D547C4">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D547C4">
        <w:trPr>
          <w:trHeight w:val="869"/>
          <w:jc w:val="center"/>
        </w:trPr>
        <w:tc>
          <w:tcPr>
            <w:tcW w:w="8647" w:type="dxa"/>
          </w:tcPr>
          <w:p w14:paraId="6C4BD3CD" w14:textId="77777777" w:rsidR="00933C28" w:rsidRPr="00A044C1" w:rsidRDefault="00933C28" w:rsidP="00D547C4">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D547C4">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D547C4">
        <w:trPr>
          <w:jc w:val="center"/>
        </w:trPr>
        <w:tc>
          <w:tcPr>
            <w:tcW w:w="8647" w:type="dxa"/>
          </w:tcPr>
          <w:p w14:paraId="6065B901" w14:textId="77777777" w:rsidR="00933C28" w:rsidRPr="00A044C1" w:rsidRDefault="00933C28" w:rsidP="00D547C4">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D547C4">
        <w:trPr>
          <w:trHeight w:val="423"/>
          <w:jc w:val="center"/>
        </w:trPr>
        <w:tc>
          <w:tcPr>
            <w:tcW w:w="8647" w:type="dxa"/>
          </w:tcPr>
          <w:p w14:paraId="2D8B9A34" w14:textId="77777777" w:rsidR="00933C28" w:rsidRPr="00A044C1" w:rsidRDefault="00933C28" w:rsidP="00D547C4">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D547C4">
        <w:trPr>
          <w:jc w:val="center"/>
        </w:trPr>
        <w:tc>
          <w:tcPr>
            <w:tcW w:w="8647" w:type="dxa"/>
          </w:tcPr>
          <w:p w14:paraId="36AE0AE3" w14:textId="77777777" w:rsidR="00933C28" w:rsidRPr="00A044C1" w:rsidRDefault="00933C28" w:rsidP="00D547C4">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D547C4">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D547C4">
            <w:pPr>
              <w:spacing w:after="0" w:line="240" w:lineRule="auto"/>
              <w:jc w:val="both"/>
              <w:rPr>
                <w:rFonts w:ascii="Arial" w:hAnsi="Arial" w:cs="Arial"/>
                <w:sz w:val="24"/>
                <w:szCs w:val="24"/>
                <w:lang w:eastAsia="en-US"/>
              </w:rPr>
            </w:pPr>
          </w:p>
        </w:tc>
      </w:tr>
      <w:tr w:rsidR="00933C28" w:rsidRPr="00A044C1" w14:paraId="541F8353" w14:textId="77777777" w:rsidTr="00D547C4">
        <w:trPr>
          <w:jc w:val="center"/>
        </w:trPr>
        <w:tc>
          <w:tcPr>
            <w:tcW w:w="8647" w:type="dxa"/>
          </w:tcPr>
          <w:p w14:paraId="6D78F36D" w14:textId="77777777" w:rsidR="00933C28" w:rsidRPr="00A044C1" w:rsidRDefault="00933C28" w:rsidP="00D547C4">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D547C4">
        <w:trPr>
          <w:jc w:val="center"/>
        </w:trPr>
        <w:tc>
          <w:tcPr>
            <w:tcW w:w="8647" w:type="dxa"/>
          </w:tcPr>
          <w:p w14:paraId="57FDE230" w14:textId="77777777" w:rsidR="00933C28" w:rsidRPr="00A044C1" w:rsidRDefault="00933C28" w:rsidP="00D547C4">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D547C4">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D547C4">
        <w:trPr>
          <w:jc w:val="center"/>
        </w:trPr>
        <w:tc>
          <w:tcPr>
            <w:tcW w:w="8647" w:type="dxa"/>
          </w:tcPr>
          <w:p w14:paraId="740813CD" w14:textId="77777777" w:rsidR="00933C28" w:rsidRPr="00A044C1" w:rsidRDefault="00933C28" w:rsidP="00D547C4">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D547C4">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D547C4">
        <w:trPr>
          <w:gridAfter w:val="1"/>
          <w:wAfter w:w="6" w:type="dxa"/>
          <w:trHeight w:val="150"/>
        </w:trPr>
        <w:tc>
          <w:tcPr>
            <w:tcW w:w="4299" w:type="dxa"/>
          </w:tcPr>
          <w:p w14:paraId="204DBFDE" w14:textId="77777777" w:rsidR="00DA4311" w:rsidRPr="00A044C1" w:rsidRDefault="00DA4311" w:rsidP="00D547C4">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D547C4">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D547C4">
        <w:trPr>
          <w:gridAfter w:val="1"/>
          <w:wAfter w:w="6" w:type="dxa"/>
          <w:trHeight w:val="150"/>
        </w:trPr>
        <w:tc>
          <w:tcPr>
            <w:tcW w:w="4299" w:type="dxa"/>
          </w:tcPr>
          <w:p w14:paraId="7572DABB"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D547C4">
        <w:trPr>
          <w:gridAfter w:val="1"/>
          <w:wAfter w:w="6" w:type="dxa"/>
          <w:trHeight w:val="150"/>
        </w:trPr>
        <w:tc>
          <w:tcPr>
            <w:tcW w:w="4299" w:type="dxa"/>
          </w:tcPr>
          <w:p w14:paraId="2440E2DA"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D547C4">
        <w:trPr>
          <w:gridAfter w:val="1"/>
          <w:wAfter w:w="6" w:type="dxa"/>
          <w:trHeight w:val="150"/>
        </w:trPr>
        <w:tc>
          <w:tcPr>
            <w:tcW w:w="4299" w:type="dxa"/>
          </w:tcPr>
          <w:p w14:paraId="1394ED09"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D547C4">
        <w:trPr>
          <w:gridAfter w:val="1"/>
          <w:wAfter w:w="6" w:type="dxa"/>
          <w:trHeight w:val="150"/>
        </w:trPr>
        <w:tc>
          <w:tcPr>
            <w:tcW w:w="4299" w:type="dxa"/>
          </w:tcPr>
          <w:p w14:paraId="01482F47"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D547C4">
        <w:trPr>
          <w:gridAfter w:val="1"/>
          <w:wAfter w:w="6" w:type="dxa"/>
          <w:trHeight w:val="150"/>
        </w:trPr>
        <w:tc>
          <w:tcPr>
            <w:tcW w:w="4299" w:type="dxa"/>
          </w:tcPr>
          <w:p w14:paraId="41497292"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D547C4">
        <w:trPr>
          <w:gridAfter w:val="1"/>
          <w:wAfter w:w="6" w:type="dxa"/>
          <w:trHeight w:val="150"/>
        </w:trPr>
        <w:tc>
          <w:tcPr>
            <w:tcW w:w="4299" w:type="dxa"/>
          </w:tcPr>
          <w:p w14:paraId="777C2C80"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D547C4">
            <w:pPr>
              <w:spacing w:after="0" w:line="240" w:lineRule="auto"/>
              <w:rPr>
                <w:rFonts w:ascii="Arial" w:eastAsia="Times New Roman" w:hAnsi="Arial" w:cs="Arial"/>
                <w:sz w:val="22"/>
                <w:szCs w:val="22"/>
                <w:lang w:eastAsia="en-US"/>
              </w:rPr>
            </w:pPr>
          </w:p>
        </w:tc>
      </w:tr>
      <w:tr w:rsidR="00DA4311" w:rsidRPr="00A044C1" w14:paraId="6351AD29" w14:textId="77777777" w:rsidTr="00D547C4">
        <w:trPr>
          <w:gridAfter w:val="1"/>
          <w:wAfter w:w="6" w:type="dxa"/>
          <w:trHeight w:val="453"/>
        </w:trPr>
        <w:tc>
          <w:tcPr>
            <w:tcW w:w="4299" w:type="dxa"/>
          </w:tcPr>
          <w:p w14:paraId="534F60CE"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D547C4">
        <w:trPr>
          <w:gridAfter w:val="1"/>
          <w:wAfter w:w="6" w:type="dxa"/>
          <w:trHeight w:val="150"/>
        </w:trPr>
        <w:tc>
          <w:tcPr>
            <w:tcW w:w="4299" w:type="dxa"/>
          </w:tcPr>
          <w:p w14:paraId="4F6CD69C"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D547C4">
            <w:pPr>
              <w:spacing w:after="0" w:line="240" w:lineRule="auto"/>
              <w:rPr>
                <w:rFonts w:ascii="Arial" w:eastAsia="Times New Roman" w:hAnsi="Arial" w:cs="Arial"/>
                <w:sz w:val="22"/>
                <w:szCs w:val="22"/>
                <w:lang w:eastAsia="en-US"/>
              </w:rPr>
            </w:pPr>
          </w:p>
        </w:tc>
      </w:tr>
      <w:tr w:rsidR="00DA4311" w:rsidRPr="00A044C1" w14:paraId="0B31974B" w14:textId="77777777" w:rsidTr="00D547C4">
        <w:trPr>
          <w:trHeight w:val="309"/>
        </w:trPr>
        <w:tc>
          <w:tcPr>
            <w:tcW w:w="4299" w:type="dxa"/>
            <w:shd w:val="clear" w:color="auto" w:fill="auto"/>
          </w:tcPr>
          <w:p w14:paraId="5A539F3B"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51074A5" w14:textId="77777777" w:rsidR="00DA4311" w:rsidRPr="00A044C1" w:rsidRDefault="00DA4311" w:rsidP="00D547C4">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D547C4">
        <w:trPr>
          <w:trHeight w:val="150"/>
        </w:trPr>
        <w:tc>
          <w:tcPr>
            <w:tcW w:w="4299" w:type="dxa"/>
            <w:shd w:val="clear" w:color="auto" w:fill="auto"/>
          </w:tcPr>
          <w:p w14:paraId="0885C222"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E755A70"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D547C4">
        <w:trPr>
          <w:trHeight w:val="150"/>
        </w:trPr>
        <w:tc>
          <w:tcPr>
            <w:tcW w:w="4299" w:type="dxa"/>
            <w:shd w:val="clear" w:color="auto" w:fill="auto"/>
          </w:tcPr>
          <w:p w14:paraId="7745A442"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5BB6080"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D547C4">
        <w:trPr>
          <w:trHeight w:val="150"/>
        </w:trPr>
        <w:tc>
          <w:tcPr>
            <w:tcW w:w="4299" w:type="dxa"/>
            <w:shd w:val="clear" w:color="auto" w:fill="auto"/>
          </w:tcPr>
          <w:p w14:paraId="6F2A0969" w14:textId="77777777" w:rsidR="00DA4311" w:rsidRPr="00A044C1"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B7EE51" w14:textId="77777777" w:rsidR="00DA4311" w:rsidRPr="00A044C1" w:rsidRDefault="00DA4311" w:rsidP="00D547C4">
            <w:pPr>
              <w:spacing w:after="0" w:line="240" w:lineRule="auto"/>
              <w:rPr>
                <w:rFonts w:ascii="Arial" w:eastAsia="Times New Roman" w:hAnsi="Arial" w:cs="Arial"/>
                <w:sz w:val="22"/>
                <w:szCs w:val="22"/>
                <w:lang w:eastAsia="en-US"/>
              </w:rPr>
            </w:pPr>
          </w:p>
        </w:tc>
      </w:tr>
      <w:tr w:rsidR="00DA4311" w:rsidRPr="00A044C1" w14:paraId="0F5B0589" w14:textId="77777777" w:rsidTr="00D547C4">
        <w:trPr>
          <w:trHeight w:val="302"/>
        </w:trPr>
        <w:tc>
          <w:tcPr>
            <w:tcW w:w="4299" w:type="dxa"/>
            <w:shd w:val="clear" w:color="auto" w:fill="auto"/>
          </w:tcPr>
          <w:p w14:paraId="1DD92066" w14:textId="77777777" w:rsidR="00DA4311" w:rsidRPr="00A044C1"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2DBCA0BA"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72A87" w14:textId="77777777" w:rsidR="004363C5" w:rsidRDefault="004363C5" w:rsidP="00D05666">
      <w:r>
        <w:separator/>
      </w:r>
    </w:p>
  </w:endnote>
  <w:endnote w:type="continuationSeparator" w:id="0">
    <w:p w14:paraId="07A36A36" w14:textId="77777777" w:rsidR="004363C5" w:rsidRDefault="004363C5" w:rsidP="00D05666">
      <w:r>
        <w:continuationSeparator/>
      </w:r>
    </w:p>
  </w:endnote>
  <w:endnote w:type="continuationNotice" w:id="1">
    <w:p w14:paraId="44E2A5C6" w14:textId="77777777" w:rsidR="004363C5" w:rsidRDefault="00436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21849" w14:textId="77777777" w:rsidR="004363C5" w:rsidRDefault="004363C5" w:rsidP="00D05666">
      <w:r>
        <w:separator/>
      </w:r>
    </w:p>
  </w:footnote>
  <w:footnote w:type="continuationSeparator" w:id="0">
    <w:p w14:paraId="3F0101A4" w14:textId="77777777" w:rsidR="004363C5" w:rsidRDefault="004363C5" w:rsidP="00D05666">
      <w:r>
        <w:continuationSeparator/>
      </w:r>
    </w:p>
  </w:footnote>
  <w:footnote w:type="continuationNotice" w:id="1">
    <w:p w14:paraId="77062399" w14:textId="77777777" w:rsidR="004363C5" w:rsidRDefault="004363C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5474DE" w:rsidRPr="00FD6131" w:rsidRDefault="005474DE"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5474DE" w:rsidRPr="00F96972" w:rsidRDefault="005474DE"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40D8D" w:rsidRPr="00045915" w:rsidRDefault="00840D8D"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5"/>
  </w:num>
  <w:num w:numId="3">
    <w:abstractNumId w:val="57"/>
  </w:num>
  <w:num w:numId="4">
    <w:abstractNumId w:val="46"/>
  </w:num>
  <w:num w:numId="5">
    <w:abstractNumId w:val="3"/>
  </w:num>
  <w:num w:numId="6">
    <w:abstractNumId w:val="72"/>
  </w:num>
  <w:num w:numId="7">
    <w:abstractNumId w:val="61"/>
  </w:num>
  <w:num w:numId="8">
    <w:abstractNumId w:val="33"/>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num>
  <w:num w:numId="11">
    <w:abstractNumId w:val="73"/>
  </w:num>
  <w:num w:numId="12">
    <w:abstractNumId w:val="74"/>
  </w:num>
  <w:num w:numId="13">
    <w:abstractNumId w:val="15"/>
  </w:num>
  <w:num w:numId="14">
    <w:abstractNumId w:val="35"/>
  </w:num>
  <w:num w:numId="15">
    <w:abstractNumId w:val="7"/>
  </w:num>
  <w:num w:numId="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54"/>
  </w:num>
  <w:num w:numId="30">
    <w:abstractNumId w:val="59"/>
  </w:num>
  <w:num w:numId="31">
    <w:abstractNumId w:val="53"/>
  </w:num>
  <w:num w:numId="32">
    <w:abstractNumId w:val="24"/>
  </w:num>
  <w:num w:numId="33">
    <w:abstractNumId w:val="8"/>
  </w:num>
  <w:num w:numId="34">
    <w:abstractNumId w:val="41"/>
  </w:num>
  <w:num w:numId="35">
    <w:abstractNumId w:val="48"/>
  </w:num>
  <w:num w:numId="36">
    <w:abstractNumId w:val="69"/>
  </w:num>
  <w:num w:numId="37">
    <w:abstractNumId w:val="18"/>
  </w:num>
  <w:num w:numId="38">
    <w:abstractNumId w:val="36"/>
  </w:num>
  <w:num w:numId="39">
    <w:abstractNumId w:val="47"/>
  </w:num>
  <w:num w:numId="40">
    <w:abstractNumId w:val="27"/>
  </w:num>
  <w:num w:numId="41">
    <w:abstractNumId w:val="77"/>
  </w:num>
  <w:num w:numId="42">
    <w:abstractNumId w:val="6"/>
  </w:num>
  <w:num w:numId="43">
    <w:abstractNumId w:val="60"/>
  </w:num>
  <w:num w:numId="44">
    <w:abstractNumId w:val="44"/>
  </w:num>
  <w:num w:numId="45">
    <w:abstractNumId w:val="13"/>
  </w:num>
  <w:num w:numId="46">
    <w:abstractNumId w:val="2"/>
  </w:num>
  <w:num w:numId="47">
    <w:abstractNumId w:val="65"/>
  </w:num>
  <w:num w:numId="48">
    <w:abstractNumId w:val="67"/>
  </w:num>
  <w:num w:numId="49">
    <w:abstractNumId w:val="78"/>
  </w:num>
  <w:num w:numId="50">
    <w:abstractNumId w:val="29"/>
  </w:num>
  <w:num w:numId="51">
    <w:abstractNumId w:val="16"/>
  </w:num>
  <w:num w:numId="52">
    <w:abstractNumId w:val="9"/>
  </w:num>
  <w:num w:numId="53">
    <w:abstractNumId w:val="1"/>
  </w:num>
  <w:num w:numId="54">
    <w:abstractNumId w:val="28"/>
  </w:num>
  <w:num w:numId="55">
    <w:abstractNumId w:val="51"/>
  </w:num>
  <w:num w:numId="56">
    <w:abstractNumId w:val="45"/>
  </w:num>
  <w:num w:numId="57">
    <w:abstractNumId w:val="30"/>
  </w:num>
  <w:num w:numId="58">
    <w:abstractNumId w:val="31"/>
  </w:num>
  <w:num w:numId="59">
    <w:abstractNumId w:val="17"/>
  </w:num>
  <w:num w:numId="60">
    <w:abstractNumId w:val="63"/>
  </w:num>
  <w:num w:numId="61">
    <w:abstractNumId w:val="20"/>
  </w:num>
  <w:num w:numId="62">
    <w:abstractNumId w:val="64"/>
  </w:num>
  <w:num w:numId="63">
    <w:abstractNumId w:val="56"/>
  </w:num>
  <w:num w:numId="64">
    <w:abstractNumId w:val="55"/>
  </w:num>
  <w:num w:numId="65">
    <w:abstractNumId w:val="66"/>
  </w:num>
  <w:num w:numId="66">
    <w:abstractNumId w:val="81"/>
  </w:num>
  <w:num w:numId="67">
    <w:abstractNumId w:val="50"/>
  </w:num>
  <w:num w:numId="68">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37"/>
  </w:num>
  <w:num w:numId="72">
    <w:abstractNumId w:val="11"/>
  </w:num>
  <w:num w:numId="73">
    <w:abstractNumId w:val="71"/>
  </w:num>
  <w:num w:numId="74">
    <w:abstractNumId w:val="80"/>
  </w:num>
  <w:num w:numId="75">
    <w:abstractNumId w:val="10"/>
  </w:num>
  <w:num w:numId="76">
    <w:abstractNumId w:val="58"/>
  </w:num>
  <w:num w:numId="77">
    <w:abstractNumId w:val="82"/>
  </w:num>
  <w:num w:numId="78">
    <w:abstractNumId w:val="76"/>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num>
  <w:num w:numId="81">
    <w:abstractNumId w:val="34"/>
  </w:num>
  <w:num w:numId="82">
    <w:abstractNumId w:val="70"/>
  </w:num>
  <w:num w:numId="83">
    <w:abstractNumId w:val="43"/>
  </w:num>
  <w:num w:numId="84">
    <w:abstractNumId w:val="14"/>
  </w:num>
  <w:num w:numId="85">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73</Pages>
  <Words>105515</Words>
  <Characters>60145</Characters>
  <Application>Microsoft Office Word</Application>
  <DocSecurity>0</DocSecurity>
  <Lines>501</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15</cp:revision>
  <dcterms:created xsi:type="dcterms:W3CDTF">2025-03-04T19:58:00Z</dcterms:created>
  <dcterms:modified xsi:type="dcterms:W3CDTF">2025-03-24T11:08:00Z</dcterms:modified>
</cp:coreProperties>
</file>