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AFB7" w14:textId="1F12E3D4" w:rsidR="00FE1773" w:rsidRPr="00BF2FB4" w:rsidRDefault="00BF2FB4" w:rsidP="00BF2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1.</w:t>
      </w:r>
      <w:r w:rsidR="00FE1773" w:rsidRPr="00BF2FB4">
        <w:rPr>
          <w:rFonts w:ascii="TimesNewRomanPSMT" w:hAnsi="TimesNewRomanPSMT" w:cs="TimesNewRomanPSMT"/>
          <w:kern w:val="0"/>
          <w:sz w:val="24"/>
          <w:szCs w:val="24"/>
        </w:rPr>
        <w:t>Perkančioji organizacija įsipareigoja padengti visas su automobilių nuomos paslaugomis susijusias</w:t>
      </w:r>
      <w:r w:rsidR="009A22BA" w:rsidRPr="00BF2FB4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FE1773" w:rsidRPr="00BF2FB4">
        <w:rPr>
          <w:rFonts w:ascii="TimesNewRomanPSMT" w:hAnsi="TimesNewRomanPSMT" w:cs="TimesNewRomanPSMT"/>
          <w:kern w:val="0"/>
          <w:sz w:val="24"/>
          <w:szCs w:val="24"/>
        </w:rPr>
        <w:t>išlaidas pagal automobilių nuomos kompanijų pateiktas sąskaitas</w:t>
      </w:r>
      <w:r w:rsidR="00FE1773" w:rsidRPr="00BF2FB4">
        <w:rPr>
          <w:rFonts w:ascii="Times New Roman" w:hAnsi="Times New Roman" w:cs="Times New Roman"/>
          <w:kern w:val="0"/>
          <w:sz w:val="24"/>
          <w:szCs w:val="24"/>
        </w:rPr>
        <w:t>?</w:t>
      </w:r>
    </w:p>
    <w:p w14:paraId="3399B71D" w14:textId="5B9F7E5B" w:rsidR="009A22BA" w:rsidRDefault="009A22BA" w:rsidP="009A22BA">
      <w:pPr>
        <w:pStyle w:val="Sraopastraipa"/>
        <w:autoSpaceDE w:val="0"/>
        <w:autoSpaceDN w:val="0"/>
        <w:adjustRightInd w:val="0"/>
        <w:spacing w:after="0" w:line="240" w:lineRule="auto"/>
        <w:ind w:left="420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Atsakymas</w:t>
      </w:r>
      <w:r w:rsidR="006D1825">
        <w:rPr>
          <w:rFonts w:ascii="TimesNewRomanPSMT" w:hAnsi="TimesNewRomanPSMT" w:cs="TimesNewRomanPSMT"/>
          <w:kern w:val="0"/>
          <w:sz w:val="24"/>
          <w:szCs w:val="24"/>
        </w:rPr>
        <w:t>: Taip</w:t>
      </w:r>
    </w:p>
    <w:p w14:paraId="5138904B" w14:textId="77777777" w:rsidR="009A22BA" w:rsidRPr="009A22BA" w:rsidRDefault="009A22BA" w:rsidP="009A22BA">
      <w:pPr>
        <w:pStyle w:val="Sraopastraipa"/>
        <w:autoSpaceDE w:val="0"/>
        <w:autoSpaceDN w:val="0"/>
        <w:adjustRightInd w:val="0"/>
        <w:spacing w:after="0" w:line="240" w:lineRule="auto"/>
        <w:ind w:left="420"/>
        <w:rPr>
          <w:rFonts w:ascii="TimesNewRomanPSMT" w:hAnsi="TimesNewRomanPSMT" w:cs="TimesNewRomanPSMT"/>
          <w:kern w:val="0"/>
          <w:sz w:val="24"/>
          <w:szCs w:val="24"/>
        </w:rPr>
      </w:pPr>
    </w:p>
    <w:p w14:paraId="3344E84E" w14:textId="4D2890E7" w:rsidR="00FE1773" w:rsidRDefault="00FE1773" w:rsidP="00FE17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</w:t>
      </w:r>
      <w:r>
        <w:rPr>
          <w:rFonts w:ascii="TimesNewRomanPSMT" w:hAnsi="TimesNewRomanPSMT" w:cs="TimesNewRomanPSMT"/>
          <w:kern w:val="0"/>
          <w:sz w:val="24"/>
          <w:szCs w:val="24"/>
        </w:rPr>
        <w:t>Perkančiajai organizacijai yra suprantama ir aišku, kad esant ginčui tarp automobilių nuomos</w:t>
      </w:r>
    </w:p>
    <w:p w14:paraId="14EAC8F8" w14:textId="21386EE3" w:rsidR="009A22BA" w:rsidRDefault="00FE1773" w:rsidP="00FE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kompanijos ir perkančiosios organizacijos darbuotojo atlikto pažeidimo, padarytos žalos automobilių</w:t>
      </w:r>
      <w:r w:rsidR="009A22B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nuomos kompanijai ir/ar trečiajam asmeniui, įrodinėjimo pareiga tampa perkančiajai organizacijai</w:t>
      </w:r>
      <w:r>
        <w:rPr>
          <w:rFonts w:ascii="Times New Roman" w:hAnsi="Times New Roman" w:cs="Times New Roman"/>
          <w:kern w:val="0"/>
          <w:sz w:val="24"/>
          <w:szCs w:val="24"/>
        </w:rPr>
        <w:t>?</w:t>
      </w:r>
    </w:p>
    <w:p w14:paraId="3D2DAD53" w14:textId="10BF5422" w:rsidR="009A22BA" w:rsidRDefault="009A22BA" w:rsidP="00FE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Atsakymas</w:t>
      </w:r>
      <w:r w:rsidR="006D1825">
        <w:rPr>
          <w:rFonts w:ascii="Times New Roman" w:hAnsi="Times New Roman" w:cs="Times New Roman"/>
          <w:kern w:val="0"/>
          <w:sz w:val="24"/>
          <w:szCs w:val="24"/>
        </w:rPr>
        <w:t>: Suprantama ir aišku</w:t>
      </w:r>
    </w:p>
    <w:p w14:paraId="00AE093E" w14:textId="77777777" w:rsidR="009A22BA" w:rsidRPr="009A22BA" w:rsidRDefault="009A22BA" w:rsidP="00FE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C89CCC" w14:textId="01320D03" w:rsidR="00FE1773" w:rsidRDefault="00FE1773" w:rsidP="00FE17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NewRomanPSMT" w:hAnsi="TimesNewRomanPSMT" w:cs="TimesNewRomanPSMT"/>
          <w:kern w:val="0"/>
          <w:sz w:val="24"/>
          <w:szCs w:val="24"/>
        </w:rPr>
        <w:t>Perkančiajai organizacijai yra suprantama ir aišku, kad užsakant automobilių nuomos paslaugas</w:t>
      </w:r>
    </w:p>
    <w:p w14:paraId="5E7F4E5B" w14:textId="3C013B45" w:rsidR="00FE1773" w:rsidRDefault="00FE1773" w:rsidP="00FE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perkančioji organizacija prisiima visą administracinę, b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NewRomanPSMT" w:hAnsi="TimesNewRomanPSMT" w:cs="TimesNewRomanPSMT"/>
          <w:kern w:val="0"/>
          <w:sz w:val="24"/>
          <w:szCs w:val="24"/>
        </w:rPr>
        <w:t>udžiamąją ir civilinę atsakomybę,</w:t>
      </w:r>
      <w:r w:rsidR="009A22B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atsiradusią</w:t>
      </w:r>
      <w:r w:rsidR="009A22B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tiesiogiai naudo</w:t>
      </w:r>
      <w:r>
        <w:rPr>
          <w:rFonts w:ascii="TimesNewRomanPSMT" w:hAnsi="TimesNewRomanPSMT" w:cs="TimesNewRomanPSMT"/>
          <w:kern w:val="0"/>
          <w:sz w:val="24"/>
          <w:szCs w:val="24"/>
        </w:rPr>
        <w:t>jantis automobilių nuomos paslaugomis</w:t>
      </w:r>
      <w:r>
        <w:rPr>
          <w:rFonts w:ascii="Times New Roman" w:hAnsi="Times New Roman" w:cs="Times New Roman"/>
          <w:kern w:val="0"/>
          <w:sz w:val="24"/>
          <w:szCs w:val="24"/>
        </w:rPr>
        <w:t>?</w:t>
      </w:r>
    </w:p>
    <w:p w14:paraId="6E05FBAB" w14:textId="7EFD73A9" w:rsidR="009A22BA" w:rsidRDefault="009A22BA" w:rsidP="00FE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Atsak</w:t>
      </w:r>
      <w:r w:rsidR="006D1825">
        <w:rPr>
          <w:rFonts w:ascii="Times New Roman" w:hAnsi="Times New Roman" w:cs="Times New Roman"/>
          <w:kern w:val="0"/>
          <w:sz w:val="24"/>
          <w:szCs w:val="24"/>
        </w:rPr>
        <w:t>y</w:t>
      </w:r>
      <w:r>
        <w:rPr>
          <w:rFonts w:ascii="Times New Roman" w:hAnsi="Times New Roman" w:cs="Times New Roman"/>
          <w:kern w:val="0"/>
          <w:sz w:val="24"/>
          <w:szCs w:val="24"/>
        </w:rPr>
        <w:t>mas</w:t>
      </w:r>
      <w:r w:rsidR="006D1825">
        <w:rPr>
          <w:rFonts w:ascii="Times New Roman" w:hAnsi="Times New Roman" w:cs="Times New Roman"/>
          <w:kern w:val="0"/>
          <w:sz w:val="24"/>
          <w:szCs w:val="24"/>
        </w:rPr>
        <w:t>: Suprantama ir aiškus</w:t>
      </w:r>
    </w:p>
    <w:p w14:paraId="715EA74C" w14:textId="77777777" w:rsidR="009A22BA" w:rsidRPr="009A22BA" w:rsidRDefault="009A22BA" w:rsidP="00FE17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4EDE375" w14:textId="775067EB" w:rsidR="00FE1773" w:rsidRDefault="00FE1773" w:rsidP="00FE17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</w:t>
      </w:r>
      <w:r>
        <w:rPr>
          <w:rFonts w:ascii="TimesNewRomanPSMT" w:hAnsi="TimesNewRomanPSMT" w:cs="TimesNewRomanPSMT"/>
          <w:kern w:val="0"/>
          <w:sz w:val="24"/>
          <w:szCs w:val="24"/>
        </w:rPr>
        <w:t>Perkančioji organizacija įsipareigoja visiškai atlyginti tiekėjui nuostolius, jei perkančiosios</w:t>
      </w:r>
    </w:p>
    <w:p w14:paraId="3EF1F305" w14:textId="042C165B" w:rsidR="00FE1773" w:rsidRDefault="00FE1773" w:rsidP="00FE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organizacijos darbuotojai, naudodamiesi automobilių nuomos paslaugomis, nesilaikytų atitinkamoje šalyje</w:t>
      </w:r>
      <w:r w:rsidR="009A22B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galiojančių teisės aktų reikalavimų, kelių eismo taisyklių ar pan., taip pat dėl savo tyčios, neatsargumo ar</w:t>
      </w:r>
      <w:r w:rsidR="009A22B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neapdairumo padarytų žalą automobilių nuomos kompanijai ir/ar trečiajam asmeniui ir dėl ko tiekėjui būtų</w:t>
      </w:r>
      <w:r w:rsidR="009A22B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pateikti kokie nors reikalavimai ir/ar pradėti procesiniai veiksmai</w:t>
      </w:r>
      <w:r>
        <w:rPr>
          <w:rFonts w:ascii="Times New Roman" w:hAnsi="Times New Roman" w:cs="Times New Roman"/>
          <w:kern w:val="0"/>
          <w:sz w:val="24"/>
          <w:szCs w:val="24"/>
        </w:rPr>
        <w:t>?</w:t>
      </w:r>
    </w:p>
    <w:p w14:paraId="1A62F128" w14:textId="28B422CA" w:rsidR="009A22BA" w:rsidRDefault="009A22BA" w:rsidP="00FE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Atsakymas</w:t>
      </w:r>
      <w:r w:rsidR="006D1825">
        <w:rPr>
          <w:rFonts w:ascii="Times New Roman" w:hAnsi="Times New Roman" w:cs="Times New Roman"/>
          <w:kern w:val="0"/>
          <w:sz w:val="24"/>
          <w:szCs w:val="24"/>
        </w:rPr>
        <w:t>: Įsipareigoja.</w:t>
      </w:r>
    </w:p>
    <w:p w14:paraId="581D4D21" w14:textId="77777777" w:rsidR="009A22BA" w:rsidRPr="009A22BA" w:rsidRDefault="009A22BA" w:rsidP="00FE17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4B0FBC47" w14:textId="2D1865C5" w:rsidR="00FE1773" w:rsidRDefault="006D1825" w:rsidP="00FE17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</w:t>
      </w:r>
      <w:r w:rsidR="00FE1773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FE1773">
        <w:rPr>
          <w:rFonts w:ascii="TimesNewRomanPSMT" w:hAnsi="TimesNewRomanPSMT" w:cs="TimesNewRomanPSMT"/>
          <w:kern w:val="0"/>
          <w:sz w:val="24"/>
          <w:szCs w:val="24"/>
        </w:rPr>
        <w:t>Prašome paaiškinti ar teisingai suprantame, kad esant perkančiosios organizacijos pageidavimui</w:t>
      </w:r>
    </w:p>
    <w:p w14:paraId="2F7D17EA" w14:textId="79E798F3" w:rsidR="007A52A1" w:rsidRDefault="00FE1773" w:rsidP="009A2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tiekėjas turi užsakyti ir apmokėti transporto priemonių parkavimo vietą prie viešbučio, jei tokia galimybė</w:t>
      </w:r>
      <w:r w:rsidR="009A22B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yra; jeigu nėra galimybės iš anksto apmokėti transporto priemonės parkavimo, tuomet tiekėjas turi tik</w:t>
      </w:r>
      <w:r w:rsidR="009A22B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užsakyti transporto priemonės parkavimo vietą ir informuoti keliautoją apie būtinybę atsiskaityti vietoje</w:t>
      </w:r>
      <w:r w:rsidR="009A22B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atskirai?</w:t>
      </w:r>
    </w:p>
    <w:p w14:paraId="6BB4DC3D" w14:textId="16C0DEB3" w:rsidR="009A22BA" w:rsidRDefault="009A22BA" w:rsidP="009A2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Atsakymas</w:t>
      </w:r>
      <w:r w:rsidR="00A64A6F">
        <w:rPr>
          <w:rFonts w:ascii="Times New Roman" w:hAnsi="Times New Roman" w:cs="Times New Roman"/>
          <w:kern w:val="0"/>
          <w:sz w:val="24"/>
          <w:szCs w:val="24"/>
        </w:rPr>
        <w:t>: Teisingai</w:t>
      </w:r>
    </w:p>
    <w:p w14:paraId="3ACC91CD" w14:textId="77777777" w:rsidR="009A22BA" w:rsidRPr="009A22BA" w:rsidRDefault="009A22BA" w:rsidP="009A22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A840836" w14:textId="082844E8" w:rsidR="00FE1773" w:rsidRDefault="006D1825" w:rsidP="00FE17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6</w:t>
      </w:r>
      <w:r w:rsidR="00FE1773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FE1773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Prašome paaiškinti ar teisingai suprantame, kad </w:t>
      </w:r>
      <w:r w:rsidR="00FE1773">
        <w:rPr>
          <w:rFonts w:ascii="Times New Roman" w:hAnsi="Times New Roman" w:cs="Times New Roman"/>
          <w:i/>
          <w:iCs/>
          <w:kern w:val="0"/>
          <w:sz w:val="24"/>
          <w:szCs w:val="24"/>
        </w:rPr>
        <w:t>sutartyje numatytos sankcijos bus taikomos tik tada, kai</w:t>
      </w:r>
      <w:r w:rsidR="00FE1773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FE1773">
        <w:rPr>
          <w:rFonts w:ascii="Times New Roman" w:hAnsi="Times New Roman" w:cs="Times New Roman"/>
          <w:i/>
          <w:iCs/>
          <w:kern w:val="0"/>
          <w:sz w:val="24"/>
          <w:szCs w:val="24"/>
        </w:rPr>
        <w:t>sutarties 2.2.1, 2.2.2., 2.2.3, 5.2.2. p. nurodyt</w:t>
      </w:r>
      <w:r w:rsidR="00FE1773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ų reikalavimų bus nesilaikoma dėl tiekėjo kaltės?</w:t>
      </w:r>
    </w:p>
    <w:p w14:paraId="537A23C4" w14:textId="5C9AFD85" w:rsidR="009A22BA" w:rsidRPr="00FE1773" w:rsidRDefault="009A22BA" w:rsidP="00FE1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Atsakymas</w:t>
      </w:r>
      <w:r w:rsidR="007C7781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: Taip, teisingai</w:t>
      </w:r>
    </w:p>
    <w:sectPr w:rsidR="009A22BA" w:rsidRPr="00FE17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BE1"/>
    <w:multiLevelType w:val="multilevel"/>
    <w:tmpl w:val="CCD47E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5329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73"/>
    <w:rsid w:val="00257B43"/>
    <w:rsid w:val="006D1825"/>
    <w:rsid w:val="007A52A1"/>
    <w:rsid w:val="007C7781"/>
    <w:rsid w:val="009A22BA"/>
    <w:rsid w:val="00A64A6F"/>
    <w:rsid w:val="00BF2FB4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7149"/>
  <w15:chartTrackingRefBased/>
  <w15:docId w15:val="{7707868D-7F16-4A26-8F13-FB17E96D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E1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1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1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1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1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1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1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1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1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1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1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1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17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17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17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17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17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17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1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1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1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17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17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17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1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17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1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1267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Babilienė</dc:creator>
  <cp:keywords/>
  <dc:description/>
  <cp:lastModifiedBy>Rasa Babilienė</cp:lastModifiedBy>
  <cp:revision>6</cp:revision>
  <dcterms:created xsi:type="dcterms:W3CDTF">2025-04-14T11:53:00Z</dcterms:created>
  <dcterms:modified xsi:type="dcterms:W3CDTF">2025-04-14T12:01:00Z</dcterms:modified>
</cp:coreProperties>
</file>