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2379282B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B51AED">
        <w:tc>
          <w:tcPr>
            <w:tcW w:w="5670" w:type="dxa"/>
          </w:tcPr>
          <w:p w14:paraId="4CF9981E" w14:textId="2356A241" w:rsidR="00B20998" w:rsidRPr="002D3CE7" w:rsidRDefault="00CC3C97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958" w:type="dxa"/>
            <w:gridSpan w:val="2"/>
          </w:tcPr>
          <w:p w14:paraId="1E4D8B32" w14:textId="38BFFD12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0E56E8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0E56E8">
              <w:rPr>
                <w:color w:val="252753"/>
                <w:szCs w:val="20"/>
              </w:rPr>
              <w:t>4</w:t>
            </w:r>
            <w:r w:rsidRPr="002D3CE7">
              <w:rPr>
                <w:color w:val="252753"/>
                <w:szCs w:val="20"/>
              </w:rPr>
              <w:t>-</w:t>
            </w:r>
            <w:r w:rsidR="00F3464E">
              <w:rPr>
                <w:color w:val="252753"/>
                <w:szCs w:val="20"/>
              </w:rPr>
              <w:t>14</w:t>
            </w:r>
            <w:r w:rsidRPr="002D3CE7">
              <w:rPr>
                <w:color w:val="252753"/>
                <w:szCs w:val="20"/>
              </w:rPr>
              <w:tab/>
              <w:t>Nr. 202</w:t>
            </w:r>
            <w:r w:rsidR="000E56E8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F3464E">
              <w:rPr>
                <w:color w:val="252753"/>
                <w:szCs w:val="20"/>
              </w:rPr>
              <w:t>545</w:t>
            </w:r>
          </w:p>
        </w:tc>
      </w:tr>
      <w:tr w:rsidR="002D3CE7" w:rsidRPr="002D3CE7" w14:paraId="568542B1" w14:textId="77777777" w:rsidTr="002D594A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2D594A">
        <w:tc>
          <w:tcPr>
            <w:tcW w:w="6232" w:type="dxa"/>
            <w:gridSpan w:val="2"/>
          </w:tcPr>
          <w:p w14:paraId="515C68E6" w14:textId="77777777" w:rsidR="00B20998" w:rsidRPr="00F07CDD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</w:tc>
        <w:tc>
          <w:tcPr>
            <w:tcW w:w="339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B20998" w:rsidRPr="00FD33F5" w14:paraId="05441DC9" w14:textId="77777777" w:rsidTr="002D594A">
        <w:tc>
          <w:tcPr>
            <w:tcW w:w="9628" w:type="dxa"/>
            <w:gridSpan w:val="3"/>
          </w:tcPr>
          <w:p w14:paraId="18CCD640" w14:textId="4C583FB0" w:rsidR="00B20998" w:rsidRPr="008F763D" w:rsidRDefault="008F763D" w:rsidP="002D594A">
            <w:pPr>
              <w:pStyle w:val="Antrats1"/>
              <w:ind w:firstLine="0"/>
              <w:jc w:val="both"/>
              <w:rPr>
                <w:b w:val="0"/>
                <w:color w:val="252753"/>
                <w:sz w:val="24"/>
                <w:szCs w:val="24"/>
              </w:rPr>
            </w:pPr>
            <w:r>
              <w:rPr>
                <w:b w:val="0"/>
                <w:caps w:val="0"/>
                <w:color w:val="252753"/>
                <w:sz w:val="24"/>
                <w:szCs w:val="24"/>
              </w:rPr>
              <w:t>D</w:t>
            </w:r>
            <w:r w:rsidRPr="008F763D">
              <w:rPr>
                <w:b w:val="0"/>
                <w:caps w:val="0"/>
                <w:color w:val="252753"/>
                <w:sz w:val="24"/>
                <w:szCs w:val="24"/>
              </w:rPr>
              <w:t>ėl tiekėjų informavimo</w:t>
            </w:r>
          </w:p>
        </w:tc>
      </w:tr>
      <w:tr w:rsidR="00B20998" w:rsidRPr="00027A39" w14:paraId="6019D87B" w14:textId="77777777" w:rsidTr="002D594A">
        <w:tc>
          <w:tcPr>
            <w:tcW w:w="9628" w:type="dxa"/>
            <w:gridSpan w:val="3"/>
          </w:tcPr>
          <w:p w14:paraId="482EFB08" w14:textId="478B56EA" w:rsidR="003A7550" w:rsidRPr="003A7550" w:rsidRDefault="003A7550" w:rsidP="001811C5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 w:rsidR="001811C5"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 w:rsidR="001811C5"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vykdo </w:t>
            </w:r>
            <w:bookmarkStart w:id="0" w:name="_Hlk193281235"/>
            <w:r w:rsidR="00AA0AE8">
              <w:rPr>
                <w:color w:val="252753"/>
              </w:rPr>
              <w:t>E</w:t>
            </w:r>
            <w:r w:rsidR="00AA0AE8" w:rsidRPr="00AA0AE8">
              <w:rPr>
                <w:color w:val="252753"/>
              </w:rPr>
              <w:t xml:space="preserve">lektroninio rašalo (angl. e-ink) technologinės sistemos keleivių informavimo švieslenčių įrengimo </w:t>
            </w:r>
            <w:r w:rsidR="00832A26" w:rsidRPr="00AA0AE8">
              <w:rPr>
                <w:color w:val="252753"/>
              </w:rPr>
              <w:t>Vilniaus</w:t>
            </w:r>
            <w:r w:rsidR="00AA0AE8" w:rsidRPr="00AA0AE8">
              <w:rPr>
                <w:color w:val="252753"/>
              </w:rPr>
              <w:t xml:space="preserve"> miesto viešojo transporto stotelėse projektavimo paslaugų </w:t>
            </w:r>
            <w:bookmarkEnd w:id="0"/>
            <w:r w:rsidRPr="003A7550">
              <w:rPr>
                <w:color w:val="252753"/>
              </w:rPr>
              <w:t>viešąjį pirkimą atviro (supaprastinto) konkurso būdu</w:t>
            </w:r>
            <w:r w:rsidR="00FB414A">
              <w:rPr>
                <w:color w:val="252753"/>
              </w:rPr>
              <w:t>,</w:t>
            </w:r>
            <w:r w:rsidRPr="003A7550">
              <w:rPr>
                <w:color w:val="252753"/>
              </w:rPr>
              <w:t xml:space="preserve"> pirkimo Nr.</w:t>
            </w:r>
            <w:r w:rsidR="00A519E9">
              <w:t xml:space="preserve"> </w:t>
            </w:r>
            <w:r w:rsidR="00A519E9" w:rsidRPr="00A519E9">
              <w:rPr>
                <w:color w:val="252753"/>
              </w:rPr>
              <w:t>2093745</w:t>
            </w:r>
            <w:r w:rsidRPr="003A7550">
              <w:rPr>
                <w:color w:val="252753"/>
              </w:rPr>
              <w:t xml:space="preserve">. </w:t>
            </w:r>
            <w:r w:rsidR="001B5C47">
              <w:rPr>
                <w:color w:val="252753"/>
              </w:rPr>
              <w:t xml:space="preserve"> </w:t>
            </w:r>
          </w:p>
          <w:p w14:paraId="2F48124D" w14:textId="6DAB49CB" w:rsidR="00B0771F" w:rsidRDefault="003A7550" w:rsidP="005C1523">
            <w:pPr>
              <w:spacing w:line="240" w:lineRule="auto"/>
              <w:ind w:firstLine="598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Komisija</w:t>
            </w:r>
            <w:r w:rsidR="001B5C47">
              <w:rPr>
                <w:color w:val="252753"/>
              </w:rPr>
              <w:t>,</w:t>
            </w:r>
            <w:r w:rsidRPr="003A7550">
              <w:rPr>
                <w:color w:val="252753"/>
              </w:rPr>
              <w:t xml:space="preserve"> </w:t>
            </w:r>
            <w:r w:rsidR="001B5C47">
              <w:rPr>
                <w:color w:val="252753"/>
              </w:rPr>
              <w:t>C</w:t>
            </w:r>
            <w:r w:rsidRPr="003A7550">
              <w:rPr>
                <w:color w:val="252753"/>
              </w:rPr>
              <w:t>entrinės viešųjų pirkimų informacinės sistemos priemonėmis</w:t>
            </w:r>
            <w:r w:rsidR="00CC790C">
              <w:rPr>
                <w:color w:val="252753"/>
              </w:rPr>
              <w:t xml:space="preserve"> (toliau-CVP IS)</w:t>
            </w:r>
            <w:r w:rsidRPr="003A7550">
              <w:rPr>
                <w:color w:val="252753"/>
              </w:rPr>
              <w:t xml:space="preserve"> gavo suinteresuot</w:t>
            </w:r>
            <w:r w:rsidR="007E471D">
              <w:rPr>
                <w:color w:val="252753"/>
              </w:rPr>
              <w:t>o</w:t>
            </w:r>
            <w:r w:rsidRPr="003A7550">
              <w:rPr>
                <w:color w:val="252753"/>
              </w:rPr>
              <w:t xml:space="preserve"> tiekėj</w:t>
            </w:r>
            <w:r w:rsidR="007E471D">
              <w:rPr>
                <w:color w:val="252753"/>
              </w:rPr>
              <w:t>o</w:t>
            </w:r>
            <w:r w:rsidRPr="003A7550">
              <w:rPr>
                <w:color w:val="252753"/>
              </w:rPr>
              <w:t xml:space="preserve"> paklausim</w:t>
            </w:r>
            <w:r w:rsidR="00F07CDD">
              <w:rPr>
                <w:color w:val="252753"/>
              </w:rPr>
              <w:t>ą</w:t>
            </w:r>
            <w:r w:rsidRPr="003A7550">
              <w:rPr>
                <w:color w:val="252753"/>
              </w:rPr>
              <w:t xml:space="preserve"> dėl pirkimo sąlyg</w:t>
            </w:r>
            <w:r w:rsidR="00452E45">
              <w:rPr>
                <w:color w:val="252753"/>
              </w:rPr>
              <w:t>ų</w:t>
            </w:r>
            <w:r w:rsidR="00E019DE">
              <w:rPr>
                <w:color w:val="252753"/>
              </w:rPr>
              <w:t xml:space="preserve"> </w:t>
            </w:r>
            <w:r w:rsidR="009D353C">
              <w:rPr>
                <w:color w:val="252753"/>
              </w:rPr>
              <w:t>1 priedo Techninėje specifikacijoje</w:t>
            </w:r>
            <w:r w:rsidRPr="003A7550">
              <w:rPr>
                <w:color w:val="252753"/>
              </w:rPr>
              <w:t xml:space="preserve"> nurodytų reikalavimų.</w:t>
            </w:r>
            <w:r w:rsidR="00FE7928">
              <w:rPr>
                <w:color w:val="252753"/>
              </w:rPr>
              <w:t xml:space="preserve"> </w:t>
            </w:r>
            <w:r w:rsidR="0048734D" w:rsidRPr="0048734D">
              <w:rPr>
                <w:color w:val="252753"/>
              </w:rPr>
              <w:t>Komisija išnagrinėjo klausim</w:t>
            </w:r>
            <w:r w:rsidR="001C26F7">
              <w:rPr>
                <w:color w:val="252753"/>
              </w:rPr>
              <w:t>us</w:t>
            </w:r>
            <w:r w:rsidR="0048734D" w:rsidRPr="0048734D">
              <w:rPr>
                <w:color w:val="252753"/>
              </w:rPr>
              <w:t xml:space="preserve"> ir teikia atsakym</w:t>
            </w:r>
            <w:r w:rsidR="001C26F7">
              <w:rPr>
                <w:color w:val="252753"/>
              </w:rPr>
              <w:t>us</w:t>
            </w:r>
            <w:r w:rsidR="0048734D" w:rsidRPr="0048734D">
              <w:rPr>
                <w:color w:val="252753"/>
              </w:rPr>
              <w:t>:</w:t>
            </w:r>
            <w:r w:rsidR="00452E45">
              <w:rPr>
                <w:color w:val="252753"/>
              </w:rPr>
              <w:t xml:space="preserve"> </w:t>
            </w:r>
          </w:p>
          <w:p w14:paraId="500DEA9C" w14:textId="77777777" w:rsidR="00B0771F" w:rsidRDefault="00B0771F" w:rsidP="00FE7928">
            <w:pPr>
              <w:spacing w:line="240" w:lineRule="auto"/>
              <w:ind w:firstLine="598"/>
              <w:jc w:val="both"/>
              <w:rPr>
                <w:color w:val="252753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593"/>
              <w:gridCol w:w="3124"/>
              <w:gridCol w:w="5257"/>
            </w:tblGrid>
            <w:tr w:rsidR="005C1523" w14:paraId="2F8F2BD0" w14:textId="77777777" w:rsidTr="00AB7978">
              <w:trPr>
                <w:trHeight w:val="266"/>
              </w:trPr>
              <w:tc>
                <w:tcPr>
                  <w:tcW w:w="593" w:type="dxa"/>
                </w:tcPr>
                <w:p w14:paraId="7FB15166" w14:textId="50E0B70D" w:rsidR="005C1523" w:rsidRPr="005C1523" w:rsidRDefault="005C1523" w:rsidP="00FE7928">
                  <w:pPr>
                    <w:spacing w:line="240" w:lineRule="auto"/>
                    <w:jc w:val="both"/>
                    <w:rPr>
                      <w:b/>
                      <w:bCs/>
                      <w:color w:val="252753"/>
                    </w:rPr>
                  </w:pPr>
                  <w:r w:rsidRPr="005C1523">
                    <w:rPr>
                      <w:b/>
                      <w:bCs/>
                      <w:color w:val="252753"/>
                    </w:rPr>
                    <w:t>Eil. Nr.</w:t>
                  </w:r>
                </w:p>
              </w:tc>
              <w:tc>
                <w:tcPr>
                  <w:tcW w:w="3124" w:type="dxa"/>
                </w:tcPr>
                <w:p w14:paraId="508CBD9A" w14:textId="430496EE" w:rsidR="005C1523" w:rsidRPr="005C1523" w:rsidRDefault="005C1523" w:rsidP="005C1523">
                  <w:pPr>
                    <w:spacing w:line="240" w:lineRule="auto"/>
                    <w:jc w:val="center"/>
                    <w:rPr>
                      <w:b/>
                      <w:bCs/>
                      <w:color w:val="252753"/>
                    </w:rPr>
                  </w:pPr>
                  <w:r w:rsidRPr="005C1523">
                    <w:rPr>
                      <w:b/>
                      <w:bCs/>
                      <w:color w:val="252753"/>
                    </w:rPr>
                    <w:t>Klausimas</w:t>
                  </w:r>
                </w:p>
              </w:tc>
              <w:tc>
                <w:tcPr>
                  <w:tcW w:w="5257" w:type="dxa"/>
                </w:tcPr>
                <w:p w14:paraId="42529297" w14:textId="3F6175C7" w:rsidR="005C1523" w:rsidRPr="005C1523" w:rsidRDefault="005C1523" w:rsidP="005C1523">
                  <w:pPr>
                    <w:spacing w:line="240" w:lineRule="auto"/>
                    <w:jc w:val="center"/>
                    <w:rPr>
                      <w:b/>
                      <w:bCs/>
                      <w:color w:val="252753"/>
                    </w:rPr>
                  </w:pPr>
                  <w:r w:rsidRPr="005C1523">
                    <w:rPr>
                      <w:b/>
                      <w:bCs/>
                      <w:color w:val="252753"/>
                    </w:rPr>
                    <w:t>Atsakymas</w:t>
                  </w:r>
                </w:p>
              </w:tc>
            </w:tr>
            <w:tr w:rsidR="005C1523" w14:paraId="77F19691" w14:textId="77777777" w:rsidTr="00AB7978">
              <w:trPr>
                <w:trHeight w:val="276"/>
              </w:trPr>
              <w:tc>
                <w:tcPr>
                  <w:tcW w:w="593" w:type="dxa"/>
                </w:tcPr>
                <w:p w14:paraId="2290AA40" w14:textId="6ECB76D9" w:rsidR="005C1523" w:rsidRDefault="005C1523" w:rsidP="00FE7928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 xml:space="preserve">1. </w:t>
                  </w:r>
                </w:p>
              </w:tc>
              <w:tc>
                <w:tcPr>
                  <w:tcW w:w="3124" w:type="dxa"/>
                </w:tcPr>
                <w:p w14:paraId="22E00B01" w14:textId="040ACB5E" w:rsidR="005C1523" w:rsidRDefault="003421EF" w:rsidP="0023575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„</w:t>
                  </w:r>
                  <w:r w:rsidR="003519C5" w:rsidRPr="0000116C">
                    <w:rPr>
                      <w:color w:val="252753"/>
                    </w:rPr>
                    <w:t>Prašome PO patikslinti kokios konkrečiai projektų dalys yra perkamos? Susisiekimo dalis? Ar ir kitos papildomos dalys?</w:t>
                  </w:r>
                  <w:r>
                    <w:rPr>
                      <w:color w:val="252753"/>
                    </w:rPr>
                    <w:t>“.</w:t>
                  </w:r>
                </w:p>
              </w:tc>
              <w:tc>
                <w:tcPr>
                  <w:tcW w:w="5257" w:type="dxa"/>
                </w:tcPr>
                <w:p w14:paraId="0812F038" w14:textId="068789F2" w:rsidR="00471B97" w:rsidRPr="0000116C" w:rsidRDefault="00602F3F" w:rsidP="0000116C">
                  <w:pPr>
                    <w:spacing w:line="240" w:lineRule="auto"/>
                    <w:contextualSpacing w:val="0"/>
                    <w:jc w:val="both"/>
                    <w:rPr>
                      <w:color w:val="252753"/>
                    </w:rPr>
                  </w:pPr>
                  <w:r w:rsidRPr="0000116C">
                    <w:rPr>
                      <w:color w:val="252753"/>
                    </w:rPr>
                    <w:t>Informuojame, kad p</w:t>
                  </w:r>
                  <w:r w:rsidR="000C5DBA" w:rsidRPr="0000116C">
                    <w:rPr>
                      <w:color w:val="252753"/>
                    </w:rPr>
                    <w:t>erkami supaprasti</w:t>
                  </w:r>
                  <w:r w:rsidR="00E77731" w:rsidRPr="0000116C">
                    <w:rPr>
                      <w:color w:val="252753"/>
                    </w:rPr>
                    <w:t>nti</w:t>
                  </w:r>
                  <w:r w:rsidR="000C5DBA" w:rsidRPr="0000116C">
                    <w:rPr>
                      <w:color w:val="252753"/>
                    </w:rPr>
                    <w:t xml:space="preserve"> projektai, kurie nėra skirstomi į dalis</w:t>
                  </w:r>
                  <w:r w:rsidR="0000116C" w:rsidRPr="0000116C">
                    <w:rPr>
                      <w:color w:val="252753"/>
                    </w:rPr>
                    <w:t>.</w:t>
                  </w:r>
                </w:p>
              </w:tc>
            </w:tr>
            <w:tr w:rsidR="00921D00" w14:paraId="4D5113A1" w14:textId="77777777" w:rsidTr="00AB7978">
              <w:trPr>
                <w:trHeight w:val="276"/>
              </w:trPr>
              <w:tc>
                <w:tcPr>
                  <w:tcW w:w="593" w:type="dxa"/>
                </w:tcPr>
                <w:p w14:paraId="6E74B896" w14:textId="23042A6B" w:rsidR="00921D00" w:rsidRDefault="00921D00" w:rsidP="00FE7928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 xml:space="preserve">2. </w:t>
                  </w:r>
                </w:p>
              </w:tc>
              <w:tc>
                <w:tcPr>
                  <w:tcW w:w="3124" w:type="dxa"/>
                </w:tcPr>
                <w:p w14:paraId="0EDA534C" w14:textId="760B8452" w:rsidR="00921D00" w:rsidRPr="00235756" w:rsidRDefault="003421EF" w:rsidP="0047457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„</w:t>
                  </w:r>
                  <w:r w:rsidR="00EA0033" w:rsidRPr="0000116C">
                    <w:rPr>
                      <w:color w:val="252753"/>
                    </w:rPr>
                    <w:t>Prašome PO patikslinti ar švieslentės bus maitinamos nuo saulės baterijos ir atskiro elektros privedimo joms nereikės?</w:t>
                  </w:r>
                  <w:r>
                    <w:rPr>
                      <w:color w:val="252753"/>
                    </w:rPr>
                    <w:t>“.</w:t>
                  </w:r>
                </w:p>
              </w:tc>
              <w:tc>
                <w:tcPr>
                  <w:tcW w:w="5257" w:type="dxa"/>
                </w:tcPr>
                <w:p w14:paraId="68BA4760" w14:textId="36CB6E5D" w:rsidR="00921D00" w:rsidRPr="00931E32" w:rsidRDefault="005F6942" w:rsidP="00175277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 w:rsidRPr="0000116C">
                    <w:rPr>
                      <w:color w:val="252753"/>
                    </w:rPr>
                    <w:t>Taip, švieslentės maitinamos nuo saulės baterijos ir atskiras elektros privedimo projektavimas nėra reikalingas</w:t>
                  </w:r>
                  <w:r w:rsidR="0000116C" w:rsidRPr="0000116C">
                    <w:rPr>
                      <w:color w:val="252753"/>
                    </w:rPr>
                    <w:t>.</w:t>
                  </w:r>
                </w:p>
              </w:tc>
            </w:tr>
            <w:tr w:rsidR="00EA0033" w14:paraId="0A4E264D" w14:textId="77777777" w:rsidTr="00AB7978">
              <w:trPr>
                <w:trHeight w:val="276"/>
              </w:trPr>
              <w:tc>
                <w:tcPr>
                  <w:tcW w:w="593" w:type="dxa"/>
                </w:tcPr>
                <w:p w14:paraId="6C433846" w14:textId="26ADEB48" w:rsidR="00EA0033" w:rsidRDefault="00EA0033" w:rsidP="00FE7928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3.</w:t>
                  </w:r>
                </w:p>
              </w:tc>
              <w:tc>
                <w:tcPr>
                  <w:tcW w:w="3124" w:type="dxa"/>
                </w:tcPr>
                <w:p w14:paraId="69D2D75A" w14:textId="009C6515" w:rsidR="00EA0033" w:rsidRPr="0000116C" w:rsidRDefault="003421EF" w:rsidP="0047457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„</w:t>
                  </w:r>
                  <w:r w:rsidR="003E5769" w:rsidRPr="0000116C">
                    <w:rPr>
                      <w:color w:val="252753"/>
                    </w:rPr>
                    <w:t>Prašome PO patikslinti ar šioms švieslentėms bus reikalingas elektroninių ryšių privedimas? Ar numatytas mobilusis ryšys?</w:t>
                  </w:r>
                  <w:r>
                    <w:rPr>
                      <w:color w:val="252753"/>
                    </w:rPr>
                    <w:t>“</w:t>
                  </w:r>
                  <w:r w:rsidR="00540334">
                    <w:rPr>
                      <w:color w:val="252753"/>
                    </w:rPr>
                    <w:t>.</w:t>
                  </w:r>
                </w:p>
              </w:tc>
              <w:tc>
                <w:tcPr>
                  <w:tcW w:w="5257" w:type="dxa"/>
                </w:tcPr>
                <w:p w14:paraId="589C96B3" w14:textId="3555BC54" w:rsidR="00EA0033" w:rsidRDefault="004E7A8A" w:rsidP="0098530B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 w:rsidRPr="0000116C">
                    <w:rPr>
                      <w:color w:val="252753"/>
                    </w:rPr>
                    <w:t>Švieslentėse numatytas mobilusis ryšys, dėl to elektroninių ryšių privedimas nėra reikalingas</w:t>
                  </w:r>
                  <w:r w:rsidR="0000116C" w:rsidRPr="0000116C">
                    <w:rPr>
                      <w:color w:val="252753"/>
                    </w:rPr>
                    <w:t>.</w:t>
                  </w:r>
                </w:p>
              </w:tc>
            </w:tr>
            <w:tr w:rsidR="00EA0033" w14:paraId="6564D2DD" w14:textId="77777777" w:rsidTr="00AB7978">
              <w:trPr>
                <w:trHeight w:val="276"/>
              </w:trPr>
              <w:tc>
                <w:tcPr>
                  <w:tcW w:w="593" w:type="dxa"/>
                </w:tcPr>
                <w:p w14:paraId="586A485F" w14:textId="0D7B1429" w:rsidR="00EA0033" w:rsidRDefault="00EA0033" w:rsidP="00FE7928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4.</w:t>
                  </w:r>
                </w:p>
              </w:tc>
              <w:tc>
                <w:tcPr>
                  <w:tcW w:w="3124" w:type="dxa"/>
                </w:tcPr>
                <w:p w14:paraId="00675A3A" w14:textId="10B86E18" w:rsidR="00EA0033" w:rsidRPr="0000116C" w:rsidRDefault="00540334" w:rsidP="0047457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„</w:t>
                  </w:r>
                  <w:r w:rsidR="003E5769" w:rsidRPr="0000116C">
                    <w:rPr>
                      <w:color w:val="252753"/>
                    </w:rPr>
                    <w:t>Prašome PO patikslinti ar parengtam projektui reikės atlikti SISTELA sąmatos skaičiavimus?</w:t>
                  </w:r>
                  <w:r>
                    <w:rPr>
                      <w:color w:val="252753"/>
                    </w:rPr>
                    <w:t>“.</w:t>
                  </w:r>
                </w:p>
              </w:tc>
              <w:tc>
                <w:tcPr>
                  <w:tcW w:w="5257" w:type="dxa"/>
                </w:tcPr>
                <w:p w14:paraId="0FC88124" w14:textId="28E6EE50" w:rsidR="00573AE2" w:rsidRPr="0000116C" w:rsidRDefault="00573AE2" w:rsidP="00573AE2">
                  <w:pPr>
                    <w:spacing w:line="240" w:lineRule="auto"/>
                    <w:contextualSpacing w:val="0"/>
                    <w:rPr>
                      <w:color w:val="252753"/>
                    </w:rPr>
                  </w:pPr>
                  <w:r w:rsidRPr="0000116C">
                    <w:rPr>
                      <w:color w:val="252753"/>
                    </w:rPr>
                    <w:t>SISTELA sąmatos skaičiavimas nėra reikalingas</w:t>
                  </w:r>
                  <w:r w:rsidR="0000116C" w:rsidRPr="0000116C">
                    <w:rPr>
                      <w:color w:val="252753"/>
                    </w:rPr>
                    <w:t>.</w:t>
                  </w:r>
                </w:p>
                <w:p w14:paraId="17FD2443" w14:textId="77777777" w:rsidR="00EA0033" w:rsidRDefault="00EA0033" w:rsidP="0098530B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</w:p>
              </w:tc>
            </w:tr>
            <w:tr w:rsidR="00EA0033" w14:paraId="4734D5D1" w14:textId="77777777" w:rsidTr="003421EF">
              <w:trPr>
                <w:trHeight w:val="2258"/>
              </w:trPr>
              <w:tc>
                <w:tcPr>
                  <w:tcW w:w="593" w:type="dxa"/>
                </w:tcPr>
                <w:p w14:paraId="037525DA" w14:textId="14054723" w:rsidR="00EA0033" w:rsidRDefault="00C60C03" w:rsidP="00FE7928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 xml:space="preserve">5. </w:t>
                  </w:r>
                </w:p>
              </w:tc>
              <w:tc>
                <w:tcPr>
                  <w:tcW w:w="3124" w:type="dxa"/>
                </w:tcPr>
                <w:p w14:paraId="4039BD3D" w14:textId="0AC7310D" w:rsidR="00EA0033" w:rsidRPr="0000116C" w:rsidRDefault="00540334" w:rsidP="0047457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„</w:t>
                  </w:r>
                  <w:r w:rsidR="00BF5BF5" w:rsidRPr="0000116C">
                    <w:rPr>
                      <w:color w:val="252753"/>
                    </w:rPr>
                    <w:t>Prašome PO patikslinti kokia procentų dalis projektų patektų į KVAD teritoriją?</w:t>
                  </w:r>
                  <w:r>
                    <w:rPr>
                      <w:color w:val="252753"/>
                    </w:rPr>
                    <w:t>“.</w:t>
                  </w:r>
                </w:p>
              </w:tc>
              <w:tc>
                <w:tcPr>
                  <w:tcW w:w="5257" w:type="dxa"/>
                </w:tcPr>
                <w:p w14:paraId="451BA2BE" w14:textId="77777777" w:rsidR="003819EC" w:rsidRDefault="00327F51" w:rsidP="0098530B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 w:rsidRPr="00327F51">
                    <w:rPr>
                      <w:color w:val="252753"/>
                    </w:rPr>
                    <w:t>Iš pateiktų 60 viešojo transporto stotelių į KVAD teritorija patenka 20 % stotelių (Iš 60 vnt. 12 stotelių KVAD teritorijoje). Pateikiame stotelių sąrašą</w:t>
                  </w:r>
                  <w:r w:rsidR="00A42C39">
                    <w:rPr>
                      <w:color w:val="252753"/>
                    </w:rPr>
                    <w:t xml:space="preserve"> nurodytą Techninė</w:t>
                  </w:r>
                  <w:r w:rsidR="000C1D6E">
                    <w:rPr>
                      <w:color w:val="252753"/>
                    </w:rPr>
                    <w:t>s</w:t>
                  </w:r>
                  <w:r w:rsidR="00A42C39">
                    <w:rPr>
                      <w:color w:val="252753"/>
                    </w:rPr>
                    <w:t xml:space="preserve"> specifikacijo</w:t>
                  </w:r>
                  <w:r w:rsidR="000C1D6E">
                    <w:rPr>
                      <w:color w:val="252753"/>
                    </w:rPr>
                    <w:t>s</w:t>
                  </w:r>
                  <w:r w:rsidR="00A42C39">
                    <w:rPr>
                      <w:color w:val="252753"/>
                    </w:rPr>
                    <w:t xml:space="preserve"> 1</w:t>
                  </w:r>
                  <w:r w:rsidR="000C1D6E">
                    <w:rPr>
                      <w:color w:val="252753"/>
                    </w:rPr>
                    <w:t xml:space="preserve"> priede</w:t>
                  </w:r>
                  <w:r w:rsidRPr="00327F51">
                    <w:rPr>
                      <w:color w:val="252753"/>
                    </w:rPr>
                    <w:t>:</w:t>
                  </w:r>
                  <w:r w:rsidR="003819EC">
                    <w:rPr>
                      <w:color w:val="252753"/>
                    </w:rPr>
                    <w:t xml:space="preserve"> </w:t>
                  </w:r>
                </w:p>
                <w:p w14:paraId="1EFF68C9" w14:textId="34BD57AD" w:rsidR="004433F8" w:rsidRDefault="00F64A6E" w:rsidP="0000116C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186" w:hanging="186"/>
                    <w:jc w:val="both"/>
                    <w:rPr>
                      <w:color w:val="252753"/>
                    </w:rPr>
                  </w:pPr>
                  <w:r w:rsidRPr="00F64A6E">
                    <w:rPr>
                      <w:color w:val="252753"/>
                    </w:rPr>
                    <w:t>Aguonų st.</w:t>
                  </w:r>
                  <w:r>
                    <w:rPr>
                      <w:color w:val="252753"/>
                    </w:rPr>
                    <w:t xml:space="preserve">( </w:t>
                  </w:r>
                  <w:r w:rsidRPr="00F64A6E">
                    <w:rPr>
                      <w:color w:val="252753"/>
                    </w:rPr>
                    <w:t>Kauno g., iš Stoties</w:t>
                  </w:r>
                  <w:r>
                    <w:rPr>
                      <w:color w:val="252753"/>
                    </w:rPr>
                    <w:t>);</w:t>
                  </w:r>
                </w:p>
                <w:p w14:paraId="088666AB" w14:textId="3A0A4C66" w:rsidR="00D165A7" w:rsidRPr="006B7071" w:rsidRDefault="004120D8" w:rsidP="00AB7978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315"/>
                    </w:tabs>
                    <w:spacing w:line="240" w:lineRule="auto"/>
                    <w:ind w:hanging="720"/>
                    <w:jc w:val="both"/>
                    <w:rPr>
                      <w:color w:val="252753"/>
                    </w:rPr>
                  </w:pPr>
                  <w:r>
                    <w:rPr>
                      <w:color w:val="252753"/>
                    </w:rPr>
                    <w:t>Lazdynai (</w:t>
                  </w:r>
                  <w:r w:rsidR="006B7071" w:rsidRPr="00AB7978">
                    <w:rPr>
                      <w:color w:val="252753"/>
                    </w:rPr>
                    <w:t>Erfurto g., link Gariūnų);</w:t>
                  </w:r>
                </w:p>
                <w:p w14:paraId="7DFEF2E4" w14:textId="7DD5CA80" w:rsidR="006B7071" w:rsidRPr="00980A2E" w:rsidRDefault="00980A2E" w:rsidP="00156D79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AB7978">
                    <w:rPr>
                      <w:color w:val="252753"/>
                    </w:rPr>
                    <w:t>Ąžuolo st.</w:t>
                  </w:r>
                  <w:r w:rsidR="006B7071" w:rsidRPr="00AB7978">
                    <w:rPr>
                      <w:color w:val="252753"/>
                    </w:rPr>
                    <w:t xml:space="preserve"> (</w:t>
                  </w:r>
                  <w:r w:rsidRPr="00AB7978">
                    <w:rPr>
                      <w:color w:val="252753"/>
                    </w:rPr>
                    <w:t>Architektų g., iš centro);</w:t>
                  </w:r>
                </w:p>
                <w:p w14:paraId="44B28EEC" w14:textId="4B40CCE2" w:rsidR="00FA1891" w:rsidRPr="00156D79" w:rsidRDefault="00722207" w:rsidP="00156D79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722207">
                    <w:rPr>
                      <w:color w:val="252753"/>
                    </w:rPr>
                    <w:t>Leono Sapiegos st</w:t>
                  </w:r>
                  <w:r>
                    <w:rPr>
                      <w:color w:val="252753"/>
                    </w:rPr>
                    <w:t>.(</w:t>
                  </w:r>
                  <w:r w:rsidR="00FA1891" w:rsidRPr="00156D79">
                    <w:rPr>
                      <w:color w:val="252753"/>
                    </w:rPr>
                    <w:t>Antakalnio g., iš centro)</w:t>
                  </w:r>
                  <w:r w:rsidR="00156D79">
                    <w:rPr>
                      <w:color w:val="252753"/>
                    </w:rPr>
                    <w:t>;</w:t>
                  </w:r>
                </w:p>
                <w:p w14:paraId="5205F90C" w14:textId="25CFB841" w:rsidR="00312EAA" w:rsidRPr="00156D79" w:rsidRDefault="00FA1891" w:rsidP="00156D79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173"/>
                    </w:tabs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FA1891">
                    <w:rPr>
                      <w:color w:val="252753"/>
                    </w:rPr>
                    <w:t>Subačiaus st.</w:t>
                  </w:r>
                  <w:r>
                    <w:rPr>
                      <w:color w:val="252753"/>
                    </w:rPr>
                    <w:t xml:space="preserve"> (</w:t>
                  </w:r>
                  <w:r w:rsidR="00312EAA" w:rsidRPr="00156D79">
                    <w:rPr>
                      <w:color w:val="252753"/>
                    </w:rPr>
                    <w:t>Subačiaus g., į centrą)</w:t>
                  </w:r>
                  <w:r w:rsidR="00156D79">
                    <w:rPr>
                      <w:color w:val="252753"/>
                    </w:rPr>
                    <w:t>;</w:t>
                  </w:r>
                </w:p>
                <w:p w14:paraId="3F23D80B" w14:textId="77777777" w:rsidR="00156D79" w:rsidRDefault="00312EAA" w:rsidP="00156D79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315"/>
                    </w:tabs>
                    <w:spacing w:line="240" w:lineRule="auto"/>
                    <w:ind w:left="173" w:hanging="173"/>
                    <w:jc w:val="both"/>
                    <w:rPr>
                      <w:color w:val="252753"/>
                    </w:rPr>
                  </w:pPr>
                  <w:r w:rsidRPr="00312EAA">
                    <w:rPr>
                      <w:color w:val="252753"/>
                    </w:rPr>
                    <w:t>Lazdynų seniūnija</w:t>
                  </w:r>
                  <w:r>
                    <w:rPr>
                      <w:color w:val="252753"/>
                    </w:rPr>
                    <w:t xml:space="preserve"> (</w:t>
                  </w:r>
                  <w:r w:rsidR="002B5212" w:rsidRPr="002B5212">
                    <w:rPr>
                      <w:color w:val="252753"/>
                    </w:rPr>
                    <w:t xml:space="preserve">Erfurto g., link </w:t>
                  </w:r>
                </w:p>
                <w:p w14:paraId="16141A6B" w14:textId="7F962C06" w:rsidR="00980A2E" w:rsidRPr="00156D79" w:rsidRDefault="002B5212" w:rsidP="00156D79">
                  <w:pPr>
                    <w:spacing w:line="240" w:lineRule="auto"/>
                    <w:ind w:left="20"/>
                    <w:jc w:val="both"/>
                    <w:rPr>
                      <w:color w:val="252753"/>
                    </w:rPr>
                  </w:pPr>
                  <w:r w:rsidRPr="00156D79">
                    <w:rPr>
                      <w:color w:val="252753"/>
                    </w:rPr>
                    <w:lastRenderedPageBreak/>
                    <w:t>Architektų g.);</w:t>
                  </w:r>
                </w:p>
                <w:p w14:paraId="4D7FBDED" w14:textId="799A3297" w:rsidR="002B5212" w:rsidRPr="002B5212" w:rsidRDefault="002B5212" w:rsidP="009F407F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29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Šalnos st.</w:t>
                  </w:r>
                  <w:r w:rsidR="00F46C7F">
                    <w:rPr>
                      <w:color w:val="252753"/>
                    </w:rPr>
                    <w:t xml:space="preserve"> (</w:t>
                  </w:r>
                  <w:r w:rsidR="00F46C7F" w:rsidRPr="00F46C7F">
                    <w:rPr>
                      <w:color w:val="252753"/>
                    </w:rPr>
                    <w:t>Architektų g., iš centro</w:t>
                  </w:r>
                  <w:r w:rsidR="00F46C7F">
                    <w:rPr>
                      <w:color w:val="252753"/>
                    </w:rPr>
                    <w:t>);</w:t>
                  </w:r>
                </w:p>
                <w:p w14:paraId="38A619D2" w14:textId="4927B8F4" w:rsidR="002B5212" w:rsidRPr="002B5212" w:rsidRDefault="002B5212" w:rsidP="009E47E4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Riešutų st.</w:t>
                  </w:r>
                  <w:r w:rsidR="003E41A3">
                    <w:rPr>
                      <w:color w:val="252753"/>
                    </w:rPr>
                    <w:t xml:space="preserve"> (</w:t>
                  </w:r>
                  <w:r w:rsidR="003E41A3" w:rsidRPr="003E41A3">
                    <w:rPr>
                      <w:color w:val="252753"/>
                    </w:rPr>
                    <w:t>Architektų g., link Laisvės pr.</w:t>
                  </w:r>
                  <w:r w:rsidR="003E41A3">
                    <w:rPr>
                      <w:color w:val="252753"/>
                    </w:rPr>
                    <w:t>);</w:t>
                  </w:r>
                </w:p>
                <w:p w14:paraId="57395645" w14:textId="636D64A8" w:rsidR="002B5212" w:rsidRPr="002B5212" w:rsidRDefault="002B5212" w:rsidP="00934C6D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Ąžuolo st.</w:t>
                  </w:r>
                  <w:r w:rsidR="003E41A3">
                    <w:rPr>
                      <w:color w:val="252753"/>
                    </w:rPr>
                    <w:t xml:space="preserve"> (</w:t>
                  </w:r>
                  <w:r w:rsidR="00F84C96" w:rsidRPr="00F84C96">
                    <w:rPr>
                      <w:color w:val="252753"/>
                    </w:rPr>
                    <w:t>Architektų g., į centrą</w:t>
                  </w:r>
                  <w:r w:rsidR="00F84C96">
                    <w:rPr>
                      <w:color w:val="252753"/>
                    </w:rPr>
                    <w:t>);</w:t>
                  </w:r>
                </w:p>
                <w:p w14:paraId="4DAF6BC2" w14:textId="3C5061F9" w:rsidR="002B5212" w:rsidRPr="002B5212" w:rsidRDefault="002B5212" w:rsidP="00934C6D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Žėručio st.</w:t>
                  </w:r>
                  <w:r w:rsidR="003D0D88">
                    <w:rPr>
                      <w:color w:val="252753"/>
                    </w:rPr>
                    <w:t xml:space="preserve"> (</w:t>
                  </w:r>
                  <w:r w:rsidR="003D0D88" w:rsidRPr="003D0D88">
                    <w:rPr>
                      <w:color w:val="252753"/>
                    </w:rPr>
                    <w:t>Erfurto g., link Architektų g.</w:t>
                  </w:r>
                  <w:r w:rsidR="003D0D88">
                    <w:rPr>
                      <w:color w:val="252753"/>
                    </w:rPr>
                    <w:t>);</w:t>
                  </w:r>
                </w:p>
                <w:p w14:paraId="5C87C730" w14:textId="77777777" w:rsidR="00934C6D" w:rsidRDefault="002B5212" w:rsidP="00934C6D">
                  <w:pPr>
                    <w:pStyle w:val="Sraopastraipa"/>
                    <w:numPr>
                      <w:ilvl w:val="0"/>
                      <w:numId w:val="5"/>
                    </w:numPr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Nacionalinė dailės galerija</w:t>
                  </w:r>
                  <w:r w:rsidR="003D0D88">
                    <w:rPr>
                      <w:color w:val="252753"/>
                    </w:rPr>
                    <w:t xml:space="preserve"> (</w:t>
                  </w:r>
                  <w:r w:rsidR="003D0D88" w:rsidRPr="003D0D88">
                    <w:rPr>
                      <w:color w:val="252753"/>
                    </w:rPr>
                    <w:t xml:space="preserve">Konstitucijos pr., link </w:t>
                  </w:r>
                </w:p>
                <w:p w14:paraId="5DC5D162" w14:textId="42629F58" w:rsidR="002B5212" w:rsidRPr="00934C6D" w:rsidRDefault="003D0D88" w:rsidP="00934C6D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  <w:r w:rsidRPr="00934C6D">
                    <w:rPr>
                      <w:color w:val="252753"/>
                    </w:rPr>
                    <w:t>Kalvarijų g.);</w:t>
                  </w:r>
                </w:p>
                <w:p w14:paraId="35C58BFC" w14:textId="77777777" w:rsidR="00934C6D" w:rsidRDefault="002B5212" w:rsidP="00934C6D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1024"/>
                    </w:tabs>
                    <w:spacing w:line="240" w:lineRule="auto"/>
                    <w:ind w:left="315" w:hanging="315"/>
                    <w:jc w:val="both"/>
                    <w:rPr>
                      <w:color w:val="252753"/>
                    </w:rPr>
                  </w:pPr>
                  <w:r w:rsidRPr="002B5212">
                    <w:rPr>
                      <w:color w:val="252753"/>
                    </w:rPr>
                    <w:t>Studentų st.</w:t>
                  </w:r>
                  <w:r w:rsidR="003D0D88">
                    <w:rPr>
                      <w:color w:val="252753"/>
                    </w:rPr>
                    <w:t xml:space="preserve"> (</w:t>
                  </w:r>
                  <w:r w:rsidR="00AB7978" w:rsidRPr="00934C6D">
                    <w:rPr>
                      <w:color w:val="252753"/>
                    </w:rPr>
                    <w:t xml:space="preserve">Geležinio Vilko st., link </w:t>
                  </w:r>
                </w:p>
                <w:p w14:paraId="036797BF" w14:textId="7FD5525C" w:rsidR="00AB7978" w:rsidRPr="00934C6D" w:rsidRDefault="00AB7978" w:rsidP="00934C6D">
                  <w:pPr>
                    <w:tabs>
                      <w:tab w:val="left" w:pos="1024"/>
                    </w:tabs>
                    <w:spacing w:line="240" w:lineRule="auto"/>
                    <w:jc w:val="both"/>
                    <w:rPr>
                      <w:color w:val="252753"/>
                    </w:rPr>
                  </w:pPr>
                  <w:r w:rsidRPr="00934C6D">
                    <w:rPr>
                      <w:color w:val="252753"/>
                    </w:rPr>
                    <w:t>Konstrukcijos pr.).</w:t>
                  </w:r>
                </w:p>
                <w:p w14:paraId="5D41116C" w14:textId="1D307E1F" w:rsidR="002B5212" w:rsidRPr="004120D8" w:rsidRDefault="002B5212" w:rsidP="00AB7978">
                  <w:pPr>
                    <w:pStyle w:val="Sraopastraipa"/>
                    <w:spacing w:line="240" w:lineRule="auto"/>
                    <w:jc w:val="both"/>
                    <w:rPr>
                      <w:color w:val="252753"/>
                    </w:rPr>
                  </w:pPr>
                </w:p>
                <w:p w14:paraId="021DAAF9" w14:textId="671B11F1" w:rsidR="0062495F" w:rsidRDefault="0062495F" w:rsidP="00FA1E86">
                  <w:pPr>
                    <w:spacing w:line="240" w:lineRule="auto"/>
                    <w:jc w:val="both"/>
                    <w:rPr>
                      <w:color w:val="252753"/>
                    </w:rPr>
                  </w:pPr>
                </w:p>
              </w:tc>
            </w:tr>
          </w:tbl>
          <w:p w14:paraId="68C695BF" w14:textId="77777777" w:rsidR="002C396B" w:rsidRDefault="002C396B" w:rsidP="00BC544D">
            <w:pPr>
              <w:pStyle w:val="Default"/>
              <w:jc w:val="both"/>
              <w:rPr>
                <w:color w:val="242752"/>
                <w:sz w:val="20"/>
                <w:szCs w:val="20"/>
              </w:rPr>
            </w:pPr>
          </w:p>
          <w:p w14:paraId="13D0D981" w14:textId="7A3FC576" w:rsidR="000435D7" w:rsidRPr="00FC17EA" w:rsidRDefault="000435D7" w:rsidP="00FC17EA">
            <w:pPr>
              <w:pStyle w:val="Default"/>
              <w:jc w:val="both"/>
              <w:rPr>
                <w:color w:val="242752"/>
                <w:sz w:val="20"/>
                <w:szCs w:val="20"/>
              </w:rPr>
            </w:pPr>
          </w:p>
          <w:p w14:paraId="5E35D79A" w14:textId="77777777" w:rsidR="000435D7" w:rsidRPr="00272A75" w:rsidRDefault="000435D7" w:rsidP="00272A75">
            <w:pPr>
              <w:spacing w:line="240" w:lineRule="auto"/>
              <w:jc w:val="both"/>
              <w:rPr>
                <w:color w:val="252753"/>
              </w:rPr>
            </w:pPr>
          </w:p>
          <w:p w14:paraId="526DF9ED" w14:textId="45871B0E" w:rsidR="000D3D91" w:rsidRPr="00272A75" w:rsidRDefault="00762F16" w:rsidP="00272A75">
            <w:pPr>
              <w:spacing w:line="240" w:lineRule="auto"/>
              <w:jc w:val="both"/>
              <w:rPr>
                <w:color w:val="252753"/>
              </w:rPr>
            </w:pPr>
            <w:r w:rsidRPr="00272A75">
              <w:rPr>
                <w:color w:val="252753"/>
              </w:rPr>
              <w:t>Viešųjų pirkimų komisijos pirminink</w:t>
            </w:r>
            <w:r w:rsidR="00FC17EA">
              <w:rPr>
                <w:color w:val="252753"/>
              </w:rPr>
              <w:t>as</w:t>
            </w:r>
            <w:r w:rsidRPr="00272A75">
              <w:rPr>
                <w:color w:val="252753"/>
              </w:rPr>
              <w:t xml:space="preserve">                                                          </w:t>
            </w:r>
          </w:p>
        </w:tc>
      </w:tr>
      <w:tr w:rsidR="000F1401" w:rsidRPr="000D6C82" w14:paraId="43D23B04" w14:textId="77777777" w:rsidTr="002D594A">
        <w:tc>
          <w:tcPr>
            <w:tcW w:w="9628" w:type="dxa"/>
            <w:gridSpan w:val="3"/>
          </w:tcPr>
          <w:p w14:paraId="748C4223" w14:textId="6F827682" w:rsidR="000F1401" w:rsidRPr="001163FD" w:rsidRDefault="00FB14C8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  <w:r>
              <w:rPr>
                <w:color w:val="252753"/>
                <w:szCs w:val="20"/>
              </w:rPr>
              <w:lastRenderedPageBreak/>
              <w:t xml:space="preserve"> </w:t>
            </w:r>
          </w:p>
        </w:tc>
      </w:tr>
      <w:tr w:rsidR="001D0877" w:rsidRPr="000D6C82" w14:paraId="01C066A7" w14:textId="77777777" w:rsidTr="002D594A">
        <w:tc>
          <w:tcPr>
            <w:tcW w:w="9628" w:type="dxa"/>
            <w:gridSpan w:val="3"/>
          </w:tcPr>
          <w:p w14:paraId="30F842D7" w14:textId="77777777" w:rsidR="001D0877" w:rsidRDefault="001D0877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1551BC6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C7299E3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5A948B64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6702A8F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4DFFD5CA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390C980B" w14:textId="77777777" w:rsidR="007B4035" w:rsidRDefault="007B4035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4B76CD1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017852C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C15C812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68AD316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71D929DC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B15E97A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5B347240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871BD3F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E91E7DF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96738CA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109DCDF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F4D5148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B6BC499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657D38E" w14:textId="77777777" w:rsidR="007B4035" w:rsidRDefault="007B4035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BDC24F5" w14:textId="77777777" w:rsidR="007B4035" w:rsidRDefault="007B4035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5B5FD3A" w14:textId="77777777" w:rsidR="009B0CD1" w:rsidRPr="001163FD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</w:tc>
      </w:tr>
    </w:tbl>
    <w:p w14:paraId="489DE84E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4A4F1C67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4D3B1CC8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2D4BE72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6D924065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5FEFBABC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2A05B33C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6FB04F9E" w14:textId="77777777" w:rsidR="00654671" w:rsidRDefault="00654671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1A1D00BE" w14:textId="6B25C811" w:rsidR="00A36A98" w:rsidRPr="00AA39CA" w:rsidRDefault="00A36A98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7533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DA0B" w14:textId="77777777" w:rsidR="000375B4" w:rsidRDefault="000375B4" w:rsidP="00AF4932">
      <w:r>
        <w:separator/>
      </w:r>
    </w:p>
  </w:endnote>
  <w:endnote w:type="continuationSeparator" w:id="0">
    <w:p w14:paraId="3E22B83B" w14:textId="77777777" w:rsidR="000375B4" w:rsidRDefault="000375B4" w:rsidP="00AF4932">
      <w:r>
        <w:continuationSeparator/>
      </w:r>
    </w:p>
  </w:endnote>
  <w:endnote w:type="continuationNotice" w:id="1">
    <w:p w14:paraId="5CC67AB2" w14:textId="77777777" w:rsidR="000375B4" w:rsidRDefault="000375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805" w14:textId="77777777" w:rsidR="008F2B7E" w:rsidRDefault="008F2B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2CEF" w14:textId="77777777" w:rsidR="008F2B7E" w:rsidRDefault="008F2B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A9CC" w14:textId="77777777" w:rsidR="000375B4" w:rsidRDefault="000375B4" w:rsidP="00AF4932">
      <w:r>
        <w:separator/>
      </w:r>
    </w:p>
  </w:footnote>
  <w:footnote w:type="continuationSeparator" w:id="0">
    <w:p w14:paraId="2E3CCBF3" w14:textId="77777777" w:rsidR="000375B4" w:rsidRDefault="000375B4" w:rsidP="00AF4932">
      <w:r>
        <w:continuationSeparator/>
      </w:r>
    </w:p>
  </w:footnote>
  <w:footnote w:type="continuationNotice" w:id="1">
    <w:p w14:paraId="70982858" w14:textId="77777777" w:rsidR="000375B4" w:rsidRDefault="000375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3BB8" w14:textId="77777777" w:rsidR="008F2B7E" w:rsidRDefault="008F2B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1D05" w14:textId="77777777" w:rsidR="008F2B7E" w:rsidRDefault="008F2B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9309" w14:textId="77777777" w:rsidR="008F2B7E" w:rsidRDefault="008F2B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921"/>
    <w:multiLevelType w:val="hybridMultilevel"/>
    <w:tmpl w:val="0A3E2D98"/>
    <w:lvl w:ilvl="0" w:tplc="735E5936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612"/>
    <w:multiLevelType w:val="hybridMultilevel"/>
    <w:tmpl w:val="EEC0EC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676CC7"/>
    <w:multiLevelType w:val="hybridMultilevel"/>
    <w:tmpl w:val="578893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4"/>
  </w:num>
  <w:num w:numId="3" w16cid:durableId="413938993">
    <w:abstractNumId w:val="0"/>
  </w:num>
  <w:num w:numId="4" w16cid:durableId="284775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758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116C"/>
    <w:rsid w:val="00005090"/>
    <w:rsid w:val="000138A2"/>
    <w:rsid w:val="00013CEF"/>
    <w:rsid w:val="00027A39"/>
    <w:rsid w:val="00030C38"/>
    <w:rsid w:val="00034C1D"/>
    <w:rsid w:val="000375B4"/>
    <w:rsid w:val="000435D7"/>
    <w:rsid w:val="00046C54"/>
    <w:rsid w:val="00052014"/>
    <w:rsid w:val="00055EA6"/>
    <w:rsid w:val="00075293"/>
    <w:rsid w:val="0008205A"/>
    <w:rsid w:val="00085F7F"/>
    <w:rsid w:val="000A19B4"/>
    <w:rsid w:val="000A678E"/>
    <w:rsid w:val="000B1D98"/>
    <w:rsid w:val="000B7367"/>
    <w:rsid w:val="000C1D6E"/>
    <w:rsid w:val="000C5DBA"/>
    <w:rsid w:val="000D14EF"/>
    <w:rsid w:val="000D3D91"/>
    <w:rsid w:val="000D6C82"/>
    <w:rsid w:val="000E04C9"/>
    <w:rsid w:val="000E20D6"/>
    <w:rsid w:val="000E39B2"/>
    <w:rsid w:val="000E50AB"/>
    <w:rsid w:val="000E5163"/>
    <w:rsid w:val="000E56E8"/>
    <w:rsid w:val="000F1401"/>
    <w:rsid w:val="000F1C75"/>
    <w:rsid w:val="000F4C5D"/>
    <w:rsid w:val="000F702A"/>
    <w:rsid w:val="000F72AD"/>
    <w:rsid w:val="00103DF2"/>
    <w:rsid w:val="00111078"/>
    <w:rsid w:val="00112863"/>
    <w:rsid w:val="001149C6"/>
    <w:rsid w:val="001163FD"/>
    <w:rsid w:val="0012214C"/>
    <w:rsid w:val="00124EF1"/>
    <w:rsid w:val="00126141"/>
    <w:rsid w:val="0012637A"/>
    <w:rsid w:val="001273E9"/>
    <w:rsid w:val="00140797"/>
    <w:rsid w:val="001428C4"/>
    <w:rsid w:val="0014654D"/>
    <w:rsid w:val="00147EE4"/>
    <w:rsid w:val="0015621D"/>
    <w:rsid w:val="00156D79"/>
    <w:rsid w:val="0016438C"/>
    <w:rsid w:val="00164D02"/>
    <w:rsid w:val="00173090"/>
    <w:rsid w:val="00175277"/>
    <w:rsid w:val="001811C5"/>
    <w:rsid w:val="00190EB1"/>
    <w:rsid w:val="00192512"/>
    <w:rsid w:val="00193B14"/>
    <w:rsid w:val="001A6684"/>
    <w:rsid w:val="001B2A0B"/>
    <w:rsid w:val="001B3230"/>
    <w:rsid w:val="001B4CF3"/>
    <w:rsid w:val="001B5C47"/>
    <w:rsid w:val="001B611A"/>
    <w:rsid w:val="001B765F"/>
    <w:rsid w:val="001C26F7"/>
    <w:rsid w:val="001C68DA"/>
    <w:rsid w:val="001D0877"/>
    <w:rsid w:val="001D1044"/>
    <w:rsid w:val="001D16DD"/>
    <w:rsid w:val="001D5E5E"/>
    <w:rsid w:val="001D6757"/>
    <w:rsid w:val="001E38EC"/>
    <w:rsid w:val="001F1D38"/>
    <w:rsid w:val="001F2BE4"/>
    <w:rsid w:val="00202356"/>
    <w:rsid w:val="0020254A"/>
    <w:rsid w:val="00205197"/>
    <w:rsid w:val="00206DED"/>
    <w:rsid w:val="00235756"/>
    <w:rsid w:val="00240C8F"/>
    <w:rsid w:val="00240D21"/>
    <w:rsid w:val="0025339D"/>
    <w:rsid w:val="0025372E"/>
    <w:rsid w:val="0025426F"/>
    <w:rsid w:val="00270538"/>
    <w:rsid w:val="00270893"/>
    <w:rsid w:val="00272A75"/>
    <w:rsid w:val="00272FCB"/>
    <w:rsid w:val="00274578"/>
    <w:rsid w:val="00274F1B"/>
    <w:rsid w:val="00275AD9"/>
    <w:rsid w:val="00285880"/>
    <w:rsid w:val="00286E0B"/>
    <w:rsid w:val="00291C18"/>
    <w:rsid w:val="00293698"/>
    <w:rsid w:val="00297682"/>
    <w:rsid w:val="00297A0B"/>
    <w:rsid w:val="002A4B4D"/>
    <w:rsid w:val="002A4FA0"/>
    <w:rsid w:val="002A6E3C"/>
    <w:rsid w:val="002B4993"/>
    <w:rsid w:val="002B5212"/>
    <w:rsid w:val="002B6FF5"/>
    <w:rsid w:val="002C396B"/>
    <w:rsid w:val="002C50BB"/>
    <w:rsid w:val="002D3CE7"/>
    <w:rsid w:val="002D631A"/>
    <w:rsid w:val="002E1266"/>
    <w:rsid w:val="002E17B4"/>
    <w:rsid w:val="002E40AE"/>
    <w:rsid w:val="002E43CD"/>
    <w:rsid w:val="002F14C6"/>
    <w:rsid w:val="00303C33"/>
    <w:rsid w:val="0030565F"/>
    <w:rsid w:val="00305A16"/>
    <w:rsid w:val="00310A57"/>
    <w:rsid w:val="00310D45"/>
    <w:rsid w:val="0031262D"/>
    <w:rsid w:val="00312EAA"/>
    <w:rsid w:val="003172B5"/>
    <w:rsid w:val="00317571"/>
    <w:rsid w:val="003203C4"/>
    <w:rsid w:val="00324B54"/>
    <w:rsid w:val="0032564A"/>
    <w:rsid w:val="003264E6"/>
    <w:rsid w:val="003273B7"/>
    <w:rsid w:val="00327F51"/>
    <w:rsid w:val="00337585"/>
    <w:rsid w:val="00337A02"/>
    <w:rsid w:val="00341C7C"/>
    <w:rsid w:val="003421EF"/>
    <w:rsid w:val="0034268D"/>
    <w:rsid w:val="003445B3"/>
    <w:rsid w:val="00347230"/>
    <w:rsid w:val="00347987"/>
    <w:rsid w:val="003519C5"/>
    <w:rsid w:val="003549B1"/>
    <w:rsid w:val="00357041"/>
    <w:rsid w:val="0036604C"/>
    <w:rsid w:val="00367FD1"/>
    <w:rsid w:val="00375096"/>
    <w:rsid w:val="0038081A"/>
    <w:rsid w:val="003819EC"/>
    <w:rsid w:val="00386540"/>
    <w:rsid w:val="00386E30"/>
    <w:rsid w:val="003870FD"/>
    <w:rsid w:val="0038719C"/>
    <w:rsid w:val="00394820"/>
    <w:rsid w:val="003A21CD"/>
    <w:rsid w:val="003A25ED"/>
    <w:rsid w:val="003A29FA"/>
    <w:rsid w:val="003A4745"/>
    <w:rsid w:val="003A7550"/>
    <w:rsid w:val="003B03F7"/>
    <w:rsid w:val="003B09B1"/>
    <w:rsid w:val="003B5D1D"/>
    <w:rsid w:val="003C3263"/>
    <w:rsid w:val="003D081E"/>
    <w:rsid w:val="003D0D88"/>
    <w:rsid w:val="003D31FC"/>
    <w:rsid w:val="003E41A3"/>
    <w:rsid w:val="003E5769"/>
    <w:rsid w:val="003F6ACC"/>
    <w:rsid w:val="00403C41"/>
    <w:rsid w:val="00407E68"/>
    <w:rsid w:val="004120D8"/>
    <w:rsid w:val="00416F17"/>
    <w:rsid w:val="0042159E"/>
    <w:rsid w:val="0042757A"/>
    <w:rsid w:val="00433A10"/>
    <w:rsid w:val="00433AD3"/>
    <w:rsid w:val="00437379"/>
    <w:rsid w:val="004422BF"/>
    <w:rsid w:val="004431F9"/>
    <w:rsid w:val="004433F8"/>
    <w:rsid w:val="00443DFD"/>
    <w:rsid w:val="004479BF"/>
    <w:rsid w:val="00452E45"/>
    <w:rsid w:val="0045790C"/>
    <w:rsid w:val="00457D94"/>
    <w:rsid w:val="00462AC6"/>
    <w:rsid w:val="00466B17"/>
    <w:rsid w:val="004670C4"/>
    <w:rsid w:val="00471B97"/>
    <w:rsid w:val="00474576"/>
    <w:rsid w:val="00474D92"/>
    <w:rsid w:val="00474F88"/>
    <w:rsid w:val="004774D9"/>
    <w:rsid w:val="00485A96"/>
    <w:rsid w:val="00485C2D"/>
    <w:rsid w:val="0048734D"/>
    <w:rsid w:val="00492D6C"/>
    <w:rsid w:val="00493951"/>
    <w:rsid w:val="004967FC"/>
    <w:rsid w:val="004A03AC"/>
    <w:rsid w:val="004A1A4C"/>
    <w:rsid w:val="004A4F59"/>
    <w:rsid w:val="004A6037"/>
    <w:rsid w:val="004B1193"/>
    <w:rsid w:val="004B6BA1"/>
    <w:rsid w:val="004B77CA"/>
    <w:rsid w:val="004C298C"/>
    <w:rsid w:val="004C2AD5"/>
    <w:rsid w:val="004D1097"/>
    <w:rsid w:val="004D429A"/>
    <w:rsid w:val="004D5997"/>
    <w:rsid w:val="004E3E56"/>
    <w:rsid w:val="004E6783"/>
    <w:rsid w:val="004E7A8A"/>
    <w:rsid w:val="004F0B13"/>
    <w:rsid w:val="0050298B"/>
    <w:rsid w:val="005101AD"/>
    <w:rsid w:val="00510A6E"/>
    <w:rsid w:val="00512585"/>
    <w:rsid w:val="00516E81"/>
    <w:rsid w:val="0051701B"/>
    <w:rsid w:val="00520A9D"/>
    <w:rsid w:val="005303E7"/>
    <w:rsid w:val="00533EAC"/>
    <w:rsid w:val="00540334"/>
    <w:rsid w:val="005460C0"/>
    <w:rsid w:val="0054789C"/>
    <w:rsid w:val="00555333"/>
    <w:rsid w:val="00573AE2"/>
    <w:rsid w:val="00573FE6"/>
    <w:rsid w:val="005776D3"/>
    <w:rsid w:val="005776F6"/>
    <w:rsid w:val="00582A8C"/>
    <w:rsid w:val="00583AA3"/>
    <w:rsid w:val="00585AA3"/>
    <w:rsid w:val="005A4B2C"/>
    <w:rsid w:val="005B458D"/>
    <w:rsid w:val="005B4E3E"/>
    <w:rsid w:val="005C1523"/>
    <w:rsid w:val="005D0B69"/>
    <w:rsid w:val="005D4DEE"/>
    <w:rsid w:val="005D6AA0"/>
    <w:rsid w:val="005E19F2"/>
    <w:rsid w:val="005F0D96"/>
    <w:rsid w:val="005F25A2"/>
    <w:rsid w:val="005F28CA"/>
    <w:rsid w:val="005F5107"/>
    <w:rsid w:val="005F6942"/>
    <w:rsid w:val="00602F3F"/>
    <w:rsid w:val="00604BF3"/>
    <w:rsid w:val="006175D6"/>
    <w:rsid w:val="00617BC2"/>
    <w:rsid w:val="0062495F"/>
    <w:rsid w:val="00627B37"/>
    <w:rsid w:val="0063039A"/>
    <w:rsid w:val="0063314F"/>
    <w:rsid w:val="00634DDD"/>
    <w:rsid w:val="00641907"/>
    <w:rsid w:val="00651991"/>
    <w:rsid w:val="00652659"/>
    <w:rsid w:val="0065356D"/>
    <w:rsid w:val="00654671"/>
    <w:rsid w:val="00660F16"/>
    <w:rsid w:val="006655E3"/>
    <w:rsid w:val="006726D1"/>
    <w:rsid w:val="00681D82"/>
    <w:rsid w:val="006827B1"/>
    <w:rsid w:val="00690354"/>
    <w:rsid w:val="006A6C43"/>
    <w:rsid w:val="006B072C"/>
    <w:rsid w:val="006B1F0A"/>
    <w:rsid w:val="006B238D"/>
    <w:rsid w:val="006B7071"/>
    <w:rsid w:val="006D6104"/>
    <w:rsid w:val="006D6B49"/>
    <w:rsid w:val="006E0AE2"/>
    <w:rsid w:val="006F3465"/>
    <w:rsid w:val="006F4113"/>
    <w:rsid w:val="007058B7"/>
    <w:rsid w:val="00710C7C"/>
    <w:rsid w:val="00715C2E"/>
    <w:rsid w:val="007166D0"/>
    <w:rsid w:val="00720B2E"/>
    <w:rsid w:val="00722207"/>
    <w:rsid w:val="0072430F"/>
    <w:rsid w:val="00730E1B"/>
    <w:rsid w:val="00740728"/>
    <w:rsid w:val="00743FDD"/>
    <w:rsid w:val="00745897"/>
    <w:rsid w:val="00750ADD"/>
    <w:rsid w:val="00750C6E"/>
    <w:rsid w:val="0075334A"/>
    <w:rsid w:val="00762F16"/>
    <w:rsid w:val="007718A6"/>
    <w:rsid w:val="00773D2C"/>
    <w:rsid w:val="00777B87"/>
    <w:rsid w:val="00783804"/>
    <w:rsid w:val="007875EF"/>
    <w:rsid w:val="00790466"/>
    <w:rsid w:val="0079711D"/>
    <w:rsid w:val="007A7345"/>
    <w:rsid w:val="007B4035"/>
    <w:rsid w:val="007C12E4"/>
    <w:rsid w:val="007C2558"/>
    <w:rsid w:val="007C320F"/>
    <w:rsid w:val="007D129A"/>
    <w:rsid w:val="007D1701"/>
    <w:rsid w:val="007D26C4"/>
    <w:rsid w:val="007D4421"/>
    <w:rsid w:val="007D68A5"/>
    <w:rsid w:val="007D781B"/>
    <w:rsid w:val="007E35D8"/>
    <w:rsid w:val="007E471D"/>
    <w:rsid w:val="007E4F2B"/>
    <w:rsid w:val="007E578D"/>
    <w:rsid w:val="007F44B2"/>
    <w:rsid w:val="00812A4C"/>
    <w:rsid w:val="00813088"/>
    <w:rsid w:val="008154E8"/>
    <w:rsid w:val="008242FD"/>
    <w:rsid w:val="0082501F"/>
    <w:rsid w:val="00825D16"/>
    <w:rsid w:val="008301BE"/>
    <w:rsid w:val="008318DD"/>
    <w:rsid w:val="008329E4"/>
    <w:rsid w:val="00832A26"/>
    <w:rsid w:val="0083313A"/>
    <w:rsid w:val="00847A0D"/>
    <w:rsid w:val="00854D81"/>
    <w:rsid w:val="008572C1"/>
    <w:rsid w:val="00864380"/>
    <w:rsid w:val="00870E03"/>
    <w:rsid w:val="00871F88"/>
    <w:rsid w:val="0087739F"/>
    <w:rsid w:val="00883ECF"/>
    <w:rsid w:val="0088552D"/>
    <w:rsid w:val="008868F5"/>
    <w:rsid w:val="008878A3"/>
    <w:rsid w:val="00891EC1"/>
    <w:rsid w:val="008931C8"/>
    <w:rsid w:val="00893CE7"/>
    <w:rsid w:val="008A1DAD"/>
    <w:rsid w:val="008B1E2D"/>
    <w:rsid w:val="008B1FEE"/>
    <w:rsid w:val="008E1AAC"/>
    <w:rsid w:val="008E3458"/>
    <w:rsid w:val="008F16CB"/>
    <w:rsid w:val="008F1C01"/>
    <w:rsid w:val="008F2B7E"/>
    <w:rsid w:val="008F763D"/>
    <w:rsid w:val="00903F9F"/>
    <w:rsid w:val="00906FC6"/>
    <w:rsid w:val="00911D8F"/>
    <w:rsid w:val="00912DB3"/>
    <w:rsid w:val="00921D00"/>
    <w:rsid w:val="009301D8"/>
    <w:rsid w:val="00931E32"/>
    <w:rsid w:val="00934C6D"/>
    <w:rsid w:val="00944E6B"/>
    <w:rsid w:val="0095003D"/>
    <w:rsid w:val="009542BF"/>
    <w:rsid w:val="00955572"/>
    <w:rsid w:val="00956F0F"/>
    <w:rsid w:val="00961A93"/>
    <w:rsid w:val="0096618A"/>
    <w:rsid w:val="0096728F"/>
    <w:rsid w:val="009709BA"/>
    <w:rsid w:val="00980A2E"/>
    <w:rsid w:val="0098530B"/>
    <w:rsid w:val="009927AF"/>
    <w:rsid w:val="00996EA3"/>
    <w:rsid w:val="009A152D"/>
    <w:rsid w:val="009B0CD1"/>
    <w:rsid w:val="009C2A05"/>
    <w:rsid w:val="009D353C"/>
    <w:rsid w:val="009D4D09"/>
    <w:rsid w:val="009D5312"/>
    <w:rsid w:val="009E47E4"/>
    <w:rsid w:val="009E66F8"/>
    <w:rsid w:val="009E7618"/>
    <w:rsid w:val="009F36A1"/>
    <w:rsid w:val="009F407F"/>
    <w:rsid w:val="009F484E"/>
    <w:rsid w:val="00A01778"/>
    <w:rsid w:val="00A04038"/>
    <w:rsid w:val="00A153DC"/>
    <w:rsid w:val="00A157D1"/>
    <w:rsid w:val="00A1607F"/>
    <w:rsid w:val="00A20156"/>
    <w:rsid w:val="00A219C9"/>
    <w:rsid w:val="00A309A0"/>
    <w:rsid w:val="00A36A98"/>
    <w:rsid w:val="00A37AF2"/>
    <w:rsid w:val="00A42C39"/>
    <w:rsid w:val="00A45269"/>
    <w:rsid w:val="00A519E9"/>
    <w:rsid w:val="00A535D1"/>
    <w:rsid w:val="00A62EEE"/>
    <w:rsid w:val="00A76D9C"/>
    <w:rsid w:val="00A7772D"/>
    <w:rsid w:val="00A83460"/>
    <w:rsid w:val="00A9125D"/>
    <w:rsid w:val="00A95C41"/>
    <w:rsid w:val="00AA0AE8"/>
    <w:rsid w:val="00AA39CA"/>
    <w:rsid w:val="00AB0670"/>
    <w:rsid w:val="00AB7978"/>
    <w:rsid w:val="00AC37DE"/>
    <w:rsid w:val="00AD16CA"/>
    <w:rsid w:val="00AD4109"/>
    <w:rsid w:val="00AE41FE"/>
    <w:rsid w:val="00AF4932"/>
    <w:rsid w:val="00AF575D"/>
    <w:rsid w:val="00AF655E"/>
    <w:rsid w:val="00AF7240"/>
    <w:rsid w:val="00B01AAB"/>
    <w:rsid w:val="00B0622B"/>
    <w:rsid w:val="00B0771F"/>
    <w:rsid w:val="00B20998"/>
    <w:rsid w:val="00B32B05"/>
    <w:rsid w:val="00B36474"/>
    <w:rsid w:val="00B455CF"/>
    <w:rsid w:val="00B51AED"/>
    <w:rsid w:val="00B5571E"/>
    <w:rsid w:val="00B564E6"/>
    <w:rsid w:val="00B71243"/>
    <w:rsid w:val="00B71D52"/>
    <w:rsid w:val="00B75BC0"/>
    <w:rsid w:val="00B76559"/>
    <w:rsid w:val="00B80804"/>
    <w:rsid w:val="00B81F27"/>
    <w:rsid w:val="00B83037"/>
    <w:rsid w:val="00B97EA2"/>
    <w:rsid w:val="00BA2906"/>
    <w:rsid w:val="00BB0317"/>
    <w:rsid w:val="00BB0E1B"/>
    <w:rsid w:val="00BB2BE1"/>
    <w:rsid w:val="00BB54FD"/>
    <w:rsid w:val="00BB63D9"/>
    <w:rsid w:val="00BB6AED"/>
    <w:rsid w:val="00BC544D"/>
    <w:rsid w:val="00BD0C32"/>
    <w:rsid w:val="00BD32B8"/>
    <w:rsid w:val="00BD7090"/>
    <w:rsid w:val="00BE744D"/>
    <w:rsid w:val="00BF26F3"/>
    <w:rsid w:val="00BF3936"/>
    <w:rsid w:val="00BF5BF5"/>
    <w:rsid w:val="00C05616"/>
    <w:rsid w:val="00C05C60"/>
    <w:rsid w:val="00C13C10"/>
    <w:rsid w:val="00C14F5D"/>
    <w:rsid w:val="00C25B4F"/>
    <w:rsid w:val="00C35B8C"/>
    <w:rsid w:val="00C43667"/>
    <w:rsid w:val="00C479F9"/>
    <w:rsid w:val="00C50DED"/>
    <w:rsid w:val="00C56354"/>
    <w:rsid w:val="00C568D0"/>
    <w:rsid w:val="00C571D4"/>
    <w:rsid w:val="00C604F4"/>
    <w:rsid w:val="00C60C03"/>
    <w:rsid w:val="00C620CD"/>
    <w:rsid w:val="00C72EF5"/>
    <w:rsid w:val="00C8030E"/>
    <w:rsid w:val="00C82816"/>
    <w:rsid w:val="00C840F9"/>
    <w:rsid w:val="00C85FFE"/>
    <w:rsid w:val="00C91B62"/>
    <w:rsid w:val="00C93349"/>
    <w:rsid w:val="00C958E2"/>
    <w:rsid w:val="00C97D64"/>
    <w:rsid w:val="00CA5F28"/>
    <w:rsid w:val="00CB0A18"/>
    <w:rsid w:val="00CB14A4"/>
    <w:rsid w:val="00CC0BC4"/>
    <w:rsid w:val="00CC35B6"/>
    <w:rsid w:val="00CC3C97"/>
    <w:rsid w:val="00CC6254"/>
    <w:rsid w:val="00CC62CE"/>
    <w:rsid w:val="00CC6915"/>
    <w:rsid w:val="00CC6C1F"/>
    <w:rsid w:val="00CC790C"/>
    <w:rsid w:val="00CD452C"/>
    <w:rsid w:val="00CD5BE1"/>
    <w:rsid w:val="00CD7C4F"/>
    <w:rsid w:val="00CE2467"/>
    <w:rsid w:val="00CE28E0"/>
    <w:rsid w:val="00CE5858"/>
    <w:rsid w:val="00CE6FD6"/>
    <w:rsid w:val="00CE744A"/>
    <w:rsid w:val="00CF6302"/>
    <w:rsid w:val="00CF79BD"/>
    <w:rsid w:val="00CF7C3E"/>
    <w:rsid w:val="00D04454"/>
    <w:rsid w:val="00D07882"/>
    <w:rsid w:val="00D1025E"/>
    <w:rsid w:val="00D11B75"/>
    <w:rsid w:val="00D165A7"/>
    <w:rsid w:val="00D20C92"/>
    <w:rsid w:val="00D26EC7"/>
    <w:rsid w:val="00D33BC1"/>
    <w:rsid w:val="00D369DE"/>
    <w:rsid w:val="00D5367C"/>
    <w:rsid w:val="00D54F64"/>
    <w:rsid w:val="00D56D09"/>
    <w:rsid w:val="00D577AB"/>
    <w:rsid w:val="00D62487"/>
    <w:rsid w:val="00D62A7F"/>
    <w:rsid w:val="00D70C7A"/>
    <w:rsid w:val="00D73DB8"/>
    <w:rsid w:val="00D8007E"/>
    <w:rsid w:val="00D816A9"/>
    <w:rsid w:val="00D82CC5"/>
    <w:rsid w:val="00D8443E"/>
    <w:rsid w:val="00D87B35"/>
    <w:rsid w:val="00DA0B9F"/>
    <w:rsid w:val="00DA7C17"/>
    <w:rsid w:val="00DB2DFA"/>
    <w:rsid w:val="00DB366F"/>
    <w:rsid w:val="00DB6ABA"/>
    <w:rsid w:val="00DC08D4"/>
    <w:rsid w:val="00DC1309"/>
    <w:rsid w:val="00DC63FA"/>
    <w:rsid w:val="00DD5EC8"/>
    <w:rsid w:val="00DF535C"/>
    <w:rsid w:val="00DF7781"/>
    <w:rsid w:val="00E019DE"/>
    <w:rsid w:val="00E02703"/>
    <w:rsid w:val="00E03326"/>
    <w:rsid w:val="00E10405"/>
    <w:rsid w:val="00E12506"/>
    <w:rsid w:val="00E14584"/>
    <w:rsid w:val="00E1689F"/>
    <w:rsid w:val="00E35927"/>
    <w:rsid w:val="00E37ACA"/>
    <w:rsid w:val="00E60116"/>
    <w:rsid w:val="00E6059D"/>
    <w:rsid w:val="00E77731"/>
    <w:rsid w:val="00E77B00"/>
    <w:rsid w:val="00E81EF5"/>
    <w:rsid w:val="00E84AE7"/>
    <w:rsid w:val="00E8730B"/>
    <w:rsid w:val="00E918CC"/>
    <w:rsid w:val="00E963ED"/>
    <w:rsid w:val="00EA0033"/>
    <w:rsid w:val="00EB51D2"/>
    <w:rsid w:val="00EC3AA7"/>
    <w:rsid w:val="00ED3E74"/>
    <w:rsid w:val="00EF0E84"/>
    <w:rsid w:val="00EF247F"/>
    <w:rsid w:val="00F015A8"/>
    <w:rsid w:val="00F07CDD"/>
    <w:rsid w:val="00F1070D"/>
    <w:rsid w:val="00F205AA"/>
    <w:rsid w:val="00F20BD0"/>
    <w:rsid w:val="00F26F83"/>
    <w:rsid w:val="00F30041"/>
    <w:rsid w:val="00F3283D"/>
    <w:rsid w:val="00F3464E"/>
    <w:rsid w:val="00F41FAC"/>
    <w:rsid w:val="00F46C7F"/>
    <w:rsid w:val="00F5074F"/>
    <w:rsid w:val="00F513F7"/>
    <w:rsid w:val="00F53135"/>
    <w:rsid w:val="00F64A6E"/>
    <w:rsid w:val="00F6651D"/>
    <w:rsid w:val="00F6707D"/>
    <w:rsid w:val="00F67632"/>
    <w:rsid w:val="00F71E8B"/>
    <w:rsid w:val="00F828A4"/>
    <w:rsid w:val="00F84797"/>
    <w:rsid w:val="00F84C96"/>
    <w:rsid w:val="00F94520"/>
    <w:rsid w:val="00FA0747"/>
    <w:rsid w:val="00FA0BBB"/>
    <w:rsid w:val="00FA1891"/>
    <w:rsid w:val="00FA1E86"/>
    <w:rsid w:val="00FA4F93"/>
    <w:rsid w:val="00FA57F3"/>
    <w:rsid w:val="00FA6F50"/>
    <w:rsid w:val="00FB08CC"/>
    <w:rsid w:val="00FB12E4"/>
    <w:rsid w:val="00FB14C8"/>
    <w:rsid w:val="00FB229F"/>
    <w:rsid w:val="00FB40C1"/>
    <w:rsid w:val="00FB414A"/>
    <w:rsid w:val="00FB6B81"/>
    <w:rsid w:val="00FC17EA"/>
    <w:rsid w:val="00FC4611"/>
    <w:rsid w:val="00FC5949"/>
    <w:rsid w:val="00FD33F5"/>
    <w:rsid w:val="00FD3FD3"/>
    <w:rsid w:val="00FD7391"/>
    <w:rsid w:val="00FE09F3"/>
    <w:rsid w:val="00FE4981"/>
    <w:rsid w:val="00FE6779"/>
    <w:rsid w:val="00FE7928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3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List Paragraph2,List Paragraph21,Lentele,List not in Table,List Paragraph Red,Buletai,lp1,Bullet 1,Use Case List Paragraph,List Paragraph111,Paragraph,List Paragraph22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SraopastraipaDiagrama">
    <w:name w:val="Sąrašo pastraipa Diagrama"/>
    <w:aliases w:val="List Paragraph2 Diagrama,List Paragraph21 Diagrama,Lentele Diagrama,List not in Table Diagrama,List Paragraph Red Diagrama,Buletai Diagrama,lp1 Diagrama,Bullet 1 Diagrama,Use Case List Paragraph Diagrama,Paragraph Diagrama"/>
    <w:link w:val="Sraopastraipa"/>
    <w:rsid w:val="009F484E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884DF-D1EC-4943-82D9-0A3EBCE7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456</cp:revision>
  <cp:lastPrinted>2020-07-09T08:34:00Z</cp:lastPrinted>
  <dcterms:created xsi:type="dcterms:W3CDTF">2023-04-19T08:00:00Z</dcterms:created>
  <dcterms:modified xsi:type="dcterms:W3CDTF">2025-04-14T12:40:00Z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