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9184" w14:textId="6A02579A" w:rsidR="00BE4FF2" w:rsidRPr="00F24A2C" w:rsidRDefault="00BE4FF2" w:rsidP="00BE4FF2">
      <w:pPr>
        <w:jc w:val="right"/>
        <w:rPr>
          <w:color w:val="000000" w:themeColor="text1"/>
        </w:rPr>
      </w:pPr>
      <w:r>
        <w:t xml:space="preserve">Specialiųjų pirkimo </w:t>
      </w:r>
      <w:r w:rsidRPr="00F24A2C">
        <w:rPr>
          <w:color w:val="000000" w:themeColor="text1"/>
        </w:rPr>
        <w:t xml:space="preserve">sąlygų </w:t>
      </w:r>
      <w:r w:rsidR="0042632F">
        <w:rPr>
          <w:color w:val="000000" w:themeColor="text1"/>
        </w:rPr>
        <w:t>6</w:t>
      </w:r>
      <w:bookmarkStart w:id="0" w:name="_GoBack"/>
      <w:bookmarkEnd w:id="0"/>
      <w:r w:rsidRPr="00F24A2C">
        <w:rPr>
          <w:color w:val="000000" w:themeColor="text1"/>
        </w:rPr>
        <w:t xml:space="preserve"> priedas </w:t>
      </w:r>
    </w:p>
    <w:p w14:paraId="7574F72A" w14:textId="77777777" w:rsidR="005A5832" w:rsidRPr="003631F3" w:rsidRDefault="005A5832" w:rsidP="00873127">
      <w:pPr>
        <w:widowControl w:val="0"/>
        <w:pBdr>
          <w:top w:val="nil"/>
          <w:left w:val="nil"/>
          <w:bottom w:val="nil"/>
          <w:right w:val="nil"/>
          <w:between w:val="nil"/>
        </w:pBdr>
        <w:tabs>
          <w:tab w:val="left" w:pos="567"/>
          <w:tab w:val="left" w:pos="851"/>
        </w:tabs>
        <w:jc w:val="center"/>
        <w:rPr>
          <w:b/>
          <w:bCs/>
          <w:caps/>
          <w:kern w:val="2"/>
          <w:szCs w:val="24"/>
        </w:rPr>
      </w:pPr>
    </w:p>
    <w:p w14:paraId="233B0184" w14:textId="77777777" w:rsidR="005A5832" w:rsidRPr="007F23FB" w:rsidRDefault="00A10867" w:rsidP="00873127">
      <w:pPr>
        <w:widowControl w:val="0"/>
        <w:pBdr>
          <w:top w:val="nil"/>
          <w:left w:val="nil"/>
          <w:bottom w:val="nil"/>
          <w:right w:val="nil"/>
          <w:between w:val="nil"/>
        </w:pBdr>
        <w:tabs>
          <w:tab w:val="left" w:pos="567"/>
          <w:tab w:val="left" w:pos="851"/>
        </w:tabs>
        <w:jc w:val="center"/>
        <w:rPr>
          <w:caps/>
          <w:szCs w:val="24"/>
        </w:rPr>
      </w:pPr>
      <w:r w:rsidRPr="007F23FB">
        <w:rPr>
          <w:b/>
          <w:caps/>
          <w:szCs w:val="24"/>
        </w:rPr>
        <w:t xml:space="preserve">Prekių pirkimo-pardavimo sutarties </w:t>
      </w:r>
      <w:r w:rsidRPr="007F23FB">
        <w:rPr>
          <w:b/>
          <w:bCs/>
          <w:caps/>
          <w:szCs w:val="24"/>
        </w:rPr>
        <w:t>Specialiosios</w:t>
      </w:r>
      <w:r w:rsidRPr="007F23FB">
        <w:rPr>
          <w:b/>
          <w:caps/>
          <w:szCs w:val="24"/>
        </w:rPr>
        <w:t xml:space="preserve"> sąlygos</w:t>
      </w:r>
      <w:r w:rsidRPr="007F23FB">
        <w:rPr>
          <w:caps/>
          <w:szCs w:val="24"/>
        </w:rPr>
        <w:t xml:space="preserve"> </w:t>
      </w:r>
    </w:p>
    <w:p w14:paraId="29B5F727" w14:textId="77777777" w:rsidR="005A5832" w:rsidRPr="007F23F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F23FB" w14:paraId="0AB2D8E3" w14:textId="77777777">
        <w:tc>
          <w:tcPr>
            <w:tcW w:w="2448" w:type="dxa"/>
          </w:tcPr>
          <w:p w14:paraId="44D7509C" w14:textId="77777777" w:rsidR="005A5832" w:rsidRPr="007F23FB" w:rsidRDefault="00A10867">
            <w:pPr>
              <w:jc w:val="both"/>
              <w:rPr>
                <w:b/>
                <w:bCs/>
                <w:kern w:val="2"/>
                <w:szCs w:val="24"/>
              </w:rPr>
            </w:pPr>
            <w:r w:rsidRPr="007F23FB">
              <w:rPr>
                <w:b/>
                <w:bCs/>
                <w:kern w:val="2"/>
                <w:szCs w:val="24"/>
              </w:rPr>
              <w:t>Sutarties pavadinimas</w:t>
            </w:r>
          </w:p>
        </w:tc>
        <w:tc>
          <w:tcPr>
            <w:tcW w:w="7110" w:type="dxa"/>
            <w:gridSpan w:val="3"/>
          </w:tcPr>
          <w:p w14:paraId="133C486A" w14:textId="45022867" w:rsidR="005A5832" w:rsidRPr="007F23FB" w:rsidRDefault="007D078D">
            <w:pPr>
              <w:jc w:val="both"/>
              <w:rPr>
                <w:b/>
                <w:bCs/>
                <w:kern w:val="2"/>
                <w:szCs w:val="24"/>
              </w:rPr>
            </w:pPr>
            <w:r w:rsidRPr="007D078D">
              <w:rPr>
                <w:b/>
                <w:bCs/>
                <w:kern w:val="2"/>
                <w:szCs w:val="24"/>
              </w:rPr>
              <w:t>Kompiuterinė įranga NKSC darbo vietoms</w:t>
            </w:r>
          </w:p>
        </w:tc>
      </w:tr>
      <w:tr w:rsidR="005A5832" w:rsidRPr="007F23FB" w14:paraId="2D0AD1B8" w14:textId="77777777">
        <w:tc>
          <w:tcPr>
            <w:tcW w:w="2448" w:type="dxa"/>
          </w:tcPr>
          <w:p w14:paraId="0A372FCB" w14:textId="77777777" w:rsidR="005A5832" w:rsidRPr="007F23FB" w:rsidRDefault="00A10867">
            <w:pPr>
              <w:jc w:val="both"/>
              <w:rPr>
                <w:b/>
                <w:bCs/>
                <w:kern w:val="2"/>
                <w:szCs w:val="24"/>
              </w:rPr>
            </w:pPr>
            <w:r w:rsidRPr="007F23FB">
              <w:rPr>
                <w:b/>
                <w:bCs/>
                <w:kern w:val="2"/>
                <w:szCs w:val="24"/>
              </w:rPr>
              <w:t>Sutarties data</w:t>
            </w:r>
          </w:p>
        </w:tc>
        <w:tc>
          <w:tcPr>
            <w:tcW w:w="2177" w:type="dxa"/>
          </w:tcPr>
          <w:p w14:paraId="0231427C" w14:textId="77777777" w:rsidR="005A5832" w:rsidRPr="007F23FB" w:rsidRDefault="005A5832">
            <w:pPr>
              <w:jc w:val="both"/>
              <w:rPr>
                <w:kern w:val="2"/>
                <w:szCs w:val="24"/>
              </w:rPr>
            </w:pPr>
          </w:p>
        </w:tc>
        <w:tc>
          <w:tcPr>
            <w:tcW w:w="2362" w:type="dxa"/>
          </w:tcPr>
          <w:p w14:paraId="36D04A51" w14:textId="77777777" w:rsidR="005A5832" w:rsidRPr="007F23FB" w:rsidRDefault="00A10867">
            <w:pPr>
              <w:jc w:val="both"/>
              <w:rPr>
                <w:b/>
                <w:bCs/>
                <w:kern w:val="2"/>
                <w:szCs w:val="24"/>
              </w:rPr>
            </w:pPr>
            <w:r w:rsidRPr="007F23FB">
              <w:rPr>
                <w:b/>
                <w:bCs/>
                <w:kern w:val="2"/>
                <w:szCs w:val="24"/>
              </w:rPr>
              <w:t>Sutarties numeris</w:t>
            </w:r>
          </w:p>
        </w:tc>
        <w:tc>
          <w:tcPr>
            <w:tcW w:w="2571" w:type="dxa"/>
          </w:tcPr>
          <w:p w14:paraId="6FBFD2E7" w14:textId="77777777" w:rsidR="005A5832" w:rsidRPr="007F23FB" w:rsidRDefault="005A5832">
            <w:pPr>
              <w:jc w:val="both"/>
              <w:rPr>
                <w:kern w:val="2"/>
                <w:szCs w:val="24"/>
              </w:rPr>
            </w:pPr>
          </w:p>
        </w:tc>
      </w:tr>
    </w:tbl>
    <w:p w14:paraId="131C459B" w14:textId="77777777" w:rsidR="005A5832" w:rsidRPr="007F23F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F23FB" w14:paraId="28274F95" w14:textId="77777777">
        <w:tc>
          <w:tcPr>
            <w:tcW w:w="9558" w:type="dxa"/>
            <w:gridSpan w:val="3"/>
          </w:tcPr>
          <w:p w14:paraId="3EA702E8" w14:textId="77777777" w:rsidR="005A5832" w:rsidRPr="007F23FB" w:rsidRDefault="00A10867">
            <w:pPr>
              <w:jc w:val="center"/>
              <w:rPr>
                <w:b/>
                <w:bCs/>
                <w:kern w:val="2"/>
                <w:szCs w:val="24"/>
              </w:rPr>
            </w:pPr>
            <w:r w:rsidRPr="007F23FB">
              <w:rPr>
                <w:b/>
                <w:bCs/>
                <w:kern w:val="2"/>
                <w:szCs w:val="24"/>
              </w:rPr>
              <w:t>1. SUTARTIES ŠALYS</w:t>
            </w:r>
          </w:p>
        </w:tc>
      </w:tr>
      <w:tr w:rsidR="005A5832" w:rsidRPr="007F23FB" w14:paraId="6ED8532B" w14:textId="77777777">
        <w:tc>
          <w:tcPr>
            <w:tcW w:w="2808" w:type="dxa"/>
            <w:vMerge w:val="restart"/>
          </w:tcPr>
          <w:p w14:paraId="0724BDAE" w14:textId="77777777" w:rsidR="005A5832" w:rsidRPr="007F23FB" w:rsidRDefault="005A5832">
            <w:pPr>
              <w:jc w:val="center"/>
              <w:rPr>
                <w:b/>
                <w:bCs/>
                <w:kern w:val="2"/>
                <w:szCs w:val="24"/>
              </w:rPr>
            </w:pPr>
          </w:p>
          <w:p w14:paraId="278D78AE" w14:textId="77777777" w:rsidR="005A5832" w:rsidRPr="007F23FB" w:rsidRDefault="005A5832">
            <w:pPr>
              <w:jc w:val="center"/>
              <w:rPr>
                <w:b/>
                <w:bCs/>
                <w:kern w:val="2"/>
                <w:szCs w:val="24"/>
              </w:rPr>
            </w:pPr>
          </w:p>
          <w:p w14:paraId="795B7516" w14:textId="77777777" w:rsidR="005A5832" w:rsidRPr="007F23FB" w:rsidRDefault="005A5832">
            <w:pPr>
              <w:jc w:val="center"/>
              <w:rPr>
                <w:b/>
                <w:bCs/>
                <w:kern w:val="2"/>
                <w:szCs w:val="24"/>
              </w:rPr>
            </w:pPr>
          </w:p>
          <w:p w14:paraId="44A7D0F1" w14:textId="77777777" w:rsidR="005A5832" w:rsidRPr="007F23FB" w:rsidRDefault="005A5832">
            <w:pPr>
              <w:rPr>
                <w:b/>
                <w:bCs/>
                <w:kern w:val="2"/>
                <w:szCs w:val="24"/>
              </w:rPr>
            </w:pPr>
          </w:p>
          <w:p w14:paraId="75078271" w14:textId="77777777" w:rsidR="005A5832" w:rsidRPr="007F23FB" w:rsidRDefault="00A10867">
            <w:pPr>
              <w:rPr>
                <w:b/>
                <w:bCs/>
                <w:kern w:val="2"/>
                <w:szCs w:val="24"/>
              </w:rPr>
            </w:pPr>
            <w:r w:rsidRPr="007F23FB">
              <w:rPr>
                <w:b/>
                <w:bCs/>
                <w:kern w:val="2"/>
                <w:szCs w:val="24"/>
              </w:rPr>
              <w:t>1.1. Pirkėjas</w:t>
            </w:r>
          </w:p>
        </w:tc>
        <w:tc>
          <w:tcPr>
            <w:tcW w:w="3240" w:type="dxa"/>
          </w:tcPr>
          <w:p w14:paraId="3C242189" w14:textId="77777777" w:rsidR="005A5832" w:rsidRPr="007F23FB" w:rsidRDefault="00A10867">
            <w:pPr>
              <w:rPr>
                <w:kern w:val="2"/>
                <w:szCs w:val="24"/>
              </w:rPr>
            </w:pPr>
            <w:r w:rsidRPr="007F23FB">
              <w:rPr>
                <w:kern w:val="2"/>
                <w:szCs w:val="24"/>
              </w:rPr>
              <w:t>1.1.1. Pavadinimas</w:t>
            </w:r>
          </w:p>
        </w:tc>
        <w:tc>
          <w:tcPr>
            <w:tcW w:w="3510" w:type="dxa"/>
          </w:tcPr>
          <w:p w14:paraId="5127619B" w14:textId="77777777" w:rsidR="005A5832" w:rsidRPr="007F23FB" w:rsidRDefault="00696525" w:rsidP="00696525">
            <w:pPr>
              <w:rPr>
                <w:bCs/>
                <w:kern w:val="2"/>
                <w:szCs w:val="24"/>
              </w:rPr>
            </w:pPr>
            <w:r w:rsidRPr="007F23FB">
              <w:rPr>
                <w:bCs/>
                <w:szCs w:val="24"/>
              </w:rPr>
              <w:t>Nacionalinis kibernetinio saugumo centras prie Krašto apsaugos ministerijos</w:t>
            </w:r>
          </w:p>
        </w:tc>
      </w:tr>
      <w:tr w:rsidR="00E0675D" w:rsidRPr="007F23FB" w14:paraId="1094D986" w14:textId="77777777">
        <w:tc>
          <w:tcPr>
            <w:tcW w:w="2808" w:type="dxa"/>
            <w:vMerge/>
          </w:tcPr>
          <w:p w14:paraId="7BFB8CFB" w14:textId="77777777" w:rsidR="00E0675D" w:rsidRPr="007F23FB" w:rsidRDefault="00E0675D" w:rsidP="00E0675D">
            <w:pPr>
              <w:rPr>
                <w:kern w:val="2"/>
                <w:szCs w:val="24"/>
              </w:rPr>
            </w:pPr>
          </w:p>
        </w:tc>
        <w:tc>
          <w:tcPr>
            <w:tcW w:w="3240" w:type="dxa"/>
          </w:tcPr>
          <w:p w14:paraId="7C5C7CD4" w14:textId="77777777" w:rsidR="00E0675D" w:rsidRPr="007F23FB" w:rsidRDefault="00E0675D" w:rsidP="00E0675D">
            <w:pPr>
              <w:rPr>
                <w:kern w:val="2"/>
                <w:szCs w:val="24"/>
              </w:rPr>
            </w:pPr>
            <w:r w:rsidRPr="007F23FB">
              <w:rPr>
                <w:kern w:val="2"/>
                <w:szCs w:val="24"/>
              </w:rPr>
              <w:t>1.1.2. Juridinio asmens kodas</w:t>
            </w:r>
          </w:p>
        </w:tc>
        <w:tc>
          <w:tcPr>
            <w:tcW w:w="3510" w:type="dxa"/>
          </w:tcPr>
          <w:p w14:paraId="032DD6C4" w14:textId="23B08168" w:rsidR="00E0675D" w:rsidRPr="007F23FB" w:rsidRDefault="00E0675D" w:rsidP="00E0675D">
            <w:pPr>
              <w:jc w:val="center"/>
              <w:rPr>
                <w:kern w:val="2"/>
                <w:szCs w:val="24"/>
              </w:rPr>
            </w:pPr>
            <w:r>
              <w:rPr>
                <w:rStyle w:val="normaltextrun"/>
              </w:rPr>
              <w:t>191630942</w:t>
            </w:r>
            <w:r>
              <w:rPr>
                <w:rStyle w:val="eop"/>
              </w:rPr>
              <w:t> </w:t>
            </w:r>
          </w:p>
        </w:tc>
      </w:tr>
      <w:tr w:rsidR="00E0675D" w:rsidRPr="007F23FB" w14:paraId="131CF0BB" w14:textId="77777777">
        <w:tc>
          <w:tcPr>
            <w:tcW w:w="2808" w:type="dxa"/>
            <w:vMerge/>
          </w:tcPr>
          <w:p w14:paraId="3969A5A0" w14:textId="77777777" w:rsidR="00E0675D" w:rsidRPr="007F23FB" w:rsidRDefault="00E0675D" w:rsidP="00E0675D">
            <w:pPr>
              <w:rPr>
                <w:kern w:val="2"/>
                <w:szCs w:val="24"/>
              </w:rPr>
            </w:pPr>
          </w:p>
        </w:tc>
        <w:tc>
          <w:tcPr>
            <w:tcW w:w="3240" w:type="dxa"/>
          </w:tcPr>
          <w:p w14:paraId="2503C198" w14:textId="77777777" w:rsidR="00E0675D" w:rsidRPr="007F23FB" w:rsidRDefault="00E0675D" w:rsidP="00E0675D">
            <w:pPr>
              <w:rPr>
                <w:kern w:val="2"/>
                <w:szCs w:val="24"/>
              </w:rPr>
            </w:pPr>
            <w:r w:rsidRPr="007F23FB">
              <w:rPr>
                <w:kern w:val="2"/>
                <w:szCs w:val="24"/>
              </w:rPr>
              <w:t>1.1.3. Adresas</w:t>
            </w:r>
          </w:p>
        </w:tc>
        <w:tc>
          <w:tcPr>
            <w:tcW w:w="3510" w:type="dxa"/>
          </w:tcPr>
          <w:p w14:paraId="1C26AF39" w14:textId="456149C6" w:rsidR="00E0675D" w:rsidRPr="007F23FB" w:rsidRDefault="00E0675D" w:rsidP="00E0675D">
            <w:pPr>
              <w:jc w:val="center"/>
              <w:rPr>
                <w:kern w:val="2"/>
                <w:szCs w:val="24"/>
              </w:rPr>
            </w:pPr>
            <w:r>
              <w:rPr>
                <w:rStyle w:val="normaltextrun"/>
              </w:rPr>
              <w:t>Gedimino pr. 40, LT-01110, Vilnius</w:t>
            </w:r>
            <w:r>
              <w:rPr>
                <w:rStyle w:val="eop"/>
              </w:rPr>
              <w:t> </w:t>
            </w:r>
          </w:p>
        </w:tc>
      </w:tr>
      <w:tr w:rsidR="00E0675D" w:rsidRPr="007F23FB" w14:paraId="5EE72D7D" w14:textId="77777777">
        <w:tc>
          <w:tcPr>
            <w:tcW w:w="2808" w:type="dxa"/>
            <w:vMerge/>
          </w:tcPr>
          <w:p w14:paraId="584BF34C" w14:textId="77777777" w:rsidR="00E0675D" w:rsidRPr="007F23FB" w:rsidRDefault="00E0675D" w:rsidP="00E0675D">
            <w:pPr>
              <w:rPr>
                <w:kern w:val="2"/>
                <w:szCs w:val="24"/>
              </w:rPr>
            </w:pPr>
          </w:p>
        </w:tc>
        <w:tc>
          <w:tcPr>
            <w:tcW w:w="3240" w:type="dxa"/>
          </w:tcPr>
          <w:p w14:paraId="74C1A1BE" w14:textId="77777777" w:rsidR="00E0675D" w:rsidRPr="007F23FB" w:rsidRDefault="00E0675D" w:rsidP="00E0675D">
            <w:pPr>
              <w:rPr>
                <w:kern w:val="2"/>
                <w:szCs w:val="24"/>
              </w:rPr>
            </w:pPr>
            <w:r w:rsidRPr="007F23FB">
              <w:rPr>
                <w:kern w:val="2"/>
                <w:szCs w:val="24"/>
              </w:rPr>
              <w:t>1.1.4. PVM mokėtojo kodas</w:t>
            </w:r>
          </w:p>
        </w:tc>
        <w:tc>
          <w:tcPr>
            <w:tcW w:w="3510" w:type="dxa"/>
          </w:tcPr>
          <w:p w14:paraId="4366EEE2" w14:textId="40580659" w:rsidR="00E0675D" w:rsidRPr="007F23FB" w:rsidRDefault="00E0675D" w:rsidP="00E0675D">
            <w:pPr>
              <w:jc w:val="center"/>
              <w:rPr>
                <w:kern w:val="2"/>
                <w:szCs w:val="24"/>
              </w:rPr>
            </w:pPr>
            <w:r>
              <w:rPr>
                <w:rStyle w:val="eop"/>
              </w:rPr>
              <w:t> </w:t>
            </w:r>
          </w:p>
        </w:tc>
      </w:tr>
      <w:tr w:rsidR="00E0675D" w:rsidRPr="007F23FB" w14:paraId="4567BB63" w14:textId="77777777">
        <w:tc>
          <w:tcPr>
            <w:tcW w:w="2808" w:type="dxa"/>
            <w:vMerge/>
          </w:tcPr>
          <w:p w14:paraId="65C908FF" w14:textId="77777777" w:rsidR="00E0675D" w:rsidRPr="007F23FB" w:rsidRDefault="00E0675D" w:rsidP="00E0675D">
            <w:pPr>
              <w:rPr>
                <w:kern w:val="2"/>
                <w:szCs w:val="24"/>
              </w:rPr>
            </w:pPr>
          </w:p>
        </w:tc>
        <w:tc>
          <w:tcPr>
            <w:tcW w:w="3240" w:type="dxa"/>
          </w:tcPr>
          <w:p w14:paraId="6C6B10C0" w14:textId="77777777" w:rsidR="00E0675D" w:rsidRPr="007F23FB" w:rsidRDefault="00E0675D" w:rsidP="00E0675D">
            <w:pPr>
              <w:rPr>
                <w:kern w:val="2"/>
                <w:szCs w:val="24"/>
              </w:rPr>
            </w:pPr>
            <w:r w:rsidRPr="007F23FB">
              <w:rPr>
                <w:kern w:val="2"/>
                <w:szCs w:val="24"/>
              </w:rPr>
              <w:t>1.1.5. Atsiskaitomoji sąskaita</w:t>
            </w:r>
          </w:p>
        </w:tc>
        <w:tc>
          <w:tcPr>
            <w:tcW w:w="3510" w:type="dxa"/>
          </w:tcPr>
          <w:p w14:paraId="626E8817" w14:textId="0BF860DF" w:rsidR="00E0675D" w:rsidRPr="007F23FB" w:rsidRDefault="00E0675D" w:rsidP="00E0675D">
            <w:pPr>
              <w:jc w:val="center"/>
              <w:rPr>
                <w:kern w:val="2"/>
                <w:szCs w:val="24"/>
              </w:rPr>
            </w:pPr>
            <w:r>
              <w:rPr>
                <w:rStyle w:val="normaltextrun"/>
              </w:rPr>
              <w:t>LT034040063610000976</w:t>
            </w:r>
            <w:r>
              <w:rPr>
                <w:rStyle w:val="eop"/>
              </w:rPr>
              <w:t> </w:t>
            </w:r>
          </w:p>
        </w:tc>
      </w:tr>
      <w:tr w:rsidR="00E0675D" w:rsidRPr="007F23FB" w14:paraId="4F0F4CF1" w14:textId="77777777">
        <w:tc>
          <w:tcPr>
            <w:tcW w:w="2808" w:type="dxa"/>
            <w:vMerge/>
          </w:tcPr>
          <w:p w14:paraId="378CA76C" w14:textId="77777777" w:rsidR="00E0675D" w:rsidRPr="007F23FB" w:rsidRDefault="00E0675D" w:rsidP="00E0675D">
            <w:pPr>
              <w:rPr>
                <w:kern w:val="2"/>
                <w:szCs w:val="24"/>
              </w:rPr>
            </w:pPr>
          </w:p>
        </w:tc>
        <w:tc>
          <w:tcPr>
            <w:tcW w:w="3240" w:type="dxa"/>
          </w:tcPr>
          <w:p w14:paraId="29FFA7A3" w14:textId="77777777" w:rsidR="00E0675D" w:rsidRPr="007F23FB" w:rsidRDefault="00E0675D" w:rsidP="00E0675D">
            <w:pPr>
              <w:rPr>
                <w:kern w:val="2"/>
                <w:szCs w:val="24"/>
              </w:rPr>
            </w:pPr>
            <w:r w:rsidRPr="007F23FB">
              <w:rPr>
                <w:kern w:val="2"/>
                <w:szCs w:val="24"/>
              </w:rPr>
              <w:t>1.1.6. Bankas, banko kodas</w:t>
            </w:r>
          </w:p>
        </w:tc>
        <w:tc>
          <w:tcPr>
            <w:tcW w:w="3510" w:type="dxa"/>
          </w:tcPr>
          <w:p w14:paraId="4FCEE40B" w14:textId="52A90B00" w:rsidR="00E0675D" w:rsidRPr="007F23FB" w:rsidRDefault="00E0675D" w:rsidP="00E0675D">
            <w:pPr>
              <w:jc w:val="center"/>
              <w:rPr>
                <w:kern w:val="2"/>
                <w:szCs w:val="24"/>
              </w:rPr>
            </w:pPr>
            <w:r>
              <w:rPr>
                <w:rStyle w:val="normaltextrun"/>
              </w:rPr>
              <w:t>Lietuvos Respublikos finansų ministerija, 40400, MFRLLT22</w:t>
            </w:r>
            <w:r>
              <w:rPr>
                <w:rStyle w:val="eop"/>
              </w:rPr>
              <w:t> </w:t>
            </w:r>
          </w:p>
        </w:tc>
      </w:tr>
      <w:tr w:rsidR="00E0675D" w:rsidRPr="007F23FB" w14:paraId="6A857475" w14:textId="77777777">
        <w:tc>
          <w:tcPr>
            <w:tcW w:w="2808" w:type="dxa"/>
            <w:vMerge/>
          </w:tcPr>
          <w:p w14:paraId="19079651" w14:textId="77777777" w:rsidR="00E0675D" w:rsidRPr="007F23FB" w:rsidRDefault="00E0675D" w:rsidP="00E0675D">
            <w:pPr>
              <w:rPr>
                <w:kern w:val="2"/>
                <w:szCs w:val="24"/>
              </w:rPr>
            </w:pPr>
          </w:p>
        </w:tc>
        <w:tc>
          <w:tcPr>
            <w:tcW w:w="3240" w:type="dxa"/>
          </w:tcPr>
          <w:p w14:paraId="531E4FF5" w14:textId="77777777" w:rsidR="00E0675D" w:rsidRPr="007F23FB" w:rsidRDefault="00E0675D" w:rsidP="00E0675D">
            <w:pPr>
              <w:rPr>
                <w:kern w:val="2"/>
                <w:szCs w:val="24"/>
              </w:rPr>
            </w:pPr>
            <w:r w:rsidRPr="007F23FB">
              <w:rPr>
                <w:kern w:val="2"/>
                <w:szCs w:val="24"/>
              </w:rPr>
              <w:t>1.1.7. Telefonas</w:t>
            </w:r>
          </w:p>
        </w:tc>
        <w:tc>
          <w:tcPr>
            <w:tcW w:w="3510" w:type="dxa"/>
          </w:tcPr>
          <w:p w14:paraId="4CEE3C20" w14:textId="3A17DD7C" w:rsidR="00E0675D" w:rsidRPr="007F23FB" w:rsidRDefault="00E0675D" w:rsidP="00E0675D">
            <w:pPr>
              <w:jc w:val="center"/>
              <w:rPr>
                <w:kern w:val="2"/>
                <w:szCs w:val="24"/>
              </w:rPr>
            </w:pPr>
            <w:r>
              <w:rPr>
                <w:rStyle w:val="normaltextrun"/>
              </w:rPr>
              <w:t>+370 706 84116</w:t>
            </w:r>
            <w:r>
              <w:rPr>
                <w:rStyle w:val="eop"/>
              </w:rPr>
              <w:t> </w:t>
            </w:r>
          </w:p>
        </w:tc>
      </w:tr>
      <w:tr w:rsidR="00E0675D" w:rsidRPr="007F23FB" w14:paraId="636E789C" w14:textId="77777777">
        <w:tc>
          <w:tcPr>
            <w:tcW w:w="2808" w:type="dxa"/>
            <w:vMerge/>
          </w:tcPr>
          <w:p w14:paraId="1CD1AEBB" w14:textId="77777777" w:rsidR="00E0675D" w:rsidRPr="007F23FB" w:rsidRDefault="00E0675D" w:rsidP="00E0675D">
            <w:pPr>
              <w:rPr>
                <w:kern w:val="2"/>
                <w:szCs w:val="24"/>
              </w:rPr>
            </w:pPr>
          </w:p>
        </w:tc>
        <w:tc>
          <w:tcPr>
            <w:tcW w:w="3240" w:type="dxa"/>
          </w:tcPr>
          <w:p w14:paraId="332909EF" w14:textId="77777777" w:rsidR="00E0675D" w:rsidRPr="007F23FB" w:rsidRDefault="00E0675D" w:rsidP="00E0675D">
            <w:pPr>
              <w:rPr>
                <w:kern w:val="2"/>
                <w:szCs w:val="24"/>
              </w:rPr>
            </w:pPr>
            <w:r w:rsidRPr="007F23FB">
              <w:rPr>
                <w:kern w:val="2"/>
                <w:szCs w:val="24"/>
              </w:rPr>
              <w:t>1.1.8. El. paštas</w:t>
            </w:r>
          </w:p>
        </w:tc>
        <w:tc>
          <w:tcPr>
            <w:tcW w:w="3510" w:type="dxa"/>
          </w:tcPr>
          <w:p w14:paraId="486EF309" w14:textId="4098B9C2" w:rsidR="00E0675D" w:rsidRPr="007F23FB" w:rsidRDefault="00E0675D" w:rsidP="00E0675D">
            <w:pPr>
              <w:jc w:val="center"/>
              <w:rPr>
                <w:kern w:val="2"/>
                <w:szCs w:val="24"/>
              </w:rPr>
            </w:pPr>
            <w:r>
              <w:rPr>
                <w:rStyle w:val="normaltextrun"/>
              </w:rPr>
              <w:t>info@nksc.lt</w:t>
            </w:r>
            <w:r>
              <w:rPr>
                <w:rStyle w:val="eop"/>
              </w:rPr>
              <w:t> </w:t>
            </w:r>
          </w:p>
        </w:tc>
      </w:tr>
      <w:tr w:rsidR="005A5832" w:rsidRPr="007F23FB" w14:paraId="2D96702E" w14:textId="77777777">
        <w:tc>
          <w:tcPr>
            <w:tcW w:w="2808" w:type="dxa"/>
            <w:vMerge/>
          </w:tcPr>
          <w:p w14:paraId="2015D86F" w14:textId="77777777" w:rsidR="005A5832" w:rsidRPr="007F23FB" w:rsidRDefault="005A5832">
            <w:pPr>
              <w:rPr>
                <w:kern w:val="2"/>
                <w:szCs w:val="24"/>
              </w:rPr>
            </w:pPr>
          </w:p>
        </w:tc>
        <w:tc>
          <w:tcPr>
            <w:tcW w:w="3240" w:type="dxa"/>
          </w:tcPr>
          <w:p w14:paraId="011CD30D" w14:textId="77777777" w:rsidR="005A5832" w:rsidRPr="007F23FB" w:rsidRDefault="00A10867">
            <w:pPr>
              <w:rPr>
                <w:kern w:val="2"/>
                <w:szCs w:val="24"/>
              </w:rPr>
            </w:pPr>
            <w:r w:rsidRPr="007F23FB">
              <w:rPr>
                <w:kern w:val="2"/>
                <w:szCs w:val="24"/>
              </w:rPr>
              <w:t>1.1.9. Šalies atstovas</w:t>
            </w:r>
          </w:p>
        </w:tc>
        <w:tc>
          <w:tcPr>
            <w:tcW w:w="3510" w:type="dxa"/>
          </w:tcPr>
          <w:p w14:paraId="49D93A17" w14:textId="77777777" w:rsidR="005A5832" w:rsidRPr="007F23FB" w:rsidRDefault="005A5832">
            <w:pPr>
              <w:jc w:val="center"/>
              <w:rPr>
                <w:kern w:val="2"/>
                <w:szCs w:val="24"/>
              </w:rPr>
            </w:pPr>
          </w:p>
        </w:tc>
      </w:tr>
      <w:tr w:rsidR="005A5832" w:rsidRPr="007F23FB" w14:paraId="16A8EAD8" w14:textId="77777777">
        <w:tc>
          <w:tcPr>
            <w:tcW w:w="2808" w:type="dxa"/>
            <w:vMerge/>
          </w:tcPr>
          <w:p w14:paraId="7F5A6242" w14:textId="77777777" w:rsidR="005A5832" w:rsidRPr="007F23FB" w:rsidRDefault="005A5832">
            <w:pPr>
              <w:rPr>
                <w:kern w:val="2"/>
                <w:szCs w:val="24"/>
              </w:rPr>
            </w:pPr>
          </w:p>
        </w:tc>
        <w:tc>
          <w:tcPr>
            <w:tcW w:w="3240" w:type="dxa"/>
          </w:tcPr>
          <w:p w14:paraId="49787E1B" w14:textId="77777777" w:rsidR="005A5832" w:rsidRPr="007F23FB" w:rsidRDefault="00A10867">
            <w:pPr>
              <w:rPr>
                <w:kern w:val="2"/>
                <w:szCs w:val="24"/>
              </w:rPr>
            </w:pPr>
            <w:r w:rsidRPr="007F23FB">
              <w:rPr>
                <w:kern w:val="2"/>
                <w:szCs w:val="24"/>
              </w:rPr>
              <w:t>1.1.10. Atstovavimo pagrindas</w:t>
            </w:r>
          </w:p>
        </w:tc>
        <w:tc>
          <w:tcPr>
            <w:tcW w:w="3510" w:type="dxa"/>
          </w:tcPr>
          <w:p w14:paraId="2E8A9CAA" w14:textId="77777777" w:rsidR="005A5832" w:rsidRPr="007F23FB" w:rsidRDefault="005A5832">
            <w:pPr>
              <w:jc w:val="center"/>
              <w:rPr>
                <w:kern w:val="2"/>
                <w:szCs w:val="24"/>
              </w:rPr>
            </w:pPr>
          </w:p>
        </w:tc>
      </w:tr>
      <w:tr w:rsidR="005A5832" w:rsidRPr="007F23FB" w14:paraId="08E4BAD9" w14:textId="77777777">
        <w:tc>
          <w:tcPr>
            <w:tcW w:w="2808" w:type="dxa"/>
            <w:vMerge w:val="restart"/>
          </w:tcPr>
          <w:p w14:paraId="69462613" w14:textId="77777777" w:rsidR="005A5832" w:rsidRPr="007F23FB" w:rsidRDefault="005A5832">
            <w:pPr>
              <w:rPr>
                <w:b/>
                <w:bCs/>
                <w:kern w:val="2"/>
                <w:szCs w:val="24"/>
              </w:rPr>
            </w:pPr>
          </w:p>
          <w:p w14:paraId="432F9D4A" w14:textId="77777777" w:rsidR="005A5832" w:rsidRPr="007F23FB" w:rsidRDefault="005A5832">
            <w:pPr>
              <w:rPr>
                <w:b/>
                <w:bCs/>
                <w:kern w:val="2"/>
                <w:szCs w:val="24"/>
              </w:rPr>
            </w:pPr>
          </w:p>
          <w:p w14:paraId="14B1F96D" w14:textId="77777777" w:rsidR="005A5832" w:rsidRPr="007F23FB" w:rsidRDefault="005A5832">
            <w:pPr>
              <w:rPr>
                <w:b/>
                <w:bCs/>
                <w:kern w:val="2"/>
                <w:szCs w:val="24"/>
              </w:rPr>
            </w:pPr>
          </w:p>
          <w:p w14:paraId="0ABA8066" w14:textId="77777777" w:rsidR="005A5832" w:rsidRPr="007F23FB" w:rsidRDefault="00A10867">
            <w:pPr>
              <w:rPr>
                <w:b/>
                <w:bCs/>
                <w:kern w:val="2"/>
                <w:szCs w:val="24"/>
              </w:rPr>
            </w:pPr>
            <w:r w:rsidRPr="007F23FB">
              <w:rPr>
                <w:b/>
                <w:bCs/>
                <w:kern w:val="2"/>
                <w:szCs w:val="24"/>
              </w:rPr>
              <w:t>1.2. Tiekėjas</w:t>
            </w:r>
          </w:p>
          <w:p w14:paraId="2FDC8C91" w14:textId="77777777" w:rsidR="005A5832" w:rsidRPr="007F23FB" w:rsidRDefault="00A10867">
            <w:pPr>
              <w:rPr>
                <w:color w:val="4472C4"/>
                <w:kern w:val="2"/>
                <w:szCs w:val="24"/>
              </w:rPr>
            </w:pPr>
            <w:r w:rsidRPr="007F23FB">
              <w:rPr>
                <w:color w:val="4472C4"/>
                <w:kern w:val="2"/>
                <w:szCs w:val="24"/>
              </w:rPr>
              <w:t>(jei Tiekėjas yra fizinis asmuo, skiltys atitinkamai pakoreguojamos)</w:t>
            </w:r>
          </w:p>
          <w:p w14:paraId="3B096367" w14:textId="77777777" w:rsidR="005A5832" w:rsidRPr="007F23FB" w:rsidRDefault="005A5832">
            <w:pPr>
              <w:rPr>
                <w:b/>
                <w:bCs/>
                <w:kern w:val="2"/>
                <w:szCs w:val="24"/>
              </w:rPr>
            </w:pPr>
          </w:p>
        </w:tc>
        <w:tc>
          <w:tcPr>
            <w:tcW w:w="3240" w:type="dxa"/>
          </w:tcPr>
          <w:p w14:paraId="72374041" w14:textId="77777777" w:rsidR="005A5832" w:rsidRPr="007F23FB" w:rsidRDefault="00A10867">
            <w:pPr>
              <w:rPr>
                <w:kern w:val="2"/>
                <w:szCs w:val="24"/>
              </w:rPr>
            </w:pPr>
            <w:r w:rsidRPr="007F23FB">
              <w:rPr>
                <w:kern w:val="2"/>
                <w:szCs w:val="24"/>
              </w:rPr>
              <w:t>1.2.1. Pavadinimas</w:t>
            </w:r>
          </w:p>
        </w:tc>
        <w:tc>
          <w:tcPr>
            <w:tcW w:w="3510" w:type="dxa"/>
          </w:tcPr>
          <w:p w14:paraId="4CA8F5A6" w14:textId="77777777" w:rsidR="005A5832" w:rsidRPr="007F23FB" w:rsidRDefault="005A5832">
            <w:pPr>
              <w:jc w:val="center"/>
              <w:rPr>
                <w:kern w:val="2"/>
                <w:szCs w:val="24"/>
              </w:rPr>
            </w:pPr>
          </w:p>
        </w:tc>
      </w:tr>
      <w:tr w:rsidR="005A5832" w:rsidRPr="007F23FB" w14:paraId="3EF99D6E" w14:textId="77777777">
        <w:tc>
          <w:tcPr>
            <w:tcW w:w="2808" w:type="dxa"/>
            <w:vMerge/>
          </w:tcPr>
          <w:p w14:paraId="49E0CCA1" w14:textId="77777777" w:rsidR="005A5832" w:rsidRPr="007F23FB" w:rsidRDefault="005A5832">
            <w:pPr>
              <w:rPr>
                <w:b/>
                <w:bCs/>
                <w:kern w:val="2"/>
                <w:szCs w:val="24"/>
              </w:rPr>
            </w:pPr>
          </w:p>
        </w:tc>
        <w:tc>
          <w:tcPr>
            <w:tcW w:w="3240" w:type="dxa"/>
          </w:tcPr>
          <w:p w14:paraId="5017265C" w14:textId="77777777" w:rsidR="005A5832" w:rsidRPr="007F23FB" w:rsidRDefault="00A10867">
            <w:pPr>
              <w:rPr>
                <w:kern w:val="2"/>
                <w:szCs w:val="24"/>
              </w:rPr>
            </w:pPr>
            <w:r w:rsidRPr="007F23FB">
              <w:rPr>
                <w:kern w:val="2"/>
                <w:szCs w:val="24"/>
              </w:rPr>
              <w:t>1.2.2. Juridinio asmens kodas</w:t>
            </w:r>
          </w:p>
        </w:tc>
        <w:tc>
          <w:tcPr>
            <w:tcW w:w="3510" w:type="dxa"/>
          </w:tcPr>
          <w:p w14:paraId="23278A84" w14:textId="77777777" w:rsidR="005A5832" w:rsidRPr="007F23FB" w:rsidRDefault="005A5832">
            <w:pPr>
              <w:jc w:val="center"/>
              <w:rPr>
                <w:kern w:val="2"/>
                <w:szCs w:val="24"/>
              </w:rPr>
            </w:pPr>
          </w:p>
        </w:tc>
      </w:tr>
      <w:tr w:rsidR="005A5832" w:rsidRPr="007F23FB" w14:paraId="2D351781" w14:textId="77777777">
        <w:tc>
          <w:tcPr>
            <w:tcW w:w="2808" w:type="dxa"/>
            <w:vMerge/>
          </w:tcPr>
          <w:p w14:paraId="091956A3" w14:textId="77777777" w:rsidR="005A5832" w:rsidRPr="007F23FB" w:rsidRDefault="005A5832">
            <w:pPr>
              <w:rPr>
                <w:b/>
                <w:bCs/>
                <w:kern w:val="2"/>
                <w:szCs w:val="24"/>
              </w:rPr>
            </w:pPr>
          </w:p>
        </w:tc>
        <w:tc>
          <w:tcPr>
            <w:tcW w:w="3240" w:type="dxa"/>
          </w:tcPr>
          <w:p w14:paraId="2C1D5E3E" w14:textId="77777777" w:rsidR="005A5832" w:rsidRPr="007F23FB" w:rsidRDefault="00A10867">
            <w:pPr>
              <w:rPr>
                <w:kern w:val="2"/>
                <w:szCs w:val="24"/>
              </w:rPr>
            </w:pPr>
            <w:r w:rsidRPr="007F23FB">
              <w:rPr>
                <w:kern w:val="2"/>
                <w:szCs w:val="24"/>
              </w:rPr>
              <w:t>1.2.3. Adresas</w:t>
            </w:r>
          </w:p>
        </w:tc>
        <w:tc>
          <w:tcPr>
            <w:tcW w:w="3510" w:type="dxa"/>
          </w:tcPr>
          <w:p w14:paraId="7DB53EBF" w14:textId="77777777" w:rsidR="005A5832" w:rsidRPr="007F23FB" w:rsidRDefault="005A5832">
            <w:pPr>
              <w:jc w:val="center"/>
              <w:rPr>
                <w:kern w:val="2"/>
                <w:szCs w:val="24"/>
              </w:rPr>
            </w:pPr>
          </w:p>
        </w:tc>
      </w:tr>
      <w:tr w:rsidR="005A5832" w:rsidRPr="007F23FB" w14:paraId="3665E6CF" w14:textId="77777777">
        <w:tc>
          <w:tcPr>
            <w:tcW w:w="2808" w:type="dxa"/>
            <w:vMerge/>
          </w:tcPr>
          <w:p w14:paraId="68D37BEA" w14:textId="77777777" w:rsidR="005A5832" w:rsidRPr="007F23FB" w:rsidRDefault="005A5832">
            <w:pPr>
              <w:rPr>
                <w:b/>
                <w:bCs/>
                <w:kern w:val="2"/>
                <w:szCs w:val="24"/>
              </w:rPr>
            </w:pPr>
          </w:p>
        </w:tc>
        <w:tc>
          <w:tcPr>
            <w:tcW w:w="3240" w:type="dxa"/>
          </w:tcPr>
          <w:p w14:paraId="1445A7DD" w14:textId="77777777" w:rsidR="005A5832" w:rsidRPr="007F23FB" w:rsidRDefault="00A10867">
            <w:pPr>
              <w:rPr>
                <w:kern w:val="2"/>
                <w:szCs w:val="24"/>
              </w:rPr>
            </w:pPr>
            <w:r w:rsidRPr="007F23FB">
              <w:rPr>
                <w:kern w:val="2"/>
                <w:szCs w:val="24"/>
              </w:rPr>
              <w:t>1.2.4. PVM mokėtojo kodas</w:t>
            </w:r>
          </w:p>
        </w:tc>
        <w:tc>
          <w:tcPr>
            <w:tcW w:w="3510" w:type="dxa"/>
          </w:tcPr>
          <w:p w14:paraId="4F457352" w14:textId="77777777" w:rsidR="005A5832" w:rsidRPr="007F23FB" w:rsidRDefault="005A5832">
            <w:pPr>
              <w:jc w:val="center"/>
              <w:rPr>
                <w:kern w:val="2"/>
                <w:szCs w:val="24"/>
              </w:rPr>
            </w:pPr>
          </w:p>
        </w:tc>
      </w:tr>
      <w:tr w:rsidR="005A5832" w:rsidRPr="007F23FB" w14:paraId="758A7B0F" w14:textId="77777777">
        <w:tc>
          <w:tcPr>
            <w:tcW w:w="2808" w:type="dxa"/>
            <w:vMerge/>
          </w:tcPr>
          <w:p w14:paraId="7E545AC1" w14:textId="77777777" w:rsidR="005A5832" w:rsidRPr="007F23FB" w:rsidRDefault="005A5832">
            <w:pPr>
              <w:rPr>
                <w:b/>
                <w:bCs/>
                <w:kern w:val="2"/>
                <w:szCs w:val="24"/>
              </w:rPr>
            </w:pPr>
          </w:p>
        </w:tc>
        <w:tc>
          <w:tcPr>
            <w:tcW w:w="3240" w:type="dxa"/>
          </w:tcPr>
          <w:p w14:paraId="052A89DD" w14:textId="77777777" w:rsidR="005A5832" w:rsidRPr="007F23FB" w:rsidRDefault="00A10867">
            <w:pPr>
              <w:rPr>
                <w:kern w:val="2"/>
                <w:szCs w:val="24"/>
              </w:rPr>
            </w:pPr>
            <w:r w:rsidRPr="007F23FB">
              <w:rPr>
                <w:kern w:val="2"/>
                <w:szCs w:val="24"/>
              </w:rPr>
              <w:t>1.2.5. Atsiskaitomoji sąskaita</w:t>
            </w:r>
          </w:p>
        </w:tc>
        <w:tc>
          <w:tcPr>
            <w:tcW w:w="3510" w:type="dxa"/>
          </w:tcPr>
          <w:p w14:paraId="4BF79E8E" w14:textId="77777777" w:rsidR="005A5832" w:rsidRPr="007F23FB" w:rsidRDefault="005A5832">
            <w:pPr>
              <w:jc w:val="center"/>
              <w:rPr>
                <w:kern w:val="2"/>
                <w:szCs w:val="24"/>
              </w:rPr>
            </w:pPr>
          </w:p>
        </w:tc>
      </w:tr>
      <w:tr w:rsidR="005A5832" w:rsidRPr="007F23FB" w14:paraId="57A553B1" w14:textId="77777777">
        <w:tc>
          <w:tcPr>
            <w:tcW w:w="2808" w:type="dxa"/>
            <w:vMerge/>
          </w:tcPr>
          <w:p w14:paraId="5C9FE79B" w14:textId="77777777" w:rsidR="005A5832" w:rsidRPr="007F23FB" w:rsidRDefault="005A5832">
            <w:pPr>
              <w:rPr>
                <w:b/>
                <w:bCs/>
                <w:kern w:val="2"/>
                <w:szCs w:val="24"/>
              </w:rPr>
            </w:pPr>
          </w:p>
        </w:tc>
        <w:tc>
          <w:tcPr>
            <w:tcW w:w="3240" w:type="dxa"/>
          </w:tcPr>
          <w:p w14:paraId="7D851A91" w14:textId="77777777" w:rsidR="005A5832" w:rsidRPr="007F23FB" w:rsidRDefault="00A10867">
            <w:pPr>
              <w:rPr>
                <w:kern w:val="2"/>
                <w:szCs w:val="24"/>
              </w:rPr>
            </w:pPr>
            <w:r w:rsidRPr="007F23FB">
              <w:rPr>
                <w:kern w:val="2"/>
                <w:szCs w:val="24"/>
              </w:rPr>
              <w:t>1.2.6. Bankas, banko kodas</w:t>
            </w:r>
          </w:p>
        </w:tc>
        <w:tc>
          <w:tcPr>
            <w:tcW w:w="3510" w:type="dxa"/>
          </w:tcPr>
          <w:p w14:paraId="76593724" w14:textId="77777777" w:rsidR="005A5832" w:rsidRPr="007F23FB" w:rsidRDefault="005A5832">
            <w:pPr>
              <w:jc w:val="center"/>
              <w:rPr>
                <w:kern w:val="2"/>
                <w:szCs w:val="24"/>
              </w:rPr>
            </w:pPr>
          </w:p>
        </w:tc>
      </w:tr>
      <w:tr w:rsidR="005A5832" w:rsidRPr="007F23FB" w14:paraId="4ED99B6E" w14:textId="77777777">
        <w:tc>
          <w:tcPr>
            <w:tcW w:w="2808" w:type="dxa"/>
            <w:vMerge/>
          </w:tcPr>
          <w:p w14:paraId="7C8891A0" w14:textId="77777777" w:rsidR="005A5832" w:rsidRPr="007F23FB" w:rsidRDefault="005A5832">
            <w:pPr>
              <w:rPr>
                <w:b/>
                <w:bCs/>
                <w:kern w:val="2"/>
                <w:szCs w:val="24"/>
              </w:rPr>
            </w:pPr>
          </w:p>
        </w:tc>
        <w:tc>
          <w:tcPr>
            <w:tcW w:w="3240" w:type="dxa"/>
          </w:tcPr>
          <w:p w14:paraId="1E47AFA6" w14:textId="77777777" w:rsidR="005A5832" w:rsidRPr="007F23FB" w:rsidRDefault="00A10867">
            <w:pPr>
              <w:rPr>
                <w:kern w:val="2"/>
                <w:szCs w:val="24"/>
              </w:rPr>
            </w:pPr>
            <w:r w:rsidRPr="007F23FB">
              <w:rPr>
                <w:kern w:val="2"/>
                <w:szCs w:val="24"/>
              </w:rPr>
              <w:t>1.2.7. Telefonas</w:t>
            </w:r>
          </w:p>
        </w:tc>
        <w:tc>
          <w:tcPr>
            <w:tcW w:w="3510" w:type="dxa"/>
          </w:tcPr>
          <w:p w14:paraId="3F2A24FC" w14:textId="77777777" w:rsidR="005A5832" w:rsidRPr="007F23FB" w:rsidRDefault="005A5832">
            <w:pPr>
              <w:jc w:val="center"/>
              <w:rPr>
                <w:kern w:val="2"/>
                <w:szCs w:val="24"/>
              </w:rPr>
            </w:pPr>
          </w:p>
        </w:tc>
      </w:tr>
      <w:tr w:rsidR="005A5832" w:rsidRPr="007F23FB" w14:paraId="26367669" w14:textId="77777777">
        <w:tc>
          <w:tcPr>
            <w:tcW w:w="2808" w:type="dxa"/>
            <w:vMerge/>
          </w:tcPr>
          <w:p w14:paraId="0D2CBA88" w14:textId="77777777" w:rsidR="005A5832" w:rsidRPr="007F23FB" w:rsidRDefault="005A5832">
            <w:pPr>
              <w:rPr>
                <w:b/>
                <w:bCs/>
                <w:kern w:val="2"/>
                <w:szCs w:val="24"/>
              </w:rPr>
            </w:pPr>
          </w:p>
        </w:tc>
        <w:tc>
          <w:tcPr>
            <w:tcW w:w="3240" w:type="dxa"/>
          </w:tcPr>
          <w:p w14:paraId="07FCB8A5" w14:textId="77777777" w:rsidR="005A5832" w:rsidRPr="007F23FB" w:rsidRDefault="00A10867">
            <w:pPr>
              <w:rPr>
                <w:kern w:val="2"/>
                <w:szCs w:val="24"/>
              </w:rPr>
            </w:pPr>
            <w:r w:rsidRPr="007F23FB">
              <w:rPr>
                <w:kern w:val="2"/>
                <w:szCs w:val="24"/>
              </w:rPr>
              <w:t>1.2.8. El. paštas</w:t>
            </w:r>
          </w:p>
        </w:tc>
        <w:tc>
          <w:tcPr>
            <w:tcW w:w="3510" w:type="dxa"/>
          </w:tcPr>
          <w:p w14:paraId="05443F21" w14:textId="77777777" w:rsidR="005A5832" w:rsidRPr="007F23FB" w:rsidRDefault="005A5832">
            <w:pPr>
              <w:jc w:val="center"/>
              <w:rPr>
                <w:kern w:val="2"/>
                <w:szCs w:val="24"/>
              </w:rPr>
            </w:pPr>
          </w:p>
        </w:tc>
      </w:tr>
      <w:tr w:rsidR="005A5832" w:rsidRPr="007F23FB" w14:paraId="78B6D8FE" w14:textId="77777777">
        <w:tc>
          <w:tcPr>
            <w:tcW w:w="2808" w:type="dxa"/>
            <w:vMerge/>
          </w:tcPr>
          <w:p w14:paraId="12694E13" w14:textId="77777777" w:rsidR="005A5832" w:rsidRPr="007F23FB" w:rsidRDefault="005A5832">
            <w:pPr>
              <w:rPr>
                <w:b/>
                <w:bCs/>
                <w:kern w:val="2"/>
                <w:szCs w:val="24"/>
              </w:rPr>
            </w:pPr>
          </w:p>
        </w:tc>
        <w:tc>
          <w:tcPr>
            <w:tcW w:w="3240" w:type="dxa"/>
          </w:tcPr>
          <w:p w14:paraId="6CE4DDA8" w14:textId="77777777" w:rsidR="005A5832" w:rsidRPr="007F23FB" w:rsidRDefault="00A10867">
            <w:pPr>
              <w:rPr>
                <w:kern w:val="2"/>
                <w:szCs w:val="24"/>
              </w:rPr>
            </w:pPr>
            <w:r w:rsidRPr="007F23FB">
              <w:rPr>
                <w:kern w:val="2"/>
                <w:szCs w:val="24"/>
              </w:rPr>
              <w:t>1.2.9. Šalies atstovas</w:t>
            </w:r>
          </w:p>
        </w:tc>
        <w:tc>
          <w:tcPr>
            <w:tcW w:w="3510" w:type="dxa"/>
          </w:tcPr>
          <w:p w14:paraId="23185D0F" w14:textId="77777777" w:rsidR="005A5832" w:rsidRPr="007F23FB" w:rsidRDefault="005A5832">
            <w:pPr>
              <w:jc w:val="center"/>
              <w:rPr>
                <w:kern w:val="2"/>
                <w:szCs w:val="24"/>
              </w:rPr>
            </w:pPr>
          </w:p>
        </w:tc>
      </w:tr>
      <w:tr w:rsidR="005A5832" w:rsidRPr="007F23FB" w14:paraId="4793554A" w14:textId="77777777">
        <w:tc>
          <w:tcPr>
            <w:tcW w:w="2808" w:type="dxa"/>
            <w:vMerge/>
          </w:tcPr>
          <w:p w14:paraId="19AF9298" w14:textId="77777777" w:rsidR="005A5832" w:rsidRPr="007F23FB" w:rsidRDefault="005A5832">
            <w:pPr>
              <w:rPr>
                <w:b/>
                <w:bCs/>
                <w:kern w:val="2"/>
                <w:szCs w:val="24"/>
              </w:rPr>
            </w:pPr>
          </w:p>
        </w:tc>
        <w:tc>
          <w:tcPr>
            <w:tcW w:w="3240" w:type="dxa"/>
          </w:tcPr>
          <w:p w14:paraId="7F9790AE" w14:textId="77777777" w:rsidR="005A5832" w:rsidRPr="007F23FB" w:rsidRDefault="00A10867">
            <w:pPr>
              <w:rPr>
                <w:kern w:val="2"/>
                <w:szCs w:val="24"/>
              </w:rPr>
            </w:pPr>
            <w:r w:rsidRPr="007F23FB">
              <w:rPr>
                <w:kern w:val="2"/>
                <w:szCs w:val="24"/>
              </w:rPr>
              <w:t>1.2.10. Atstovavimo pagrindas</w:t>
            </w:r>
          </w:p>
        </w:tc>
        <w:tc>
          <w:tcPr>
            <w:tcW w:w="3510" w:type="dxa"/>
          </w:tcPr>
          <w:p w14:paraId="74965DA4" w14:textId="77777777" w:rsidR="005A5832" w:rsidRPr="007F23FB" w:rsidRDefault="005A5832">
            <w:pPr>
              <w:jc w:val="center"/>
              <w:rPr>
                <w:kern w:val="2"/>
                <w:szCs w:val="24"/>
              </w:rPr>
            </w:pPr>
          </w:p>
        </w:tc>
      </w:tr>
    </w:tbl>
    <w:p w14:paraId="7A3BC355" w14:textId="77777777" w:rsidR="005A5832" w:rsidRPr="007F23FB"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7F23FB" w14:paraId="59D96145" w14:textId="77777777" w:rsidTr="33E5AFC1">
        <w:trPr>
          <w:trHeight w:val="300"/>
        </w:trPr>
        <w:tc>
          <w:tcPr>
            <w:tcW w:w="9535" w:type="dxa"/>
            <w:gridSpan w:val="4"/>
          </w:tcPr>
          <w:p w14:paraId="61C190B5" w14:textId="77777777" w:rsidR="005A5832" w:rsidRPr="007F23FB" w:rsidRDefault="00A10867">
            <w:pPr>
              <w:jc w:val="center"/>
              <w:rPr>
                <w:b/>
                <w:bCs/>
                <w:kern w:val="2"/>
                <w:szCs w:val="24"/>
              </w:rPr>
            </w:pPr>
            <w:r w:rsidRPr="007F23FB">
              <w:rPr>
                <w:b/>
                <w:bCs/>
                <w:kern w:val="2"/>
                <w:szCs w:val="24"/>
              </w:rPr>
              <w:t>2. ATSAKINGI ASMENYS</w:t>
            </w:r>
          </w:p>
        </w:tc>
      </w:tr>
      <w:tr w:rsidR="005A5832" w:rsidRPr="007F23FB" w14:paraId="33656BA5" w14:textId="77777777" w:rsidTr="33E5AFC1">
        <w:trPr>
          <w:trHeight w:val="300"/>
        </w:trPr>
        <w:tc>
          <w:tcPr>
            <w:tcW w:w="2704" w:type="dxa"/>
            <w:gridSpan w:val="2"/>
          </w:tcPr>
          <w:p w14:paraId="03757507" w14:textId="77777777" w:rsidR="005A5832" w:rsidRPr="007F23FB" w:rsidRDefault="00A10867">
            <w:pPr>
              <w:rPr>
                <w:b/>
                <w:bCs/>
                <w:kern w:val="2"/>
                <w:szCs w:val="24"/>
              </w:rPr>
            </w:pPr>
            <w:r w:rsidRPr="007F23FB">
              <w:rPr>
                <w:b/>
                <w:bCs/>
                <w:kern w:val="2"/>
                <w:szCs w:val="24"/>
              </w:rPr>
              <w:t>2.1. Pirkėjo kontaktiniai asmenys, atsakingi už Sutarties vykdymą, Prekių priėmimą, Sąskaitų per informacinę sistemą „E. sąskaita“</w:t>
            </w:r>
            <w:r w:rsidR="00442146" w:rsidRPr="007F23FB">
              <w:rPr>
                <w:b/>
                <w:bCs/>
                <w:kern w:val="2"/>
                <w:szCs w:val="24"/>
              </w:rPr>
              <w:t>,</w:t>
            </w:r>
            <w:r w:rsidRPr="007F23FB">
              <w:rPr>
                <w:b/>
                <w:bCs/>
                <w:kern w:val="2"/>
                <w:szCs w:val="24"/>
              </w:rPr>
              <w:t xml:space="preserve"> </w:t>
            </w:r>
            <w:r w:rsidR="006959D6" w:rsidRPr="007F23FB">
              <w:rPr>
                <w:b/>
                <w:bCs/>
                <w:kern w:val="2"/>
                <w:szCs w:val="24"/>
              </w:rPr>
              <w:t xml:space="preserve">ar kitą </w:t>
            </w:r>
            <w:r w:rsidR="009453C3" w:rsidRPr="007F23FB">
              <w:rPr>
                <w:b/>
                <w:bCs/>
                <w:kern w:val="2"/>
                <w:szCs w:val="24"/>
              </w:rPr>
              <w:t xml:space="preserve">teisės aktais privalomą </w:t>
            </w:r>
            <w:r w:rsidR="00442146" w:rsidRPr="007F23FB">
              <w:rPr>
                <w:b/>
                <w:bCs/>
                <w:kern w:val="2"/>
                <w:szCs w:val="24"/>
              </w:rPr>
              <w:t xml:space="preserve">sistemą, </w:t>
            </w:r>
            <w:r w:rsidRPr="007F23FB">
              <w:rPr>
                <w:b/>
                <w:bCs/>
                <w:kern w:val="2"/>
                <w:szCs w:val="24"/>
              </w:rPr>
              <w:t>priėmimą</w:t>
            </w:r>
          </w:p>
        </w:tc>
        <w:tc>
          <w:tcPr>
            <w:tcW w:w="6831" w:type="dxa"/>
            <w:gridSpan w:val="2"/>
          </w:tcPr>
          <w:p w14:paraId="4C1742AB" w14:textId="77777777" w:rsidR="005A5832" w:rsidRPr="007F23FB" w:rsidRDefault="00A10867">
            <w:pPr>
              <w:rPr>
                <w:color w:val="4472C4"/>
                <w:kern w:val="2"/>
                <w:szCs w:val="24"/>
              </w:rPr>
            </w:pPr>
            <w:r w:rsidRPr="007F23FB">
              <w:rPr>
                <w:color w:val="4472C4"/>
                <w:kern w:val="2"/>
                <w:szCs w:val="24"/>
              </w:rPr>
              <w:t>(nurodyti padalinį / skyrių, pareigas, vardą, pavardę, tel., el. paštą)</w:t>
            </w:r>
          </w:p>
        </w:tc>
      </w:tr>
      <w:tr w:rsidR="005A5832" w:rsidRPr="007F23FB" w14:paraId="476BE8E6" w14:textId="77777777" w:rsidTr="33E5AFC1">
        <w:trPr>
          <w:trHeight w:val="300"/>
        </w:trPr>
        <w:tc>
          <w:tcPr>
            <w:tcW w:w="2704" w:type="dxa"/>
            <w:gridSpan w:val="2"/>
          </w:tcPr>
          <w:p w14:paraId="54DF6465" w14:textId="77777777" w:rsidR="005A5832" w:rsidRPr="007F23FB" w:rsidRDefault="00A10867">
            <w:pPr>
              <w:rPr>
                <w:b/>
                <w:bCs/>
                <w:kern w:val="2"/>
                <w:szCs w:val="24"/>
              </w:rPr>
            </w:pPr>
            <w:r w:rsidRPr="007F23FB">
              <w:rPr>
                <w:b/>
                <w:bCs/>
                <w:kern w:val="2"/>
                <w:szCs w:val="24"/>
              </w:rPr>
              <w:lastRenderedPageBreak/>
              <w:t>2.2. Tiekėjo kontaktiniai asmenys, atsakingi už Sutarties vykdymą</w:t>
            </w:r>
          </w:p>
        </w:tc>
        <w:tc>
          <w:tcPr>
            <w:tcW w:w="6831" w:type="dxa"/>
            <w:gridSpan w:val="2"/>
          </w:tcPr>
          <w:p w14:paraId="191B4D29" w14:textId="77777777" w:rsidR="005A5832" w:rsidRPr="007F23FB" w:rsidRDefault="00A10867">
            <w:pPr>
              <w:rPr>
                <w:color w:val="4472C4"/>
                <w:kern w:val="2"/>
                <w:szCs w:val="24"/>
              </w:rPr>
            </w:pPr>
            <w:r w:rsidRPr="007F23FB">
              <w:rPr>
                <w:color w:val="4472C4"/>
                <w:kern w:val="2"/>
                <w:szCs w:val="24"/>
              </w:rPr>
              <w:t>(nurodyti padalinį / skyrių, pareigas, vardą, pavardę, tel., el. paštą)</w:t>
            </w:r>
          </w:p>
        </w:tc>
      </w:tr>
      <w:tr w:rsidR="005A5832" w:rsidRPr="007F23FB" w14:paraId="564DF522" w14:textId="77777777" w:rsidTr="33E5AFC1">
        <w:trPr>
          <w:trHeight w:val="300"/>
        </w:trPr>
        <w:tc>
          <w:tcPr>
            <w:tcW w:w="9535" w:type="dxa"/>
            <w:gridSpan w:val="4"/>
          </w:tcPr>
          <w:p w14:paraId="11D29294" w14:textId="77777777" w:rsidR="005A5832" w:rsidRPr="007F23FB" w:rsidRDefault="00A10867">
            <w:pPr>
              <w:jc w:val="center"/>
              <w:rPr>
                <w:b/>
                <w:bCs/>
                <w:kern w:val="2"/>
                <w:szCs w:val="24"/>
              </w:rPr>
            </w:pPr>
            <w:r w:rsidRPr="007F23FB">
              <w:rPr>
                <w:b/>
                <w:bCs/>
                <w:kern w:val="2"/>
                <w:szCs w:val="24"/>
              </w:rPr>
              <w:t>3. SUTARTIES DALYKAS</w:t>
            </w:r>
          </w:p>
        </w:tc>
      </w:tr>
      <w:tr w:rsidR="005A5832" w:rsidRPr="007F23FB" w14:paraId="31465B06" w14:textId="77777777" w:rsidTr="33E5AFC1">
        <w:trPr>
          <w:trHeight w:val="300"/>
        </w:trPr>
        <w:tc>
          <w:tcPr>
            <w:tcW w:w="2704" w:type="dxa"/>
            <w:gridSpan w:val="2"/>
          </w:tcPr>
          <w:p w14:paraId="07C1EA21" w14:textId="77777777" w:rsidR="005A5832" w:rsidRPr="007F23FB" w:rsidRDefault="00A10867">
            <w:pPr>
              <w:rPr>
                <w:b/>
                <w:bCs/>
                <w:kern w:val="2"/>
                <w:szCs w:val="24"/>
              </w:rPr>
            </w:pPr>
            <w:r w:rsidRPr="007F23FB">
              <w:rPr>
                <w:b/>
                <w:bCs/>
                <w:kern w:val="2"/>
                <w:szCs w:val="24"/>
              </w:rPr>
              <w:t xml:space="preserve">3.1. Sutarties dalykas </w:t>
            </w:r>
          </w:p>
        </w:tc>
        <w:tc>
          <w:tcPr>
            <w:tcW w:w="6831" w:type="dxa"/>
            <w:gridSpan w:val="2"/>
          </w:tcPr>
          <w:p w14:paraId="353FA01F" w14:textId="51B53701" w:rsidR="005A5832" w:rsidRDefault="00B74C94" w:rsidP="00980ECA">
            <w:pPr>
              <w:jc w:val="both"/>
              <w:rPr>
                <w:color w:val="000000"/>
                <w:kern w:val="2"/>
                <w:szCs w:val="24"/>
              </w:rPr>
            </w:pPr>
            <w:r w:rsidRPr="007F23FB">
              <w:rPr>
                <w:b/>
                <w:szCs w:val="24"/>
              </w:rPr>
              <w:t>Tiekėjas</w:t>
            </w:r>
            <w:r w:rsidR="00911876" w:rsidRPr="007F23FB">
              <w:rPr>
                <w:szCs w:val="24"/>
              </w:rPr>
              <w:t xml:space="preserve"> įsipareigoja </w:t>
            </w:r>
            <w:r w:rsidR="007D1936">
              <w:rPr>
                <w:szCs w:val="24"/>
              </w:rPr>
              <w:t xml:space="preserve">Sutartyje numatytomis sąlygomis </w:t>
            </w:r>
            <w:r w:rsidR="00911876" w:rsidRPr="007F23FB">
              <w:rPr>
                <w:szCs w:val="24"/>
              </w:rPr>
              <w:t>parduoti</w:t>
            </w:r>
            <w:r w:rsidR="007D21E6">
              <w:rPr>
                <w:szCs w:val="24"/>
              </w:rPr>
              <w:t xml:space="preserve"> ir pristatyti </w:t>
            </w:r>
            <w:r w:rsidR="007D078D">
              <w:rPr>
                <w:szCs w:val="24"/>
              </w:rPr>
              <w:t xml:space="preserve">nešiojamus </w:t>
            </w:r>
            <w:r w:rsidR="009534F6">
              <w:rPr>
                <w:szCs w:val="24"/>
              </w:rPr>
              <w:t>kompiuterius</w:t>
            </w:r>
            <w:r w:rsidR="0067261E">
              <w:rPr>
                <w:szCs w:val="24"/>
              </w:rPr>
              <w:t xml:space="preserve"> </w:t>
            </w:r>
            <w:r w:rsidR="00A10867" w:rsidRPr="007F23FB">
              <w:rPr>
                <w:color w:val="000000"/>
                <w:kern w:val="2"/>
                <w:szCs w:val="24"/>
              </w:rPr>
              <w:t>(toliau – Prekės).</w:t>
            </w:r>
          </w:p>
          <w:p w14:paraId="75B463F3" w14:textId="212D0419" w:rsidR="002B0E28" w:rsidRDefault="002B0E28" w:rsidP="00980ECA">
            <w:pPr>
              <w:jc w:val="both"/>
              <w:rPr>
                <w:color w:val="000000"/>
                <w:kern w:val="2"/>
                <w:szCs w:val="24"/>
              </w:rPr>
            </w:pPr>
            <w:r w:rsidRPr="1826E0D4">
              <w:rPr>
                <w:color w:val="000000"/>
                <w:kern w:val="2"/>
              </w:rPr>
              <w:t>Prekių kiekis</w:t>
            </w:r>
            <w:r w:rsidR="008B6E53" w:rsidRPr="1826E0D4">
              <w:rPr>
                <w:color w:val="000000"/>
                <w:kern w:val="2"/>
              </w:rPr>
              <w:t>:</w:t>
            </w:r>
          </w:p>
          <w:p w14:paraId="2AA09095" w14:textId="479098E3" w:rsidR="008B6E53" w:rsidRPr="009078BF" w:rsidRDefault="51674AAB" w:rsidP="33E5AFC1">
            <w:pPr>
              <w:jc w:val="both"/>
              <w:rPr>
                <w:color w:val="000000"/>
                <w:kern w:val="2"/>
                <w:szCs w:val="24"/>
              </w:rPr>
            </w:pPr>
            <w:r w:rsidRPr="33E5AFC1">
              <w:rPr>
                <w:szCs w:val="24"/>
              </w:rPr>
              <w:t>Nešiojami kompiuteriai 14 colių</w:t>
            </w:r>
            <w:r w:rsidR="008B6E53" w:rsidRPr="33E5AFC1">
              <w:rPr>
                <w:color w:val="000000"/>
                <w:kern w:val="2"/>
                <w:szCs w:val="24"/>
              </w:rPr>
              <w:t xml:space="preserve"> – </w:t>
            </w:r>
            <w:r w:rsidR="00F93646" w:rsidRPr="33E5AFC1">
              <w:rPr>
                <w:color w:val="000000"/>
                <w:kern w:val="2"/>
                <w:szCs w:val="24"/>
              </w:rPr>
              <w:t>20 vnt</w:t>
            </w:r>
            <w:r w:rsidR="008B6E53" w:rsidRPr="33E5AFC1">
              <w:rPr>
                <w:color w:val="000000"/>
                <w:kern w:val="2"/>
                <w:szCs w:val="24"/>
              </w:rPr>
              <w:t>.</w:t>
            </w:r>
          </w:p>
          <w:p w14:paraId="729976B1" w14:textId="46FA2629" w:rsidR="00F93646" w:rsidRDefault="0BD258E8" w:rsidP="33E5AFC1">
            <w:pPr>
              <w:jc w:val="both"/>
              <w:rPr>
                <w:color w:val="000000"/>
                <w:kern w:val="2"/>
                <w:szCs w:val="24"/>
              </w:rPr>
            </w:pPr>
            <w:r w:rsidRPr="33E5AFC1">
              <w:rPr>
                <w:szCs w:val="24"/>
              </w:rPr>
              <w:t>Nešiojami kompiuteriai 15.6 colių</w:t>
            </w:r>
            <w:r w:rsidR="00F93646" w:rsidRPr="33E5AFC1">
              <w:rPr>
                <w:color w:val="000000"/>
                <w:kern w:val="2"/>
                <w:szCs w:val="24"/>
              </w:rPr>
              <w:t xml:space="preserve"> – 20 vnt.</w:t>
            </w:r>
          </w:p>
          <w:p w14:paraId="46F4BDAD" w14:textId="564C3016" w:rsidR="001E2013" w:rsidRDefault="00187A5B" w:rsidP="00980ECA">
            <w:pPr>
              <w:jc w:val="both"/>
              <w:rPr>
                <w:color w:val="000000"/>
                <w:kern w:val="2"/>
                <w:szCs w:val="24"/>
              </w:rPr>
            </w:pPr>
            <w:r w:rsidRPr="00045FFC">
              <w:rPr>
                <w:color w:val="000000"/>
                <w:kern w:val="2"/>
                <w:szCs w:val="24"/>
              </w:rPr>
              <w:t xml:space="preserve">Išsamus Prekių aprašymas ir kiti reikalavimai tiekiamoms Prekėms nustatyti </w:t>
            </w:r>
            <w:r w:rsidR="00AC1F51">
              <w:rPr>
                <w:color w:val="000000"/>
                <w:kern w:val="2"/>
                <w:szCs w:val="24"/>
              </w:rPr>
              <w:t>Sutarties 2 priede</w:t>
            </w:r>
            <w:r w:rsidR="00AC1F51" w:rsidRPr="00AC1F51">
              <w:rPr>
                <w:color w:val="000000"/>
                <w:kern w:val="2"/>
                <w:szCs w:val="24"/>
              </w:rPr>
              <w:t xml:space="preserve"> „Nešiojamų kompiuterių techninė specifikacija“ (toliau – 2</w:t>
            </w:r>
            <w:r w:rsidR="00AC1F51">
              <w:rPr>
                <w:color w:val="000000"/>
                <w:kern w:val="2"/>
                <w:szCs w:val="24"/>
              </w:rPr>
              <w:t xml:space="preserve"> priedas) ir  Sutarties 3 priede</w:t>
            </w:r>
            <w:r w:rsidR="00AC1F51" w:rsidRPr="00AC1F51">
              <w:rPr>
                <w:color w:val="000000"/>
                <w:kern w:val="2"/>
                <w:szCs w:val="24"/>
              </w:rPr>
              <w:t xml:space="preserve"> „Nešiojamų kompiuterių techninė specifikacija“ (toliau – 3 priedas) </w:t>
            </w:r>
            <w:r w:rsidRPr="00045FFC">
              <w:rPr>
                <w:color w:val="000000"/>
                <w:kern w:val="2"/>
                <w:szCs w:val="24"/>
              </w:rPr>
              <w:t xml:space="preserve">ir Sutarties priede Nr. </w:t>
            </w:r>
            <w:r w:rsidR="00045FFC" w:rsidRPr="00045FFC">
              <w:rPr>
                <w:color w:val="000000"/>
                <w:kern w:val="2"/>
                <w:szCs w:val="24"/>
              </w:rPr>
              <w:t>1</w:t>
            </w:r>
            <w:r w:rsidRPr="00045FFC">
              <w:rPr>
                <w:color w:val="000000"/>
                <w:kern w:val="2"/>
                <w:szCs w:val="24"/>
              </w:rPr>
              <w:t xml:space="preserve"> „Pasiūlymas“.</w:t>
            </w:r>
          </w:p>
          <w:p w14:paraId="64EE9E93" w14:textId="7E412C6F" w:rsidR="005A5832" w:rsidRPr="00923515" w:rsidRDefault="005A7216" w:rsidP="00980ECA">
            <w:pPr>
              <w:jc w:val="both"/>
              <w:rPr>
                <w:i/>
                <w:iCs/>
                <w:color w:val="000000"/>
                <w:kern w:val="2"/>
                <w:szCs w:val="24"/>
              </w:rPr>
            </w:pPr>
            <w:r>
              <w:rPr>
                <w:i/>
                <w:iCs/>
                <w:color w:val="000000"/>
                <w:kern w:val="2"/>
                <w:szCs w:val="24"/>
              </w:rPr>
              <w:t xml:space="preserve">Pastaba. </w:t>
            </w:r>
            <w:r w:rsidR="00130850" w:rsidRPr="00923515">
              <w:rPr>
                <w:i/>
                <w:iCs/>
                <w:color w:val="000000"/>
                <w:kern w:val="2"/>
                <w:szCs w:val="24"/>
              </w:rPr>
              <w:t xml:space="preserve">Pasirašant sutartį su laimėtoju, sutarties </w:t>
            </w:r>
            <w:r w:rsidR="00923515" w:rsidRPr="00923515">
              <w:rPr>
                <w:i/>
                <w:iCs/>
                <w:color w:val="000000"/>
                <w:kern w:val="2"/>
                <w:szCs w:val="24"/>
              </w:rPr>
              <w:t xml:space="preserve">dalykas ir kita </w:t>
            </w:r>
            <w:r w:rsidR="00665E95">
              <w:rPr>
                <w:i/>
                <w:iCs/>
                <w:color w:val="000000"/>
                <w:kern w:val="2"/>
                <w:szCs w:val="24"/>
              </w:rPr>
              <w:t xml:space="preserve">su konkrečiu sutarties dalyku </w:t>
            </w:r>
            <w:r w:rsidR="00923515" w:rsidRPr="00923515">
              <w:rPr>
                <w:i/>
                <w:iCs/>
                <w:color w:val="000000"/>
                <w:kern w:val="2"/>
                <w:szCs w:val="24"/>
              </w:rPr>
              <w:t>susijusi informacija pakoreguojama pagal laimėtą pirkimo dalį</w:t>
            </w:r>
            <w:r>
              <w:rPr>
                <w:i/>
                <w:iCs/>
                <w:color w:val="000000"/>
                <w:kern w:val="2"/>
                <w:szCs w:val="24"/>
              </w:rPr>
              <w:t>.</w:t>
            </w:r>
          </w:p>
        </w:tc>
      </w:tr>
      <w:tr w:rsidR="005A5832" w:rsidRPr="007F23FB" w14:paraId="3B01C56B" w14:textId="77777777" w:rsidTr="33E5AFC1">
        <w:trPr>
          <w:trHeight w:val="300"/>
        </w:trPr>
        <w:tc>
          <w:tcPr>
            <w:tcW w:w="2704" w:type="dxa"/>
            <w:gridSpan w:val="2"/>
          </w:tcPr>
          <w:p w14:paraId="731EC50D" w14:textId="43C841EE" w:rsidR="005A5832" w:rsidRPr="007F23FB" w:rsidRDefault="00980ECA">
            <w:pPr>
              <w:rPr>
                <w:b/>
                <w:bCs/>
                <w:kern w:val="2"/>
                <w:szCs w:val="24"/>
              </w:rPr>
            </w:pPr>
            <w:r w:rsidRPr="007F23FB">
              <w:rPr>
                <w:b/>
                <w:bCs/>
                <w:kern w:val="2"/>
                <w:szCs w:val="24"/>
              </w:rPr>
              <w:t>3.2. Pirkimo pavadinimas ir numeris</w:t>
            </w:r>
          </w:p>
        </w:tc>
        <w:tc>
          <w:tcPr>
            <w:tcW w:w="6831" w:type="dxa"/>
            <w:gridSpan w:val="2"/>
          </w:tcPr>
          <w:p w14:paraId="7E7A75AF" w14:textId="0DE83535" w:rsidR="005A5832" w:rsidRPr="007F23FB" w:rsidRDefault="009078BF" w:rsidP="00321C72">
            <w:pPr>
              <w:rPr>
                <w:kern w:val="2"/>
                <w:szCs w:val="24"/>
              </w:rPr>
            </w:pPr>
            <w:r>
              <w:rPr>
                <w:kern w:val="2"/>
                <w:szCs w:val="24"/>
              </w:rPr>
              <w:t>Nešiojami</w:t>
            </w:r>
            <w:r w:rsidR="000B53E2" w:rsidRPr="00D5250B">
              <w:rPr>
                <w:kern w:val="2"/>
                <w:szCs w:val="24"/>
              </w:rPr>
              <w:t xml:space="preserve"> </w:t>
            </w:r>
            <w:r w:rsidR="000B53E2">
              <w:rPr>
                <w:kern w:val="2"/>
                <w:szCs w:val="24"/>
              </w:rPr>
              <w:t>kompiuteriai</w:t>
            </w:r>
            <w:r w:rsidR="00224D31" w:rsidRPr="007F23FB">
              <w:rPr>
                <w:kern w:val="2"/>
                <w:szCs w:val="24"/>
              </w:rPr>
              <w:t xml:space="preserve"> </w:t>
            </w:r>
            <w:r w:rsidR="00224D31" w:rsidRPr="007F23FB">
              <w:rPr>
                <w:color w:val="4472C4" w:themeColor="accent1"/>
                <w:kern w:val="2"/>
                <w:szCs w:val="24"/>
              </w:rPr>
              <w:t>[</w:t>
            </w:r>
            <w:r w:rsidR="005525C0">
              <w:rPr>
                <w:color w:val="4472C4" w:themeColor="accent1"/>
                <w:kern w:val="2"/>
                <w:szCs w:val="24"/>
              </w:rPr>
              <w:t>pavadinimas į</w:t>
            </w:r>
            <w:r w:rsidR="00224D31" w:rsidRPr="007F23FB">
              <w:rPr>
                <w:color w:val="4472C4" w:themeColor="accent1"/>
                <w:kern w:val="2"/>
                <w:szCs w:val="24"/>
              </w:rPr>
              <w:t>rašoma</w:t>
            </w:r>
            <w:r w:rsidR="005525C0">
              <w:rPr>
                <w:color w:val="4472C4" w:themeColor="accent1"/>
                <w:kern w:val="2"/>
                <w:szCs w:val="24"/>
              </w:rPr>
              <w:t>s</w:t>
            </w:r>
            <w:r w:rsidR="00224D31" w:rsidRPr="007F23FB">
              <w:rPr>
                <w:color w:val="4472C4" w:themeColor="accent1"/>
                <w:kern w:val="2"/>
                <w:szCs w:val="24"/>
              </w:rPr>
              <w:t xml:space="preserve"> pasirašant sutartį]</w:t>
            </w:r>
            <w:r>
              <w:rPr>
                <w:kern w:val="2"/>
                <w:szCs w:val="24"/>
              </w:rPr>
              <w:t>.</w:t>
            </w:r>
          </w:p>
        </w:tc>
      </w:tr>
      <w:tr w:rsidR="005A5832" w:rsidRPr="007F23FB" w14:paraId="13C7A2C4" w14:textId="77777777" w:rsidTr="33E5AFC1">
        <w:trPr>
          <w:trHeight w:val="300"/>
        </w:trPr>
        <w:tc>
          <w:tcPr>
            <w:tcW w:w="2704" w:type="dxa"/>
            <w:gridSpan w:val="2"/>
          </w:tcPr>
          <w:p w14:paraId="4DFF63AD" w14:textId="77777777" w:rsidR="005A5832" w:rsidRPr="007F23FB" w:rsidRDefault="00A10867">
            <w:pPr>
              <w:rPr>
                <w:b/>
                <w:bCs/>
                <w:kern w:val="2"/>
                <w:szCs w:val="24"/>
              </w:rPr>
            </w:pPr>
            <w:r w:rsidRPr="007F23FB">
              <w:rPr>
                <w:b/>
                <w:bCs/>
                <w:kern w:val="2"/>
                <w:szCs w:val="24"/>
              </w:rPr>
              <w:t>3.3. Informacija apie Europos Sąjungos lėšomis finansuojamą projektą arba kitą projektą</w:t>
            </w:r>
          </w:p>
        </w:tc>
        <w:tc>
          <w:tcPr>
            <w:tcW w:w="6831" w:type="dxa"/>
            <w:gridSpan w:val="2"/>
          </w:tcPr>
          <w:p w14:paraId="5FC1402B" w14:textId="60B871C0" w:rsidR="00DA2B37" w:rsidRPr="007F23FB" w:rsidRDefault="00F93646" w:rsidP="00980ECA">
            <w:pPr>
              <w:jc w:val="both"/>
              <w:rPr>
                <w:kern w:val="2"/>
                <w:szCs w:val="24"/>
              </w:rPr>
            </w:pPr>
            <w:r>
              <w:rPr>
                <w:kern w:val="2"/>
                <w:szCs w:val="24"/>
              </w:rPr>
              <w:t>Netaikoma</w:t>
            </w:r>
          </w:p>
        </w:tc>
      </w:tr>
      <w:tr w:rsidR="005A5832" w:rsidRPr="007F23FB" w14:paraId="020BCE86" w14:textId="77777777" w:rsidTr="33E5AFC1">
        <w:trPr>
          <w:trHeight w:val="300"/>
        </w:trPr>
        <w:tc>
          <w:tcPr>
            <w:tcW w:w="9535" w:type="dxa"/>
            <w:gridSpan w:val="4"/>
          </w:tcPr>
          <w:p w14:paraId="6CBBF751" w14:textId="77777777" w:rsidR="005A5832" w:rsidRPr="007F23FB" w:rsidRDefault="00A10867">
            <w:pPr>
              <w:jc w:val="center"/>
              <w:rPr>
                <w:b/>
                <w:bCs/>
                <w:kern w:val="2"/>
                <w:szCs w:val="24"/>
              </w:rPr>
            </w:pPr>
            <w:r w:rsidRPr="007F23FB">
              <w:rPr>
                <w:b/>
                <w:bCs/>
                <w:kern w:val="2"/>
                <w:szCs w:val="24"/>
              </w:rPr>
              <w:t>4. PREKIŲ PRISTATYMO TERMINAI IR PREKIŲ PERDAVIMO - PRIĖMIMO TVARKA</w:t>
            </w:r>
          </w:p>
        </w:tc>
      </w:tr>
      <w:tr w:rsidR="005A5832" w:rsidRPr="007F23FB" w14:paraId="1CD417AF" w14:textId="77777777" w:rsidTr="33E5AFC1">
        <w:trPr>
          <w:trHeight w:val="596"/>
        </w:trPr>
        <w:tc>
          <w:tcPr>
            <w:tcW w:w="2704" w:type="dxa"/>
            <w:gridSpan w:val="2"/>
          </w:tcPr>
          <w:p w14:paraId="19FE93F8" w14:textId="5805F494" w:rsidR="005A5832" w:rsidRPr="007F23FB" w:rsidRDefault="00A10867">
            <w:pPr>
              <w:rPr>
                <w:b/>
                <w:bCs/>
                <w:kern w:val="2"/>
                <w:szCs w:val="24"/>
              </w:rPr>
            </w:pPr>
            <w:r w:rsidRPr="007F23FB">
              <w:rPr>
                <w:b/>
                <w:bCs/>
                <w:kern w:val="2"/>
                <w:szCs w:val="24"/>
              </w:rPr>
              <w:t>4.1. Prekių pristatymo terminai</w:t>
            </w:r>
          </w:p>
        </w:tc>
        <w:tc>
          <w:tcPr>
            <w:tcW w:w="6831" w:type="dxa"/>
            <w:gridSpan w:val="2"/>
          </w:tcPr>
          <w:p w14:paraId="41956F1A" w14:textId="68F157C0" w:rsidR="00155142" w:rsidRPr="000478B2" w:rsidRDefault="00914528" w:rsidP="009342B0">
            <w:pPr>
              <w:jc w:val="both"/>
              <w:rPr>
                <w:szCs w:val="24"/>
              </w:rPr>
            </w:pPr>
            <w:r w:rsidRPr="007F23FB">
              <w:rPr>
                <w:b/>
                <w:bCs/>
                <w:szCs w:val="24"/>
              </w:rPr>
              <w:t>Tiekėjas</w:t>
            </w:r>
            <w:r w:rsidR="00990C06" w:rsidRPr="007F23FB">
              <w:rPr>
                <w:szCs w:val="24"/>
              </w:rPr>
              <w:t xml:space="preserve"> </w:t>
            </w:r>
            <w:r w:rsidR="009342B0">
              <w:rPr>
                <w:szCs w:val="24"/>
              </w:rPr>
              <w:t>P</w:t>
            </w:r>
            <w:r w:rsidR="009342B0" w:rsidRPr="009342B0">
              <w:rPr>
                <w:szCs w:val="24"/>
              </w:rPr>
              <w:t>rekes (visą prekių kiekį)</w:t>
            </w:r>
            <w:r w:rsidR="009342B0">
              <w:rPr>
                <w:szCs w:val="24"/>
              </w:rPr>
              <w:t xml:space="preserve"> </w:t>
            </w:r>
            <w:r w:rsidR="00990C06" w:rsidRPr="007F23FB">
              <w:rPr>
                <w:szCs w:val="24"/>
              </w:rPr>
              <w:t xml:space="preserve">įsipareigoja </w:t>
            </w:r>
            <w:r w:rsidR="006B3B4D">
              <w:rPr>
                <w:szCs w:val="24"/>
              </w:rPr>
              <w:t xml:space="preserve">pristatyti </w:t>
            </w:r>
            <w:r w:rsidR="00990C06" w:rsidRPr="007F23FB">
              <w:rPr>
                <w:szCs w:val="24"/>
              </w:rPr>
              <w:t xml:space="preserve">ne vėliau kaip per </w:t>
            </w:r>
            <w:r w:rsidR="0065564B">
              <w:rPr>
                <w:szCs w:val="24"/>
              </w:rPr>
              <w:t>30</w:t>
            </w:r>
            <w:r w:rsidR="00E4792B">
              <w:rPr>
                <w:szCs w:val="24"/>
              </w:rPr>
              <w:t xml:space="preserve"> </w:t>
            </w:r>
            <w:r w:rsidR="009342B0">
              <w:rPr>
                <w:szCs w:val="24"/>
              </w:rPr>
              <w:t xml:space="preserve">(trisdešimt) </w:t>
            </w:r>
            <w:r w:rsidR="00E4792B">
              <w:rPr>
                <w:szCs w:val="24"/>
              </w:rPr>
              <w:t>darbo dienų</w:t>
            </w:r>
            <w:r w:rsidR="00990C06" w:rsidRPr="007F23FB">
              <w:rPr>
                <w:szCs w:val="24"/>
              </w:rPr>
              <w:t xml:space="preserve"> nuo</w:t>
            </w:r>
            <w:r w:rsidR="007101FA">
              <w:rPr>
                <w:szCs w:val="24"/>
              </w:rPr>
              <w:t xml:space="preserve"> </w:t>
            </w:r>
            <w:r w:rsidR="00990C06" w:rsidRPr="007F23FB">
              <w:rPr>
                <w:szCs w:val="24"/>
              </w:rPr>
              <w:t>Sutarties įsigaliojimo dienos</w:t>
            </w:r>
            <w:r w:rsidR="004A3A29">
              <w:rPr>
                <w:szCs w:val="24"/>
              </w:rPr>
              <w:t xml:space="preserve"> adresu </w:t>
            </w:r>
            <w:r w:rsidR="0065564B">
              <w:rPr>
                <w:szCs w:val="24"/>
              </w:rPr>
              <w:t>Savanorių pr. 349 (</w:t>
            </w:r>
            <w:r w:rsidR="0065564B" w:rsidRPr="0065564B">
              <w:rPr>
                <w:szCs w:val="24"/>
              </w:rPr>
              <w:t>8</w:t>
            </w:r>
            <w:r w:rsidR="0065564B">
              <w:rPr>
                <w:szCs w:val="24"/>
              </w:rPr>
              <w:t xml:space="preserve"> </w:t>
            </w:r>
            <w:r w:rsidR="0065564B" w:rsidRPr="0065564B">
              <w:rPr>
                <w:szCs w:val="24"/>
              </w:rPr>
              <w:t>a</w:t>
            </w:r>
            <w:r w:rsidR="0065564B">
              <w:rPr>
                <w:szCs w:val="24"/>
              </w:rPr>
              <w:t>ukštas)</w:t>
            </w:r>
            <w:r w:rsidR="0065564B" w:rsidRPr="0065564B">
              <w:rPr>
                <w:szCs w:val="24"/>
              </w:rPr>
              <w:t>, Kaunas.</w:t>
            </w:r>
          </w:p>
        </w:tc>
      </w:tr>
      <w:tr w:rsidR="005A5832" w:rsidRPr="007F23FB" w14:paraId="003C2DA1" w14:textId="77777777" w:rsidTr="33E5AFC1">
        <w:trPr>
          <w:trHeight w:val="300"/>
        </w:trPr>
        <w:tc>
          <w:tcPr>
            <w:tcW w:w="2704" w:type="dxa"/>
            <w:gridSpan w:val="2"/>
          </w:tcPr>
          <w:p w14:paraId="0F9D42E2" w14:textId="77777777" w:rsidR="005A5832" w:rsidRPr="007F23FB" w:rsidRDefault="00A10867">
            <w:pPr>
              <w:rPr>
                <w:b/>
                <w:bCs/>
                <w:kern w:val="2"/>
                <w:szCs w:val="24"/>
              </w:rPr>
            </w:pPr>
            <w:r w:rsidRPr="007F23FB">
              <w:rPr>
                <w:b/>
                <w:bCs/>
                <w:kern w:val="2"/>
                <w:szCs w:val="24"/>
              </w:rPr>
              <w:t>4.2. Prekių (ar jų dalies) pristatymo termino pratęsimas</w:t>
            </w:r>
          </w:p>
        </w:tc>
        <w:tc>
          <w:tcPr>
            <w:tcW w:w="6831" w:type="dxa"/>
            <w:gridSpan w:val="2"/>
          </w:tcPr>
          <w:p w14:paraId="1F1B9552" w14:textId="77777777" w:rsidR="005A5832" w:rsidRPr="007F23FB" w:rsidRDefault="00A10867" w:rsidP="00F91B87">
            <w:pPr>
              <w:jc w:val="both"/>
              <w:rPr>
                <w:kern w:val="2"/>
                <w:szCs w:val="24"/>
              </w:rPr>
            </w:pPr>
            <w:r w:rsidRPr="007F23FB">
              <w:rPr>
                <w:kern w:val="2"/>
                <w:szCs w:val="24"/>
              </w:rPr>
              <w:t>Netaikoma</w:t>
            </w:r>
          </w:p>
        </w:tc>
      </w:tr>
      <w:tr w:rsidR="005A5832" w:rsidRPr="007F23FB" w14:paraId="1D0ABE08" w14:textId="77777777" w:rsidTr="33E5AFC1">
        <w:trPr>
          <w:trHeight w:val="300"/>
        </w:trPr>
        <w:tc>
          <w:tcPr>
            <w:tcW w:w="2704" w:type="dxa"/>
            <w:gridSpan w:val="2"/>
          </w:tcPr>
          <w:p w14:paraId="1FAF2DDE" w14:textId="426D1AB6" w:rsidR="005A5832" w:rsidRPr="007F23FB" w:rsidRDefault="00A10867" w:rsidP="76CEDF63">
            <w:pPr>
              <w:rPr>
                <w:b/>
                <w:bCs/>
                <w:kern w:val="2"/>
              </w:rPr>
            </w:pPr>
            <w:r w:rsidRPr="76CEDF63">
              <w:rPr>
                <w:b/>
                <w:bCs/>
                <w:kern w:val="2"/>
              </w:rPr>
              <w:t>4.3. Užsakymų teikimo</w:t>
            </w:r>
            <w:r w:rsidR="447A0053" w:rsidRPr="76CEDF63">
              <w:rPr>
                <w:b/>
                <w:bCs/>
                <w:kern w:val="2"/>
              </w:rPr>
              <w:t xml:space="preserve"> ir vykdymo</w:t>
            </w:r>
            <w:r w:rsidRPr="76CEDF63">
              <w:rPr>
                <w:b/>
                <w:bCs/>
                <w:kern w:val="2"/>
              </w:rPr>
              <w:t xml:space="preserve"> tvarka</w:t>
            </w:r>
          </w:p>
        </w:tc>
        <w:tc>
          <w:tcPr>
            <w:tcW w:w="6831" w:type="dxa"/>
            <w:gridSpan w:val="2"/>
          </w:tcPr>
          <w:p w14:paraId="634555AC" w14:textId="1E04FDBB" w:rsidR="009342B0" w:rsidRDefault="009342B0" w:rsidP="0D621920">
            <w:pPr>
              <w:rPr>
                <w:kern w:val="2"/>
              </w:rPr>
            </w:pPr>
            <w:r w:rsidRPr="009342B0">
              <w:rPr>
                <w:kern w:val="2"/>
              </w:rPr>
              <w:t>Netaikoma</w:t>
            </w:r>
            <w:r>
              <w:rPr>
                <w:kern w:val="2"/>
              </w:rPr>
              <w:t>.</w:t>
            </w:r>
          </w:p>
          <w:p w14:paraId="15273AE2" w14:textId="431BF160" w:rsidR="00000984" w:rsidRPr="007F23FB" w:rsidRDefault="00000984" w:rsidP="00C47B2B">
            <w:pPr>
              <w:jc w:val="both"/>
            </w:pPr>
          </w:p>
        </w:tc>
      </w:tr>
      <w:tr w:rsidR="005A5832" w:rsidRPr="007F23FB" w14:paraId="5E1D5FDB" w14:textId="77777777" w:rsidTr="33E5AFC1">
        <w:trPr>
          <w:trHeight w:val="300"/>
        </w:trPr>
        <w:tc>
          <w:tcPr>
            <w:tcW w:w="2704" w:type="dxa"/>
            <w:gridSpan w:val="2"/>
          </w:tcPr>
          <w:p w14:paraId="4028E8C9" w14:textId="75F49A1F" w:rsidR="005A5832" w:rsidRPr="007F23FB" w:rsidRDefault="00A10867">
            <w:pPr>
              <w:rPr>
                <w:b/>
                <w:bCs/>
                <w:kern w:val="2"/>
                <w:szCs w:val="24"/>
              </w:rPr>
            </w:pPr>
            <w:r w:rsidRPr="007F23FB">
              <w:rPr>
                <w:b/>
                <w:bCs/>
                <w:kern w:val="2"/>
                <w:szCs w:val="24"/>
              </w:rPr>
              <w:t>4.4. Dėl Prekių pristatymo dalimis vertės / apimties</w:t>
            </w:r>
          </w:p>
        </w:tc>
        <w:tc>
          <w:tcPr>
            <w:tcW w:w="6831" w:type="dxa"/>
            <w:gridSpan w:val="2"/>
          </w:tcPr>
          <w:p w14:paraId="7C77437A" w14:textId="77777777" w:rsidR="005A5832" w:rsidRPr="007F23FB" w:rsidRDefault="00A10867">
            <w:pPr>
              <w:rPr>
                <w:kern w:val="2"/>
                <w:szCs w:val="24"/>
              </w:rPr>
            </w:pPr>
            <w:r w:rsidRPr="007F23FB">
              <w:rPr>
                <w:kern w:val="2"/>
                <w:szCs w:val="24"/>
              </w:rPr>
              <w:t>Netaikoma</w:t>
            </w:r>
          </w:p>
          <w:p w14:paraId="0664A512" w14:textId="77777777" w:rsidR="005A5832" w:rsidRPr="007F23FB" w:rsidRDefault="005A5832">
            <w:pPr>
              <w:rPr>
                <w:kern w:val="2"/>
                <w:szCs w:val="24"/>
              </w:rPr>
            </w:pPr>
          </w:p>
        </w:tc>
      </w:tr>
      <w:tr w:rsidR="005A5832" w:rsidRPr="007F23FB" w14:paraId="12474AAC" w14:textId="77777777" w:rsidTr="33E5AFC1">
        <w:trPr>
          <w:trHeight w:val="300"/>
        </w:trPr>
        <w:tc>
          <w:tcPr>
            <w:tcW w:w="2704" w:type="dxa"/>
            <w:gridSpan w:val="2"/>
          </w:tcPr>
          <w:p w14:paraId="27F336DE" w14:textId="77777777" w:rsidR="005A5832" w:rsidRPr="007F23FB" w:rsidRDefault="00A10867">
            <w:pPr>
              <w:rPr>
                <w:b/>
                <w:bCs/>
                <w:kern w:val="2"/>
                <w:szCs w:val="24"/>
              </w:rPr>
            </w:pPr>
            <w:r w:rsidRPr="007F23FB">
              <w:rPr>
                <w:b/>
                <w:bCs/>
                <w:kern w:val="2"/>
                <w:szCs w:val="24"/>
              </w:rPr>
              <w:t xml:space="preserve">4.5. Kartu su Prekėmis pateikiami dokumentai </w:t>
            </w:r>
          </w:p>
        </w:tc>
        <w:tc>
          <w:tcPr>
            <w:tcW w:w="6831" w:type="dxa"/>
            <w:gridSpan w:val="2"/>
          </w:tcPr>
          <w:p w14:paraId="388CA21D" w14:textId="324D1836" w:rsidR="00FE29F9" w:rsidRPr="007F23FB" w:rsidRDefault="00140847" w:rsidP="76CEDF63">
            <w:pPr>
              <w:jc w:val="both"/>
              <w:rPr>
                <w:b/>
                <w:bCs/>
                <w:kern w:val="2"/>
              </w:rPr>
            </w:pPr>
            <w:r w:rsidRPr="76CEDF63">
              <w:rPr>
                <w:b/>
                <w:bCs/>
                <w:kern w:val="2"/>
              </w:rPr>
              <w:t>4.5.1.</w:t>
            </w:r>
            <w:r w:rsidRPr="007F23FB">
              <w:rPr>
                <w:kern w:val="2"/>
                <w:szCs w:val="24"/>
              </w:rPr>
              <w:t xml:space="preserve"> </w:t>
            </w:r>
            <w:r w:rsidR="00CC7D15" w:rsidRPr="00CC7D15">
              <w:rPr>
                <w:kern w:val="2"/>
                <w:szCs w:val="24"/>
              </w:rPr>
              <w:t xml:space="preserve">Kartu su Prekėmis pateikiami šie dokumentai: </w:t>
            </w:r>
            <w:r w:rsidR="00354A76" w:rsidRPr="76CEDF63">
              <w:rPr>
                <w:kern w:val="2"/>
              </w:rPr>
              <w:t xml:space="preserve">Prekių perdavimo-priėmimo </w:t>
            </w:r>
            <w:r w:rsidR="00CC7D15" w:rsidRPr="76CEDF63">
              <w:rPr>
                <w:kern w:val="2"/>
              </w:rPr>
              <w:t>akt</w:t>
            </w:r>
            <w:r w:rsidR="00CC7D15">
              <w:rPr>
                <w:kern w:val="2"/>
              </w:rPr>
              <w:t xml:space="preserve">as. </w:t>
            </w:r>
          </w:p>
          <w:p w14:paraId="0634069C" w14:textId="77777777" w:rsidR="005A5832" w:rsidRPr="007F23FB" w:rsidRDefault="00815172" w:rsidP="00ED1A00">
            <w:pPr>
              <w:jc w:val="both"/>
              <w:rPr>
                <w:kern w:val="2"/>
                <w:szCs w:val="24"/>
              </w:rPr>
            </w:pPr>
            <w:r w:rsidRPr="007F23FB">
              <w:rPr>
                <w:b/>
                <w:bCs/>
                <w:kern w:val="2"/>
                <w:szCs w:val="24"/>
              </w:rPr>
              <w:t>4.5.</w:t>
            </w:r>
            <w:r w:rsidR="000C25AE" w:rsidRPr="007F23FB">
              <w:rPr>
                <w:b/>
                <w:bCs/>
                <w:kern w:val="2"/>
                <w:szCs w:val="24"/>
              </w:rPr>
              <w:t>2</w:t>
            </w:r>
            <w:r w:rsidRPr="007F23FB">
              <w:rPr>
                <w:b/>
                <w:bCs/>
                <w:kern w:val="2"/>
                <w:szCs w:val="24"/>
              </w:rPr>
              <w:t>.</w:t>
            </w:r>
            <w:r w:rsidRPr="007F23FB">
              <w:rPr>
                <w:kern w:val="2"/>
                <w:szCs w:val="24"/>
              </w:rPr>
              <w:t xml:space="preserve"> </w:t>
            </w:r>
            <w:r w:rsidR="00A10867" w:rsidRPr="007F23FB">
              <w:rPr>
                <w:b/>
                <w:bCs/>
                <w:kern w:val="2"/>
                <w:szCs w:val="24"/>
              </w:rPr>
              <w:t>Tiekėjui</w:t>
            </w:r>
            <w:r w:rsidR="00A10867" w:rsidRPr="007F23FB">
              <w:rPr>
                <w:kern w:val="2"/>
                <w:szCs w:val="24"/>
              </w:rPr>
              <w:t xml:space="preserve"> nepateikus </w:t>
            </w:r>
            <w:r w:rsidRPr="007F23FB">
              <w:rPr>
                <w:kern w:val="2"/>
                <w:szCs w:val="24"/>
              </w:rPr>
              <w:t>Prekių perdavimo-priėmimo akto</w:t>
            </w:r>
            <w:r w:rsidR="00A10867" w:rsidRPr="007F23FB">
              <w:rPr>
                <w:kern w:val="2"/>
                <w:szCs w:val="24"/>
              </w:rPr>
              <w:t>, laikoma, kad Prekės neatitinka Sutartyje nustatytų reikalavimų.</w:t>
            </w:r>
          </w:p>
          <w:p w14:paraId="10C2B12F" w14:textId="77777777" w:rsidR="000C25AE" w:rsidRDefault="000C25AE" w:rsidP="00ED1A00">
            <w:pPr>
              <w:jc w:val="both"/>
              <w:rPr>
                <w:szCs w:val="24"/>
              </w:rPr>
            </w:pPr>
            <w:r w:rsidRPr="007F23FB">
              <w:rPr>
                <w:b/>
                <w:szCs w:val="24"/>
              </w:rPr>
              <w:lastRenderedPageBreak/>
              <w:t>4.5.3. Tiekėjas</w:t>
            </w:r>
            <w:r w:rsidRPr="007F23FB">
              <w:rPr>
                <w:szCs w:val="24"/>
              </w:rPr>
              <w:t xml:space="preserve"> įsipareigoja išrašomoje PVM sąskaitoje faktūroje vartoti tuos pačius Prekių pavadinimus ir mato vienetus, kokie yra nurodyti Sutartyje.</w:t>
            </w:r>
          </w:p>
          <w:p w14:paraId="14EE3A82" w14:textId="7AEBE233" w:rsidR="002541EC" w:rsidRPr="007F23FB" w:rsidRDefault="002541EC" w:rsidP="002541EC">
            <w:pPr>
              <w:jc w:val="both"/>
              <w:rPr>
                <w:kern w:val="2"/>
                <w:szCs w:val="24"/>
              </w:rPr>
            </w:pPr>
            <w:r>
              <w:rPr>
                <w:szCs w:val="24"/>
              </w:rPr>
              <w:t xml:space="preserve">4.5.4. </w:t>
            </w:r>
            <w:r w:rsidRPr="002541EC">
              <w:rPr>
                <w:szCs w:val="24"/>
              </w:rPr>
              <w:t xml:space="preserve">Jei vykdant Sutartyje nustatytus įsipareigojimus </w:t>
            </w:r>
            <w:r w:rsidRPr="00CC7D15">
              <w:rPr>
                <w:b/>
                <w:szCs w:val="24"/>
              </w:rPr>
              <w:t>Tiekėjui</w:t>
            </w:r>
            <w:r w:rsidRPr="002541EC">
              <w:rPr>
                <w:szCs w:val="24"/>
              </w:rPr>
              <w:t xml:space="preserve"> atsiranda poreikis patekti į karinę teritoriją, tai </w:t>
            </w:r>
            <w:r w:rsidRPr="00CC7D15">
              <w:rPr>
                <w:b/>
                <w:szCs w:val="24"/>
              </w:rPr>
              <w:t>Tiekėjas</w:t>
            </w:r>
            <w:r w:rsidRPr="002541EC">
              <w:rPr>
                <w:szCs w:val="24"/>
              </w:rPr>
              <w:t xml:space="preserve">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CC7D15">
              <w:rPr>
                <w:b/>
                <w:szCs w:val="24"/>
              </w:rPr>
              <w:t xml:space="preserve">Tiekėjo </w:t>
            </w:r>
            <w:r w:rsidRPr="002541EC">
              <w:rPr>
                <w:szCs w:val="24"/>
              </w:rPr>
              <w:t>atstovai, patekdami į karinę teritoriją, privalo pateikti asmens tapatybę ir pilietybę patvirtinančius dokumentus.</w:t>
            </w:r>
          </w:p>
        </w:tc>
      </w:tr>
      <w:tr w:rsidR="005A5832" w:rsidRPr="007F23FB" w14:paraId="5F6C41A9" w14:textId="77777777" w:rsidTr="33E5AFC1">
        <w:trPr>
          <w:trHeight w:val="300"/>
        </w:trPr>
        <w:tc>
          <w:tcPr>
            <w:tcW w:w="9535" w:type="dxa"/>
            <w:gridSpan w:val="4"/>
          </w:tcPr>
          <w:p w14:paraId="540859DC" w14:textId="77777777" w:rsidR="005A5832" w:rsidRPr="007F23FB" w:rsidRDefault="00A10867" w:rsidP="00ED1A00">
            <w:pPr>
              <w:jc w:val="both"/>
              <w:rPr>
                <w:b/>
                <w:bCs/>
                <w:kern w:val="2"/>
                <w:szCs w:val="24"/>
              </w:rPr>
            </w:pPr>
            <w:r w:rsidRPr="007F23FB">
              <w:rPr>
                <w:b/>
                <w:bCs/>
                <w:kern w:val="2"/>
                <w:szCs w:val="24"/>
              </w:rPr>
              <w:lastRenderedPageBreak/>
              <w:t>5. SUTARTIES KAINA IR ATSISKAITYMO TVARKA</w:t>
            </w:r>
          </w:p>
        </w:tc>
      </w:tr>
      <w:tr w:rsidR="005A5832" w:rsidRPr="007F23FB" w14:paraId="684FCE33" w14:textId="77777777" w:rsidTr="33E5AFC1">
        <w:trPr>
          <w:trHeight w:val="300"/>
        </w:trPr>
        <w:tc>
          <w:tcPr>
            <w:tcW w:w="2704" w:type="dxa"/>
            <w:gridSpan w:val="2"/>
          </w:tcPr>
          <w:p w14:paraId="571FCA15" w14:textId="77777777" w:rsidR="005A5832" w:rsidRPr="007F23FB" w:rsidRDefault="00A10867">
            <w:pPr>
              <w:rPr>
                <w:b/>
                <w:bCs/>
                <w:kern w:val="2"/>
                <w:szCs w:val="24"/>
              </w:rPr>
            </w:pPr>
            <w:r w:rsidRPr="007F23FB">
              <w:rPr>
                <w:b/>
                <w:bCs/>
                <w:kern w:val="2"/>
                <w:szCs w:val="24"/>
              </w:rPr>
              <w:t>5.1. Sutarčiai taikomas kainos apskaičiavimo būdas</w:t>
            </w:r>
          </w:p>
        </w:tc>
        <w:tc>
          <w:tcPr>
            <w:tcW w:w="6831" w:type="dxa"/>
            <w:gridSpan w:val="2"/>
          </w:tcPr>
          <w:p w14:paraId="799871B9" w14:textId="247C7BED" w:rsidR="005A5832" w:rsidRPr="007F23FB" w:rsidRDefault="00A10867" w:rsidP="00ED1A00">
            <w:pPr>
              <w:jc w:val="both"/>
            </w:pPr>
            <w:r w:rsidRPr="76CEDF63">
              <w:rPr>
                <w:kern w:val="2"/>
              </w:rPr>
              <w:t>Fiksuoto</w:t>
            </w:r>
            <w:r w:rsidR="3D8013C3" w:rsidRPr="76CEDF63">
              <w:rPr>
                <w:kern w:val="2"/>
              </w:rPr>
              <w:t>s kainos</w:t>
            </w:r>
            <w:r w:rsidR="00685757" w:rsidRPr="76CEDF63">
              <w:rPr>
                <w:kern w:val="2"/>
              </w:rPr>
              <w:t xml:space="preserve"> kainodara</w:t>
            </w:r>
          </w:p>
        </w:tc>
      </w:tr>
      <w:tr w:rsidR="005A5832" w:rsidRPr="007F23FB" w14:paraId="7975C5D9" w14:textId="77777777" w:rsidTr="33E5AFC1">
        <w:trPr>
          <w:trHeight w:val="300"/>
        </w:trPr>
        <w:tc>
          <w:tcPr>
            <w:tcW w:w="2704" w:type="dxa"/>
            <w:gridSpan w:val="2"/>
          </w:tcPr>
          <w:p w14:paraId="58A66E71" w14:textId="77777777" w:rsidR="005A5832" w:rsidRPr="007F23FB" w:rsidRDefault="00A10867" w:rsidP="76CEDF63">
            <w:pPr>
              <w:rPr>
                <w:b/>
                <w:bCs/>
                <w:kern w:val="2"/>
              </w:rPr>
            </w:pPr>
            <w:r w:rsidRPr="76CEDF63">
              <w:rPr>
                <w:b/>
                <w:bCs/>
                <w:kern w:val="2"/>
              </w:rPr>
              <w:t xml:space="preserve">5.2. Pradinės Sutarties vertė ir Sutarties kaina, kai taikoma </w:t>
            </w:r>
            <w:r w:rsidRPr="76CEDF63">
              <w:rPr>
                <w:b/>
                <w:bCs/>
                <w:kern w:val="2"/>
                <w:u w:val="single"/>
              </w:rPr>
              <w:t>fiksuotos kainos</w:t>
            </w:r>
            <w:r w:rsidRPr="76CEDF63">
              <w:rPr>
                <w:b/>
                <w:bCs/>
                <w:kern w:val="2"/>
              </w:rPr>
              <w:t xml:space="preserve"> kainodara</w:t>
            </w:r>
          </w:p>
        </w:tc>
        <w:tc>
          <w:tcPr>
            <w:tcW w:w="6831" w:type="dxa"/>
            <w:gridSpan w:val="2"/>
          </w:tcPr>
          <w:p w14:paraId="3E409854" w14:textId="77777777" w:rsidR="000C5C08" w:rsidRDefault="000C5C08" w:rsidP="000C5C0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F209D57" w14:textId="77777777" w:rsidR="000C5C08" w:rsidRDefault="000C5C08" w:rsidP="000C5C0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3A1D66" w14:textId="60F6E6B7" w:rsidR="000C5C08" w:rsidRDefault="000C5C08" w:rsidP="000C5C0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FDDAD6" w14:textId="77777777" w:rsidR="009078BF" w:rsidRDefault="009078BF" w:rsidP="000C5C08">
            <w:pPr>
              <w:rPr>
                <w:kern w:val="2"/>
                <w:szCs w:val="24"/>
              </w:rPr>
            </w:pPr>
          </w:p>
          <w:p w14:paraId="708D57FF" w14:textId="301E38CE" w:rsidR="00F16641" w:rsidRPr="009078BF" w:rsidRDefault="1D56213C" w:rsidP="76CEDF63">
            <w:pPr>
              <w:rPr>
                <w:rFonts w:eastAsia="Segoe UI"/>
                <w:color w:val="000000" w:themeColor="text1"/>
                <w:kern w:val="2"/>
                <w:szCs w:val="24"/>
              </w:rPr>
            </w:pPr>
            <w:r w:rsidRPr="009078BF">
              <w:rPr>
                <w:rFonts w:eastAsia="Segoe UI"/>
                <w:color w:val="333333"/>
                <w:szCs w:val="24"/>
              </w:rPr>
              <w:t>Šioje Sutartyje P</w:t>
            </w:r>
            <w:r w:rsidRPr="009078BF">
              <w:rPr>
                <w:rFonts w:eastAsia="Segoe UI"/>
                <w:color w:val="000000" w:themeColor="text1"/>
                <w:szCs w:val="24"/>
              </w:rPr>
              <w:t>radinės Sutarties vertė yra lygi Tiekėjo pasiūlymo kainai be PVM, nurodytai už visą pirkimo dokumentuose ir Sutartyje nurodytą Prekių kiekį.</w:t>
            </w:r>
          </w:p>
        </w:tc>
      </w:tr>
      <w:tr w:rsidR="005A5832" w:rsidRPr="007F23FB" w14:paraId="56AE7396" w14:textId="77777777" w:rsidTr="33E5AFC1">
        <w:trPr>
          <w:trHeight w:val="692"/>
        </w:trPr>
        <w:tc>
          <w:tcPr>
            <w:tcW w:w="2704" w:type="dxa"/>
            <w:gridSpan w:val="2"/>
          </w:tcPr>
          <w:p w14:paraId="2836761F" w14:textId="1FA67682" w:rsidR="005A5832" w:rsidRPr="00CE63EB" w:rsidRDefault="00A10867">
            <w:pPr>
              <w:rPr>
                <w:b/>
                <w:bCs/>
                <w:kern w:val="2"/>
                <w:szCs w:val="24"/>
              </w:rPr>
            </w:pPr>
            <w:r w:rsidRPr="007F23FB">
              <w:rPr>
                <w:b/>
                <w:bCs/>
                <w:kern w:val="2"/>
                <w:szCs w:val="24"/>
              </w:rPr>
              <w:t xml:space="preserve">5.3. Sutarties kainos / įkainių perskaičiavimas taikant </w:t>
            </w:r>
            <w:r w:rsidRPr="007F23FB">
              <w:rPr>
                <w:b/>
                <w:bCs/>
                <w:kern w:val="2"/>
                <w:szCs w:val="24"/>
                <w:u w:val="single"/>
              </w:rPr>
              <w:t>peržiūros</w:t>
            </w:r>
            <w:r w:rsidRPr="007F23FB">
              <w:rPr>
                <w:b/>
                <w:bCs/>
                <w:kern w:val="2"/>
                <w:szCs w:val="24"/>
              </w:rPr>
              <w:t xml:space="preserve"> taisykles</w:t>
            </w:r>
          </w:p>
        </w:tc>
        <w:tc>
          <w:tcPr>
            <w:tcW w:w="6831" w:type="dxa"/>
            <w:gridSpan w:val="2"/>
          </w:tcPr>
          <w:p w14:paraId="4C5E3F47" w14:textId="77777777" w:rsidR="005A5832" w:rsidRPr="007F23FB" w:rsidRDefault="00A10867" w:rsidP="00ED1A00">
            <w:pPr>
              <w:jc w:val="both"/>
              <w:rPr>
                <w:color w:val="FF0000"/>
                <w:kern w:val="2"/>
              </w:rPr>
            </w:pPr>
            <w:r w:rsidRPr="007F23FB">
              <w:rPr>
                <w:kern w:val="2"/>
                <w:szCs w:val="24"/>
              </w:rPr>
              <w:t>Sutarties kaina</w:t>
            </w:r>
            <w:r w:rsidR="001369BB" w:rsidRPr="007F23FB">
              <w:rPr>
                <w:kern w:val="2"/>
                <w:szCs w:val="24"/>
              </w:rPr>
              <w:t xml:space="preserve"> </w:t>
            </w:r>
            <w:r w:rsidRPr="007F23FB">
              <w:rPr>
                <w:kern w:val="2"/>
                <w:szCs w:val="24"/>
              </w:rPr>
              <w:t>bus perskaičiuojam</w:t>
            </w:r>
            <w:r w:rsidR="001369BB" w:rsidRPr="007F23FB">
              <w:rPr>
                <w:kern w:val="2"/>
                <w:szCs w:val="24"/>
              </w:rPr>
              <w:t>a</w:t>
            </w:r>
            <w:r w:rsidR="001F0C2E" w:rsidRPr="007F23FB">
              <w:rPr>
                <w:kern w:val="2"/>
                <w:szCs w:val="24"/>
              </w:rPr>
              <w:t xml:space="preserve"> </w:t>
            </w:r>
            <w:r w:rsidRPr="007F23FB">
              <w:rPr>
                <w:kern w:val="2"/>
                <w:szCs w:val="24"/>
              </w:rPr>
              <w:t>dėl PVM tarifo pasikeitimo</w:t>
            </w:r>
          </w:p>
        </w:tc>
      </w:tr>
      <w:tr w:rsidR="005A5832" w:rsidRPr="007F23FB" w14:paraId="657B5617" w14:textId="77777777" w:rsidTr="33E5AFC1">
        <w:trPr>
          <w:trHeight w:val="300"/>
        </w:trPr>
        <w:tc>
          <w:tcPr>
            <w:tcW w:w="2704" w:type="dxa"/>
            <w:gridSpan w:val="2"/>
          </w:tcPr>
          <w:p w14:paraId="7D9537CD" w14:textId="77777777" w:rsidR="005A5832" w:rsidRPr="007F23FB" w:rsidRDefault="00A10867">
            <w:pPr>
              <w:rPr>
                <w:b/>
                <w:bCs/>
                <w:kern w:val="2"/>
                <w:szCs w:val="24"/>
              </w:rPr>
            </w:pPr>
            <w:r w:rsidRPr="007F23FB">
              <w:rPr>
                <w:b/>
                <w:bCs/>
                <w:kern w:val="2"/>
                <w:szCs w:val="24"/>
              </w:rPr>
              <w:t>5.3.1. Sutarties kainos / įkainių peržiūra dėl PVM tarifo pasikeitimo</w:t>
            </w:r>
          </w:p>
        </w:tc>
        <w:tc>
          <w:tcPr>
            <w:tcW w:w="6831" w:type="dxa"/>
            <w:gridSpan w:val="2"/>
          </w:tcPr>
          <w:p w14:paraId="608AAC68" w14:textId="77777777" w:rsidR="005A5832" w:rsidRPr="007F23FB" w:rsidRDefault="00A10867" w:rsidP="00ED1A00">
            <w:pPr>
              <w:jc w:val="both"/>
              <w:rPr>
                <w:kern w:val="2"/>
                <w:szCs w:val="24"/>
              </w:rPr>
            </w:pPr>
            <w:r w:rsidRPr="007F23FB">
              <w:rPr>
                <w:kern w:val="2"/>
                <w:szCs w:val="24"/>
              </w:rPr>
              <w:t xml:space="preserve">Jeigu Sutarties vykdymo metu pasikeičia PVM mokėjimą reglamentuojantys teisės aktai, darantys tiesioginę įtaką Tiekėjo tiekiamų Prekių Sutartyje nurodytai kainai, Sutarties kaina </w:t>
            </w:r>
            <w:r w:rsidR="00D3529B" w:rsidRPr="007F23FB">
              <w:rPr>
                <w:kern w:val="2"/>
                <w:szCs w:val="24"/>
              </w:rPr>
              <w:t>p</w:t>
            </w:r>
            <w:r w:rsidRPr="007F23FB">
              <w:rPr>
                <w:kern w:val="2"/>
                <w:szCs w:val="24"/>
              </w:rPr>
              <w:t>erskaičiuojam</w:t>
            </w:r>
            <w:r w:rsidR="00D3529B" w:rsidRPr="007F23FB">
              <w:rPr>
                <w:kern w:val="2"/>
                <w:szCs w:val="24"/>
              </w:rPr>
              <w:t>a</w:t>
            </w:r>
            <w:r w:rsidRPr="007F23FB">
              <w:rPr>
                <w:kern w:val="2"/>
                <w:szCs w:val="24"/>
              </w:rPr>
              <w:t xml:space="preserve"> Prekių kainos be PVM. </w:t>
            </w:r>
          </w:p>
          <w:p w14:paraId="4304F237" w14:textId="77777777" w:rsidR="005A5832" w:rsidRPr="007F23FB" w:rsidRDefault="005A5832" w:rsidP="00ED1A00">
            <w:pPr>
              <w:jc w:val="both"/>
              <w:rPr>
                <w:kern w:val="2"/>
                <w:szCs w:val="24"/>
              </w:rPr>
            </w:pPr>
          </w:p>
          <w:p w14:paraId="2FCCF90E" w14:textId="2C64674C" w:rsidR="005A5832" w:rsidRPr="007F23FB" w:rsidRDefault="00A10867" w:rsidP="00ED1A00">
            <w:pPr>
              <w:jc w:val="both"/>
              <w:rPr>
                <w:kern w:val="2"/>
              </w:rPr>
            </w:pPr>
            <w:r w:rsidRPr="007F23FB">
              <w:rPr>
                <w:kern w:val="2"/>
              </w:rPr>
              <w:t xml:space="preserve">Perskaičiavimas įforminamas Susitarimu ne vėliau kaip per </w:t>
            </w:r>
            <w:r w:rsidR="008567FE">
              <w:rPr>
                <w:kern w:val="2"/>
              </w:rPr>
              <w:t>10</w:t>
            </w:r>
            <w:r w:rsidR="008C23EC" w:rsidRPr="007F23FB">
              <w:rPr>
                <w:kern w:val="2"/>
              </w:rPr>
              <w:t xml:space="preserve"> (</w:t>
            </w:r>
            <w:r w:rsidR="008567FE">
              <w:rPr>
                <w:kern w:val="2"/>
              </w:rPr>
              <w:t>dešimt</w:t>
            </w:r>
            <w:r w:rsidR="008C23EC" w:rsidRPr="007F23FB">
              <w:rPr>
                <w:kern w:val="2"/>
              </w:rPr>
              <w:t>) darbo dien</w:t>
            </w:r>
            <w:r w:rsidR="008567FE">
              <w:rPr>
                <w:kern w:val="2"/>
              </w:rPr>
              <w:t>ų</w:t>
            </w:r>
            <w:r w:rsidR="008C23EC" w:rsidRPr="007F23FB">
              <w:rPr>
                <w:kern w:val="2"/>
              </w:rPr>
              <w:t xml:space="preserve"> </w:t>
            </w:r>
            <w:r w:rsidRPr="007F23FB">
              <w:rPr>
                <w:kern w:val="2"/>
              </w:rPr>
              <w:t>nuo PVM mokėjimą reglamentuojančių teisės aktų pasikeitimo, kuris tampa neatskiriama Sutarties dalimi. Perskaičiuota Sutarties kaina taikoma už tą Prekių dalį, kurios bus tiekiamos nuo Šalių pasirašyto Susitarimo įsigaliojimo dienos</w:t>
            </w:r>
            <w:r w:rsidR="00810904" w:rsidRPr="007F23FB">
              <w:rPr>
                <w:kern w:val="2"/>
              </w:rPr>
              <w:t>.</w:t>
            </w:r>
          </w:p>
        </w:tc>
      </w:tr>
      <w:tr w:rsidR="005A5832" w:rsidRPr="007F23FB" w14:paraId="6E2BDAF8" w14:textId="77777777" w:rsidTr="33E5AFC1">
        <w:trPr>
          <w:trHeight w:val="300"/>
        </w:trPr>
        <w:tc>
          <w:tcPr>
            <w:tcW w:w="2704" w:type="dxa"/>
            <w:gridSpan w:val="2"/>
          </w:tcPr>
          <w:p w14:paraId="47A29F8D" w14:textId="77777777" w:rsidR="005A5832" w:rsidRPr="007F23FB" w:rsidRDefault="00A10867">
            <w:pPr>
              <w:rPr>
                <w:kern w:val="2"/>
                <w:szCs w:val="24"/>
              </w:rPr>
            </w:pPr>
            <w:r w:rsidRPr="007F23FB">
              <w:rPr>
                <w:b/>
                <w:bCs/>
                <w:kern w:val="2"/>
                <w:szCs w:val="24"/>
              </w:rPr>
              <w:t>5.3.2.</w:t>
            </w:r>
            <w:r w:rsidRPr="007F23FB">
              <w:rPr>
                <w:kern w:val="2"/>
                <w:szCs w:val="24"/>
              </w:rPr>
              <w:t xml:space="preserve"> </w:t>
            </w:r>
            <w:r w:rsidRPr="007F23FB">
              <w:rPr>
                <w:b/>
                <w:bCs/>
                <w:kern w:val="2"/>
                <w:szCs w:val="24"/>
              </w:rPr>
              <w:t xml:space="preserve">Sutarties kainos / įkainių peržiūra dėl kitų mokesčių, </w:t>
            </w:r>
            <w:r w:rsidRPr="007F23FB">
              <w:rPr>
                <w:b/>
                <w:bCs/>
                <w:kern w:val="2"/>
                <w:szCs w:val="24"/>
              </w:rPr>
              <w:lastRenderedPageBreak/>
              <w:t>lemiančių Prekių kainos pokytį, pasikeitimo</w:t>
            </w:r>
          </w:p>
        </w:tc>
        <w:tc>
          <w:tcPr>
            <w:tcW w:w="6831" w:type="dxa"/>
            <w:gridSpan w:val="2"/>
          </w:tcPr>
          <w:p w14:paraId="44CFACFA" w14:textId="77777777" w:rsidR="005A5832" w:rsidRPr="007F23FB" w:rsidRDefault="00A10867">
            <w:pPr>
              <w:rPr>
                <w:kern w:val="2"/>
                <w:szCs w:val="24"/>
              </w:rPr>
            </w:pPr>
            <w:r w:rsidRPr="007F23FB">
              <w:rPr>
                <w:kern w:val="2"/>
                <w:szCs w:val="24"/>
              </w:rPr>
              <w:lastRenderedPageBreak/>
              <w:t>Netaikoma</w:t>
            </w:r>
          </w:p>
        </w:tc>
      </w:tr>
      <w:tr w:rsidR="005A5832" w:rsidRPr="007F23FB" w14:paraId="4629F980" w14:textId="77777777" w:rsidTr="33E5AFC1">
        <w:trPr>
          <w:trHeight w:val="300"/>
        </w:trPr>
        <w:tc>
          <w:tcPr>
            <w:tcW w:w="2704" w:type="dxa"/>
            <w:gridSpan w:val="2"/>
          </w:tcPr>
          <w:p w14:paraId="237C485E" w14:textId="77777777" w:rsidR="005A5832" w:rsidRPr="007F23FB" w:rsidRDefault="00A10867">
            <w:pPr>
              <w:rPr>
                <w:b/>
                <w:bCs/>
                <w:kern w:val="2"/>
                <w:szCs w:val="24"/>
              </w:rPr>
            </w:pPr>
            <w:r w:rsidRPr="007F23FB">
              <w:rPr>
                <w:b/>
                <w:bCs/>
                <w:kern w:val="2"/>
                <w:szCs w:val="24"/>
              </w:rPr>
              <w:t>5.3.3. Sutarties kainos / įkainių peržiūra dėl kainų lygio pokyčio</w:t>
            </w:r>
          </w:p>
        </w:tc>
        <w:tc>
          <w:tcPr>
            <w:tcW w:w="6831" w:type="dxa"/>
            <w:gridSpan w:val="2"/>
          </w:tcPr>
          <w:p w14:paraId="71F103C1" w14:textId="77777777" w:rsidR="005A5832" w:rsidRPr="007F23FB" w:rsidRDefault="00A10867">
            <w:pPr>
              <w:rPr>
                <w:kern w:val="2"/>
                <w:szCs w:val="24"/>
              </w:rPr>
            </w:pPr>
            <w:r w:rsidRPr="007F23FB">
              <w:rPr>
                <w:kern w:val="2"/>
                <w:szCs w:val="24"/>
              </w:rPr>
              <w:t>Netaikoma</w:t>
            </w:r>
          </w:p>
        </w:tc>
      </w:tr>
      <w:tr w:rsidR="005A5832" w:rsidRPr="007F23FB" w14:paraId="5F4C899E" w14:textId="77777777" w:rsidTr="33E5AFC1">
        <w:trPr>
          <w:trHeight w:val="300"/>
        </w:trPr>
        <w:tc>
          <w:tcPr>
            <w:tcW w:w="2704" w:type="dxa"/>
            <w:gridSpan w:val="2"/>
          </w:tcPr>
          <w:p w14:paraId="53557D0A" w14:textId="77777777" w:rsidR="005A5832" w:rsidRPr="007F23FB" w:rsidRDefault="00A10867">
            <w:pPr>
              <w:rPr>
                <w:b/>
                <w:bCs/>
                <w:kern w:val="2"/>
                <w:szCs w:val="24"/>
              </w:rPr>
            </w:pPr>
            <w:r w:rsidRPr="007F23FB">
              <w:rPr>
                <w:b/>
                <w:bCs/>
                <w:kern w:val="2"/>
                <w:szCs w:val="24"/>
              </w:rPr>
              <w:t>5.3.4. Sutarties kainos / įkainių peržiūra dėl kainų lygio pokyčio pagal Prekių grupių kainų pokyčius</w:t>
            </w:r>
          </w:p>
        </w:tc>
        <w:tc>
          <w:tcPr>
            <w:tcW w:w="6831" w:type="dxa"/>
            <w:gridSpan w:val="2"/>
          </w:tcPr>
          <w:p w14:paraId="11AAC4CC" w14:textId="77777777" w:rsidR="005A5832" w:rsidRPr="007F23FB" w:rsidRDefault="00A10867">
            <w:pPr>
              <w:rPr>
                <w:kern w:val="2"/>
                <w:szCs w:val="24"/>
              </w:rPr>
            </w:pPr>
            <w:r w:rsidRPr="007F23FB">
              <w:rPr>
                <w:kern w:val="2"/>
                <w:szCs w:val="24"/>
              </w:rPr>
              <w:t>Netaikoma</w:t>
            </w:r>
          </w:p>
        </w:tc>
      </w:tr>
      <w:tr w:rsidR="005A5832" w:rsidRPr="007F23FB" w14:paraId="7215D6EB" w14:textId="77777777" w:rsidTr="33E5AFC1">
        <w:trPr>
          <w:trHeight w:val="300"/>
        </w:trPr>
        <w:tc>
          <w:tcPr>
            <w:tcW w:w="2704" w:type="dxa"/>
            <w:gridSpan w:val="2"/>
          </w:tcPr>
          <w:p w14:paraId="1648657E" w14:textId="77777777" w:rsidR="005A5832" w:rsidRPr="007F23FB" w:rsidRDefault="00A10867">
            <w:pPr>
              <w:rPr>
                <w:b/>
                <w:bCs/>
                <w:kern w:val="2"/>
                <w:szCs w:val="24"/>
              </w:rPr>
            </w:pPr>
            <w:r w:rsidRPr="007F23FB">
              <w:rPr>
                <w:b/>
                <w:bCs/>
                <w:kern w:val="2"/>
                <w:szCs w:val="24"/>
              </w:rPr>
              <w:t xml:space="preserve">5.4. Sutarties kainos / įkainių apskaičiavimas taikant </w:t>
            </w:r>
            <w:r w:rsidRPr="007F23FB">
              <w:rPr>
                <w:b/>
                <w:bCs/>
                <w:kern w:val="2"/>
                <w:szCs w:val="24"/>
                <w:u w:val="single"/>
              </w:rPr>
              <w:t>kiekio (apimties)</w:t>
            </w:r>
            <w:r w:rsidRPr="007F23FB">
              <w:rPr>
                <w:b/>
                <w:bCs/>
                <w:kern w:val="2"/>
                <w:szCs w:val="24"/>
              </w:rPr>
              <w:t xml:space="preserve"> keitimo taisykles</w:t>
            </w:r>
          </w:p>
        </w:tc>
        <w:tc>
          <w:tcPr>
            <w:tcW w:w="6831" w:type="dxa"/>
            <w:gridSpan w:val="2"/>
          </w:tcPr>
          <w:p w14:paraId="726A463F" w14:textId="77777777" w:rsidR="005A5832" w:rsidRPr="007F23FB" w:rsidRDefault="00A10867">
            <w:pPr>
              <w:rPr>
                <w:kern w:val="2"/>
                <w:szCs w:val="24"/>
              </w:rPr>
            </w:pPr>
            <w:r w:rsidRPr="007F23FB">
              <w:rPr>
                <w:kern w:val="2"/>
                <w:szCs w:val="24"/>
              </w:rPr>
              <w:t>Netaikoma</w:t>
            </w:r>
          </w:p>
        </w:tc>
      </w:tr>
      <w:tr w:rsidR="005A5832" w:rsidRPr="007F23FB" w14:paraId="0FEB1C9A" w14:textId="77777777" w:rsidTr="33E5AFC1">
        <w:trPr>
          <w:trHeight w:val="300"/>
        </w:trPr>
        <w:tc>
          <w:tcPr>
            <w:tcW w:w="2704" w:type="dxa"/>
            <w:gridSpan w:val="2"/>
          </w:tcPr>
          <w:p w14:paraId="4AE2F546" w14:textId="77777777" w:rsidR="005A5832" w:rsidRPr="007F23FB" w:rsidRDefault="00A10867">
            <w:pPr>
              <w:rPr>
                <w:b/>
                <w:bCs/>
                <w:kern w:val="2"/>
                <w:szCs w:val="24"/>
              </w:rPr>
            </w:pPr>
            <w:r w:rsidRPr="007F23FB">
              <w:rPr>
                <w:b/>
                <w:bCs/>
                <w:kern w:val="2"/>
                <w:szCs w:val="24"/>
              </w:rPr>
              <w:t>5.5. Atsiskaitymo su Tiekėju terminas ir tvarka</w:t>
            </w:r>
          </w:p>
        </w:tc>
        <w:tc>
          <w:tcPr>
            <w:tcW w:w="6831" w:type="dxa"/>
            <w:gridSpan w:val="2"/>
          </w:tcPr>
          <w:p w14:paraId="7FE85AAA" w14:textId="1E1DC219" w:rsidR="000866EC" w:rsidRPr="007F23FB" w:rsidRDefault="00A10867" w:rsidP="00DB1B65">
            <w:pPr>
              <w:jc w:val="both"/>
              <w:rPr>
                <w:kern w:val="2"/>
                <w:szCs w:val="24"/>
              </w:rPr>
            </w:pPr>
            <w:r w:rsidRPr="007F23FB">
              <w:rPr>
                <w:kern w:val="2"/>
                <w:szCs w:val="24"/>
              </w:rPr>
              <w:t xml:space="preserve">Pirkėjas atsiskaito su Tiekėju ne vėliau kaip per </w:t>
            </w:r>
            <w:r w:rsidR="00B25E58" w:rsidRPr="007F23FB">
              <w:rPr>
                <w:kern w:val="2"/>
                <w:szCs w:val="24"/>
              </w:rPr>
              <w:t xml:space="preserve">30 </w:t>
            </w:r>
            <w:r w:rsidR="00334964" w:rsidRPr="007F23FB">
              <w:rPr>
                <w:kern w:val="2"/>
                <w:szCs w:val="24"/>
              </w:rPr>
              <w:t xml:space="preserve">(trisdešimt) kalendorinių dienų </w:t>
            </w:r>
            <w:r w:rsidRPr="007F23FB">
              <w:rPr>
                <w:kern w:val="2"/>
                <w:szCs w:val="24"/>
              </w:rPr>
              <w:t xml:space="preserve">nuo Sąskaitos </w:t>
            </w:r>
            <w:r w:rsidR="00BC2C78" w:rsidRPr="007F23FB">
              <w:rPr>
                <w:kern w:val="2"/>
                <w:szCs w:val="24"/>
              </w:rPr>
              <w:t>ir Šalių pasirašyto Prekių perdavimo-priėmimo</w:t>
            </w:r>
            <w:r w:rsidR="008E69E3" w:rsidRPr="007F23FB">
              <w:rPr>
                <w:kern w:val="2"/>
                <w:szCs w:val="24"/>
              </w:rPr>
              <w:t xml:space="preserve"> akto </w:t>
            </w:r>
            <w:r w:rsidRPr="007F23FB">
              <w:rPr>
                <w:kern w:val="2"/>
                <w:szCs w:val="24"/>
              </w:rPr>
              <w:t>gavimo dienos</w:t>
            </w:r>
            <w:r w:rsidR="008E69E3" w:rsidRPr="007F23FB">
              <w:rPr>
                <w:kern w:val="2"/>
                <w:szCs w:val="24"/>
              </w:rPr>
              <w:t>.</w:t>
            </w:r>
          </w:p>
        </w:tc>
      </w:tr>
      <w:tr w:rsidR="005A5832" w:rsidRPr="007F23FB" w14:paraId="5C4FE19E" w14:textId="77777777" w:rsidTr="33E5AFC1">
        <w:trPr>
          <w:trHeight w:val="300"/>
        </w:trPr>
        <w:tc>
          <w:tcPr>
            <w:tcW w:w="2704" w:type="dxa"/>
            <w:gridSpan w:val="2"/>
          </w:tcPr>
          <w:p w14:paraId="49B508B3" w14:textId="77777777" w:rsidR="005A5832" w:rsidRPr="007F23FB" w:rsidRDefault="00A10867">
            <w:pPr>
              <w:rPr>
                <w:b/>
                <w:bCs/>
                <w:kern w:val="2"/>
                <w:szCs w:val="24"/>
              </w:rPr>
            </w:pPr>
            <w:r w:rsidRPr="007F23FB">
              <w:rPr>
                <w:b/>
                <w:bCs/>
                <w:kern w:val="2"/>
                <w:szCs w:val="24"/>
              </w:rPr>
              <w:t>5.6. Avansas</w:t>
            </w:r>
          </w:p>
        </w:tc>
        <w:tc>
          <w:tcPr>
            <w:tcW w:w="6831" w:type="dxa"/>
            <w:gridSpan w:val="2"/>
          </w:tcPr>
          <w:p w14:paraId="411BA32E" w14:textId="77777777" w:rsidR="005A5832" w:rsidRPr="007F23FB" w:rsidRDefault="00A10867" w:rsidP="00DB1B65">
            <w:pPr>
              <w:jc w:val="both"/>
              <w:rPr>
                <w:kern w:val="2"/>
                <w:szCs w:val="24"/>
              </w:rPr>
            </w:pPr>
            <w:r w:rsidRPr="007F23FB">
              <w:rPr>
                <w:kern w:val="2"/>
                <w:szCs w:val="24"/>
              </w:rPr>
              <w:t>Netaikoma</w:t>
            </w:r>
          </w:p>
        </w:tc>
      </w:tr>
      <w:tr w:rsidR="005A5832" w:rsidRPr="007F23FB" w14:paraId="2D7ED97F" w14:textId="77777777" w:rsidTr="33E5AFC1">
        <w:trPr>
          <w:trHeight w:val="300"/>
        </w:trPr>
        <w:tc>
          <w:tcPr>
            <w:tcW w:w="2704" w:type="dxa"/>
            <w:gridSpan w:val="2"/>
          </w:tcPr>
          <w:p w14:paraId="7F8F564B" w14:textId="77777777" w:rsidR="005A5832" w:rsidRPr="007F23FB" w:rsidRDefault="00A10867">
            <w:pPr>
              <w:rPr>
                <w:b/>
                <w:bCs/>
                <w:kern w:val="2"/>
                <w:szCs w:val="24"/>
              </w:rPr>
            </w:pPr>
            <w:r w:rsidRPr="007F23FB">
              <w:rPr>
                <w:b/>
                <w:bCs/>
                <w:kern w:val="2"/>
                <w:szCs w:val="24"/>
              </w:rPr>
              <w:t>5.7. Avanso užtikrinimas</w:t>
            </w:r>
          </w:p>
        </w:tc>
        <w:tc>
          <w:tcPr>
            <w:tcW w:w="6831" w:type="dxa"/>
            <w:gridSpan w:val="2"/>
          </w:tcPr>
          <w:p w14:paraId="38EE6AAA" w14:textId="77777777" w:rsidR="005A5832" w:rsidRPr="007F23FB" w:rsidRDefault="00A10867" w:rsidP="00DB1B65">
            <w:pPr>
              <w:jc w:val="both"/>
              <w:rPr>
                <w:kern w:val="2"/>
                <w:szCs w:val="24"/>
              </w:rPr>
            </w:pPr>
            <w:r w:rsidRPr="007F23FB">
              <w:rPr>
                <w:kern w:val="2"/>
                <w:szCs w:val="24"/>
              </w:rPr>
              <w:t>Netaikom</w:t>
            </w:r>
            <w:r w:rsidR="0005713E" w:rsidRPr="007F23FB">
              <w:rPr>
                <w:kern w:val="2"/>
                <w:szCs w:val="24"/>
              </w:rPr>
              <w:t>a</w:t>
            </w:r>
          </w:p>
        </w:tc>
      </w:tr>
      <w:tr w:rsidR="005A5832" w:rsidRPr="007F23FB" w14:paraId="7290B951" w14:textId="77777777" w:rsidTr="33E5AFC1">
        <w:trPr>
          <w:trHeight w:val="300"/>
        </w:trPr>
        <w:tc>
          <w:tcPr>
            <w:tcW w:w="9535" w:type="dxa"/>
            <w:gridSpan w:val="4"/>
          </w:tcPr>
          <w:p w14:paraId="766A9987" w14:textId="77777777" w:rsidR="005A5832" w:rsidRPr="007F23FB" w:rsidRDefault="00A10867" w:rsidP="00DB1B65">
            <w:pPr>
              <w:jc w:val="both"/>
              <w:rPr>
                <w:b/>
                <w:bCs/>
                <w:kern w:val="2"/>
                <w:szCs w:val="24"/>
              </w:rPr>
            </w:pPr>
            <w:r w:rsidRPr="007F23FB">
              <w:rPr>
                <w:b/>
                <w:bCs/>
                <w:kern w:val="2"/>
                <w:szCs w:val="24"/>
              </w:rPr>
              <w:t>6. PREKIŲ KOKYBĖ IR GARANTINIAI ĮSIPAREIGOJIMAI</w:t>
            </w:r>
          </w:p>
        </w:tc>
      </w:tr>
      <w:tr w:rsidR="005A5832" w:rsidRPr="007F23FB" w14:paraId="4AB0F08C" w14:textId="77777777" w:rsidTr="33E5AFC1">
        <w:trPr>
          <w:trHeight w:val="300"/>
        </w:trPr>
        <w:tc>
          <w:tcPr>
            <w:tcW w:w="2704" w:type="dxa"/>
            <w:gridSpan w:val="2"/>
          </w:tcPr>
          <w:p w14:paraId="35223A35" w14:textId="77777777" w:rsidR="005A5832" w:rsidRPr="007F23FB" w:rsidRDefault="00A10867">
            <w:pPr>
              <w:rPr>
                <w:b/>
                <w:bCs/>
                <w:kern w:val="2"/>
                <w:szCs w:val="24"/>
              </w:rPr>
            </w:pPr>
            <w:r w:rsidRPr="007F23FB">
              <w:rPr>
                <w:b/>
                <w:bCs/>
                <w:kern w:val="2"/>
                <w:szCs w:val="24"/>
              </w:rPr>
              <w:t>6.1. Garantinis terminas</w:t>
            </w:r>
          </w:p>
        </w:tc>
        <w:tc>
          <w:tcPr>
            <w:tcW w:w="6831" w:type="dxa"/>
            <w:gridSpan w:val="2"/>
          </w:tcPr>
          <w:p w14:paraId="7D1FDEBD" w14:textId="54D44F43" w:rsidR="009845AE" w:rsidRPr="008600FF" w:rsidRDefault="00CC7D15">
            <w:pPr>
              <w:tabs>
                <w:tab w:val="left" w:pos="394"/>
                <w:tab w:val="left" w:pos="536"/>
              </w:tabs>
              <w:jc w:val="both"/>
              <w:rPr>
                <w:i/>
                <w:iCs/>
                <w:szCs w:val="24"/>
              </w:rPr>
            </w:pPr>
            <w:r w:rsidRPr="00CC7D15">
              <w:rPr>
                <w:szCs w:val="24"/>
              </w:rPr>
              <w:t xml:space="preserve">Prekėms nustatomas Tiekėjo pasiūlytas arba Prekių gamintojo taikomas Garantinis terminas, tačiau bet kokiu atveju ne trumpesnis kaip </w:t>
            </w:r>
            <w:r w:rsidRPr="00CC7D15">
              <w:rPr>
                <w:b/>
                <w:szCs w:val="24"/>
              </w:rPr>
              <w:t>36 (trisdešimt šeši) mėnesiai</w:t>
            </w:r>
            <w:r w:rsidRPr="00CC7D15">
              <w:rPr>
                <w:szCs w:val="24"/>
              </w:rPr>
              <w:t>. Garantinis terminas, skaičiuojamas nuo Prekių perdavimo–priėmimo akto ar Sąskaitos (kai Prekių perdavimo–priėmimo aktas nėra pasirašomas) pasirašymo dienos.</w:t>
            </w:r>
            <w:r>
              <w:rPr>
                <w:b/>
                <w:szCs w:val="24"/>
              </w:rPr>
              <w:t xml:space="preserve"> </w:t>
            </w:r>
          </w:p>
        </w:tc>
      </w:tr>
      <w:tr w:rsidR="005A5832" w:rsidRPr="007F23FB" w14:paraId="5A8B6F33" w14:textId="77777777" w:rsidTr="33E5AFC1">
        <w:trPr>
          <w:trHeight w:val="300"/>
        </w:trPr>
        <w:tc>
          <w:tcPr>
            <w:tcW w:w="2704" w:type="dxa"/>
            <w:gridSpan w:val="2"/>
          </w:tcPr>
          <w:p w14:paraId="0108F651" w14:textId="77777777" w:rsidR="005A5832" w:rsidRPr="007F23FB" w:rsidRDefault="00A10867">
            <w:pPr>
              <w:rPr>
                <w:b/>
                <w:bCs/>
                <w:kern w:val="2"/>
                <w:szCs w:val="24"/>
              </w:rPr>
            </w:pPr>
            <w:r w:rsidRPr="007F23FB">
              <w:rPr>
                <w:b/>
                <w:bCs/>
                <w:kern w:val="2"/>
                <w:szCs w:val="24"/>
              </w:rPr>
              <w:t>6.2. Garantinė priežiūra</w:t>
            </w:r>
          </w:p>
        </w:tc>
        <w:tc>
          <w:tcPr>
            <w:tcW w:w="6831" w:type="dxa"/>
            <w:gridSpan w:val="2"/>
          </w:tcPr>
          <w:p w14:paraId="41A7C33E" w14:textId="0264CB8E" w:rsidR="006656CE" w:rsidRPr="00374A98" w:rsidRDefault="006656CE" w:rsidP="006656CE">
            <w:pPr>
              <w:jc w:val="both"/>
              <w:rPr>
                <w:bCs/>
                <w:kern w:val="2"/>
                <w:szCs w:val="24"/>
              </w:rPr>
            </w:pPr>
            <w:r w:rsidRPr="006656CE">
              <w:rPr>
                <w:b/>
                <w:bCs/>
                <w:kern w:val="2"/>
                <w:szCs w:val="24"/>
              </w:rPr>
              <w:t xml:space="preserve">Tiekėjas </w:t>
            </w:r>
            <w:r w:rsidRPr="00374A98">
              <w:rPr>
                <w:bCs/>
                <w:kern w:val="2"/>
                <w:szCs w:val="24"/>
              </w:rPr>
              <w:t xml:space="preserve">privalo pašalinti trūkumus ne vėliau kaip per </w:t>
            </w:r>
            <w:r>
              <w:rPr>
                <w:bCs/>
                <w:kern w:val="2"/>
                <w:szCs w:val="24"/>
              </w:rPr>
              <w:t xml:space="preserve">10 </w:t>
            </w:r>
            <w:r w:rsidRPr="00374A98">
              <w:rPr>
                <w:bCs/>
                <w:kern w:val="2"/>
                <w:szCs w:val="24"/>
              </w:rPr>
              <w:t>(</w:t>
            </w:r>
            <w:r>
              <w:rPr>
                <w:bCs/>
                <w:kern w:val="2"/>
                <w:szCs w:val="24"/>
              </w:rPr>
              <w:t>dešimt</w:t>
            </w:r>
            <w:r w:rsidRPr="00374A98">
              <w:rPr>
                <w:bCs/>
                <w:kern w:val="2"/>
                <w:szCs w:val="24"/>
              </w:rPr>
              <w:t>)</w:t>
            </w:r>
            <w:r>
              <w:rPr>
                <w:bCs/>
                <w:kern w:val="2"/>
                <w:szCs w:val="24"/>
              </w:rPr>
              <w:t xml:space="preserve"> darbo dienų</w:t>
            </w:r>
            <w:r w:rsidRPr="00374A98">
              <w:rPr>
                <w:bCs/>
                <w:kern w:val="2"/>
                <w:szCs w:val="24"/>
              </w:rPr>
              <w:t>.</w:t>
            </w:r>
          </w:p>
          <w:p w14:paraId="31530FA1" w14:textId="250A7150" w:rsidR="00C224FA" w:rsidRPr="007F23FB" w:rsidRDefault="006656CE" w:rsidP="00DB1B65">
            <w:pPr>
              <w:jc w:val="both"/>
              <w:rPr>
                <w:kern w:val="2"/>
                <w:szCs w:val="24"/>
              </w:rPr>
            </w:pPr>
            <w:r w:rsidRPr="00374A98">
              <w:rPr>
                <w:bCs/>
                <w:kern w:val="2"/>
                <w:szCs w:val="24"/>
              </w:rPr>
              <w:t>Prekių trūkumų nustatymo bei šalinimo tvarka nustatyta Bendrųjų sąlygų 7 skyriuje.</w:t>
            </w:r>
          </w:p>
        </w:tc>
      </w:tr>
      <w:tr w:rsidR="005A5832" w:rsidRPr="007F23FB" w14:paraId="5790BF18" w14:textId="77777777" w:rsidTr="33E5AFC1">
        <w:trPr>
          <w:trHeight w:val="300"/>
        </w:trPr>
        <w:tc>
          <w:tcPr>
            <w:tcW w:w="9535" w:type="dxa"/>
            <w:gridSpan w:val="4"/>
          </w:tcPr>
          <w:p w14:paraId="3235DDF5" w14:textId="77777777" w:rsidR="005A5832" w:rsidRPr="007F23FB" w:rsidRDefault="00A10867">
            <w:pPr>
              <w:jc w:val="center"/>
              <w:rPr>
                <w:b/>
                <w:bCs/>
                <w:kern w:val="2"/>
                <w:szCs w:val="24"/>
              </w:rPr>
            </w:pPr>
            <w:r w:rsidRPr="007F23FB">
              <w:rPr>
                <w:b/>
                <w:bCs/>
                <w:kern w:val="2"/>
                <w:szCs w:val="24"/>
              </w:rPr>
              <w:t>7. SUTARTIES VYKDYMUI PASITELKIAMI SUBTIEKĖJAI</w:t>
            </w:r>
          </w:p>
        </w:tc>
      </w:tr>
      <w:tr w:rsidR="005A5832" w:rsidRPr="007F23FB" w14:paraId="167BDEC8" w14:textId="77777777" w:rsidTr="33E5AFC1">
        <w:trPr>
          <w:trHeight w:val="300"/>
        </w:trPr>
        <w:tc>
          <w:tcPr>
            <w:tcW w:w="2704" w:type="dxa"/>
            <w:gridSpan w:val="2"/>
          </w:tcPr>
          <w:p w14:paraId="66FFD34F" w14:textId="77777777" w:rsidR="005A5832" w:rsidRPr="007F23FB" w:rsidRDefault="00A10867">
            <w:pPr>
              <w:rPr>
                <w:b/>
                <w:bCs/>
                <w:kern w:val="2"/>
                <w:szCs w:val="24"/>
              </w:rPr>
            </w:pPr>
            <w:r w:rsidRPr="007F23FB">
              <w:rPr>
                <w:b/>
                <w:bCs/>
                <w:kern w:val="2"/>
                <w:szCs w:val="24"/>
              </w:rPr>
              <w:t>Sutarties vykdymui pasitelkiami subtiekėjai ir (ar) specialistai</w:t>
            </w:r>
          </w:p>
        </w:tc>
        <w:tc>
          <w:tcPr>
            <w:tcW w:w="6831" w:type="dxa"/>
            <w:gridSpan w:val="2"/>
          </w:tcPr>
          <w:p w14:paraId="7F5A647F" w14:textId="77777777" w:rsidR="005A5832" w:rsidRPr="007F23FB" w:rsidRDefault="00A10867">
            <w:pPr>
              <w:rPr>
                <w:kern w:val="2"/>
                <w:szCs w:val="24"/>
              </w:rPr>
            </w:pPr>
            <w:r w:rsidRPr="007F23FB">
              <w:rPr>
                <w:kern w:val="2"/>
                <w:szCs w:val="24"/>
              </w:rPr>
              <w:t>Sutarties vykdymui subtiekėjai ir (ar) specialistai nepasitelkiami.</w:t>
            </w:r>
          </w:p>
          <w:p w14:paraId="49CE646E" w14:textId="77777777" w:rsidR="005A5832" w:rsidRPr="007F23FB" w:rsidRDefault="005A5832">
            <w:pPr>
              <w:rPr>
                <w:kern w:val="2"/>
                <w:szCs w:val="24"/>
              </w:rPr>
            </w:pPr>
          </w:p>
          <w:p w14:paraId="0DEFB963" w14:textId="77777777" w:rsidR="005A5832" w:rsidRPr="007F23FB" w:rsidRDefault="00A10867">
            <w:pPr>
              <w:rPr>
                <w:color w:val="FF0000"/>
                <w:kern w:val="2"/>
                <w:szCs w:val="24"/>
              </w:rPr>
            </w:pPr>
            <w:r w:rsidRPr="007F23FB">
              <w:rPr>
                <w:color w:val="FF0000"/>
                <w:kern w:val="2"/>
                <w:szCs w:val="24"/>
              </w:rPr>
              <w:t>arba</w:t>
            </w:r>
          </w:p>
          <w:p w14:paraId="40A7D43F" w14:textId="77777777" w:rsidR="005A5832" w:rsidRPr="007F23FB" w:rsidRDefault="005A5832">
            <w:pPr>
              <w:rPr>
                <w:kern w:val="2"/>
                <w:szCs w:val="24"/>
              </w:rPr>
            </w:pPr>
          </w:p>
          <w:p w14:paraId="01864118" w14:textId="77777777" w:rsidR="005A5832" w:rsidRPr="007F23FB" w:rsidRDefault="00A10867">
            <w:pPr>
              <w:rPr>
                <w:b/>
                <w:bCs/>
                <w:kern w:val="2"/>
                <w:szCs w:val="24"/>
              </w:rPr>
            </w:pPr>
            <w:r w:rsidRPr="007F23FB">
              <w:rPr>
                <w:kern w:val="2"/>
                <w:szCs w:val="24"/>
              </w:rPr>
              <w:t>Sutarties vykdymui pasitelkiami subtiekėjai ir (ar) specialistai yra nurodyti Sutarties priede Nr. [...] „Sutarties vykdymui pasitelkiami subtiekėjai ir (ar) specialistai“</w:t>
            </w:r>
          </w:p>
        </w:tc>
      </w:tr>
      <w:tr w:rsidR="005A5832" w:rsidRPr="007F23FB" w14:paraId="0E5B1BD6" w14:textId="77777777" w:rsidTr="33E5AFC1">
        <w:trPr>
          <w:trHeight w:val="300"/>
        </w:trPr>
        <w:tc>
          <w:tcPr>
            <w:tcW w:w="9535" w:type="dxa"/>
            <w:gridSpan w:val="4"/>
          </w:tcPr>
          <w:p w14:paraId="291E66D1" w14:textId="77777777" w:rsidR="005A5832" w:rsidRPr="007F23FB" w:rsidRDefault="00A10867">
            <w:pPr>
              <w:jc w:val="center"/>
              <w:rPr>
                <w:b/>
                <w:bCs/>
                <w:kern w:val="2"/>
                <w:szCs w:val="24"/>
              </w:rPr>
            </w:pPr>
            <w:r w:rsidRPr="007F23FB">
              <w:rPr>
                <w:b/>
                <w:bCs/>
                <w:kern w:val="2"/>
                <w:szCs w:val="24"/>
              </w:rPr>
              <w:t>8. PRIEVOLIŲ PAGAL SUTARTĮ ĮVYKDYMO UŽTIKRINIMAS</w:t>
            </w:r>
          </w:p>
        </w:tc>
      </w:tr>
      <w:tr w:rsidR="005A5832" w:rsidRPr="007F23FB" w14:paraId="2F8ACBDE" w14:textId="77777777" w:rsidTr="33E5AFC1">
        <w:trPr>
          <w:trHeight w:val="300"/>
        </w:trPr>
        <w:tc>
          <w:tcPr>
            <w:tcW w:w="2704" w:type="dxa"/>
            <w:gridSpan w:val="2"/>
          </w:tcPr>
          <w:p w14:paraId="5847898A" w14:textId="77777777" w:rsidR="005A5832" w:rsidRPr="007F23FB" w:rsidRDefault="00A10867">
            <w:pPr>
              <w:rPr>
                <w:b/>
                <w:bCs/>
                <w:kern w:val="2"/>
                <w:szCs w:val="24"/>
              </w:rPr>
            </w:pPr>
            <w:r w:rsidRPr="007F23FB">
              <w:rPr>
                <w:b/>
                <w:bCs/>
                <w:kern w:val="2"/>
                <w:szCs w:val="24"/>
              </w:rPr>
              <w:t>8.1. Prievolių pagal Sutartį įvykdymo užtikrinimas</w:t>
            </w:r>
          </w:p>
        </w:tc>
        <w:tc>
          <w:tcPr>
            <w:tcW w:w="6831" w:type="dxa"/>
            <w:gridSpan w:val="2"/>
          </w:tcPr>
          <w:p w14:paraId="4A0B5363" w14:textId="742CDC09" w:rsidR="005A5832" w:rsidRPr="008E7FBF" w:rsidRDefault="001162C3" w:rsidP="0064701E">
            <w:pPr>
              <w:jc w:val="both"/>
              <w:rPr>
                <w:kern w:val="2"/>
                <w:szCs w:val="24"/>
              </w:rPr>
            </w:pPr>
            <w:r w:rsidRPr="008E7FBF">
              <w:rPr>
                <w:kern w:val="2"/>
                <w:szCs w:val="24"/>
              </w:rPr>
              <w:t>Prievolių pagal Sutartį įvykdymas užtikrinamas</w:t>
            </w:r>
            <w:r w:rsidR="0064701E">
              <w:rPr>
                <w:kern w:val="2"/>
                <w:szCs w:val="24"/>
              </w:rPr>
              <w:t>: n</w:t>
            </w:r>
            <w:r w:rsidR="0064701E" w:rsidRPr="0064701E">
              <w:rPr>
                <w:kern w:val="2"/>
                <w:szCs w:val="24"/>
              </w:rPr>
              <w:t>etesybomis (delspinigiais, bauda);</w:t>
            </w:r>
            <w:r w:rsidR="003C4F76" w:rsidRPr="008E7FBF">
              <w:rPr>
                <w:kern w:val="2"/>
                <w:szCs w:val="24"/>
              </w:rPr>
              <w:t xml:space="preserve"> p</w:t>
            </w:r>
            <w:r w:rsidRPr="008E7FBF">
              <w:rPr>
                <w:kern w:val="2"/>
              </w:rPr>
              <w:t>irmo pareikalavimo banko garantija</w:t>
            </w:r>
            <w:r w:rsidR="00616A30" w:rsidRPr="008E7FBF">
              <w:rPr>
                <w:kern w:val="2"/>
              </w:rPr>
              <w:t xml:space="preserve"> arba d</w:t>
            </w:r>
            <w:r w:rsidRPr="008E7FBF">
              <w:rPr>
                <w:kern w:val="2"/>
              </w:rPr>
              <w:t>raudimo bendrovės laidavimo draudimu</w:t>
            </w:r>
            <w:r w:rsidR="00616A30" w:rsidRPr="008E7FBF">
              <w:rPr>
                <w:kern w:val="2"/>
              </w:rPr>
              <w:t>.</w:t>
            </w:r>
          </w:p>
        </w:tc>
      </w:tr>
      <w:tr w:rsidR="005A5832" w:rsidRPr="007F23FB" w14:paraId="0DF8A019" w14:textId="77777777" w:rsidTr="33E5AFC1">
        <w:trPr>
          <w:trHeight w:val="300"/>
        </w:trPr>
        <w:tc>
          <w:tcPr>
            <w:tcW w:w="2704" w:type="dxa"/>
            <w:gridSpan w:val="2"/>
          </w:tcPr>
          <w:p w14:paraId="7ABBC163" w14:textId="77777777" w:rsidR="005A5832" w:rsidRPr="007F23FB" w:rsidRDefault="00A10867">
            <w:pPr>
              <w:rPr>
                <w:b/>
                <w:bCs/>
                <w:kern w:val="2"/>
                <w:szCs w:val="24"/>
              </w:rPr>
            </w:pPr>
            <w:r w:rsidRPr="007F23FB">
              <w:rPr>
                <w:b/>
                <w:bCs/>
                <w:kern w:val="2"/>
                <w:szCs w:val="24"/>
              </w:rPr>
              <w:lastRenderedPageBreak/>
              <w:t xml:space="preserve">8.2. Sutarties įvykdymo užtikrinimo pateikimas </w:t>
            </w:r>
          </w:p>
        </w:tc>
        <w:tc>
          <w:tcPr>
            <w:tcW w:w="6831" w:type="dxa"/>
            <w:gridSpan w:val="2"/>
          </w:tcPr>
          <w:p w14:paraId="0FF6E695" w14:textId="76EA33C9" w:rsidR="005A5832" w:rsidRPr="008E7FBF" w:rsidRDefault="0064701E" w:rsidP="00FC753E">
            <w:pPr>
              <w:jc w:val="both"/>
              <w:rPr>
                <w:kern w:val="2"/>
                <w:szCs w:val="24"/>
              </w:rPr>
            </w:pPr>
            <w:r w:rsidRPr="0064701E">
              <w:rPr>
                <w:kern w:val="2"/>
                <w:szCs w:val="24"/>
              </w:rPr>
              <w:t xml:space="preserve">Tiekėjas ne vėliau kaip per 10 (dešimt) darbo dienų) nuo Sutarties pasirašymo dienos turi pateikti Pirkėjui </w:t>
            </w:r>
            <w:r>
              <w:rPr>
                <w:kern w:val="2"/>
                <w:szCs w:val="24"/>
              </w:rPr>
              <w:t>5 proc.</w:t>
            </w:r>
            <w:r w:rsidRPr="0064701E">
              <w:rPr>
                <w:kern w:val="2"/>
                <w:szCs w:val="24"/>
              </w:rPr>
              <w:t xml:space="preserve"> nuo Pradinės Sutarties vertės be PVM, nurodytos Specialiųjų sąlygų 5.2 punkte, pirmo pareikalavimo banko garantiją arba draudimo bendrovės laidavimo draudimo raštą, atitinkančius Bendrųjų sąlygų 10 skyriaus reikalavimus. Esant poreikiui, gavus tiekėjo prašymą, šis terminas gali būti pratęstas Šalių suderintam terminui.</w:t>
            </w:r>
            <w:r>
              <w:rPr>
                <w:kern w:val="2"/>
                <w:szCs w:val="24"/>
              </w:rPr>
              <w:t xml:space="preserve"> </w:t>
            </w:r>
          </w:p>
        </w:tc>
      </w:tr>
      <w:tr w:rsidR="005A5832" w:rsidRPr="007F23FB" w14:paraId="489C5B44" w14:textId="77777777" w:rsidTr="33E5AFC1">
        <w:trPr>
          <w:trHeight w:val="300"/>
        </w:trPr>
        <w:tc>
          <w:tcPr>
            <w:tcW w:w="9535" w:type="dxa"/>
            <w:gridSpan w:val="4"/>
          </w:tcPr>
          <w:p w14:paraId="16229AE1" w14:textId="77777777" w:rsidR="005A5832" w:rsidRPr="007F23FB" w:rsidRDefault="00A10867">
            <w:pPr>
              <w:ind w:firstLine="720"/>
              <w:jc w:val="center"/>
              <w:rPr>
                <w:b/>
                <w:bCs/>
                <w:kern w:val="2"/>
                <w:szCs w:val="24"/>
              </w:rPr>
            </w:pPr>
            <w:r w:rsidRPr="007F23FB">
              <w:rPr>
                <w:b/>
                <w:bCs/>
                <w:kern w:val="2"/>
                <w:szCs w:val="24"/>
              </w:rPr>
              <w:t>9. ŠALIŲ ATSAKOMYBĖ</w:t>
            </w:r>
            <w:r w:rsidRPr="007F23FB">
              <w:rPr>
                <w:b/>
                <w:bCs/>
                <w:kern w:val="2"/>
                <w:szCs w:val="24"/>
              </w:rPr>
              <w:tab/>
            </w:r>
          </w:p>
        </w:tc>
      </w:tr>
      <w:tr w:rsidR="005A5832" w:rsidRPr="007F23FB" w14:paraId="7CA2E066" w14:textId="77777777" w:rsidTr="33E5AFC1">
        <w:trPr>
          <w:trHeight w:val="300"/>
        </w:trPr>
        <w:tc>
          <w:tcPr>
            <w:tcW w:w="2704" w:type="dxa"/>
            <w:gridSpan w:val="2"/>
          </w:tcPr>
          <w:p w14:paraId="31661C04" w14:textId="77777777" w:rsidR="005A5832" w:rsidRPr="007F23FB" w:rsidRDefault="00A10867">
            <w:pPr>
              <w:rPr>
                <w:b/>
                <w:bCs/>
                <w:kern w:val="2"/>
                <w:szCs w:val="24"/>
              </w:rPr>
            </w:pPr>
            <w:r w:rsidRPr="007F23FB">
              <w:rPr>
                <w:b/>
                <w:bCs/>
                <w:kern w:val="2"/>
                <w:szCs w:val="24"/>
              </w:rPr>
              <w:t>9.1. Pirkėjui taikomos netesybos už mokėjimų pagal Sutartį vėlavimą</w:t>
            </w:r>
          </w:p>
        </w:tc>
        <w:tc>
          <w:tcPr>
            <w:tcW w:w="6831" w:type="dxa"/>
            <w:gridSpan w:val="2"/>
          </w:tcPr>
          <w:p w14:paraId="354D96E7" w14:textId="3FE821DE" w:rsidR="005A5832" w:rsidRPr="007F23FB" w:rsidRDefault="00A10867" w:rsidP="00457880">
            <w:pPr>
              <w:spacing w:line="259" w:lineRule="auto"/>
              <w:jc w:val="both"/>
              <w:rPr>
                <w:color w:val="FF0000"/>
              </w:rPr>
            </w:pPr>
            <w:r w:rsidRPr="76CEDF63">
              <w:rPr>
                <w:color w:val="000000"/>
                <w:kern w:val="2"/>
              </w:rPr>
              <w:t xml:space="preserve">Jei Pirkėjas, gavęs tinkamai pateiktą ir užpildytą Sąskaitą, </w:t>
            </w:r>
            <w:r w:rsidR="007A254D" w:rsidRPr="76CEDF63">
              <w:rPr>
                <w:color w:val="000000"/>
                <w:kern w:val="2"/>
              </w:rPr>
              <w:t>ilgiau</w:t>
            </w:r>
            <w:r w:rsidR="00A06670" w:rsidRPr="76CEDF63">
              <w:rPr>
                <w:color w:val="000000"/>
                <w:kern w:val="2"/>
              </w:rPr>
              <w:t xml:space="preserve"> kaip 30 dienų </w:t>
            </w:r>
            <w:r w:rsidRPr="76CEDF63">
              <w:rPr>
                <w:color w:val="000000"/>
                <w:kern w:val="2"/>
              </w:rPr>
              <w:t xml:space="preserve">uždelsia atsiskaityti už tinkamai Tiekėjo  perduotas kokybiškas Prekes per Sutartyje nurodytą terminą, Tiekėjas nuo kitos nei nustatytas terminas dienos skaičiuoja </w:t>
            </w:r>
            <w:r w:rsidRPr="76CEDF63">
              <w:rPr>
                <w:kern w:val="2"/>
              </w:rPr>
              <w:t>Pirkėjui 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color w:val="000000" w:themeColor="text1"/>
              </w:rPr>
              <w:t>penkios</w:t>
            </w:r>
            <w:r w:rsidR="00B93450" w:rsidRPr="76CEDF63">
              <w:rPr>
                <w:kern w:val="2"/>
              </w:rPr>
              <w:t xml:space="preserve"> </w:t>
            </w:r>
            <w:r w:rsidRPr="76CEDF63">
              <w:rPr>
                <w:kern w:val="2"/>
              </w:rPr>
              <w:t>šimtosios) procento dydžio delspinigius nuo neapmokėtos sumos be PVM už kiekvieną vėlavimo dieną</w:t>
            </w:r>
            <w:r w:rsidR="00A06670" w:rsidRPr="007F23FB">
              <w:rPr>
                <w:kern w:val="2"/>
                <w:szCs w:val="24"/>
              </w:rPr>
              <w:t>.</w:t>
            </w:r>
            <w:r w:rsidRPr="007F23FB">
              <w:rPr>
                <w:kern w:val="2"/>
                <w:szCs w:val="24"/>
              </w:rPr>
              <w:t>  </w:t>
            </w:r>
          </w:p>
        </w:tc>
      </w:tr>
      <w:tr w:rsidR="005A5832" w:rsidRPr="007F23FB" w14:paraId="2203C57A" w14:textId="77777777" w:rsidTr="33E5AFC1">
        <w:trPr>
          <w:trHeight w:val="300"/>
        </w:trPr>
        <w:tc>
          <w:tcPr>
            <w:tcW w:w="2704" w:type="dxa"/>
            <w:gridSpan w:val="2"/>
          </w:tcPr>
          <w:p w14:paraId="0F87AA02" w14:textId="77777777" w:rsidR="005A5832" w:rsidRPr="007F23FB" w:rsidRDefault="00A10867">
            <w:pPr>
              <w:rPr>
                <w:b/>
                <w:bCs/>
                <w:kern w:val="2"/>
                <w:szCs w:val="24"/>
              </w:rPr>
            </w:pPr>
            <w:r w:rsidRPr="007F23FB">
              <w:rPr>
                <w:b/>
                <w:bCs/>
                <w:kern w:val="2"/>
                <w:szCs w:val="24"/>
              </w:rPr>
              <w:t>9.2. Tiekėjui taikomos netesybos</w:t>
            </w:r>
          </w:p>
        </w:tc>
        <w:tc>
          <w:tcPr>
            <w:tcW w:w="6831" w:type="dxa"/>
            <w:gridSpan w:val="2"/>
          </w:tcPr>
          <w:p w14:paraId="6291D96E" w14:textId="4B5C1803" w:rsidR="005A5832" w:rsidRPr="007F23FB" w:rsidRDefault="00A10867" w:rsidP="001912DF">
            <w:pPr>
              <w:jc w:val="both"/>
            </w:pPr>
            <w:r w:rsidRPr="76CEDF63">
              <w:rPr>
                <w:color w:val="000000"/>
                <w:kern w:val="2"/>
              </w:rPr>
              <w:t xml:space="preserve">9.2.1. Jeigu </w:t>
            </w:r>
            <w:r w:rsidRPr="76CEDF63">
              <w:rPr>
                <w:b/>
                <w:bCs/>
                <w:color w:val="000000"/>
                <w:kern w:val="2"/>
              </w:rPr>
              <w:t>Tiekėjas</w:t>
            </w:r>
            <w:r w:rsidRPr="76CEDF63">
              <w:rPr>
                <w:color w:val="000000"/>
                <w:kern w:val="2"/>
              </w:rPr>
              <w:t xml:space="preserve"> vėluoja </w:t>
            </w:r>
            <w:r w:rsidR="005874A0" w:rsidRPr="76CEDF63">
              <w:rPr>
                <w:color w:val="000000"/>
                <w:kern w:val="2"/>
              </w:rPr>
              <w:t>perduoti</w:t>
            </w:r>
            <w:r w:rsidR="00AC56E8" w:rsidRPr="76CEDF63">
              <w:rPr>
                <w:color w:val="000000"/>
                <w:kern w:val="2"/>
              </w:rPr>
              <w:t xml:space="preserve"> </w:t>
            </w:r>
            <w:r w:rsidR="00AC56E8" w:rsidRPr="76CEDF63">
              <w:rPr>
                <w:b/>
                <w:bCs/>
                <w:color w:val="000000"/>
                <w:kern w:val="2"/>
              </w:rPr>
              <w:t>Pirkėjui</w:t>
            </w:r>
            <w:r w:rsidR="00AC56E8" w:rsidRPr="76CEDF63">
              <w:rPr>
                <w:color w:val="000000"/>
                <w:kern w:val="2"/>
              </w:rPr>
              <w:t xml:space="preserve"> Sutarties reikalavimus atitinkančias Prekes </w:t>
            </w:r>
            <w:r w:rsidRPr="76CEDF63">
              <w:rPr>
                <w:color w:val="000000"/>
                <w:kern w:val="2"/>
              </w:rPr>
              <w:t xml:space="preserve">ar ištaisyti jų trūkumus arba nevykdo kitų sutartinių įsipareigojimų, </w:t>
            </w:r>
            <w:r w:rsidR="00803D33" w:rsidRPr="76CEDF63">
              <w:rPr>
                <w:b/>
                <w:bCs/>
                <w:color w:val="000000"/>
                <w:kern w:val="2"/>
              </w:rPr>
              <w:t>Tiekėjas</w:t>
            </w:r>
            <w:r w:rsidR="00803D33" w:rsidRPr="76CEDF63">
              <w:rPr>
                <w:color w:val="000000"/>
                <w:kern w:val="2"/>
              </w:rPr>
              <w:t xml:space="preserve"> </w:t>
            </w:r>
            <w:r w:rsidR="00BA0495" w:rsidRPr="76CEDF63">
              <w:rPr>
                <w:color w:val="000000"/>
                <w:kern w:val="2"/>
              </w:rPr>
              <w:t xml:space="preserve">moka </w:t>
            </w:r>
            <w:r w:rsidR="00BA0495" w:rsidRPr="76CEDF63">
              <w:rPr>
                <w:b/>
                <w:bCs/>
                <w:color w:val="000000"/>
                <w:kern w:val="2"/>
              </w:rPr>
              <w:t>Pirkėjui</w:t>
            </w:r>
            <w:r w:rsidR="00BA0495" w:rsidRPr="76CEDF63">
              <w:rPr>
                <w:color w:val="000000"/>
                <w:kern w:val="2"/>
              </w:rPr>
              <w:t xml:space="preserve"> </w:t>
            </w:r>
            <w:r w:rsidRPr="76CEDF63">
              <w:rPr>
                <w:kern w:val="2"/>
              </w:rPr>
              <w:t>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kern w:val="2"/>
              </w:rPr>
              <w:t>penkios</w:t>
            </w:r>
            <w:r w:rsidR="00896F54" w:rsidRPr="76CEDF63">
              <w:rPr>
                <w:kern w:val="2"/>
              </w:rPr>
              <w:t xml:space="preserve"> šimtosios</w:t>
            </w:r>
            <w:r w:rsidRPr="007F23FB">
              <w:rPr>
                <w:kern w:val="2"/>
                <w:szCs w:val="24"/>
              </w:rPr>
              <w:t xml:space="preserve">) </w:t>
            </w:r>
            <w:r w:rsidRPr="76CEDF63">
              <w:rPr>
                <w:kern w:val="2"/>
              </w:rPr>
              <w:t xml:space="preserve">procento  dydžio delspinigius už kiekvieną uždelstą dieną nuo </w:t>
            </w:r>
            <w:r w:rsidR="001C4034" w:rsidRPr="76CEDF63">
              <w:rPr>
                <w:kern w:val="2"/>
              </w:rPr>
              <w:t>Sutar</w:t>
            </w:r>
            <w:r w:rsidR="00934202" w:rsidRPr="76CEDF63">
              <w:rPr>
                <w:kern w:val="2"/>
              </w:rPr>
              <w:t>t</w:t>
            </w:r>
            <w:r w:rsidR="001C4034" w:rsidRPr="76CEDF63">
              <w:rPr>
                <w:kern w:val="2"/>
              </w:rPr>
              <w:t>ies kainos be PVM</w:t>
            </w:r>
            <w:r w:rsidR="00934202" w:rsidRPr="007F23FB">
              <w:rPr>
                <w:kern w:val="2"/>
                <w:szCs w:val="24"/>
              </w:rPr>
              <w:t>.</w:t>
            </w:r>
          </w:p>
          <w:p w14:paraId="48B6A5CF" w14:textId="60DB67E6" w:rsidR="005A5832" w:rsidRPr="007F23FB" w:rsidRDefault="006A5FD1" w:rsidP="004C61C1">
            <w:pPr>
              <w:jc w:val="both"/>
              <w:rPr>
                <w:b/>
                <w:bCs/>
                <w:kern w:val="2"/>
                <w:szCs w:val="24"/>
              </w:rPr>
            </w:pPr>
            <w:r w:rsidRPr="007F23FB">
              <w:rPr>
                <w:kern w:val="2"/>
                <w:szCs w:val="24"/>
              </w:rPr>
              <w:t>9.2.2.</w:t>
            </w:r>
            <w:r w:rsidR="00A906E2" w:rsidRPr="007F23FB">
              <w:rPr>
                <w:kern w:val="2"/>
                <w:szCs w:val="24"/>
              </w:rPr>
              <w:t xml:space="preserve"> </w:t>
            </w:r>
            <w:r w:rsidR="00A10867" w:rsidRPr="007F23FB">
              <w:rPr>
                <w:b/>
                <w:bCs/>
                <w:color w:val="000000"/>
                <w:kern w:val="2"/>
                <w:szCs w:val="24"/>
              </w:rPr>
              <w:t>Tiekėjas</w:t>
            </w:r>
            <w:r w:rsidR="00A10867" w:rsidRPr="007F23FB">
              <w:rPr>
                <w:color w:val="000000"/>
                <w:kern w:val="2"/>
                <w:szCs w:val="24"/>
              </w:rPr>
              <w:t xml:space="preserve"> privalo sumokėti Pirkėjui netesybas per </w:t>
            </w:r>
            <w:r w:rsidR="00934202" w:rsidRPr="007F23FB">
              <w:rPr>
                <w:color w:val="000000"/>
                <w:kern w:val="2"/>
                <w:szCs w:val="24"/>
              </w:rPr>
              <w:t xml:space="preserve">10 (dešimt) </w:t>
            </w:r>
            <w:r w:rsidR="00A10867" w:rsidRPr="007F23FB">
              <w:rPr>
                <w:color w:val="000000"/>
                <w:kern w:val="2"/>
                <w:szCs w:val="24"/>
              </w:rPr>
              <w:t xml:space="preserve">dienų nuo </w:t>
            </w:r>
            <w:r w:rsidR="00A10867" w:rsidRPr="007F23FB">
              <w:rPr>
                <w:b/>
                <w:bCs/>
                <w:color w:val="000000"/>
                <w:kern w:val="2"/>
                <w:szCs w:val="24"/>
              </w:rPr>
              <w:t>Pirkėjo</w:t>
            </w:r>
            <w:r w:rsidR="00A10867" w:rsidRPr="007F23FB">
              <w:rPr>
                <w:color w:val="000000"/>
                <w:kern w:val="2"/>
                <w:szCs w:val="24"/>
              </w:rPr>
              <w:t xml:space="preserve"> pareikalavimo. </w:t>
            </w:r>
          </w:p>
        </w:tc>
      </w:tr>
      <w:tr w:rsidR="005A5832" w:rsidRPr="007F23FB" w14:paraId="19FDEF35" w14:textId="77777777" w:rsidTr="33E5AFC1">
        <w:trPr>
          <w:trHeight w:val="300"/>
        </w:trPr>
        <w:tc>
          <w:tcPr>
            <w:tcW w:w="2704" w:type="dxa"/>
            <w:gridSpan w:val="2"/>
          </w:tcPr>
          <w:p w14:paraId="05BB938B" w14:textId="77777777" w:rsidR="005A5832" w:rsidRPr="007F23FB" w:rsidRDefault="00A10867">
            <w:pPr>
              <w:rPr>
                <w:b/>
                <w:bCs/>
                <w:kern w:val="2"/>
                <w:szCs w:val="24"/>
              </w:rPr>
            </w:pPr>
            <w:r w:rsidRPr="007F23FB">
              <w:rPr>
                <w:b/>
                <w:bCs/>
                <w:kern w:val="2"/>
                <w:szCs w:val="24"/>
              </w:rPr>
              <w:t>9.3. Tiekėjui / Pirkėjui taikoma bauda nutraukus Sutartį dėl esminio Sutarties pažeidimo</w:t>
            </w:r>
          </w:p>
        </w:tc>
        <w:tc>
          <w:tcPr>
            <w:tcW w:w="6831" w:type="dxa"/>
            <w:gridSpan w:val="2"/>
          </w:tcPr>
          <w:p w14:paraId="0817F425" w14:textId="53D5F3AF" w:rsidR="005A5832" w:rsidRPr="007F23FB" w:rsidRDefault="00A10867" w:rsidP="001912DF">
            <w:pPr>
              <w:jc w:val="both"/>
              <w:rPr>
                <w:kern w:val="2"/>
                <w:szCs w:val="24"/>
              </w:rPr>
            </w:pPr>
            <w:r w:rsidRPr="007F23FB">
              <w:rPr>
                <w:kern w:val="2"/>
                <w:szCs w:val="24"/>
              </w:rPr>
              <w:t xml:space="preserve">Nutraukus Sutartį dėl esminio Sutarties pažeidimo, mokama </w:t>
            </w:r>
            <w:r w:rsidR="00671AF2">
              <w:rPr>
                <w:kern w:val="2"/>
                <w:szCs w:val="24"/>
              </w:rPr>
              <w:t>10</w:t>
            </w:r>
            <w:r w:rsidR="00AA3B4B" w:rsidRPr="007F23FB">
              <w:rPr>
                <w:kern w:val="2"/>
                <w:szCs w:val="24"/>
              </w:rPr>
              <w:t xml:space="preserve"> (</w:t>
            </w:r>
            <w:r w:rsidR="005C2002">
              <w:rPr>
                <w:kern w:val="2"/>
                <w:szCs w:val="24"/>
              </w:rPr>
              <w:t>dešimt)</w:t>
            </w:r>
            <w:r w:rsidR="00AA3B4B" w:rsidRPr="007F23FB">
              <w:rPr>
                <w:kern w:val="2"/>
                <w:szCs w:val="24"/>
              </w:rPr>
              <w:t xml:space="preserve"> </w:t>
            </w:r>
            <w:r w:rsidRPr="007F23FB">
              <w:rPr>
                <w:kern w:val="2"/>
                <w:szCs w:val="24"/>
              </w:rPr>
              <w:t xml:space="preserve">procentų dydžio bauda nuo Pradinės Sutarties vertės be PVM, nurodytos Specialiųjų sąlygų 5.2 punkte. </w:t>
            </w:r>
          </w:p>
        </w:tc>
      </w:tr>
      <w:tr w:rsidR="005A5832" w:rsidRPr="007F23FB" w14:paraId="59FEA371" w14:textId="77777777" w:rsidTr="33E5AFC1">
        <w:trPr>
          <w:trHeight w:val="300"/>
        </w:trPr>
        <w:tc>
          <w:tcPr>
            <w:tcW w:w="2704" w:type="dxa"/>
            <w:gridSpan w:val="2"/>
          </w:tcPr>
          <w:p w14:paraId="3DCE8DD5" w14:textId="77777777" w:rsidR="005A5832" w:rsidRPr="007F23FB" w:rsidRDefault="00A10867">
            <w:pPr>
              <w:rPr>
                <w:b/>
                <w:bCs/>
                <w:kern w:val="2"/>
                <w:szCs w:val="24"/>
              </w:rPr>
            </w:pPr>
            <w:r w:rsidRPr="007F23F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8240C75" w14:textId="2CD391DA" w:rsidR="005A5832" w:rsidRPr="007F23FB" w:rsidRDefault="00557D5D" w:rsidP="00557D5D">
            <w:pPr>
              <w:jc w:val="both"/>
              <w:rPr>
                <w:color w:val="000000"/>
                <w:kern w:val="2"/>
                <w:szCs w:val="24"/>
              </w:rPr>
            </w:pPr>
            <w:r>
              <w:rPr>
                <w:color w:val="000000" w:themeColor="text1"/>
                <w:szCs w:val="24"/>
                <w:lang w:val="lt"/>
              </w:rPr>
              <w:t>5</w:t>
            </w:r>
            <w:r w:rsidRPr="00FE3DF0">
              <w:rPr>
                <w:color w:val="000000" w:themeColor="text1"/>
                <w:szCs w:val="24"/>
                <w:lang w:val="lt"/>
              </w:rPr>
              <w:t xml:space="preserve"> </w:t>
            </w:r>
            <w:r w:rsidR="00796E19" w:rsidRPr="00FE3DF0">
              <w:rPr>
                <w:color w:val="000000" w:themeColor="text1"/>
                <w:szCs w:val="24"/>
                <w:lang w:val="lt"/>
              </w:rPr>
              <w:t>(</w:t>
            </w:r>
            <w:r>
              <w:rPr>
                <w:color w:val="000000" w:themeColor="text1"/>
                <w:szCs w:val="24"/>
                <w:lang w:val="lt"/>
              </w:rPr>
              <w:t>penki</w:t>
            </w:r>
            <w:r w:rsidR="00796E19" w:rsidRPr="00FE3DF0">
              <w:rPr>
                <w:color w:val="000000" w:themeColor="text1"/>
                <w:szCs w:val="24"/>
                <w:lang w:val="lt"/>
              </w:rPr>
              <w:t xml:space="preserve">) </w:t>
            </w:r>
            <w:r w:rsidRPr="00FE3DF0">
              <w:rPr>
                <w:szCs w:val="24"/>
                <w:lang w:val="lt"/>
              </w:rPr>
              <w:t>procent</w:t>
            </w:r>
            <w:r>
              <w:rPr>
                <w:szCs w:val="24"/>
                <w:lang w:val="lt"/>
              </w:rPr>
              <w:t>ai</w:t>
            </w:r>
            <w:r w:rsidRPr="00FE3DF0">
              <w:rPr>
                <w:szCs w:val="24"/>
                <w:lang w:val="lt"/>
              </w:rPr>
              <w:t xml:space="preserve"> </w:t>
            </w:r>
            <w:r w:rsidR="00796E19" w:rsidRPr="00FE3DF0">
              <w:rPr>
                <w:szCs w:val="24"/>
                <w:lang w:val="lt"/>
              </w:rPr>
              <w:t>nuo Pradinės sutarties vertės be PVM, bet ne mažiau kaip 1000,00 (vienas tūkstantis) Eur</w:t>
            </w:r>
            <w:r>
              <w:rPr>
                <w:szCs w:val="24"/>
                <w:lang w:val="lt"/>
              </w:rPr>
              <w:t xml:space="preserve">, </w:t>
            </w:r>
            <w:r w:rsidRPr="00557D5D">
              <w:rPr>
                <w:szCs w:val="24"/>
                <w:lang w:val="lt"/>
              </w:rPr>
              <w:t>už kiekvieną pažeidimo atvejį</w:t>
            </w:r>
            <w:r w:rsidR="00796E19" w:rsidRPr="00FE3DF0">
              <w:rPr>
                <w:szCs w:val="24"/>
                <w:lang w:val="lt"/>
              </w:rPr>
              <w:t>.</w:t>
            </w:r>
          </w:p>
        </w:tc>
      </w:tr>
      <w:tr w:rsidR="005A5832" w:rsidRPr="007F23FB" w14:paraId="7F5F3A86" w14:textId="77777777" w:rsidTr="33E5AFC1">
        <w:trPr>
          <w:trHeight w:val="300"/>
        </w:trPr>
        <w:tc>
          <w:tcPr>
            <w:tcW w:w="2704" w:type="dxa"/>
            <w:gridSpan w:val="2"/>
          </w:tcPr>
          <w:p w14:paraId="18D11612" w14:textId="77777777" w:rsidR="005A5832" w:rsidRPr="007F23FB" w:rsidRDefault="00A10867">
            <w:pPr>
              <w:rPr>
                <w:b/>
                <w:bCs/>
                <w:kern w:val="2"/>
                <w:szCs w:val="24"/>
              </w:rPr>
            </w:pPr>
            <w:r w:rsidRPr="007F23FB">
              <w:rPr>
                <w:b/>
                <w:bCs/>
                <w:kern w:val="2"/>
                <w:szCs w:val="24"/>
              </w:rPr>
              <w:t>9.5. Tiekėjui taikomos baudos dėl aplinkosauginių ir (arba) socialinių kriterijų nesilaikymo</w:t>
            </w:r>
          </w:p>
        </w:tc>
        <w:tc>
          <w:tcPr>
            <w:tcW w:w="6831" w:type="dxa"/>
            <w:gridSpan w:val="2"/>
          </w:tcPr>
          <w:p w14:paraId="1E7DAFF5" w14:textId="77777777" w:rsidR="000F5194" w:rsidRPr="00FE3DF0" w:rsidRDefault="000F5194" w:rsidP="000F5194">
            <w:pPr>
              <w:jc w:val="both"/>
              <w:rPr>
                <w:szCs w:val="24"/>
                <w:lang w:val="lt"/>
              </w:rPr>
            </w:pPr>
            <w:r w:rsidRPr="00FE3DF0">
              <w:rPr>
                <w:color w:val="000000" w:themeColor="text1"/>
                <w:szCs w:val="24"/>
                <w:lang w:val="lt"/>
              </w:rPr>
              <w:t xml:space="preserve">200 (dviejų šimtų) Eur (be PVM) bauda kiekvienam nustatytam </w:t>
            </w:r>
            <w:r w:rsidRPr="00FE3DF0">
              <w:rPr>
                <w:szCs w:val="24"/>
                <w:lang w:val="lt"/>
              </w:rPr>
              <w:t>pažeidimui.</w:t>
            </w:r>
          </w:p>
          <w:p w14:paraId="28487939" w14:textId="79ADE02A" w:rsidR="005A5832" w:rsidRPr="007F23FB" w:rsidRDefault="005A5832">
            <w:pPr>
              <w:rPr>
                <w:color w:val="000000"/>
                <w:kern w:val="2"/>
                <w:szCs w:val="24"/>
              </w:rPr>
            </w:pPr>
          </w:p>
        </w:tc>
      </w:tr>
      <w:tr w:rsidR="005A5832" w:rsidRPr="007F23FB" w14:paraId="59F9A764" w14:textId="77777777" w:rsidTr="33E5AFC1">
        <w:trPr>
          <w:trHeight w:val="300"/>
        </w:trPr>
        <w:tc>
          <w:tcPr>
            <w:tcW w:w="2704" w:type="dxa"/>
            <w:gridSpan w:val="2"/>
          </w:tcPr>
          <w:p w14:paraId="03551713" w14:textId="77777777" w:rsidR="005A5832" w:rsidRPr="007F23FB" w:rsidRDefault="00A10867">
            <w:pPr>
              <w:rPr>
                <w:b/>
                <w:bCs/>
                <w:kern w:val="2"/>
                <w:szCs w:val="24"/>
              </w:rPr>
            </w:pPr>
            <w:r w:rsidRPr="007F23FB">
              <w:rPr>
                <w:b/>
                <w:bCs/>
                <w:kern w:val="2"/>
                <w:szCs w:val="24"/>
              </w:rPr>
              <w:t xml:space="preserve">9.6. Tiekėjui / Pirkėjui taikoma bauda dėl konfidencialumo </w:t>
            </w:r>
            <w:r w:rsidRPr="007F23FB">
              <w:rPr>
                <w:b/>
                <w:bCs/>
                <w:kern w:val="2"/>
                <w:szCs w:val="24"/>
              </w:rPr>
              <w:lastRenderedPageBreak/>
              <w:t>reikalavimų nesilaikymo</w:t>
            </w:r>
          </w:p>
        </w:tc>
        <w:tc>
          <w:tcPr>
            <w:tcW w:w="6831" w:type="dxa"/>
            <w:gridSpan w:val="2"/>
          </w:tcPr>
          <w:p w14:paraId="7262F90F" w14:textId="77777777" w:rsidR="005A5832" w:rsidRPr="007F23FB" w:rsidRDefault="00A10867">
            <w:pPr>
              <w:rPr>
                <w:kern w:val="2"/>
                <w:szCs w:val="24"/>
              </w:rPr>
            </w:pPr>
            <w:r w:rsidRPr="007F23FB">
              <w:rPr>
                <w:kern w:val="2"/>
                <w:szCs w:val="24"/>
              </w:rPr>
              <w:lastRenderedPageBreak/>
              <w:t>Netaikoma</w:t>
            </w:r>
          </w:p>
        </w:tc>
      </w:tr>
      <w:tr w:rsidR="005A5832" w:rsidRPr="007F23FB" w14:paraId="7FDB922D" w14:textId="77777777" w:rsidTr="33E5AFC1">
        <w:trPr>
          <w:trHeight w:val="300"/>
        </w:trPr>
        <w:tc>
          <w:tcPr>
            <w:tcW w:w="2704" w:type="dxa"/>
            <w:gridSpan w:val="2"/>
          </w:tcPr>
          <w:p w14:paraId="59978A4F" w14:textId="77777777" w:rsidR="005A5832" w:rsidRPr="007F23FB" w:rsidRDefault="00A10867">
            <w:pPr>
              <w:rPr>
                <w:b/>
                <w:bCs/>
                <w:kern w:val="2"/>
                <w:szCs w:val="24"/>
              </w:rPr>
            </w:pPr>
            <w:r w:rsidRPr="007F23FB">
              <w:rPr>
                <w:b/>
                <w:bCs/>
                <w:kern w:val="2"/>
                <w:szCs w:val="24"/>
              </w:rPr>
              <w:t>9.7. Tiekėjui taikomos netesybos dėl pirkimo dokumentuose nustatytų kokybinių kriterijų nepasiekimo Sutarties vykdymo metu</w:t>
            </w:r>
          </w:p>
        </w:tc>
        <w:tc>
          <w:tcPr>
            <w:tcW w:w="6831" w:type="dxa"/>
            <w:gridSpan w:val="2"/>
          </w:tcPr>
          <w:p w14:paraId="25A1D084" w14:textId="77777777" w:rsidR="00F42103" w:rsidRPr="007F23FB" w:rsidRDefault="00A10867" w:rsidP="00F42103">
            <w:pPr>
              <w:rPr>
                <w:color w:val="4472C4"/>
                <w:kern w:val="2"/>
                <w:szCs w:val="24"/>
              </w:rPr>
            </w:pPr>
            <w:r w:rsidRPr="007F23FB">
              <w:rPr>
                <w:kern w:val="2"/>
                <w:szCs w:val="24"/>
              </w:rPr>
              <w:t>Netaikoma</w:t>
            </w:r>
          </w:p>
          <w:p w14:paraId="4BC92D4C" w14:textId="77777777" w:rsidR="005A5832" w:rsidRPr="007F23FB" w:rsidRDefault="005A5832">
            <w:pPr>
              <w:rPr>
                <w:color w:val="4472C4"/>
                <w:kern w:val="2"/>
                <w:szCs w:val="24"/>
              </w:rPr>
            </w:pPr>
          </w:p>
        </w:tc>
      </w:tr>
      <w:tr w:rsidR="005A5832" w:rsidRPr="007F23FB" w14:paraId="0BCF082A" w14:textId="77777777" w:rsidTr="33E5AFC1">
        <w:trPr>
          <w:trHeight w:val="1293"/>
        </w:trPr>
        <w:tc>
          <w:tcPr>
            <w:tcW w:w="2704" w:type="dxa"/>
            <w:gridSpan w:val="2"/>
          </w:tcPr>
          <w:p w14:paraId="2583B2D3" w14:textId="77777777" w:rsidR="005A5832" w:rsidRPr="007F23FB" w:rsidRDefault="00A10867">
            <w:pPr>
              <w:rPr>
                <w:b/>
                <w:bCs/>
                <w:kern w:val="2"/>
                <w:szCs w:val="24"/>
              </w:rPr>
            </w:pPr>
            <w:r w:rsidRPr="007F23FB">
              <w:rPr>
                <w:b/>
                <w:bCs/>
                <w:kern w:val="2"/>
                <w:szCs w:val="24"/>
              </w:rPr>
              <w:t>9.8. Tiekėjui taikomos netesybos dėl Sutarties įvykdymo užtikrinimo nepratęsimo</w:t>
            </w:r>
          </w:p>
        </w:tc>
        <w:tc>
          <w:tcPr>
            <w:tcW w:w="6831" w:type="dxa"/>
            <w:gridSpan w:val="2"/>
          </w:tcPr>
          <w:p w14:paraId="48700079" w14:textId="77777777" w:rsidR="005A5832" w:rsidRPr="007F23FB" w:rsidRDefault="00A10867">
            <w:pPr>
              <w:rPr>
                <w:kern w:val="2"/>
                <w:szCs w:val="24"/>
              </w:rPr>
            </w:pPr>
            <w:r w:rsidRPr="007F23FB">
              <w:rPr>
                <w:kern w:val="2"/>
                <w:szCs w:val="24"/>
              </w:rPr>
              <w:t>Netaikoma</w:t>
            </w:r>
          </w:p>
        </w:tc>
      </w:tr>
      <w:tr w:rsidR="00055F33" w:rsidRPr="007F23FB" w14:paraId="2D15EB44" w14:textId="77777777" w:rsidTr="33E5AFC1">
        <w:trPr>
          <w:trHeight w:val="1293"/>
        </w:trPr>
        <w:tc>
          <w:tcPr>
            <w:tcW w:w="2704" w:type="dxa"/>
            <w:gridSpan w:val="2"/>
          </w:tcPr>
          <w:p w14:paraId="52122D12" w14:textId="0486094C" w:rsidR="00055F33" w:rsidRPr="007F23FB" w:rsidRDefault="00EF33BA">
            <w:pPr>
              <w:rPr>
                <w:b/>
                <w:bCs/>
                <w:kern w:val="2"/>
                <w:szCs w:val="24"/>
              </w:rPr>
            </w:pPr>
            <w:r w:rsidRPr="00C426CC">
              <w:rPr>
                <w:b/>
                <w:bCs/>
                <w:kern w:val="2"/>
                <w:szCs w:val="24"/>
                <w:lang w:val="en-US"/>
              </w:rPr>
              <w:t xml:space="preserve">9.9. </w:t>
            </w:r>
            <w:r w:rsidRPr="00C426CC">
              <w:rPr>
                <w:b/>
                <w:bCs/>
                <w:kern w:val="2"/>
                <w:szCs w:val="24"/>
              </w:rPr>
              <w:t>Kitos netesybos</w:t>
            </w:r>
          </w:p>
        </w:tc>
        <w:tc>
          <w:tcPr>
            <w:tcW w:w="6831" w:type="dxa"/>
            <w:gridSpan w:val="2"/>
          </w:tcPr>
          <w:p w14:paraId="1E57E5C1" w14:textId="7E4BFE88" w:rsidR="00055F33" w:rsidRPr="007F23FB" w:rsidRDefault="00BC235B">
            <w:r w:rsidRPr="76CEDF63">
              <w:rPr>
                <w:lang w:val="lt"/>
              </w:rPr>
              <w:t xml:space="preserve">9.9.1. Tiekėjui taikoma bauda dėl Bendrųjų </w:t>
            </w:r>
            <w:r w:rsidR="36F0FB29" w:rsidRPr="76CEDF63">
              <w:rPr>
                <w:lang w:val="lt"/>
              </w:rPr>
              <w:t xml:space="preserve">sutarties </w:t>
            </w:r>
            <w:r w:rsidRPr="76CEDF63">
              <w:rPr>
                <w:lang w:val="lt"/>
              </w:rPr>
              <w:t>sąlygų 15</w:t>
            </w:r>
            <w:r w:rsidRPr="76CEDF63">
              <w:rPr>
                <w:vertAlign w:val="superscript"/>
                <w:lang w:val="lt"/>
              </w:rPr>
              <w:t>2</w:t>
            </w:r>
            <w:r w:rsidRPr="76CEDF63">
              <w:rPr>
                <w:lang w:val="lt"/>
              </w:rPr>
              <w:t>.1 punkte nurodytų įsipareigojimų pažeidimo - 10 (dešimt) procentų nuo Pradinės sutarties vertės be PVM, bet ne mažiau kaip 1000,00 (vienas tūkstantis) Eur.</w:t>
            </w:r>
          </w:p>
        </w:tc>
      </w:tr>
      <w:tr w:rsidR="005A5832" w:rsidRPr="007F23FB" w14:paraId="57D41C01" w14:textId="77777777" w:rsidTr="33E5AFC1">
        <w:trPr>
          <w:trHeight w:val="300"/>
        </w:trPr>
        <w:tc>
          <w:tcPr>
            <w:tcW w:w="9535" w:type="dxa"/>
            <w:gridSpan w:val="4"/>
          </w:tcPr>
          <w:p w14:paraId="2078DD72" w14:textId="77777777" w:rsidR="005A5832" w:rsidRPr="007F23FB" w:rsidRDefault="00A10867">
            <w:pPr>
              <w:jc w:val="center"/>
              <w:rPr>
                <w:b/>
                <w:bCs/>
                <w:kern w:val="2"/>
                <w:szCs w:val="24"/>
              </w:rPr>
            </w:pPr>
            <w:r w:rsidRPr="007F23FB">
              <w:rPr>
                <w:b/>
                <w:bCs/>
                <w:kern w:val="2"/>
                <w:szCs w:val="24"/>
              </w:rPr>
              <w:t>10. SUTARTIES GALIOJIMAS IR KEITIMAS</w:t>
            </w:r>
          </w:p>
        </w:tc>
      </w:tr>
      <w:tr w:rsidR="005A5832" w:rsidRPr="007F23FB" w14:paraId="34FB38A7" w14:textId="77777777" w:rsidTr="33E5AFC1">
        <w:trPr>
          <w:trHeight w:val="300"/>
        </w:trPr>
        <w:tc>
          <w:tcPr>
            <w:tcW w:w="2704" w:type="dxa"/>
            <w:gridSpan w:val="2"/>
          </w:tcPr>
          <w:p w14:paraId="7F43380A" w14:textId="77777777" w:rsidR="005A5832" w:rsidRPr="007F23FB" w:rsidRDefault="00A10867">
            <w:pPr>
              <w:rPr>
                <w:b/>
                <w:bCs/>
                <w:kern w:val="2"/>
                <w:szCs w:val="24"/>
              </w:rPr>
            </w:pPr>
            <w:r w:rsidRPr="007F23FB">
              <w:rPr>
                <w:b/>
                <w:bCs/>
                <w:kern w:val="2"/>
                <w:szCs w:val="24"/>
              </w:rPr>
              <w:t>10.1. Sutarties sudarymas ir įsigaliojimas</w:t>
            </w:r>
          </w:p>
        </w:tc>
        <w:tc>
          <w:tcPr>
            <w:tcW w:w="6831" w:type="dxa"/>
            <w:gridSpan w:val="2"/>
          </w:tcPr>
          <w:p w14:paraId="50C9C421" w14:textId="77777777" w:rsidR="005A5832" w:rsidRPr="007F23FB" w:rsidRDefault="00A10867" w:rsidP="001912DF">
            <w:pPr>
              <w:jc w:val="both"/>
              <w:rPr>
                <w:kern w:val="2"/>
                <w:szCs w:val="24"/>
              </w:rPr>
            </w:pPr>
            <w:r w:rsidRPr="007F23FB">
              <w:rPr>
                <w:kern w:val="2"/>
                <w:szCs w:val="24"/>
              </w:rPr>
              <w:t>Ši Sutartis laikoma sudaryta ir įsigalioja nuo Sutarties pasirašymo dienos (antrosios Šalies pasirašymo dieną).</w:t>
            </w:r>
          </w:p>
          <w:p w14:paraId="6776006D" w14:textId="2B7C8335" w:rsidR="005A5832" w:rsidRPr="007F23FB" w:rsidRDefault="00D07BE6" w:rsidP="001912DF">
            <w:pPr>
              <w:jc w:val="both"/>
              <w:rPr>
                <w:bCs/>
                <w:szCs w:val="24"/>
              </w:rPr>
            </w:pPr>
            <w:r w:rsidRPr="007F23FB">
              <w:rPr>
                <w:bCs/>
                <w:szCs w:val="24"/>
              </w:rPr>
              <w:t xml:space="preserve">Sutartis galioja </w:t>
            </w:r>
            <w:r w:rsidR="00186070">
              <w:rPr>
                <w:bCs/>
                <w:szCs w:val="24"/>
              </w:rPr>
              <w:t>3</w:t>
            </w:r>
            <w:r w:rsidR="00AD0BEE" w:rsidRPr="007F23FB">
              <w:rPr>
                <w:bCs/>
                <w:szCs w:val="24"/>
              </w:rPr>
              <w:t xml:space="preserve"> (</w:t>
            </w:r>
            <w:r w:rsidR="00186070">
              <w:rPr>
                <w:bCs/>
                <w:szCs w:val="24"/>
              </w:rPr>
              <w:t>tris</w:t>
            </w:r>
            <w:r w:rsidR="00AD0BEE" w:rsidRPr="007F23FB">
              <w:rPr>
                <w:bCs/>
                <w:szCs w:val="24"/>
              </w:rPr>
              <w:t>)</w:t>
            </w:r>
            <w:r w:rsidRPr="007F23FB">
              <w:rPr>
                <w:bCs/>
                <w:szCs w:val="24"/>
              </w:rPr>
              <w:t xml:space="preserve"> mėnesius nuo įsigaliojimo dienos, o finansinių ir garantinių įsipareigojimų atžvilgiu iki visiško šių įsipareigojimų įvykdymo.</w:t>
            </w:r>
          </w:p>
        </w:tc>
      </w:tr>
      <w:tr w:rsidR="005A5832" w:rsidRPr="007F23FB" w14:paraId="46C39399" w14:textId="77777777" w:rsidTr="33E5AFC1">
        <w:trPr>
          <w:trHeight w:val="300"/>
        </w:trPr>
        <w:tc>
          <w:tcPr>
            <w:tcW w:w="2704" w:type="dxa"/>
            <w:gridSpan w:val="2"/>
          </w:tcPr>
          <w:p w14:paraId="24B93D74" w14:textId="77777777" w:rsidR="005A5832" w:rsidRPr="007F23FB" w:rsidRDefault="00A10867">
            <w:pPr>
              <w:rPr>
                <w:b/>
                <w:bCs/>
                <w:kern w:val="2"/>
                <w:szCs w:val="24"/>
              </w:rPr>
            </w:pPr>
            <w:r w:rsidRPr="007F23FB">
              <w:rPr>
                <w:b/>
                <w:bCs/>
                <w:kern w:val="2"/>
                <w:szCs w:val="24"/>
              </w:rPr>
              <w:t>10.2. Sutarties galiojimo termino pratęsimas</w:t>
            </w:r>
          </w:p>
        </w:tc>
        <w:tc>
          <w:tcPr>
            <w:tcW w:w="6831" w:type="dxa"/>
            <w:gridSpan w:val="2"/>
          </w:tcPr>
          <w:p w14:paraId="71775C5C" w14:textId="77777777" w:rsidR="005A5832" w:rsidRPr="007F23FB" w:rsidRDefault="00A10867" w:rsidP="001912DF">
            <w:pPr>
              <w:jc w:val="both"/>
              <w:rPr>
                <w:kern w:val="2"/>
                <w:szCs w:val="24"/>
              </w:rPr>
            </w:pPr>
            <w:r w:rsidRPr="007F23FB">
              <w:rPr>
                <w:kern w:val="2"/>
                <w:szCs w:val="24"/>
              </w:rPr>
              <w:t>Netaikoma</w:t>
            </w:r>
          </w:p>
          <w:p w14:paraId="0B1F31BB" w14:textId="77777777" w:rsidR="005A5832" w:rsidRPr="007F23FB" w:rsidRDefault="005A5832" w:rsidP="001912DF">
            <w:pPr>
              <w:jc w:val="both"/>
              <w:rPr>
                <w:kern w:val="2"/>
                <w:szCs w:val="24"/>
              </w:rPr>
            </w:pPr>
          </w:p>
        </w:tc>
      </w:tr>
      <w:tr w:rsidR="005A5832" w:rsidRPr="007F23FB" w14:paraId="65546712" w14:textId="77777777" w:rsidTr="33E5AFC1">
        <w:trPr>
          <w:trHeight w:val="300"/>
        </w:trPr>
        <w:tc>
          <w:tcPr>
            <w:tcW w:w="9535" w:type="dxa"/>
            <w:gridSpan w:val="4"/>
          </w:tcPr>
          <w:p w14:paraId="5802250E" w14:textId="77777777" w:rsidR="005A5832" w:rsidRPr="007F23FB" w:rsidRDefault="00A10867" w:rsidP="001912DF">
            <w:pPr>
              <w:jc w:val="center"/>
              <w:rPr>
                <w:b/>
                <w:bCs/>
                <w:kern w:val="2"/>
                <w:szCs w:val="24"/>
              </w:rPr>
            </w:pPr>
            <w:r w:rsidRPr="007F23FB">
              <w:rPr>
                <w:b/>
                <w:bCs/>
                <w:kern w:val="2"/>
                <w:szCs w:val="24"/>
              </w:rPr>
              <w:t>11. SUTARTIES NUTRAUKIMAS</w:t>
            </w:r>
          </w:p>
        </w:tc>
      </w:tr>
      <w:tr w:rsidR="005A5832" w:rsidRPr="007F23FB" w14:paraId="7AB20930" w14:textId="77777777" w:rsidTr="33E5AFC1">
        <w:trPr>
          <w:trHeight w:val="300"/>
        </w:trPr>
        <w:tc>
          <w:tcPr>
            <w:tcW w:w="2532" w:type="dxa"/>
          </w:tcPr>
          <w:p w14:paraId="72030756" w14:textId="77777777" w:rsidR="005A5832" w:rsidRPr="007F23FB" w:rsidRDefault="00A10867">
            <w:pPr>
              <w:rPr>
                <w:b/>
                <w:bCs/>
                <w:kern w:val="2"/>
                <w:szCs w:val="24"/>
              </w:rPr>
            </w:pPr>
            <w:r w:rsidRPr="007F23FB">
              <w:rPr>
                <w:b/>
                <w:bCs/>
                <w:kern w:val="2"/>
                <w:szCs w:val="24"/>
              </w:rPr>
              <w:t>11.1. Sutarties nutraukimo pagrindai</w:t>
            </w:r>
          </w:p>
        </w:tc>
        <w:tc>
          <w:tcPr>
            <w:tcW w:w="7003" w:type="dxa"/>
            <w:gridSpan w:val="3"/>
          </w:tcPr>
          <w:p w14:paraId="793D5A5C" w14:textId="77777777" w:rsidR="005A5832" w:rsidRPr="007F23FB" w:rsidRDefault="00A10867" w:rsidP="001912DF">
            <w:pPr>
              <w:jc w:val="both"/>
              <w:rPr>
                <w:kern w:val="2"/>
                <w:szCs w:val="24"/>
              </w:rPr>
            </w:pPr>
            <w:r w:rsidRPr="007F23FB">
              <w:rPr>
                <w:kern w:val="2"/>
                <w:szCs w:val="24"/>
              </w:rPr>
              <w:t>Sutartis gali būti nutraukiama rašytiniu Šalių susitarimu arba vienašališkai, Bendrosiose sąlygose ir Specialiosiose sąlygose nurodytais atvejais ir nustatyta tvarka</w:t>
            </w:r>
            <w:r w:rsidR="00ED0E2A" w:rsidRPr="007F23FB">
              <w:rPr>
                <w:kern w:val="2"/>
                <w:szCs w:val="24"/>
              </w:rPr>
              <w:t>:</w:t>
            </w:r>
          </w:p>
          <w:p w14:paraId="41C07FD2" w14:textId="597C0AFC" w:rsidR="0091091F" w:rsidRPr="007F23FB" w:rsidRDefault="0091091F" w:rsidP="001912DF">
            <w:pPr>
              <w:jc w:val="both"/>
              <w:rPr>
                <w:kern w:val="2"/>
                <w:szCs w:val="24"/>
              </w:rPr>
            </w:pPr>
            <w:r w:rsidRPr="007F23FB">
              <w:rPr>
                <w:kern w:val="2"/>
                <w:szCs w:val="24"/>
              </w:rPr>
              <w:t xml:space="preserve">11.1.1.1. </w:t>
            </w:r>
            <w:r w:rsidRPr="007F23FB">
              <w:rPr>
                <w:b/>
                <w:bCs/>
                <w:kern w:val="2"/>
                <w:szCs w:val="24"/>
              </w:rPr>
              <w:t>Tiekėjui</w:t>
            </w:r>
            <w:r w:rsidRPr="007F23FB">
              <w:rPr>
                <w:kern w:val="2"/>
                <w:szCs w:val="24"/>
              </w:rPr>
              <w:t xml:space="preserve"> vėluojant pristatyti Prekes daugiau kaip 5 darbo dienas nuo Sutarties specialiosios dalies 4.1. punkte nustatyto termino;</w:t>
            </w:r>
          </w:p>
          <w:p w14:paraId="10F473A2" w14:textId="77777777" w:rsidR="0091091F" w:rsidRPr="007F23FB" w:rsidRDefault="0091091F" w:rsidP="001912DF">
            <w:pPr>
              <w:jc w:val="both"/>
              <w:rPr>
                <w:kern w:val="2"/>
                <w:szCs w:val="24"/>
              </w:rPr>
            </w:pPr>
            <w:r w:rsidRPr="007F23FB">
              <w:rPr>
                <w:kern w:val="2"/>
                <w:szCs w:val="24"/>
              </w:rPr>
              <w:t>11.1.1.2. Paaiškėja, kad yra aplinkybė, atitinkanti bent vieną iš Viešųjų pirkimo įstatymo 45 straipsnio 2</w:t>
            </w:r>
            <w:r w:rsidRPr="007F23FB">
              <w:rPr>
                <w:kern w:val="2"/>
                <w:szCs w:val="24"/>
                <w:vertAlign w:val="superscript"/>
              </w:rPr>
              <w:t>1</w:t>
            </w:r>
            <w:r w:rsidRPr="007F23FB">
              <w:rPr>
                <w:kern w:val="2"/>
                <w:szCs w:val="24"/>
              </w:rPr>
              <w:t xml:space="preserve"> dalyje išvardintų sąlygų.</w:t>
            </w:r>
          </w:p>
          <w:p w14:paraId="0D04C740" w14:textId="77777777" w:rsidR="0091091F" w:rsidRPr="007F23FB" w:rsidRDefault="0091091F" w:rsidP="001912DF">
            <w:pPr>
              <w:jc w:val="both"/>
              <w:rPr>
                <w:kern w:val="2"/>
                <w:szCs w:val="24"/>
              </w:rPr>
            </w:pPr>
            <w:r w:rsidRPr="007F23FB">
              <w:rPr>
                <w:kern w:val="2"/>
                <w:szCs w:val="24"/>
              </w:rPr>
              <w:t xml:space="preserve">11.1.1.3. </w:t>
            </w:r>
            <w:r w:rsidRPr="007F23FB">
              <w:rPr>
                <w:b/>
                <w:bCs/>
                <w:kern w:val="2"/>
                <w:szCs w:val="24"/>
              </w:rPr>
              <w:t>Tiekėjas</w:t>
            </w:r>
            <w:r w:rsidRPr="007F23FB">
              <w:rPr>
                <w:kern w:val="2"/>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Pr="007F23FB">
              <w:rPr>
                <w:kern w:val="2"/>
                <w:szCs w:val="24"/>
                <w:vertAlign w:val="superscript"/>
              </w:rPr>
              <w:t>1</w:t>
            </w:r>
            <w:r w:rsidRPr="007F23FB">
              <w:rPr>
                <w:kern w:val="2"/>
                <w:szCs w:val="24"/>
              </w:rPr>
              <w:t xml:space="preserve"> dalyje.</w:t>
            </w:r>
          </w:p>
          <w:p w14:paraId="0B5C9AF9" w14:textId="77777777" w:rsidR="0091091F" w:rsidRPr="007F23FB" w:rsidRDefault="0091091F" w:rsidP="001912DF">
            <w:pPr>
              <w:jc w:val="both"/>
              <w:rPr>
                <w:kern w:val="2"/>
                <w:szCs w:val="24"/>
              </w:rPr>
            </w:pPr>
            <w:r w:rsidRPr="007F23FB">
              <w:rPr>
                <w:kern w:val="2"/>
                <w:szCs w:val="24"/>
              </w:rPr>
              <w:t>11.1.1.4. Sutartis gali būti nutraukta ir kitais Sutarties bendrojoje dalyje numatytais atvejais.</w:t>
            </w:r>
          </w:p>
        </w:tc>
      </w:tr>
      <w:tr w:rsidR="005A5832" w:rsidRPr="007F23FB" w14:paraId="2359F9C0" w14:textId="77777777" w:rsidTr="33E5AFC1">
        <w:trPr>
          <w:trHeight w:val="300"/>
        </w:trPr>
        <w:tc>
          <w:tcPr>
            <w:tcW w:w="2532" w:type="dxa"/>
          </w:tcPr>
          <w:p w14:paraId="1B176243" w14:textId="77777777" w:rsidR="005A5832" w:rsidRPr="007F23FB" w:rsidRDefault="00A10867">
            <w:pPr>
              <w:rPr>
                <w:b/>
                <w:bCs/>
                <w:kern w:val="2"/>
                <w:szCs w:val="24"/>
              </w:rPr>
            </w:pPr>
            <w:r w:rsidRPr="007F23FB">
              <w:rPr>
                <w:b/>
                <w:bCs/>
                <w:kern w:val="2"/>
                <w:szCs w:val="24"/>
              </w:rPr>
              <w:t>11.2. Esminiai Sutarties pažeidimai</w:t>
            </w:r>
          </w:p>
          <w:p w14:paraId="6B216680" w14:textId="77777777" w:rsidR="005A5832" w:rsidRPr="007F23FB" w:rsidRDefault="005A5832">
            <w:pPr>
              <w:rPr>
                <w:b/>
                <w:bCs/>
                <w:kern w:val="2"/>
                <w:szCs w:val="24"/>
              </w:rPr>
            </w:pPr>
          </w:p>
        </w:tc>
        <w:tc>
          <w:tcPr>
            <w:tcW w:w="7003" w:type="dxa"/>
            <w:gridSpan w:val="3"/>
          </w:tcPr>
          <w:p w14:paraId="7B66253F" w14:textId="77777777" w:rsidR="00C45BCD" w:rsidRPr="007F23FB" w:rsidRDefault="00C45BCD" w:rsidP="00C45BCD">
            <w:pPr>
              <w:jc w:val="both"/>
              <w:rPr>
                <w:kern w:val="2"/>
                <w:szCs w:val="24"/>
              </w:rPr>
            </w:pPr>
            <w:r w:rsidRPr="007F23FB">
              <w:rPr>
                <w:kern w:val="2"/>
                <w:szCs w:val="24"/>
              </w:rPr>
              <w:t xml:space="preserve">11.2.1. jeigu </w:t>
            </w:r>
            <w:r w:rsidRPr="007F23FB">
              <w:rPr>
                <w:b/>
                <w:bCs/>
                <w:kern w:val="2"/>
                <w:szCs w:val="24"/>
              </w:rPr>
              <w:t>Tiekėjas</w:t>
            </w:r>
            <w:r w:rsidRPr="007F23FB">
              <w:rPr>
                <w:kern w:val="2"/>
                <w:szCs w:val="24"/>
              </w:rPr>
              <w:t xml:space="preserve"> nevykdo prisiimtų įsipareigojimų už Sutartyje nustatytą Sutarties kainą;</w:t>
            </w:r>
          </w:p>
          <w:p w14:paraId="18AFDFB2" w14:textId="77777777" w:rsidR="00C45BCD" w:rsidRPr="007F23FB" w:rsidRDefault="00C45BCD" w:rsidP="00C45BCD">
            <w:pPr>
              <w:jc w:val="both"/>
              <w:rPr>
                <w:kern w:val="2"/>
                <w:szCs w:val="24"/>
              </w:rPr>
            </w:pPr>
            <w:r w:rsidRPr="007F23FB">
              <w:rPr>
                <w:kern w:val="2"/>
                <w:szCs w:val="24"/>
              </w:rPr>
              <w:lastRenderedPageBreak/>
              <w:t xml:space="preserve">11.2.2. jeigu </w:t>
            </w:r>
            <w:r w:rsidRPr="007F23FB">
              <w:rPr>
                <w:b/>
                <w:bCs/>
                <w:kern w:val="2"/>
                <w:szCs w:val="24"/>
              </w:rPr>
              <w:t>Tiekėjas</w:t>
            </w:r>
            <w:r w:rsidRPr="007F23FB">
              <w:rPr>
                <w:kern w:val="2"/>
                <w:szCs w:val="24"/>
              </w:rPr>
              <w:t xml:space="preserve"> pažeidžia Prekių pristatymo terminus ir priskaičiuotų netesybų už vėlavimą suma viršija 10 (dešimt) proc. Pradinės sutarties vertės;</w:t>
            </w:r>
          </w:p>
          <w:p w14:paraId="2E25623E" w14:textId="77777777" w:rsidR="00C45BCD" w:rsidRPr="007F23FB" w:rsidRDefault="00C45BCD" w:rsidP="00C45BCD">
            <w:pPr>
              <w:jc w:val="both"/>
              <w:rPr>
                <w:kern w:val="2"/>
                <w:szCs w:val="24"/>
              </w:rPr>
            </w:pPr>
            <w:r w:rsidRPr="007F23FB">
              <w:rPr>
                <w:kern w:val="2"/>
                <w:szCs w:val="24"/>
              </w:rPr>
              <w:t xml:space="preserve">11.2.3. </w:t>
            </w:r>
            <w:r w:rsidRPr="007F23FB">
              <w:rPr>
                <w:b/>
                <w:bCs/>
                <w:kern w:val="2"/>
                <w:szCs w:val="24"/>
              </w:rPr>
              <w:t>Tiekėjas</w:t>
            </w:r>
            <w:r w:rsidRPr="007F23FB">
              <w:rPr>
                <w:kern w:val="2"/>
                <w:szCs w:val="24"/>
              </w:rPr>
              <w:t xml:space="preserve"> pažeidžia Prekių pristatymo terminus ir dėl Prekių pristatymo vėlavimo Prekės tampa nebereikalingos;</w:t>
            </w:r>
          </w:p>
          <w:p w14:paraId="2BF00174" w14:textId="3E906B6B" w:rsidR="00C45BCD" w:rsidRPr="007F23FB" w:rsidRDefault="00C45BCD" w:rsidP="00C45BCD">
            <w:pPr>
              <w:jc w:val="both"/>
              <w:rPr>
                <w:kern w:val="2"/>
                <w:szCs w:val="24"/>
              </w:rPr>
            </w:pPr>
            <w:r w:rsidRPr="007F23FB">
              <w:rPr>
                <w:kern w:val="2"/>
                <w:szCs w:val="24"/>
              </w:rPr>
              <w:t xml:space="preserve">11.2.4. </w:t>
            </w:r>
            <w:r w:rsidRPr="007F23FB">
              <w:rPr>
                <w:b/>
                <w:bCs/>
                <w:kern w:val="2"/>
                <w:szCs w:val="24"/>
              </w:rPr>
              <w:t>Tiekėjas</w:t>
            </w:r>
            <w:r w:rsidRPr="007F23FB">
              <w:rPr>
                <w:kern w:val="2"/>
                <w:szCs w:val="24"/>
              </w:rPr>
              <w:t xml:space="preserve"> pažeidžia šios Sutarties nuostatas, reglamentuojančias konkurenciją, intelektinės nuosavybės ar konfidencialios informacijos valdymą;</w:t>
            </w:r>
          </w:p>
          <w:p w14:paraId="317488F2" w14:textId="4EFD32AA" w:rsidR="00C45BCD" w:rsidRPr="007F23FB" w:rsidRDefault="00C45BCD" w:rsidP="00C45BCD">
            <w:pPr>
              <w:jc w:val="both"/>
              <w:rPr>
                <w:kern w:val="2"/>
                <w:szCs w:val="24"/>
              </w:rPr>
            </w:pPr>
            <w:r w:rsidRPr="007F23FB">
              <w:rPr>
                <w:kern w:val="2"/>
                <w:szCs w:val="24"/>
              </w:rPr>
              <w:t>11.2.</w:t>
            </w:r>
            <w:r w:rsidR="00E85654">
              <w:rPr>
                <w:kern w:val="2"/>
                <w:szCs w:val="24"/>
              </w:rPr>
              <w:t>5</w:t>
            </w:r>
            <w:r w:rsidRPr="007F23FB">
              <w:rPr>
                <w:kern w:val="2"/>
                <w:szCs w:val="24"/>
              </w:rPr>
              <w:t xml:space="preserve">. </w:t>
            </w:r>
            <w:r w:rsidRPr="007F23FB">
              <w:rPr>
                <w:b/>
                <w:bCs/>
                <w:kern w:val="2"/>
                <w:szCs w:val="24"/>
              </w:rPr>
              <w:t>Tiekėjas</w:t>
            </w:r>
            <w:r w:rsidRPr="007F23FB">
              <w:rPr>
                <w:kern w:val="2"/>
                <w:szCs w:val="24"/>
              </w:rPr>
              <w:t xml:space="preserve"> pažeidžia Bendrųjų sąlygų nuostatas dėl Sutarties vykdymui pasitelkiamų naujų subtiekėjų ir (ar specialistų) / esamų subtiekėjų ir (ar) specialistų keitimo.</w:t>
            </w:r>
          </w:p>
          <w:p w14:paraId="5EB68288" w14:textId="67F5D550" w:rsidR="00C45BCD" w:rsidRPr="007F23FB" w:rsidRDefault="00C45BCD" w:rsidP="00C45BCD">
            <w:pPr>
              <w:jc w:val="both"/>
              <w:rPr>
                <w:szCs w:val="24"/>
              </w:rPr>
            </w:pPr>
            <w:r w:rsidRPr="007F23FB">
              <w:rPr>
                <w:szCs w:val="24"/>
              </w:rPr>
              <w:t>11.2.</w:t>
            </w:r>
            <w:r w:rsidR="00E85654">
              <w:rPr>
                <w:szCs w:val="24"/>
              </w:rPr>
              <w:t>6</w:t>
            </w:r>
            <w:r w:rsidRPr="007F23FB">
              <w:rPr>
                <w:szCs w:val="24"/>
              </w:rPr>
              <w:t>.</w:t>
            </w:r>
            <w:r w:rsidRPr="007F23FB">
              <w:rPr>
                <w:b/>
                <w:szCs w:val="24"/>
              </w:rPr>
              <w:t xml:space="preserve"> Tiekėjui</w:t>
            </w:r>
            <w:r w:rsidRPr="007F23FB">
              <w:rPr>
                <w:szCs w:val="24"/>
              </w:rPr>
              <w:t xml:space="preserve"> vėluojant perduoti naudojimui Prekes daugiau kaip 5 darbo dienas nuo Sutarties Specialiosios dalies 4.1.</w:t>
            </w:r>
            <w:r w:rsidR="00570AD8">
              <w:rPr>
                <w:szCs w:val="24"/>
              </w:rPr>
              <w:t xml:space="preserve"> </w:t>
            </w:r>
            <w:r w:rsidRPr="007F23FB">
              <w:rPr>
                <w:szCs w:val="24"/>
              </w:rPr>
              <w:t>punkt</w:t>
            </w:r>
            <w:r w:rsidR="00570AD8">
              <w:rPr>
                <w:szCs w:val="24"/>
              </w:rPr>
              <w:t>e</w:t>
            </w:r>
            <w:r w:rsidRPr="007F23FB">
              <w:rPr>
                <w:szCs w:val="24"/>
              </w:rPr>
              <w:t xml:space="preserve"> nurodyt</w:t>
            </w:r>
            <w:r w:rsidR="001D44F5">
              <w:rPr>
                <w:szCs w:val="24"/>
              </w:rPr>
              <w:t>o</w:t>
            </w:r>
            <w:r w:rsidRPr="007F23FB">
              <w:rPr>
                <w:szCs w:val="24"/>
              </w:rPr>
              <w:t xml:space="preserve"> termin</w:t>
            </w:r>
            <w:r w:rsidR="001D44F5">
              <w:rPr>
                <w:szCs w:val="24"/>
              </w:rPr>
              <w:t>o</w:t>
            </w:r>
            <w:r w:rsidRPr="007F23FB">
              <w:rPr>
                <w:szCs w:val="24"/>
              </w:rPr>
              <w:t>;</w:t>
            </w:r>
          </w:p>
          <w:p w14:paraId="1ABA7459" w14:textId="310F931C" w:rsidR="00C45BCD" w:rsidRPr="007F23FB" w:rsidRDefault="00C45BCD" w:rsidP="00C45BCD">
            <w:pPr>
              <w:jc w:val="both"/>
              <w:rPr>
                <w:szCs w:val="24"/>
              </w:rPr>
            </w:pPr>
            <w:r w:rsidRPr="007F23FB">
              <w:rPr>
                <w:szCs w:val="24"/>
              </w:rPr>
              <w:t>11.2.</w:t>
            </w:r>
            <w:r w:rsidR="00E85654">
              <w:rPr>
                <w:szCs w:val="24"/>
              </w:rPr>
              <w:t>7</w:t>
            </w:r>
            <w:r w:rsidRPr="007F23FB">
              <w:rPr>
                <w:szCs w:val="24"/>
              </w:rPr>
              <w:t xml:space="preserve">. </w:t>
            </w:r>
            <w:r w:rsidRPr="007F23FB">
              <w:rPr>
                <w:b/>
                <w:bCs/>
                <w:szCs w:val="24"/>
              </w:rPr>
              <w:t>Tiekėjas</w:t>
            </w:r>
            <w:r w:rsidRPr="007F23FB">
              <w:rPr>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Pr="007F23FB">
              <w:rPr>
                <w:szCs w:val="24"/>
                <w:vertAlign w:val="superscript"/>
              </w:rPr>
              <w:t>1</w:t>
            </w:r>
            <w:r w:rsidRPr="007F23FB">
              <w:rPr>
                <w:szCs w:val="24"/>
              </w:rPr>
              <w:t xml:space="preserve"> dalyje</w:t>
            </w:r>
            <w:r w:rsidRPr="007F23FB">
              <w:rPr>
                <w:b/>
                <w:szCs w:val="24"/>
              </w:rPr>
              <w:t>.</w:t>
            </w:r>
          </w:p>
          <w:p w14:paraId="7E0E451B" w14:textId="293B321A" w:rsidR="005A5832" w:rsidRPr="007F23FB" w:rsidRDefault="00C45BCD" w:rsidP="00C45BCD">
            <w:pPr>
              <w:rPr>
                <w:szCs w:val="24"/>
              </w:rPr>
            </w:pPr>
            <w:r w:rsidRPr="007F23FB">
              <w:rPr>
                <w:szCs w:val="24"/>
              </w:rPr>
              <w:t>11.2.</w:t>
            </w:r>
            <w:r w:rsidR="00E85654">
              <w:rPr>
                <w:szCs w:val="24"/>
              </w:rPr>
              <w:t>8</w:t>
            </w:r>
            <w:r w:rsidRPr="007F23FB">
              <w:rPr>
                <w:szCs w:val="24"/>
              </w:rPr>
              <w:t>. paaiškėja, kad yra aplinkybė, atitinkanti bent vieną iš nurodytų VPĮ 45 straipsnio 2</w:t>
            </w:r>
            <w:r w:rsidRPr="007F23FB">
              <w:rPr>
                <w:szCs w:val="24"/>
                <w:vertAlign w:val="superscript"/>
              </w:rPr>
              <w:t>1</w:t>
            </w:r>
            <w:r w:rsidRPr="007F23FB">
              <w:rPr>
                <w:szCs w:val="24"/>
              </w:rPr>
              <w:t xml:space="preserve"> dalyje.</w:t>
            </w:r>
          </w:p>
          <w:p w14:paraId="047E27A8" w14:textId="4B8F2825" w:rsidR="0066319B" w:rsidRPr="007F23FB" w:rsidRDefault="0066319B" w:rsidP="0066319B">
            <w:pPr>
              <w:jc w:val="both"/>
              <w:rPr>
                <w:szCs w:val="24"/>
              </w:rPr>
            </w:pPr>
            <w:r w:rsidRPr="007F23FB">
              <w:rPr>
                <w:szCs w:val="24"/>
              </w:rPr>
              <w:t>11.2.</w:t>
            </w:r>
            <w:r w:rsidR="00E85654">
              <w:rPr>
                <w:szCs w:val="24"/>
              </w:rPr>
              <w:t>9</w:t>
            </w:r>
            <w:r w:rsidRPr="007F23FB">
              <w:rPr>
                <w:szCs w:val="24"/>
              </w:rPr>
              <w:t xml:space="preserve">. </w:t>
            </w:r>
            <w:r w:rsidR="00B16254" w:rsidRPr="007F23FB">
              <w:rPr>
                <w:szCs w:val="24"/>
              </w:rPr>
              <w:t xml:space="preserve">paaiškėja, kad </w:t>
            </w:r>
            <w:r w:rsidRPr="007F23FB">
              <w:rPr>
                <w:szCs w:val="24"/>
              </w:rPr>
              <w:t xml:space="preserve">naudojamų Prekių kilmė </w:t>
            </w:r>
            <w:r w:rsidR="00B16254" w:rsidRPr="007F23FB">
              <w:rPr>
                <w:szCs w:val="24"/>
              </w:rPr>
              <w:t>yra</w:t>
            </w:r>
            <w:r w:rsidRPr="007F23FB">
              <w:rPr>
                <w:szCs w:val="24"/>
              </w:rPr>
              <w:t xml:space="preserve"> iš valstybių ar teritorijų, nurodytų Viešųjų pirkimų įstatymo (toliau – VPĮ) 92 straipsnio </w:t>
            </w:r>
            <w:r w:rsidR="008617DB" w:rsidRPr="007F23FB">
              <w:rPr>
                <w:szCs w:val="24"/>
              </w:rPr>
              <w:t>1</w:t>
            </w:r>
            <w:r w:rsidR="008617DB">
              <w:rPr>
                <w:szCs w:val="24"/>
              </w:rPr>
              <w:t>4</w:t>
            </w:r>
            <w:r w:rsidR="008617DB" w:rsidRPr="007F23FB">
              <w:rPr>
                <w:szCs w:val="24"/>
              </w:rPr>
              <w:t xml:space="preserve"> </w:t>
            </w:r>
            <w:r w:rsidRPr="007F23FB">
              <w:rPr>
                <w:szCs w:val="24"/>
              </w:rPr>
              <w:t>dalyje įvardytame sąraše.</w:t>
            </w:r>
          </w:p>
          <w:p w14:paraId="76C3FB78" w14:textId="4E03E603" w:rsidR="0066319B" w:rsidRPr="007F23FB" w:rsidRDefault="0066319B" w:rsidP="0066319B">
            <w:pPr>
              <w:jc w:val="both"/>
              <w:rPr>
                <w:szCs w:val="24"/>
              </w:rPr>
            </w:pPr>
            <w:r w:rsidRPr="007F23FB">
              <w:rPr>
                <w:szCs w:val="24"/>
              </w:rPr>
              <w:t>11.2.1</w:t>
            </w:r>
            <w:r w:rsidR="00E85654">
              <w:rPr>
                <w:szCs w:val="24"/>
              </w:rPr>
              <w:t>0</w:t>
            </w:r>
            <w:r w:rsidRPr="007F23FB">
              <w:rPr>
                <w:szCs w:val="24"/>
              </w:rPr>
              <w:t xml:space="preserve">. </w:t>
            </w:r>
            <w:r w:rsidR="00B16254" w:rsidRPr="007F23FB">
              <w:rPr>
                <w:szCs w:val="24"/>
              </w:rPr>
              <w:t xml:space="preserve">paaiškėja, kad </w:t>
            </w:r>
            <w:r w:rsidRPr="007F23FB">
              <w:rPr>
                <w:b/>
                <w:bCs/>
                <w:szCs w:val="24"/>
              </w:rPr>
              <w:t>Tiekėjas</w:t>
            </w:r>
            <w:r w:rsidRPr="007F23FB">
              <w:rPr>
                <w:szCs w:val="24"/>
              </w:rPr>
              <w:t xml:space="preserve">, jo subtiekėjai, ūkio subjektai, kurių pajėgumais remiamasi, sutarties vykdymo metu naudojamos Prekės (įskaitant jos sudedamąsias dalis) gamintojas ar juos kontroliuojantys asmenys </w:t>
            </w:r>
            <w:r w:rsidR="00B16254" w:rsidRPr="007F23FB">
              <w:rPr>
                <w:szCs w:val="24"/>
              </w:rPr>
              <w:t>yra</w:t>
            </w:r>
            <w:r w:rsidRPr="007F23FB">
              <w:rPr>
                <w:szCs w:val="24"/>
              </w:rPr>
              <w:t xml:space="preserve"> registruoti (juridiniai asmenys), </w:t>
            </w:r>
            <w:r w:rsidR="00F726D8" w:rsidRPr="007F23FB">
              <w:rPr>
                <w:szCs w:val="24"/>
              </w:rPr>
              <w:t xml:space="preserve">yra </w:t>
            </w:r>
            <w:r w:rsidRPr="007F23FB">
              <w:rPr>
                <w:szCs w:val="24"/>
              </w:rPr>
              <w:t xml:space="preserve">nuolat gyvenantys (fiziniai asmenys) valstybėse ar teritorijose, nurodytose VPĮ 92 straipsnio </w:t>
            </w:r>
            <w:r w:rsidR="008617DB" w:rsidRPr="007F23FB">
              <w:rPr>
                <w:szCs w:val="24"/>
              </w:rPr>
              <w:t>1</w:t>
            </w:r>
            <w:r w:rsidR="008617DB">
              <w:rPr>
                <w:szCs w:val="24"/>
              </w:rPr>
              <w:t>4</w:t>
            </w:r>
            <w:r w:rsidR="008617DB" w:rsidRPr="007F23FB">
              <w:rPr>
                <w:szCs w:val="24"/>
              </w:rPr>
              <w:t xml:space="preserve"> </w:t>
            </w:r>
            <w:r w:rsidRPr="007F23FB">
              <w:rPr>
                <w:szCs w:val="24"/>
              </w:rPr>
              <w:t>dalyje įvardytame sąraše.</w:t>
            </w:r>
          </w:p>
          <w:p w14:paraId="43620B58" w14:textId="7B0BA537" w:rsidR="00C21DDE" w:rsidRPr="007F23FB" w:rsidRDefault="0066319B" w:rsidP="00433015">
            <w:pPr>
              <w:jc w:val="both"/>
              <w:rPr>
                <w:szCs w:val="24"/>
              </w:rPr>
            </w:pPr>
            <w:r w:rsidRPr="007F23FB">
              <w:rPr>
                <w:szCs w:val="24"/>
              </w:rPr>
              <w:t>11.2.1</w:t>
            </w:r>
            <w:r w:rsidR="00E85654">
              <w:rPr>
                <w:szCs w:val="24"/>
              </w:rPr>
              <w:t>1</w:t>
            </w:r>
            <w:r w:rsidRPr="007F23FB">
              <w:rPr>
                <w:szCs w:val="24"/>
              </w:rPr>
              <w:t xml:space="preserve">. paaiškėja, kad </w:t>
            </w:r>
            <w:r w:rsidRPr="007F23FB">
              <w:rPr>
                <w:b/>
                <w:bCs/>
                <w:szCs w:val="24"/>
              </w:rPr>
              <w:t>Tiekėjas</w:t>
            </w:r>
            <w:r w:rsidRPr="007F23FB">
              <w:rPr>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tc>
      </w:tr>
      <w:tr w:rsidR="005A5832" w:rsidRPr="007F23FB" w14:paraId="182E2661" w14:textId="77777777" w:rsidTr="33E5AFC1">
        <w:trPr>
          <w:trHeight w:val="300"/>
        </w:trPr>
        <w:tc>
          <w:tcPr>
            <w:tcW w:w="9535" w:type="dxa"/>
            <w:gridSpan w:val="4"/>
          </w:tcPr>
          <w:p w14:paraId="4DCEF8DD" w14:textId="77777777" w:rsidR="005A5832" w:rsidRPr="007F23FB" w:rsidRDefault="00A10867">
            <w:pPr>
              <w:jc w:val="center"/>
              <w:rPr>
                <w:kern w:val="2"/>
                <w:szCs w:val="24"/>
              </w:rPr>
            </w:pPr>
            <w:r w:rsidRPr="007F23FB">
              <w:rPr>
                <w:b/>
                <w:bCs/>
                <w:kern w:val="2"/>
                <w:szCs w:val="24"/>
              </w:rPr>
              <w:lastRenderedPageBreak/>
              <w:t xml:space="preserve">12. APLINKOSAUGINIAI IR SOCIALINIAI KRITERIJAI </w:t>
            </w:r>
            <w:r w:rsidRPr="007F23FB">
              <w:rPr>
                <w:kern w:val="2"/>
                <w:szCs w:val="24"/>
              </w:rPr>
              <w:t>(taikoma, jeigu aplinkosauginiai ir (arba) socialiniai kriterijai nustatomi kaip Sutarties vykdymo sąlygos)</w:t>
            </w:r>
          </w:p>
        </w:tc>
      </w:tr>
      <w:tr w:rsidR="005A5832" w:rsidRPr="007F23FB" w14:paraId="69959872" w14:textId="77777777" w:rsidTr="33E5AFC1">
        <w:trPr>
          <w:trHeight w:val="300"/>
        </w:trPr>
        <w:tc>
          <w:tcPr>
            <w:tcW w:w="2532" w:type="dxa"/>
          </w:tcPr>
          <w:p w14:paraId="3D8326E3" w14:textId="77777777" w:rsidR="005A5832" w:rsidRPr="007F23FB" w:rsidRDefault="00A10867">
            <w:pPr>
              <w:rPr>
                <w:b/>
                <w:bCs/>
                <w:kern w:val="2"/>
                <w:szCs w:val="24"/>
              </w:rPr>
            </w:pPr>
            <w:r w:rsidRPr="007F23FB">
              <w:rPr>
                <w:b/>
                <w:bCs/>
                <w:kern w:val="2"/>
                <w:szCs w:val="24"/>
              </w:rPr>
              <w:lastRenderedPageBreak/>
              <w:t>12.1. Aplinkosauginių kriterijų nustatymo teisinis pagrindas</w:t>
            </w:r>
          </w:p>
        </w:tc>
        <w:tc>
          <w:tcPr>
            <w:tcW w:w="7003" w:type="dxa"/>
            <w:gridSpan w:val="3"/>
          </w:tcPr>
          <w:p w14:paraId="42B9AA14" w14:textId="225A0C24" w:rsidR="005A5832" w:rsidRPr="007C1956" w:rsidRDefault="3C13C515" w:rsidP="00CE63EB">
            <w:pPr>
              <w:jc w:val="both"/>
            </w:pPr>
            <w:r w:rsidRPr="76CEDF63">
              <w:t xml:space="preserve">Kriterijai nustatyti </w:t>
            </w:r>
            <w:r w:rsidR="0DAC2DC0" w:rsidRPr="76CEDF63">
              <w:t>Technin</w:t>
            </w:r>
            <w:r w:rsidR="34E1A102" w:rsidRPr="76CEDF63">
              <w:t>ė</w:t>
            </w:r>
            <w:r w:rsidR="0DAC2DC0" w:rsidRPr="76CEDF63">
              <w:t>je spe</w:t>
            </w:r>
            <w:r w:rsidR="082029F9" w:rsidRPr="76CEDF63">
              <w:t>cifikacijoje</w:t>
            </w:r>
            <w:r w:rsidR="633224CC" w:rsidRPr="76CEDF63">
              <w:t>.</w:t>
            </w:r>
          </w:p>
          <w:p w14:paraId="6B77AF86" w14:textId="6F3A66D2" w:rsidR="00AC6A3A" w:rsidRPr="007C1956" w:rsidRDefault="4EE4949B" w:rsidP="00CE63EB">
            <w:pPr>
              <w:jc w:val="both"/>
              <w:rPr>
                <w:b/>
                <w:bCs/>
                <w:kern w:val="2"/>
                <w:szCs w:val="24"/>
              </w:rPr>
            </w:pPr>
            <w:r>
              <w:t xml:space="preserve"> </w:t>
            </w:r>
          </w:p>
        </w:tc>
      </w:tr>
      <w:tr w:rsidR="005A5832" w:rsidRPr="007F23FB" w14:paraId="0F65F323" w14:textId="77777777" w:rsidTr="33E5AFC1">
        <w:trPr>
          <w:trHeight w:val="300"/>
        </w:trPr>
        <w:tc>
          <w:tcPr>
            <w:tcW w:w="2532" w:type="dxa"/>
          </w:tcPr>
          <w:p w14:paraId="2B06357E" w14:textId="77777777" w:rsidR="005A5832" w:rsidRPr="007F23FB" w:rsidRDefault="00A10867">
            <w:pPr>
              <w:rPr>
                <w:b/>
                <w:bCs/>
                <w:kern w:val="2"/>
                <w:szCs w:val="24"/>
              </w:rPr>
            </w:pPr>
            <w:r w:rsidRPr="007F23FB">
              <w:rPr>
                <w:b/>
                <w:bCs/>
                <w:kern w:val="2"/>
                <w:szCs w:val="24"/>
              </w:rPr>
              <w:t xml:space="preserve">12.2. </w:t>
            </w:r>
            <w:r w:rsidRPr="007F23FB">
              <w:rPr>
                <w:b/>
                <w:bCs/>
                <w:color w:val="000000"/>
                <w:kern w:val="2"/>
                <w:szCs w:val="24"/>
                <w:shd w:val="clear" w:color="auto" w:fill="FFFFFF"/>
              </w:rPr>
              <w:t>Su Prekių pakuotėmis susiję aplinkosauginiai kriterijai</w:t>
            </w:r>
            <w:r w:rsidRPr="007F23FB">
              <w:rPr>
                <w:b/>
                <w:bCs/>
                <w:kern w:val="2"/>
                <w:szCs w:val="24"/>
              </w:rPr>
              <w:t xml:space="preserve"> </w:t>
            </w:r>
          </w:p>
        </w:tc>
        <w:tc>
          <w:tcPr>
            <w:tcW w:w="7003" w:type="dxa"/>
            <w:gridSpan w:val="3"/>
          </w:tcPr>
          <w:p w14:paraId="283EE1B7" w14:textId="7FFABBF5" w:rsidR="005A5832" w:rsidRPr="007F23FB" w:rsidRDefault="00734CC4" w:rsidP="00CE63EB">
            <w:pPr>
              <w:jc w:val="both"/>
              <w:rPr>
                <w:kern w:val="2"/>
                <w:szCs w:val="24"/>
                <w:shd w:val="clear" w:color="auto" w:fill="FFFFFF"/>
              </w:rPr>
            </w:pPr>
            <w:r w:rsidRPr="50429E52">
              <w:rPr>
                <w:color w:val="000000" w:themeColor="text1"/>
                <w:lang w:val="lt"/>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50429E52">
              <w:rPr>
                <w:lang w:val="lt"/>
              </w:rPr>
              <w:t>, kuriuos Tiekėjas privalo ištaisyti, kitu atveju Tiekėjui taikoma Specialiųjų sąlygų 9.5 punkte nurodyto dydžio bauda</w:t>
            </w:r>
            <w:r>
              <w:rPr>
                <w:lang w:val="lt"/>
              </w:rPr>
              <w:t>.</w:t>
            </w:r>
          </w:p>
        </w:tc>
      </w:tr>
      <w:tr w:rsidR="005A5832" w:rsidRPr="007F23FB" w14:paraId="21F5B068" w14:textId="77777777" w:rsidTr="33E5AFC1">
        <w:trPr>
          <w:trHeight w:val="300"/>
        </w:trPr>
        <w:tc>
          <w:tcPr>
            <w:tcW w:w="2532" w:type="dxa"/>
          </w:tcPr>
          <w:p w14:paraId="552D4E65" w14:textId="77777777" w:rsidR="005A5832" w:rsidRPr="007F23FB" w:rsidRDefault="00A10867">
            <w:pPr>
              <w:rPr>
                <w:b/>
                <w:bCs/>
                <w:kern w:val="2"/>
                <w:szCs w:val="24"/>
              </w:rPr>
            </w:pPr>
            <w:r w:rsidRPr="007F23FB">
              <w:rPr>
                <w:b/>
                <w:bCs/>
                <w:kern w:val="2"/>
                <w:szCs w:val="24"/>
              </w:rPr>
              <w:t xml:space="preserve">12.3. </w:t>
            </w:r>
            <w:r w:rsidRPr="007F23FB">
              <w:rPr>
                <w:b/>
                <w:bCs/>
                <w:kern w:val="2"/>
                <w:szCs w:val="24"/>
                <w:shd w:val="clear" w:color="auto" w:fill="FFFFFF"/>
              </w:rPr>
              <w:t>Su Prekių pristatymu susiję aplinkosauginiai kriterijai</w:t>
            </w:r>
            <w:r w:rsidRPr="007F23FB">
              <w:rPr>
                <w:color w:val="008080"/>
                <w:kern w:val="2"/>
                <w:szCs w:val="24"/>
                <w:u w:val="single"/>
                <w:shd w:val="clear" w:color="auto" w:fill="FFFFFF"/>
              </w:rPr>
              <w:t xml:space="preserve"> </w:t>
            </w:r>
          </w:p>
        </w:tc>
        <w:tc>
          <w:tcPr>
            <w:tcW w:w="7003" w:type="dxa"/>
            <w:gridSpan w:val="3"/>
          </w:tcPr>
          <w:p w14:paraId="462559E0" w14:textId="77777777" w:rsidR="005A5832" w:rsidRPr="007F23FB" w:rsidRDefault="00A10867" w:rsidP="00F74633">
            <w:pPr>
              <w:rPr>
                <w:kern w:val="2"/>
                <w:szCs w:val="24"/>
              </w:rPr>
            </w:pPr>
            <w:r w:rsidRPr="007F23FB">
              <w:rPr>
                <w:kern w:val="2"/>
                <w:szCs w:val="24"/>
              </w:rPr>
              <w:t>Netaikoma</w:t>
            </w:r>
          </w:p>
        </w:tc>
      </w:tr>
      <w:tr w:rsidR="005A5832" w:rsidRPr="007F23FB" w14:paraId="4793D9E4" w14:textId="77777777" w:rsidTr="33E5AFC1">
        <w:trPr>
          <w:trHeight w:val="300"/>
        </w:trPr>
        <w:tc>
          <w:tcPr>
            <w:tcW w:w="2532" w:type="dxa"/>
          </w:tcPr>
          <w:p w14:paraId="697D4AF0" w14:textId="77777777" w:rsidR="005A5832" w:rsidRPr="007F23FB" w:rsidRDefault="00A10867">
            <w:pPr>
              <w:rPr>
                <w:b/>
                <w:bCs/>
                <w:kern w:val="2"/>
                <w:szCs w:val="24"/>
              </w:rPr>
            </w:pPr>
            <w:r w:rsidRPr="007F23FB">
              <w:rPr>
                <w:b/>
                <w:bCs/>
                <w:kern w:val="2"/>
                <w:szCs w:val="24"/>
              </w:rPr>
              <w:t xml:space="preserve">12.4. </w:t>
            </w:r>
            <w:r w:rsidRPr="007F23FB">
              <w:rPr>
                <w:b/>
                <w:bCs/>
                <w:kern w:val="2"/>
                <w:szCs w:val="24"/>
                <w:shd w:val="clear" w:color="auto" w:fill="FFFFFF"/>
              </w:rPr>
              <w:t>Su Prekėmis susijusių paslaugų (pavyzdžiui, montavimo, apmokymo ir kitos parengimui naudoti skirtos paslaugos) teikimu susiję aplinkosauginiai k</w:t>
            </w:r>
            <w:r w:rsidRPr="007F23FB">
              <w:rPr>
                <w:b/>
                <w:kern w:val="2"/>
                <w:szCs w:val="24"/>
                <w:shd w:val="clear" w:color="auto" w:fill="FFFFFF"/>
              </w:rPr>
              <w:t>riterijai</w:t>
            </w:r>
          </w:p>
        </w:tc>
        <w:tc>
          <w:tcPr>
            <w:tcW w:w="7003" w:type="dxa"/>
            <w:gridSpan w:val="3"/>
          </w:tcPr>
          <w:p w14:paraId="06B0CC22" w14:textId="77777777" w:rsidR="005A5832" w:rsidRPr="007F23FB" w:rsidRDefault="00A10867">
            <w:pPr>
              <w:rPr>
                <w:kern w:val="2"/>
                <w:szCs w:val="24"/>
              </w:rPr>
            </w:pPr>
            <w:r w:rsidRPr="007F23FB">
              <w:rPr>
                <w:kern w:val="2"/>
                <w:szCs w:val="24"/>
              </w:rPr>
              <w:t>Netaikoma</w:t>
            </w:r>
          </w:p>
        </w:tc>
      </w:tr>
      <w:tr w:rsidR="005A5832" w:rsidRPr="007F23FB" w14:paraId="67781D06" w14:textId="77777777" w:rsidTr="33E5AFC1">
        <w:trPr>
          <w:trHeight w:val="300"/>
        </w:trPr>
        <w:tc>
          <w:tcPr>
            <w:tcW w:w="2532" w:type="dxa"/>
          </w:tcPr>
          <w:p w14:paraId="0E1AD9BF" w14:textId="77777777" w:rsidR="005A5832" w:rsidRPr="007F23FB" w:rsidRDefault="00A10867">
            <w:pPr>
              <w:rPr>
                <w:b/>
                <w:bCs/>
                <w:kern w:val="2"/>
                <w:szCs w:val="24"/>
              </w:rPr>
            </w:pPr>
            <w:r w:rsidRPr="007F23FB">
              <w:rPr>
                <w:b/>
                <w:bCs/>
                <w:kern w:val="2"/>
                <w:szCs w:val="24"/>
              </w:rPr>
              <w:t>12.5. Su perkamomis Prekėmis susiję socialiniai kriterijai</w:t>
            </w:r>
          </w:p>
        </w:tc>
        <w:tc>
          <w:tcPr>
            <w:tcW w:w="7003" w:type="dxa"/>
            <w:gridSpan w:val="3"/>
          </w:tcPr>
          <w:p w14:paraId="372026AA" w14:textId="77777777" w:rsidR="005A5832" w:rsidRPr="007F23FB" w:rsidRDefault="00A10867">
            <w:pPr>
              <w:rPr>
                <w:color w:val="000000"/>
                <w:kern w:val="2"/>
                <w:szCs w:val="24"/>
                <w:shd w:val="clear" w:color="auto" w:fill="FFFFFF"/>
              </w:rPr>
            </w:pPr>
            <w:r w:rsidRPr="007F23FB">
              <w:rPr>
                <w:color w:val="000000"/>
                <w:kern w:val="2"/>
                <w:szCs w:val="24"/>
                <w:shd w:val="clear" w:color="auto" w:fill="FFFFFF"/>
              </w:rPr>
              <w:t>Netaikoma</w:t>
            </w:r>
          </w:p>
        </w:tc>
      </w:tr>
      <w:tr w:rsidR="005A5832" w:rsidRPr="007F23FB" w14:paraId="49B14F38" w14:textId="77777777" w:rsidTr="33E5AFC1">
        <w:trPr>
          <w:trHeight w:val="300"/>
        </w:trPr>
        <w:tc>
          <w:tcPr>
            <w:tcW w:w="9535" w:type="dxa"/>
            <w:gridSpan w:val="4"/>
          </w:tcPr>
          <w:p w14:paraId="05FE6426" w14:textId="77777777" w:rsidR="005A5832" w:rsidRPr="007F23FB" w:rsidRDefault="00A10867">
            <w:pPr>
              <w:jc w:val="center"/>
              <w:rPr>
                <w:b/>
                <w:bCs/>
                <w:kern w:val="2"/>
                <w:szCs w:val="24"/>
              </w:rPr>
            </w:pPr>
            <w:r w:rsidRPr="007F23FB">
              <w:rPr>
                <w:b/>
                <w:bCs/>
                <w:kern w:val="2"/>
                <w:szCs w:val="24"/>
              </w:rPr>
              <w:t xml:space="preserve">13. BENDRŲJŲ SĄLYGŲ PAKEITIMAI IR PAPILDYMAI </w:t>
            </w:r>
          </w:p>
          <w:p w14:paraId="0B54A7AD" w14:textId="77777777" w:rsidR="005A5832" w:rsidRPr="007F23FB" w:rsidRDefault="00A10867">
            <w:pPr>
              <w:jc w:val="center"/>
              <w:rPr>
                <w:kern w:val="2"/>
                <w:szCs w:val="24"/>
              </w:rPr>
            </w:pPr>
            <w:r w:rsidRPr="007F23FB">
              <w:rPr>
                <w:kern w:val="2"/>
                <w:szCs w:val="24"/>
              </w:rPr>
              <w:t xml:space="preserve">(jeigu būtina dėl konkretaus Sutarties dalyko specifikos) </w:t>
            </w:r>
          </w:p>
        </w:tc>
      </w:tr>
      <w:tr w:rsidR="005A5832" w:rsidRPr="007F23FB" w14:paraId="53ECF1A5" w14:textId="77777777" w:rsidTr="33E5AFC1">
        <w:trPr>
          <w:trHeight w:val="300"/>
        </w:trPr>
        <w:tc>
          <w:tcPr>
            <w:tcW w:w="2532" w:type="dxa"/>
          </w:tcPr>
          <w:p w14:paraId="3238FA1A" w14:textId="77777777" w:rsidR="005A5832" w:rsidRPr="007F23FB" w:rsidRDefault="00A10867">
            <w:pPr>
              <w:rPr>
                <w:b/>
                <w:bCs/>
                <w:kern w:val="2"/>
                <w:szCs w:val="24"/>
              </w:rPr>
            </w:pPr>
            <w:r w:rsidRPr="007F23FB">
              <w:rPr>
                <w:b/>
                <w:bCs/>
                <w:kern w:val="2"/>
                <w:szCs w:val="24"/>
              </w:rPr>
              <w:t xml:space="preserve">13.1. </w:t>
            </w:r>
          </w:p>
        </w:tc>
        <w:tc>
          <w:tcPr>
            <w:tcW w:w="7003" w:type="dxa"/>
            <w:gridSpan w:val="3"/>
          </w:tcPr>
          <w:p w14:paraId="6E65D6C3" w14:textId="5C62F7AF" w:rsidR="005A5832" w:rsidRPr="007F23FB" w:rsidRDefault="00A10867">
            <w:pPr>
              <w:rPr>
                <w:kern w:val="2"/>
                <w:szCs w:val="24"/>
              </w:rPr>
            </w:pPr>
            <w:r w:rsidRPr="007F23FB">
              <w:rPr>
                <w:kern w:val="2"/>
                <w:szCs w:val="24"/>
              </w:rPr>
              <w:t>Šalys susitaria pakeisti nurodytą Sutarties Bendrųjų sąlygų punktą ir išdėstyti jį nauja redakcija:</w:t>
            </w:r>
            <w:r w:rsidR="00873127" w:rsidRPr="007F23FB">
              <w:rPr>
                <w:color w:val="000000"/>
                <w:kern w:val="2"/>
                <w:szCs w:val="24"/>
                <w:shd w:val="clear" w:color="auto" w:fill="FFFFFF"/>
              </w:rPr>
              <w:t xml:space="preserve"> Netaikoma</w:t>
            </w:r>
          </w:p>
        </w:tc>
      </w:tr>
      <w:tr w:rsidR="00D733D3" w:rsidRPr="007F23FB" w14:paraId="111F2951" w14:textId="77777777" w:rsidTr="33E5AFC1">
        <w:trPr>
          <w:trHeight w:val="615"/>
        </w:trPr>
        <w:tc>
          <w:tcPr>
            <w:tcW w:w="2532" w:type="dxa"/>
          </w:tcPr>
          <w:p w14:paraId="43FF3C0E" w14:textId="77777777" w:rsidR="00D733D3" w:rsidRPr="007F23FB" w:rsidRDefault="00D733D3" w:rsidP="00D733D3">
            <w:pPr>
              <w:rPr>
                <w:b/>
                <w:bCs/>
                <w:kern w:val="2"/>
                <w:szCs w:val="24"/>
              </w:rPr>
            </w:pPr>
            <w:r w:rsidRPr="007F23FB">
              <w:rPr>
                <w:b/>
                <w:bCs/>
                <w:kern w:val="2"/>
                <w:szCs w:val="24"/>
              </w:rPr>
              <w:t>13.2.</w:t>
            </w:r>
          </w:p>
        </w:tc>
        <w:tc>
          <w:tcPr>
            <w:tcW w:w="7003" w:type="dxa"/>
            <w:gridSpan w:val="3"/>
          </w:tcPr>
          <w:p w14:paraId="443D1C48" w14:textId="77777777" w:rsidR="00D733D3" w:rsidRDefault="00D733D3" w:rsidP="00D733D3">
            <w:pPr>
              <w:jc w:val="both"/>
              <w:rPr>
                <w:kern w:val="2"/>
                <w:szCs w:val="24"/>
              </w:rPr>
            </w:pPr>
            <w:r>
              <w:rPr>
                <w:kern w:val="2"/>
                <w:szCs w:val="24"/>
              </w:rPr>
              <w:t xml:space="preserve">Šalys susitaria papildyti Sutarties Bendrąsias sąlygas nurodytu punktu, tačiau kitų punktų numeracijos nekeisti: </w:t>
            </w:r>
          </w:p>
          <w:p w14:paraId="71EAEDBD" w14:textId="77777777" w:rsidR="00B81A0A" w:rsidRDefault="00B81A0A" w:rsidP="00D733D3">
            <w:pPr>
              <w:jc w:val="both"/>
              <w:rPr>
                <w:kern w:val="2"/>
                <w:szCs w:val="24"/>
              </w:rPr>
            </w:pPr>
          </w:p>
          <w:p w14:paraId="5A94EA5D" w14:textId="52AC6B2F" w:rsidR="00B81A0A" w:rsidRDefault="00B81A0A" w:rsidP="00D733D3">
            <w:pPr>
              <w:jc w:val="both"/>
              <w:rPr>
                <w:kern w:val="2"/>
                <w:szCs w:val="24"/>
              </w:rPr>
            </w:pPr>
            <w:r w:rsidRPr="00B81A0A">
              <w:rPr>
                <w:kern w:val="2"/>
                <w:szCs w:val="24"/>
              </w:rPr>
              <w:t xml:space="preserve">2.4. Tiekėjas turi užtikrinti, kad siūlomos Prekės (kiek tai susiję su teikiamomis prekėmis/ paslaugomis) atitinka  kibernetinio saugumo </w:t>
            </w:r>
            <w:r w:rsidRPr="00B81A0A">
              <w:rPr>
                <w:kern w:val="2"/>
                <w:szCs w:val="24"/>
              </w:rPr>
              <w:lastRenderedPageBreak/>
              <w:t>reikalavimus, taikomus kibernetinio saugumo subjektams, apraše, patvirtintame Lietuvos Respublikos Vyriausybės 2024 m. lapkričio 6 d. nutarimu Nr. 945 „Dėl Lietuvos Respublikos kibernetinio saugumo įstatymo įgyvendinimo“.</w:t>
            </w:r>
          </w:p>
          <w:p w14:paraId="5030FEEB" w14:textId="20396AD5" w:rsidR="00EF6616" w:rsidRDefault="00EF6616" w:rsidP="00D733D3">
            <w:pPr>
              <w:jc w:val="both"/>
              <w:rPr>
                <w:kern w:val="2"/>
                <w:szCs w:val="24"/>
              </w:rPr>
            </w:pPr>
            <w:r w:rsidRPr="00EF6616">
              <w:rPr>
                <w:kern w:val="2"/>
                <w:szCs w:val="24"/>
              </w:rPr>
              <w:t>10.17. Banko garantija ar arba draudimo bendrovės laidavimo draudimo raštas turi būti išduoti tik licencijuotų finansų rinkos dalyvių, įrašytų į Lietuvos banko viešai skelbiamą Finansų rinkos dalyvių sąrašą.</w:t>
            </w:r>
          </w:p>
          <w:p w14:paraId="6B7C1FF8" w14:textId="5991C470" w:rsidR="00EF6616" w:rsidRDefault="00EF6616" w:rsidP="00D733D3">
            <w:pPr>
              <w:jc w:val="both"/>
              <w:rPr>
                <w:kern w:val="2"/>
                <w:szCs w:val="24"/>
              </w:rPr>
            </w:pPr>
            <w:r w:rsidRPr="00EF6616">
              <w:rPr>
                <w:kern w:val="2"/>
                <w:szCs w:val="24"/>
              </w:rPr>
              <w:t>12.2.8. Pradėjus veikti Sąskaitų administravimo bendrajai informacinei sistemai (SABIS), kuria pakeičiama informacinė sistema „E. sąskaita“, sąskaitos turi būti teikiamos per SABIS.</w:t>
            </w:r>
          </w:p>
          <w:p w14:paraId="1D451099" w14:textId="700F63AF" w:rsidR="00D733D3" w:rsidRPr="00400457" w:rsidRDefault="00D733D3" w:rsidP="00D733D3">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A65CD4F" w14:textId="77777777" w:rsidR="00D733D3" w:rsidRPr="00400457" w:rsidRDefault="00D733D3" w:rsidP="00D733D3">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E822A71" w14:textId="77777777" w:rsidR="00D733D3" w:rsidRDefault="00D733D3" w:rsidP="00D733D3">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0675D16" w14:textId="37D31635" w:rsidR="00D733D3" w:rsidRPr="00400457" w:rsidRDefault="00D733D3" w:rsidP="00D733D3">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5C3008D" w14:textId="3E8D34EC" w:rsidR="00D733D3" w:rsidRPr="00400457" w:rsidRDefault="007F4D5A" w:rsidP="00B81A0A">
            <w:pPr>
              <w:pBdr>
                <w:top w:val="nil"/>
                <w:left w:val="nil"/>
                <w:bottom w:val="nil"/>
                <w:right w:val="nil"/>
                <w:between w:val="nil"/>
                <w:bar w:val="nil"/>
              </w:pBdr>
              <w:suppressAutoHyphens/>
              <w:jc w:val="both"/>
              <w:rPr>
                <w:kern w:val="2"/>
                <w:szCs w:val="24"/>
              </w:rPr>
            </w:pPr>
            <w:r>
              <w:rPr>
                <w:kern w:val="2"/>
                <w:szCs w:val="24"/>
              </w:rPr>
              <w:t xml:space="preserve"> </w:t>
            </w:r>
            <w:r w:rsidR="00D733D3" w:rsidRPr="00400457">
              <w:rPr>
                <w:kern w:val="2"/>
                <w:szCs w:val="24"/>
              </w:rPr>
              <w:t>15</w:t>
            </w:r>
            <w:r w:rsidR="00D733D3">
              <w:rPr>
                <w:kern w:val="2"/>
                <w:szCs w:val="24"/>
                <w:vertAlign w:val="superscript"/>
              </w:rPr>
              <w:t>2</w:t>
            </w:r>
            <w:r w:rsidR="00D733D3" w:rsidRPr="00400457">
              <w:rPr>
                <w:kern w:val="2"/>
                <w:szCs w:val="24"/>
              </w:rPr>
              <w:t>.</w:t>
            </w:r>
            <w:r w:rsidR="00D733D3">
              <w:rPr>
                <w:kern w:val="2"/>
                <w:szCs w:val="24"/>
              </w:rPr>
              <w:t>1</w:t>
            </w:r>
            <w:r w:rsidR="00D733D3" w:rsidRPr="00400457">
              <w:rPr>
                <w:kern w:val="2"/>
                <w:szCs w:val="24"/>
              </w:rPr>
              <w:t>. Tiekėjas įsipareigoja savo veiklą vykdyti sąžiningai, etiškai, pagal galiojančius teisės aktų reikalavimus bei laikytis Viešųjų pirkimų tarnybos parengtame (</w:t>
            </w:r>
            <w:hyperlink r:id="rId10" w:history="1">
              <w:r w:rsidR="00D733D3" w:rsidRPr="00400457">
                <w:rPr>
                  <w:rStyle w:val="Hyperlink"/>
                  <w:kern w:val="2"/>
                  <w:szCs w:val="24"/>
                </w:rPr>
                <w:t>viešai skelbiama</w:t>
              </w:r>
              <w:r w:rsidR="00D733D3" w:rsidRPr="00400457">
                <w:rPr>
                  <w:rStyle w:val="Hyperlink"/>
                </w:rPr>
                <w:t>s</w:t>
              </w:r>
            </w:hyperlink>
            <w:r w:rsidR="00D733D3" w:rsidRPr="00400457">
              <w:rPr>
                <w:rStyle w:val="FootnoteReference"/>
                <w:kern w:val="2"/>
                <w:szCs w:val="24"/>
              </w:rPr>
              <w:footnoteReference w:id="2"/>
            </w:r>
            <w:r w:rsidR="00D733D3" w:rsidRPr="00400457">
              <w:rPr>
                <w:kern w:val="2"/>
                <w:szCs w:val="24"/>
              </w:rPr>
              <w:t>) Tiekėjų etikos kodekse (toliau – Kodeksas) 49 punkte numatytų įsipareigojimų, tai yra:</w:t>
            </w:r>
          </w:p>
          <w:p w14:paraId="14F8EDA7"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2CC1DDA3"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24607202"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3028E9F"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34261FB6"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w:t>
            </w:r>
            <w:r w:rsidRPr="00400457">
              <w:rPr>
                <w:kern w:val="2"/>
                <w:szCs w:val="24"/>
              </w:rPr>
              <w:lastRenderedPageBreak/>
              <w:t>pranešimas apie galimus neatitikimus neužtraukia Tiekėjui Specialiosiose sąlygose numatytos atsakomybės, jeigu Tiekėjas per Pirkėjo nurodytą protingą terminą imsis veiksmų šiam neatitikimui šalinti ir jį pašalins.</w:t>
            </w:r>
          </w:p>
          <w:p w14:paraId="359B5A91"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3EE312A"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3E0CC7D"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62117BAC" w14:textId="3807C6EC" w:rsidR="00D733D3"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9.9.1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p>
          <w:p w14:paraId="3DAF821B" w14:textId="344D1B2A" w:rsidR="00D733D3" w:rsidRPr="007F23FB" w:rsidRDefault="00D733D3" w:rsidP="00B81A0A">
            <w:pPr>
              <w:jc w:val="both"/>
            </w:pPr>
            <w: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laikomas esminiu kibernetinio saugumo subjektu, nurodytu Lietuvos Respublikos kibernetinio saugumo įstatyme.</w:t>
            </w:r>
            <w:r w:rsidR="00B81A0A" w:rsidDel="008E30E1">
              <w:t xml:space="preserve"> </w:t>
            </w:r>
            <w:r w:rsidRPr="76CEDF63">
              <w:rPr>
                <w:kern w:val="2"/>
              </w:rPr>
              <w:t>„</w:t>
            </w:r>
          </w:p>
        </w:tc>
      </w:tr>
      <w:tr w:rsidR="00D733D3" w:rsidRPr="007F23FB" w14:paraId="4F4B3590" w14:textId="77777777" w:rsidTr="33E5AFC1">
        <w:trPr>
          <w:trHeight w:val="300"/>
        </w:trPr>
        <w:tc>
          <w:tcPr>
            <w:tcW w:w="2532" w:type="dxa"/>
          </w:tcPr>
          <w:p w14:paraId="7380C44A" w14:textId="77777777" w:rsidR="00D733D3" w:rsidRPr="007F23FB" w:rsidRDefault="00D733D3" w:rsidP="00D733D3">
            <w:pPr>
              <w:rPr>
                <w:b/>
                <w:bCs/>
                <w:kern w:val="2"/>
                <w:szCs w:val="24"/>
              </w:rPr>
            </w:pPr>
            <w:r w:rsidRPr="007F23FB">
              <w:rPr>
                <w:b/>
                <w:bCs/>
                <w:kern w:val="2"/>
                <w:szCs w:val="24"/>
              </w:rPr>
              <w:lastRenderedPageBreak/>
              <w:t>13.3.</w:t>
            </w:r>
          </w:p>
        </w:tc>
        <w:tc>
          <w:tcPr>
            <w:tcW w:w="7003" w:type="dxa"/>
            <w:gridSpan w:val="3"/>
          </w:tcPr>
          <w:p w14:paraId="03C8F427" w14:textId="10B9EC46" w:rsidR="00D733D3" w:rsidRPr="007F23FB" w:rsidRDefault="00D733D3" w:rsidP="00D733D3">
            <w:pPr>
              <w:rPr>
                <w:kern w:val="2"/>
                <w:szCs w:val="24"/>
              </w:rPr>
            </w:pPr>
            <w:r w:rsidRPr="007F23FB">
              <w:rPr>
                <w:kern w:val="2"/>
                <w:szCs w:val="24"/>
              </w:rPr>
              <w:t>Šalys susitaria išbraukti nurodytą Sutarties Bendrųjų sąlygų punktą, tačiau kitų punktų numeracijos nekeisti:</w:t>
            </w:r>
            <w:r w:rsidRPr="007F23FB">
              <w:rPr>
                <w:color w:val="000000"/>
                <w:kern w:val="2"/>
                <w:szCs w:val="24"/>
                <w:shd w:val="clear" w:color="auto" w:fill="FFFFFF"/>
              </w:rPr>
              <w:t xml:space="preserve"> Netaikoma</w:t>
            </w:r>
          </w:p>
        </w:tc>
      </w:tr>
      <w:tr w:rsidR="00D733D3" w:rsidRPr="007F23FB" w14:paraId="78255DDD" w14:textId="77777777" w:rsidTr="33E5AFC1">
        <w:trPr>
          <w:trHeight w:val="300"/>
        </w:trPr>
        <w:tc>
          <w:tcPr>
            <w:tcW w:w="2532" w:type="dxa"/>
          </w:tcPr>
          <w:p w14:paraId="1BA8E25F" w14:textId="4ABD8807" w:rsidR="00D733D3" w:rsidRPr="007F23FB" w:rsidRDefault="00D733D3" w:rsidP="00D733D3">
            <w:pPr>
              <w:rPr>
                <w:b/>
                <w:bCs/>
                <w:kern w:val="2"/>
                <w:szCs w:val="24"/>
              </w:rPr>
            </w:pPr>
            <w:r w:rsidRPr="007F23FB">
              <w:rPr>
                <w:b/>
                <w:bCs/>
                <w:kern w:val="2"/>
                <w:szCs w:val="24"/>
              </w:rPr>
              <w:t>13.4.</w:t>
            </w:r>
          </w:p>
        </w:tc>
        <w:tc>
          <w:tcPr>
            <w:tcW w:w="7003" w:type="dxa"/>
            <w:gridSpan w:val="3"/>
          </w:tcPr>
          <w:p w14:paraId="39010B90" w14:textId="77777777" w:rsidR="00D733D3" w:rsidRPr="007F23FB" w:rsidRDefault="00D733D3" w:rsidP="00D733D3">
            <w:pPr>
              <w:rPr>
                <w:kern w:val="2"/>
                <w:szCs w:val="24"/>
              </w:rPr>
            </w:pPr>
            <w:r w:rsidRPr="007F23FB">
              <w:rPr>
                <w:kern w:val="2"/>
                <w:szCs w:val="24"/>
              </w:rPr>
              <w:t>Sutarties Bendrosiose sąlygose nurodytos alternatyvios nuostatos (su prierašu „jei taikoma“ ir pan.) taikomos tik tokiu atveju, jeigu jos konkrečiai aprašomos Sutarties Specialiosiose sąlygose.</w:t>
            </w:r>
          </w:p>
        </w:tc>
      </w:tr>
      <w:tr w:rsidR="00D733D3" w:rsidRPr="007F23FB" w14:paraId="1FC9A9F4" w14:textId="77777777" w:rsidTr="33E5AFC1">
        <w:trPr>
          <w:trHeight w:val="300"/>
        </w:trPr>
        <w:tc>
          <w:tcPr>
            <w:tcW w:w="9535" w:type="dxa"/>
            <w:gridSpan w:val="4"/>
          </w:tcPr>
          <w:p w14:paraId="4C8EDD39" w14:textId="77777777" w:rsidR="00D733D3" w:rsidRPr="007F23FB" w:rsidRDefault="00D733D3" w:rsidP="00D733D3">
            <w:pPr>
              <w:jc w:val="center"/>
              <w:rPr>
                <w:b/>
                <w:bCs/>
                <w:kern w:val="2"/>
                <w:szCs w:val="24"/>
              </w:rPr>
            </w:pPr>
            <w:r w:rsidRPr="007F23FB">
              <w:rPr>
                <w:b/>
                <w:bCs/>
                <w:kern w:val="2"/>
                <w:szCs w:val="24"/>
              </w:rPr>
              <w:t>14. SUTARTIES PRIEDAI</w:t>
            </w:r>
          </w:p>
        </w:tc>
      </w:tr>
      <w:tr w:rsidR="00D733D3" w:rsidRPr="007F23FB" w14:paraId="00C7F59B" w14:textId="77777777" w:rsidTr="33E5AFC1">
        <w:trPr>
          <w:trHeight w:val="300"/>
        </w:trPr>
        <w:tc>
          <w:tcPr>
            <w:tcW w:w="2532" w:type="dxa"/>
          </w:tcPr>
          <w:p w14:paraId="1689ABBE" w14:textId="77777777" w:rsidR="00D733D3" w:rsidRPr="007F23FB" w:rsidRDefault="00D733D3" w:rsidP="00D733D3">
            <w:pPr>
              <w:jc w:val="center"/>
              <w:rPr>
                <w:b/>
                <w:bCs/>
                <w:kern w:val="2"/>
                <w:szCs w:val="24"/>
              </w:rPr>
            </w:pPr>
            <w:r w:rsidRPr="007F23FB">
              <w:rPr>
                <w:b/>
                <w:bCs/>
                <w:kern w:val="2"/>
                <w:szCs w:val="24"/>
              </w:rPr>
              <w:t>14.1. Priedas Nr. 1</w:t>
            </w:r>
          </w:p>
        </w:tc>
        <w:tc>
          <w:tcPr>
            <w:tcW w:w="7003" w:type="dxa"/>
            <w:gridSpan w:val="3"/>
          </w:tcPr>
          <w:p w14:paraId="3A8E510B" w14:textId="13A4628B" w:rsidR="00D733D3" w:rsidRPr="00206E07" w:rsidRDefault="00206E07" w:rsidP="00206E07">
            <w:r w:rsidRPr="33E5AFC1">
              <w:rPr>
                <w:kern w:val="2"/>
              </w:rPr>
              <w:t xml:space="preserve">Pasiūlymas dėl </w:t>
            </w:r>
            <w:r w:rsidR="252C76BE" w:rsidRPr="33E5AFC1">
              <w:rPr>
                <w:kern w:val="2"/>
              </w:rPr>
              <w:t>nešiojamų</w:t>
            </w:r>
            <w:r w:rsidRPr="33E5AFC1">
              <w:rPr>
                <w:kern w:val="2"/>
              </w:rPr>
              <w:t xml:space="preserve"> kompiuterių pirkimo</w:t>
            </w:r>
          </w:p>
        </w:tc>
      </w:tr>
      <w:tr w:rsidR="00D733D3" w:rsidRPr="007F23FB" w14:paraId="495EBF01" w14:textId="77777777" w:rsidTr="33E5AFC1">
        <w:trPr>
          <w:trHeight w:val="300"/>
        </w:trPr>
        <w:tc>
          <w:tcPr>
            <w:tcW w:w="2532" w:type="dxa"/>
          </w:tcPr>
          <w:p w14:paraId="1225F049" w14:textId="77777777" w:rsidR="00D733D3" w:rsidRPr="007F23FB" w:rsidRDefault="00D733D3" w:rsidP="00D733D3">
            <w:pPr>
              <w:jc w:val="center"/>
              <w:rPr>
                <w:b/>
                <w:bCs/>
                <w:kern w:val="2"/>
                <w:szCs w:val="24"/>
              </w:rPr>
            </w:pPr>
            <w:r w:rsidRPr="007F23FB">
              <w:rPr>
                <w:b/>
                <w:bCs/>
                <w:kern w:val="2"/>
                <w:szCs w:val="24"/>
              </w:rPr>
              <w:lastRenderedPageBreak/>
              <w:t>14.2. Priedas Nr. 2</w:t>
            </w:r>
          </w:p>
        </w:tc>
        <w:tc>
          <w:tcPr>
            <w:tcW w:w="7003" w:type="dxa"/>
            <w:gridSpan w:val="3"/>
          </w:tcPr>
          <w:p w14:paraId="547FE41B" w14:textId="019FB951" w:rsidR="00D733D3" w:rsidRPr="00206E07" w:rsidRDefault="7849D8F2" w:rsidP="33E5AFC1">
            <w:pPr>
              <w:rPr>
                <w:color w:val="000000" w:themeColor="text1"/>
                <w:kern w:val="2"/>
              </w:rPr>
            </w:pPr>
            <w:r>
              <w:t>Nešiojamų kompiuterių techninė specifikacija</w:t>
            </w:r>
          </w:p>
        </w:tc>
      </w:tr>
      <w:tr w:rsidR="00D733D3" w:rsidRPr="007F23FB" w14:paraId="74D62748" w14:textId="77777777" w:rsidTr="33E5AFC1">
        <w:trPr>
          <w:trHeight w:val="300"/>
        </w:trPr>
        <w:tc>
          <w:tcPr>
            <w:tcW w:w="2532" w:type="dxa"/>
          </w:tcPr>
          <w:p w14:paraId="52D26DC4" w14:textId="77777777" w:rsidR="00D733D3" w:rsidRPr="007F23FB" w:rsidRDefault="00D733D3" w:rsidP="00D733D3">
            <w:pPr>
              <w:jc w:val="center"/>
              <w:rPr>
                <w:b/>
                <w:bCs/>
                <w:kern w:val="2"/>
                <w:szCs w:val="24"/>
              </w:rPr>
            </w:pPr>
            <w:r w:rsidRPr="007F23FB">
              <w:rPr>
                <w:b/>
                <w:bCs/>
                <w:kern w:val="2"/>
                <w:szCs w:val="24"/>
              </w:rPr>
              <w:t>14.3. Priedas Nr. 3</w:t>
            </w:r>
          </w:p>
        </w:tc>
        <w:tc>
          <w:tcPr>
            <w:tcW w:w="7003" w:type="dxa"/>
            <w:gridSpan w:val="3"/>
          </w:tcPr>
          <w:p w14:paraId="6DC9E153" w14:textId="02C9D0C1" w:rsidR="00D733D3" w:rsidRPr="00206E07" w:rsidRDefault="4A3792BB" w:rsidP="33E5AFC1">
            <w:pPr>
              <w:rPr>
                <w:color w:val="000000" w:themeColor="text1"/>
                <w:kern w:val="2"/>
              </w:rPr>
            </w:pPr>
            <w:r>
              <w:t>Nešiojamų kompiuterių techninė specifikacija</w:t>
            </w:r>
          </w:p>
        </w:tc>
      </w:tr>
      <w:tr w:rsidR="00D733D3" w:rsidRPr="007F23FB" w14:paraId="6936899A" w14:textId="77777777" w:rsidTr="33E5AFC1">
        <w:trPr>
          <w:trHeight w:val="300"/>
        </w:trPr>
        <w:tc>
          <w:tcPr>
            <w:tcW w:w="2532" w:type="dxa"/>
          </w:tcPr>
          <w:p w14:paraId="56ADF85B" w14:textId="77777777" w:rsidR="00D733D3" w:rsidRPr="007F23FB" w:rsidRDefault="00D733D3" w:rsidP="00D733D3">
            <w:pPr>
              <w:jc w:val="center"/>
              <w:rPr>
                <w:b/>
                <w:bCs/>
                <w:kern w:val="2"/>
                <w:szCs w:val="24"/>
              </w:rPr>
            </w:pPr>
            <w:r w:rsidRPr="007F23FB">
              <w:rPr>
                <w:b/>
                <w:bCs/>
                <w:kern w:val="2"/>
                <w:szCs w:val="24"/>
              </w:rPr>
              <w:t>14.4. Priedas Nr. 4</w:t>
            </w:r>
          </w:p>
        </w:tc>
        <w:tc>
          <w:tcPr>
            <w:tcW w:w="7003" w:type="dxa"/>
            <w:gridSpan w:val="3"/>
          </w:tcPr>
          <w:p w14:paraId="6B1D96FE" w14:textId="77777777" w:rsidR="00D733D3" w:rsidRPr="007F23FB" w:rsidRDefault="00D733D3" w:rsidP="00D733D3">
            <w:pPr>
              <w:jc w:val="center"/>
              <w:rPr>
                <w:b/>
                <w:bCs/>
                <w:kern w:val="2"/>
                <w:szCs w:val="24"/>
              </w:rPr>
            </w:pPr>
          </w:p>
        </w:tc>
      </w:tr>
      <w:tr w:rsidR="00D733D3" w:rsidRPr="007F23FB" w14:paraId="3047CABC" w14:textId="77777777" w:rsidTr="33E5AFC1">
        <w:trPr>
          <w:trHeight w:val="300"/>
        </w:trPr>
        <w:tc>
          <w:tcPr>
            <w:tcW w:w="2532" w:type="dxa"/>
          </w:tcPr>
          <w:p w14:paraId="6C49D88C" w14:textId="77777777" w:rsidR="00D733D3" w:rsidRPr="007F23FB" w:rsidRDefault="00D733D3" w:rsidP="00D733D3">
            <w:pPr>
              <w:jc w:val="center"/>
              <w:rPr>
                <w:b/>
                <w:bCs/>
                <w:kern w:val="2"/>
                <w:szCs w:val="24"/>
              </w:rPr>
            </w:pPr>
            <w:r w:rsidRPr="007F23FB">
              <w:rPr>
                <w:b/>
                <w:bCs/>
                <w:kern w:val="2"/>
                <w:szCs w:val="24"/>
              </w:rPr>
              <w:t>14.5. Priedas Nr. 5</w:t>
            </w:r>
          </w:p>
        </w:tc>
        <w:tc>
          <w:tcPr>
            <w:tcW w:w="7003" w:type="dxa"/>
            <w:gridSpan w:val="3"/>
          </w:tcPr>
          <w:p w14:paraId="68055982" w14:textId="77777777" w:rsidR="00D733D3" w:rsidRPr="007F23FB" w:rsidRDefault="00D733D3" w:rsidP="00D733D3">
            <w:pPr>
              <w:jc w:val="center"/>
              <w:rPr>
                <w:b/>
                <w:bCs/>
                <w:kern w:val="2"/>
                <w:szCs w:val="24"/>
              </w:rPr>
            </w:pPr>
          </w:p>
        </w:tc>
      </w:tr>
      <w:tr w:rsidR="00D733D3" w:rsidRPr="007F23FB" w14:paraId="2E42F98D" w14:textId="77777777" w:rsidTr="33E5AFC1">
        <w:tc>
          <w:tcPr>
            <w:tcW w:w="9535" w:type="dxa"/>
            <w:gridSpan w:val="4"/>
          </w:tcPr>
          <w:p w14:paraId="4D396776" w14:textId="77777777" w:rsidR="00D733D3" w:rsidRPr="007F23FB" w:rsidRDefault="00D733D3" w:rsidP="00D733D3">
            <w:pPr>
              <w:jc w:val="center"/>
              <w:rPr>
                <w:b/>
                <w:bCs/>
                <w:kern w:val="2"/>
                <w:szCs w:val="24"/>
              </w:rPr>
            </w:pPr>
            <w:r w:rsidRPr="007F23FB">
              <w:rPr>
                <w:b/>
                <w:bCs/>
                <w:kern w:val="2"/>
                <w:szCs w:val="24"/>
              </w:rPr>
              <w:t>15. ŠALIŲ ATSTOVŲ PARAŠAI</w:t>
            </w:r>
          </w:p>
        </w:tc>
      </w:tr>
      <w:tr w:rsidR="00D733D3" w:rsidRPr="007F23FB" w14:paraId="6750D5F3" w14:textId="77777777" w:rsidTr="33E5AFC1">
        <w:tc>
          <w:tcPr>
            <w:tcW w:w="4788" w:type="dxa"/>
            <w:gridSpan w:val="3"/>
          </w:tcPr>
          <w:p w14:paraId="5A6C6E56" w14:textId="77777777" w:rsidR="00D733D3" w:rsidRPr="007F23FB" w:rsidRDefault="00D733D3" w:rsidP="00D733D3">
            <w:pPr>
              <w:jc w:val="center"/>
              <w:rPr>
                <w:b/>
                <w:bCs/>
                <w:kern w:val="2"/>
                <w:szCs w:val="24"/>
              </w:rPr>
            </w:pPr>
            <w:r w:rsidRPr="007F23FB">
              <w:rPr>
                <w:b/>
                <w:bCs/>
                <w:kern w:val="2"/>
                <w:szCs w:val="24"/>
              </w:rPr>
              <w:t>PIRKĖJAS</w:t>
            </w:r>
          </w:p>
        </w:tc>
        <w:tc>
          <w:tcPr>
            <w:tcW w:w="4747" w:type="dxa"/>
          </w:tcPr>
          <w:p w14:paraId="0CD1CA76" w14:textId="77777777" w:rsidR="00D733D3" w:rsidRPr="007F23FB" w:rsidRDefault="00D733D3" w:rsidP="00D733D3">
            <w:pPr>
              <w:jc w:val="center"/>
              <w:rPr>
                <w:b/>
                <w:bCs/>
                <w:kern w:val="2"/>
                <w:szCs w:val="24"/>
              </w:rPr>
            </w:pPr>
            <w:r w:rsidRPr="007F23FB">
              <w:rPr>
                <w:b/>
                <w:bCs/>
                <w:kern w:val="2"/>
                <w:szCs w:val="24"/>
              </w:rPr>
              <w:t>TIEKĖJAS</w:t>
            </w:r>
          </w:p>
        </w:tc>
      </w:tr>
      <w:tr w:rsidR="00D733D3" w:rsidRPr="007F23FB" w14:paraId="6FBB70F7" w14:textId="77777777" w:rsidTr="33E5AFC1">
        <w:tc>
          <w:tcPr>
            <w:tcW w:w="4788" w:type="dxa"/>
            <w:gridSpan w:val="3"/>
          </w:tcPr>
          <w:p w14:paraId="232CB740" w14:textId="77777777" w:rsidR="00D733D3" w:rsidRPr="007F23FB" w:rsidRDefault="00D733D3" w:rsidP="00D733D3">
            <w:pPr>
              <w:jc w:val="center"/>
              <w:rPr>
                <w:color w:val="4472C4"/>
                <w:kern w:val="2"/>
                <w:szCs w:val="24"/>
              </w:rPr>
            </w:pPr>
            <w:r w:rsidRPr="007F23FB">
              <w:rPr>
                <w:color w:val="4472C4"/>
                <w:kern w:val="2"/>
                <w:szCs w:val="24"/>
              </w:rPr>
              <w:t>(nurodomos atstovo pareigos, vardas, pavardė)</w:t>
            </w:r>
          </w:p>
        </w:tc>
        <w:tc>
          <w:tcPr>
            <w:tcW w:w="4747" w:type="dxa"/>
          </w:tcPr>
          <w:p w14:paraId="057EE247" w14:textId="77777777" w:rsidR="00D733D3" w:rsidRPr="007F23FB" w:rsidRDefault="00D733D3" w:rsidP="00D733D3">
            <w:pPr>
              <w:jc w:val="center"/>
              <w:rPr>
                <w:b/>
                <w:bCs/>
                <w:kern w:val="2"/>
                <w:szCs w:val="24"/>
              </w:rPr>
            </w:pPr>
            <w:r w:rsidRPr="007F23FB">
              <w:rPr>
                <w:color w:val="4472C4"/>
                <w:kern w:val="2"/>
                <w:szCs w:val="24"/>
              </w:rPr>
              <w:t>(nurodomos atstovo pareigos, vardas, pavardė)</w:t>
            </w:r>
          </w:p>
        </w:tc>
      </w:tr>
      <w:tr w:rsidR="00D733D3" w:rsidRPr="007F23FB" w14:paraId="725DBDA5" w14:textId="77777777" w:rsidTr="33E5AFC1">
        <w:tc>
          <w:tcPr>
            <w:tcW w:w="4788" w:type="dxa"/>
            <w:gridSpan w:val="3"/>
          </w:tcPr>
          <w:p w14:paraId="04E9B642" w14:textId="77777777" w:rsidR="00D733D3" w:rsidRPr="007F23FB" w:rsidRDefault="00D733D3" w:rsidP="00D733D3">
            <w:pPr>
              <w:jc w:val="center"/>
              <w:rPr>
                <w:b/>
                <w:bCs/>
                <w:color w:val="4472C4"/>
                <w:kern w:val="2"/>
                <w:szCs w:val="24"/>
              </w:rPr>
            </w:pPr>
          </w:p>
          <w:p w14:paraId="1501C5A4" w14:textId="77777777" w:rsidR="00D733D3" w:rsidRPr="007F23FB" w:rsidRDefault="00D733D3" w:rsidP="00D733D3">
            <w:pPr>
              <w:jc w:val="center"/>
              <w:rPr>
                <w:b/>
                <w:bCs/>
                <w:color w:val="4472C4"/>
                <w:kern w:val="2"/>
                <w:szCs w:val="24"/>
              </w:rPr>
            </w:pPr>
            <w:r w:rsidRPr="007F23FB">
              <w:rPr>
                <w:b/>
                <w:bCs/>
                <w:color w:val="4472C4"/>
                <w:kern w:val="2"/>
                <w:szCs w:val="24"/>
              </w:rPr>
              <w:t>(parašas)</w:t>
            </w:r>
          </w:p>
          <w:p w14:paraId="0007D8E2" w14:textId="77777777" w:rsidR="00D733D3" w:rsidRPr="007F23FB" w:rsidRDefault="00D733D3" w:rsidP="00D733D3">
            <w:pPr>
              <w:jc w:val="center"/>
              <w:rPr>
                <w:b/>
                <w:bCs/>
                <w:color w:val="4472C4"/>
                <w:kern w:val="2"/>
                <w:szCs w:val="24"/>
              </w:rPr>
            </w:pPr>
          </w:p>
          <w:p w14:paraId="48180156" w14:textId="77777777" w:rsidR="00D733D3" w:rsidRPr="007F23FB" w:rsidRDefault="00D733D3" w:rsidP="00D733D3">
            <w:pPr>
              <w:jc w:val="center"/>
              <w:rPr>
                <w:b/>
                <w:bCs/>
                <w:color w:val="4472C4"/>
                <w:kern w:val="2"/>
                <w:szCs w:val="24"/>
              </w:rPr>
            </w:pPr>
          </w:p>
        </w:tc>
        <w:tc>
          <w:tcPr>
            <w:tcW w:w="4747" w:type="dxa"/>
          </w:tcPr>
          <w:p w14:paraId="5BF812AA" w14:textId="77777777" w:rsidR="00D733D3" w:rsidRPr="007F23FB" w:rsidRDefault="00D733D3" w:rsidP="00D733D3">
            <w:pPr>
              <w:jc w:val="center"/>
              <w:rPr>
                <w:b/>
                <w:bCs/>
                <w:color w:val="4472C4"/>
                <w:kern w:val="2"/>
                <w:szCs w:val="24"/>
              </w:rPr>
            </w:pPr>
          </w:p>
          <w:p w14:paraId="56F0E3BD" w14:textId="77777777" w:rsidR="00D733D3" w:rsidRPr="007F23FB" w:rsidRDefault="00D733D3" w:rsidP="00D733D3">
            <w:pPr>
              <w:jc w:val="center"/>
              <w:rPr>
                <w:b/>
                <w:bCs/>
                <w:color w:val="4472C4"/>
                <w:kern w:val="2"/>
                <w:szCs w:val="24"/>
              </w:rPr>
            </w:pPr>
            <w:r w:rsidRPr="007F23FB">
              <w:rPr>
                <w:b/>
                <w:bCs/>
                <w:color w:val="4472C4"/>
                <w:kern w:val="2"/>
                <w:szCs w:val="24"/>
              </w:rPr>
              <w:t>(parašas)</w:t>
            </w:r>
          </w:p>
        </w:tc>
      </w:tr>
    </w:tbl>
    <w:p w14:paraId="11416A0A" w14:textId="27E324BE" w:rsidR="005A5832" w:rsidRDefault="005A5832">
      <w:pPr>
        <w:pBdr>
          <w:bottom w:val="single" w:sz="12" w:space="1" w:color="auto"/>
        </w:pBdr>
        <w:jc w:val="center"/>
        <w:rPr>
          <w:color w:val="000000"/>
          <w:szCs w:val="24"/>
        </w:rPr>
      </w:pPr>
    </w:p>
    <w:p w14:paraId="523A768F" w14:textId="77777777" w:rsidR="003857E3" w:rsidRDefault="003857E3">
      <w:pPr>
        <w:jc w:val="center"/>
        <w:rPr>
          <w:color w:val="000000"/>
          <w:szCs w:val="24"/>
        </w:rPr>
      </w:pPr>
    </w:p>
    <w:p w14:paraId="75EF9001" w14:textId="77777777" w:rsidR="003857E3" w:rsidRDefault="003857E3">
      <w:pPr>
        <w:jc w:val="center"/>
        <w:rPr>
          <w:color w:val="000000"/>
          <w:szCs w:val="24"/>
        </w:rPr>
      </w:pPr>
    </w:p>
    <w:p w14:paraId="466EA799" w14:textId="77777777" w:rsidR="003857E3" w:rsidRDefault="003857E3">
      <w:pPr>
        <w:jc w:val="center"/>
        <w:rPr>
          <w:color w:val="000000"/>
          <w:szCs w:val="24"/>
        </w:rPr>
      </w:pPr>
    </w:p>
    <w:p w14:paraId="5B124198" w14:textId="77777777" w:rsidR="003857E3" w:rsidRDefault="003857E3">
      <w:pPr>
        <w:jc w:val="center"/>
        <w:rPr>
          <w:color w:val="000000"/>
          <w:szCs w:val="24"/>
        </w:rPr>
      </w:pPr>
    </w:p>
    <w:p w14:paraId="3BA01277" w14:textId="77777777" w:rsidR="003857E3" w:rsidRDefault="003857E3">
      <w:pPr>
        <w:jc w:val="center"/>
        <w:rPr>
          <w:color w:val="000000"/>
          <w:szCs w:val="24"/>
        </w:rPr>
      </w:pPr>
    </w:p>
    <w:sectPr w:rsidR="003857E3"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DB6CF8" w16cex:dateUtc="2025-02-11T12:23:00Z"/>
  <w16cex:commentExtensible w16cex:durableId="1A79E818" w16cex:dateUtc="2025-02-11T12:22:00Z"/>
  <w16cex:commentExtensible w16cex:durableId="57BC0D4B" w16cex:dateUtc="2025-02-11T12:24:00Z"/>
  <w16cex:commentExtensible w16cex:durableId="5EB2E494" w16cex:dateUtc="2025-02-11T12:26:00Z"/>
  <w16cex:commentExtensible w16cex:durableId="13CBF6C2" w16cex:dateUtc="2025-02-11T12:34:00Z"/>
  <w16cex:commentExtensible w16cex:durableId="7BAB9410" w16cex:dateUtc="2025-02-11T12:42:00Z"/>
  <w16cex:commentExtensible w16cex:durableId="584FD248" w16cex:dateUtc="2025-02-11T12:41:00Z"/>
  <w16cex:commentExtensible w16cex:durableId="3C7632D7" w16cex:dateUtc="2025-02-11T12:59:00Z"/>
  <w16cex:commentExtensible w16cex:durableId="7DD6ACF7" w16cex:dateUtc="2025-02-11T13:09:00Z"/>
  <w16cex:commentExtensible w16cex:durableId="2F4BDDAE" w16cex:dateUtc="2025-02-11T13:09:00Z"/>
  <w16cex:commentExtensible w16cex:durableId="7CE2986D" w16cex:dateUtc="2025-02-11T13:13:00Z"/>
  <w16cex:commentExtensible w16cex:durableId="4C11C836" w16cex:dateUtc="2025-02-11T13:18:00Z"/>
  <w16cex:commentExtensible w16cex:durableId="71CA957E" w16cex:dateUtc="2025-02-11T13:29:00Z"/>
  <w16cex:commentExtensible w16cex:durableId="427D3C74" w16cex:dateUtc="2025-02-11T13:25:00Z"/>
  <w16cex:commentExtensible w16cex:durableId="755FE463" w16cex:dateUtc="2025-02-11T13:33:00Z"/>
  <w16cex:commentExtensible w16cex:durableId="0E0D7C2E" w16cex:dateUtc="2025-02-11T13:46:00Z"/>
  <w16cex:commentExtensible w16cex:durableId="4FDF2853" w16cex:dateUtc="2025-02-11T13:38:00Z"/>
  <w16cex:commentExtensible w16cex:durableId="63323873" w16cex:dateUtc="2025-02-11T13:44:00Z"/>
  <w16cex:commentExtensible w16cex:durableId="2C1FFCF8" w16cex:dateUtc="2025-02-11T13:50:00Z"/>
  <w16cex:commentExtensible w16cex:durableId="086FF3A6" w16cex:dateUtc="2025-02-12T12:13:00Z"/>
  <w16cex:commentExtensible w16cex:durableId="04FE2B5E" w16cex:dateUtc="2025-02-11T13:53:00Z"/>
  <w16cex:commentExtensible w16cex:durableId="4178C679" w16cex:dateUtc="2025-02-11T13:54:00Z"/>
  <w16cex:commentExtensible w16cex:durableId="2E05B4AB" w16cex:dateUtc="2025-02-11T13:59:00Z"/>
  <w16cex:commentExtensible w16cex:durableId="5A985F23" w16cex:dateUtc="2025-02-11T14:09:00Z"/>
</w16cex:commentsExtensible>
</file>

<file path=word/commentsIds.xml><?xml version="1.0" encoding="utf-8"?>
<w16cid:commentsIds xmlns:mc="http://schemas.openxmlformats.org/markup-compatibility/2006" xmlns:w16cid="http://schemas.microsoft.com/office/word/2016/wordml/cid" mc:Ignorable="w16cid">
  <w16cid:commentId w16cid:paraId="6C31945C" w16cid:durableId="48DB6CF8"/>
  <w16cid:commentId w16cid:paraId="4B7A8984" w16cid:durableId="1A79E818"/>
  <w16cid:commentId w16cid:paraId="6F807B14" w16cid:durableId="57BC0D4B"/>
  <w16cid:commentId w16cid:paraId="2A900E01" w16cid:durableId="5EB2E494"/>
  <w16cid:commentId w16cid:paraId="7B02774B" w16cid:durableId="13CBF6C2"/>
  <w16cid:commentId w16cid:paraId="308F82BD" w16cid:durableId="7BAB9410"/>
  <w16cid:commentId w16cid:paraId="5755498B" w16cid:durableId="584FD248"/>
  <w16cid:commentId w16cid:paraId="67093359" w16cid:durableId="67093359"/>
  <w16cid:commentId w16cid:paraId="424CFA62" w16cid:durableId="3C7632D7"/>
  <w16cid:commentId w16cid:paraId="16D0590D" w16cid:durableId="7DD6ACF7"/>
  <w16cid:commentId w16cid:paraId="723C6BE7" w16cid:durableId="2F4BDDAE"/>
  <w16cid:commentId w16cid:paraId="0ED404EE" w16cid:durableId="7CE2986D"/>
  <w16cid:commentId w16cid:paraId="401DBB8E" w16cid:durableId="4C11C836"/>
  <w16cid:commentId w16cid:paraId="026E748D" w16cid:durableId="71CA957E"/>
  <w16cid:commentId w16cid:paraId="53AD4818" w16cid:durableId="427D3C74"/>
  <w16cid:commentId w16cid:paraId="00DCF857" w16cid:durableId="755FE463"/>
  <w16cid:commentId w16cid:paraId="38D98C76" w16cid:durableId="0E0D7C2E"/>
  <w16cid:commentId w16cid:paraId="1C8AF4DB" w16cid:durableId="4FDF2853"/>
  <w16cid:commentId w16cid:paraId="6D7C36BD" w16cid:durableId="63323873"/>
  <w16cid:commentId w16cid:paraId="4BAF3899" w16cid:durableId="2C1FFCF8"/>
  <w16cid:commentId w16cid:paraId="5C85A7CD" w16cid:durableId="086FF3A6"/>
  <w16cid:commentId w16cid:paraId="52CC9D28" w16cid:durableId="04FE2B5E"/>
  <w16cid:commentId w16cid:paraId="724E52A4" w16cid:durableId="4178C679"/>
  <w16cid:commentId w16cid:paraId="3A17AF3D" w16cid:durableId="2E05B4AB"/>
  <w16cid:commentId w16cid:paraId="37F5BADC" w16cid:durableId="5A985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16859" w14:textId="77777777" w:rsidR="006C0B46" w:rsidRDefault="006C0B46">
      <w:pPr>
        <w:rPr>
          <w:kern w:val="2"/>
          <w:sz w:val="22"/>
          <w:szCs w:val="22"/>
          <w:lang w:val="en-US"/>
        </w:rPr>
      </w:pPr>
      <w:r>
        <w:rPr>
          <w:kern w:val="2"/>
          <w:sz w:val="22"/>
          <w:szCs w:val="22"/>
          <w:lang w:val="en-US"/>
        </w:rPr>
        <w:separator/>
      </w:r>
    </w:p>
  </w:endnote>
  <w:endnote w:type="continuationSeparator" w:id="0">
    <w:p w14:paraId="00254175" w14:textId="77777777" w:rsidR="006C0B46" w:rsidRDefault="006C0B46">
      <w:pPr>
        <w:rPr>
          <w:kern w:val="2"/>
          <w:sz w:val="22"/>
          <w:szCs w:val="22"/>
          <w:lang w:val="en-US"/>
        </w:rPr>
      </w:pPr>
      <w:r>
        <w:rPr>
          <w:kern w:val="2"/>
          <w:sz w:val="22"/>
          <w:szCs w:val="22"/>
          <w:lang w:val="en-US"/>
        </w:rPr>
        <w:continuationSeparator/>
      </w:r>
    </w:p>
  </w:endnote>
  <w:endnote w:type="continuationNotice" w:id="1">
    <w:p w14:paraId="108E76F4" w14:textId="77777777" w:rsidR="006C0B46" w:rsidRDefault="006C0B4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5E72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73B5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0C24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273C4" w14:textId="77777777" w:rsidR="006C0B46" w:rsidRDefault="006C0B46">
      <w:pPr>
        <w:rPr>
          <w:kern w:val="2"/>
          <w:sz w:val="22"/>
          <w:szCs w:val="22"/>
          <w:lang w:val="en-US"/>
        </w:rPr>
      </w:pPr>
      <w:r>
        <w:rPr>
          <w:kern w:val="2"/>
          <w:sz w:val="22"/>
          <w:szCs w:val="22"/>
          <w:lang w:val="en-US"/>
        </w:rPr>
        <w:separator/>
      </w:r>
    </w:p>
  </w:footnote>
  <w:footnote w:type="continuationSeparator" w:id="0">
    <w:p w14:paraId="13CD3E99" w14:textId="77777777" w:rsidR="006C0B46" w:rsidRDefault="006C0B46">
      <w:pPr>
        <w:rPr>
          <w:kern w:val="2"/>
          <w:sz w:val="22"/>
          <w:szCs w:val="22"/>
          <w:lang w:val="en-US"/>
        </w:rPr>
      </w:pPr>
      <w:r>
        <w:rPr>
          <w:kern w:val="2"/>
          <w:sz w:val="22"/>
          <w:szCs w:val="22"/>
          <w:lang w:val="en-US"/>
        </w:rPr>
        <w:continuationSeparator/>
      </w:r>
    </w:p>
  </w:footnote>
  <w:footnote w:type="continuationNotice" w:id="1">
    <w:p w14:paraId="17AC86C9" w14:textId="77777777" w:rsidR="006C0B46" w:rsidRDefault="006C0B46">
      <w:pPr>
        <w:rPr>
          <w:kern w:val="2"/>
          <w:sz w:val="22"/>
          <w:szCs w:val="22"/>
          <w:lang w:val="en-US"/>
        </w:rPr>
      </w:pPr>
    </w:p>
  </w:footnote>
  <w:footnote w:id="2">
    <w:p w14:paraId="66E2C332" w14:textId="77777777" w:rsidR="00D733D3" w:rsidRDefault="00D733D3"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A5771" w14:textId="77777777" w:rsidR="005A5832" w:rsidRDefault="005A5832">
    <w:pPr>
      <w:tabs>
        <w:tab w:val="center" w:pos="4680"/>
        <w:tab w:val="right" w:pos="9360"/>
      </w:tabs>
      <w:spacing w:after="160" w:line="259" w:lineRule="auto"/>
      <w:rPr>
        <w:kern w:val="2"/>
        <w:sz w:val="22"/>
        <w:szCs w:val="22"/>
        <w:lang w:val="en-US"/>
      </w:rPr>
    </w:pPr>
  </w:p>
  <w:p w14:paraId="65E93DF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0237" w14:textId="5112E2F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42632F">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C11E"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984"/>
    <w:rsid w:val="00001540"/>
    <w:rsid w:val="00010337"/>
    <w:rsid w:val="0001643E"/>
    <w:rsid w:val="00025CB4"/>
    <w:rsid w:val="00045FFC"/>
    <w:rsid w:val="000478B2"/>
    <w:rsid w:val="00052E81"/>
    <w:rsid w:val="00055F33"/>
    <w:rsid w:val="0005713E"/>
    <w:rsid w:val="00082B82"/>
    <w:rsid w:val="00084AB6"/>
    <w:rsid w:val="000866EC"/>
    <w:rsid w:val="00095E35"/>
    <w:rsid w:val="00097198"/>
    <w:rsid w:val="00097D17"/>
    <w:rsid w:val="000A13BB"/>
    <w:rsid w:val="000B0B12"/>
    <w:rsid w:val="000B1296"/>
    <w:rsid w:val="000B53E2"/>
    <w:rsid w:val="000B6D09"/>
    <w:rsid w:val="000B7DC7"/>
    <w:rsid w:val="000C25AE"/>
    <w:rsid w:val="000C5C08"/>
    <w:rsid w:val="000C6007"/>
    <w:rsid w:val="000D4270"/>
    <w:rsid w:val="000D4C99"/>
    <w:rsid w:val="000D69C9"/>
    <w:rsid w:val="000F4084"/>
    <w:rsid w:val="000F5194"/>
    <w:rsid w:val="000F6958"/>
    <w:rsid w:val="001016E7"/>
    <w:rsid w:val="00102B43"/>
    <w:rsid w:val="001120C1"/>
    <w:rsid w:val="00113FD7"/>
    <w:rsid w:val="00115EB7"/>
    <w:rsid w:val="00116182"/>
    <w:rsid w:val="001162C3"/>
    <w:rsid w:val="00130850"/>
    <w:rsid w:val="0013270D"/>
    <w:rsid w:val="001351E4"/>
    <w:rsid w:val="001369BB"/>
    <w:rsid w:val="00140847"/>
    <w:rsid w:val="0015018F"/>
    <w:rsid w:val="001511AE"/>
    <w:rsid w:val="00155142"/>
    <w:rsid w:val="00160E07"/>
    <w:rsid w:val="00184B0B"/>
    <w:rsid w:val="0018573C"/>
    <w:rsid w:val="00186070"/>
    <w:rsid w:val="00187A5B"/>
    <w:rsid w:val="001912DF"/>
    <w:rsid w:val="001953D1"/>
    <w:rsid w:val="001A03B3"/>
    <w:rsid w:val="001B45F3"/>
    <w:rsid w:val="001B4A10"/>
    <w:rsid w:val="001B637A"/>
    <w:rsid w:val="001C00D8"/>
    <w:rsid w:val="001C4034"/>
    <w:rsid w:val="001C4848"/>
    <w:rsid w:val="001D445F"/>
    <w:rsid w:val="001D44F5"/>
    <w:rsid w:val="001D636F"/>
    <w:rsid w:val="001E2013"/>
    <w:rsid w:val="001F0C2E"/>
    <w:rsid w:val="001F7654"/>
    <w:rsid w:val="00206E07"/>
    <w:rsid w:val="00224D31"/>
    <w:rsid w:val="002348FB"/>
    <w:rsid w:val="00235C3D"/>
    <w:rsid w:val="00251040"/>
    <w:rsid w:val="002541EC"/>
    <w:rsid w:val="00260232"/>
    <w:rsid w:val="00273AE5"/>
    <w:rsid w:val="00297321"/>
    <w:rsid w:val="002A5E78"/>
    <w:rsid w:val="002A7F52"/>
    <w:rsid w:val="002B0E28"/>
    <w:rsid w:val="002B2FBE"/>
    <w:rsid w:val="002C3E4B"/>
    <w:rsid w:val="002D3C46"/>
    <w:rsid w:val="002D4A89"/>
    <w:rsid w:val="002D745D"/>
    <w:rsid w:val="002E0C98"/>
    <w:rsid w:val="002E2081"/>
    <w:rsid w:val="002E22EE"/>
    <w:rsid w:val="002E2938"/>
    <w:rsid w:val="003069AF"/>
    <w:rsid w:val="00310E2E"/>
    <w:rsid w:val="003125CD"/>
    <w:rsid w:val="00312C68"/>
    <w:rsid w:val="00314F60"/>
    <w:rsid w:val="00315F1C"/>
    <w:rsid w:val="00321C72"/>
    <w:rsid w:val="00334964"/>
    <w:rsid w:val="00354A76"/>
    <w:rsid w:val="00361D21"/>
    <w:rsid w:val="003631F3"/>
    <w:rsid w:val="003635A0"/>
    <w:rsid w:val="00364E7C"/>
    <w:rsid w:val="003651D0"/>
    <w:rsid w:val="00370DA7"/>
    <w:rsid w:val="00374A98"/>
    <w:rsid w:val="00374D4C"/>
    <w:rsid w:val="0037702B"/>
    <w:rsid w:val="0038049D"/>
    <w:rsid w:val="00384F45"/>
    <w:rsid w:val="003857E3"/>
    <w:rsid w:val="00396D9C"/>
    <w:rsid w:val="003A2B8E"/>
    <w:rsid w:val="003B6CB8"/>
    <w:rsid w:val="003C1EFD"/>
    <w:rsid w:val="003C4F76"/>
    <w:rsid w:val="003C765F"/>
    <w:rsid w:val="003D17D7"/>
    <w:rsid w:val="003D2308"/>
    <w:rsid w:val="003D5897"/>
    <w:rsid w:val="003E5A11"/>
    <w:rsid w:val="003E680B"/>
    <w:rsid w:val="004079AD"/>
    <w:rsid w:val="00421E4A"/>
    <w:rsid w:val="00421EEB"/>
    <w:rsid w:val="004229E9"/>
    <w:rsid w:val="0042632F"/>
    <w:rsid w:val="00433015"/>
    <w:rsid w:val="00434A01"/>
    <w:rsid w:val="0043663D"/>
    <w:rsid w:val="00442146"/>
    <w:rsid w:val="00443742"/>
    <w:rsid w:val="00457880"/>
    <w:rsid w:val="00487C4B"/>
    <w:rsid w:val="00496E4E"/>
    <w:rsid w:val="004A3A29"/>
    <w:rsid w:val="004A5910"/>
    <w:rsid w:val="004A6B73"/>
    <w:rsid w:val="004B326A"/>
    <w:rsid w:val="004B4C34"/>
    <w:rsid w:val="004C0C38"/>
    <w:rsid w:val="004C14E4"/>
    <w:rsid w:val="004C184D"/>
    <w:rsid w:val="004C4337"/>
    <w:rsid w:val="004C61C1"/>
    <w:rsid w:val="004D1F55"/>
    <w:rsid w:val="004D3A38"/>
    <w:rsid w:val="004D5C7B"/>
    <w:rsid w:val="004F11FB"/>
    <w:rsid w:val="004F1B5D"/>
    <w:rsid w:val="00501878"/>
    <w:rsid w:val="0050544E"/>
    <w:rsid w:val="00535A99"/>
    <w:rsid w:val="005420DA"/>
    <w:rsid w:val="00547950"/>
    <w:rsid w:val="005525C0"/>
    <w:rsid w:val="00557D5D"/>
    <w:rsid w:val="005604C0"/>
    <w:rsid w:val="00566653"/>
    <w:rsid w:val="00570AD8"/>
    <w:rsid w:val="00571EE9"/>
    <w:rsid w:val="00575EF9"/>
    <w:rsid w:val="005820F1"/>
    <w:rsid w:val="00583691"/>
    <w:rsid w:val="005874A0"/>
    <w:rsid w:val="00590BC8"/>
    <w:rsid w:val="005927F1"/>
    <w:rsid w:val="00597474"/>
    <w:rsid w:val="005A5832"/>
    <w:rsid w:val="005A7216"/>
    <w:rsid w:val="005C0335"/>
    <w:rsid w:val="005C2002"/>
    <w:rsid w:val="005C2F1C"/>
    <w:rsid w:val="005D11D1"/>
    <w:rsid w:val="005E1BCA"/>
    <w:rsid w:val="005E7C6A"/>
    <w:rsid w:val="005F5B23"/>
    <w:rsid w:val="005F5D39"/>
    <w:rsid w:val="00602EFD"/>
    <w:rsid w:val="00603AD2"/>
    <w:rsid w:val="00607E04"/>
    <w:rsid w:val="00616A30"/>
    <w:rsid w:val="00617EF0"/>
    <w:rsid w:val="006226A4"/>
    <w:rsid w:val="006262C9"/>
    <w:rsid w:val="00634812"/>
    <w:rsid w:val="0063509B"/>
    <w:rsid w:val="006433D6"/>
    <w:rsid w:val="006435A6"/>
    <w:rsid w:val="0064701E"/>
    <w:rsid w:val="00652119"/>
    <w:rsid w:val="00652B9F"/>
    <w:rsid w:val="00654927"/>
    <w:rsid w:val="0065564B"/>
    <w:rsid w:val="0066319B"/>
    <w:rsid w:val="006656CE"/>
    <w:rsid w:val="00665E95"/>
    <w:rsid w:val="00671AF2"/>
    <w:rsid w:val="0067261E"/>
    <w:rsid w:val="00676558"/>
    <w:rsid w:val="00680B1B"/>
    <w:rsid w:val="00683077"/>
    <w:rsid w:val="006841EF"/>
    <w:rsid w:val="00685757"/>
    <w:rsid w:val="00685E8A"/>
    <w:rsid w:val="006941E4"/>
    <w:rsid w:val="006959D6"/>
    <w:rsid w:val="00696525"/>
    <w:rsid w:val="006A32E6"/>
    <w:rsid w:val="006A5FD1"/>
    <w:rsid w:val="006B0649"/>
    <w:rsid w:val="006B2604"/>
    <w:rsid w:val="006B327C"/>
    <w:rsid w:val="006B3B4D"/>
    <w:rsid w:val="006C0B46"/>
    <w:rsid w:val="006C1C69"/>
    <w:rsid w:val="006C400C"/>
    <w:rsid w:val="006D04D3"/>
    <w:rsid w:val="006D2D38"/>
    <w:rsid w:val="006D3EA5"/>
    <w:rsid w:val="006E3E85"/>
    <w:rsid w:val="007059A1"/>
    <w:rsid w:val="007101FA"/>
    <w:rsid w:val="007119F1"/>
    <w:rsid w:val="00734CC4"/>
    <w:rsid w:val="007549DF"/>
    <w:rsid w:val="007563BA"/>
    <w:rsid w:val="00756724"/>
    <w:rsid w:val="00772C65"/>
    <w:rsid w:val="00777738"/>
    <w:rsid w:val="00787CB3"/>
    <w:rsid w:val="00793CAC"/>
    <w:rsid w:val="00796E19"/>
    <w:rsid w:val="007A254D"/>
    <w:rsid w:val="007A2639"/>
    <w:rsid w:val="007B2007"/>
    <w:rsid w:val="007B60F4"/>
    <w:rsid w:val="007C1956"/>
    <w:rsid w:val="007C5FF4"/>
    <w:rsid w:val="007D078D"/>
    <w:rsid w:val="007D1936"/>
    <w:rsid w:val="007D21E6"/>
    <w:rsid w:val="007E75D9"/>
    <w:rsid w:val="007F23FB"/>
    <w:rsid w:val="007F4D5A"/>
    <w:rsid w:val="00803D33"/>
    <w:rsid w:val="00810904"/>
    <w:rsid w:val="00811BEE"/>
    <w:rsid w:val="00815172"/>
    <w:rsid w:val="00815999"/>
    <w:rsid w:val="008213C2"/>
    <w:rsid w:val="00821C78"/>
    <w:rsid w:val="00837796"/>
    <w:rsid w:val="00840281"/>
    <w:rsid w:val="00852A5C"/>
    <w:rsid w:val="008567FE"/>
    <w:rsid w:val="008600FF"/>
    <w:rsid w:val="008617DB"/>
    <w:rsid w:val="00863BDC"/>
    <w:rsid w:val="00867584"/>
    <w:rsid w:val="00873127"/>
    <w:rsid w:val="00887496"/>
    <w:rsid w:val="008923DF"/>
    <w:rsid w:val="00894557"/>
    <w:rsid w:val="00894843"/>
    <w:rsid w:val="008959CD"/>
    <w:rsid w:val="00896F54"/>
    <w:rsid w:val="008A045E"/>
    <w:rsid w:val="008B1CA9"/>
    <w:rsid w:val="008B6E53"/>
    <w:rsid w:val="008B7D7D"/>
    <w:rsid w:val="008C23EC"/>
    <w:rsid w:val="008D34A6"/>
    <w:rsid w:val="008D5018"/>
    <w:rsid w:val="008E30E1"/>
    <w:rsid w:val="008E60DE"/>
    <w:rsid w:val="008E69E3"/>
    <w:rsid w:val="008E7FBF"/>
    <w:rsid w:val="008F76BF"/>
    <w:rsid w:val="00903145"/>
    <w:rsid w:val="0090379E"/>
    <w:rsid w:val="009078BF"/>
    <w:rsid w:val="0091091F"/>
    <w:rsid w:val="00911876"/>
    <w:rsid w:val="00914528"/>
    <w:rsid w:val="009215C6"/>
    <w:rsid w:val="00923515"/>
    <w:rsid w:val="00933B16"/>
    <w:rsid w:val="00934202"/>
    <w:rsid w:val="009342B0"/>
    <w:rsid w:val="009453C3"/>
    <w:rsid w:val="00945450"/>
    <w:rsid w:val="0095038B"/>
    <w:rsid w:val="009534F6"/>
    <w:rsid w:val="00964BB3"/>
    <w:rsid w:val="009729A8"/>
    <w:rsid w:val="00980ECA"/>
    <w:rsid w:val="009845AE"/>
    <w:rsid w:val="00990C06"/>
    <w:rsid w:val="009975B3"/>
    <w:rsid w:val="009A3F13"/>
    <w:rsid w:val="009B245D"/>
    <w:rsid w:val="009B3758"/>
    <w:rsid w:val="009D19C4"/>
    <w:rsid w:val="009D2643"/>
    <w:rsid w:val="009D66E8"/>
    <w:rsid w:val="009D7AF4"/>
    <w:rsid w:val="009E3F19"/>
    <w:rsid w:val="009F08E0"/>
    <w:rsid w:val="009F7444"/>
    <w:rsid w:val="00A00ACC"/>
    <w:rsid w:val="00A010D1"/>
    <w:rsid w:val="00A01AA2"/>
    <w:rsid w:val="00A05DBC"/>
    <w:rsid w:val="00A06670"/>
    <w:rsid w:val="00A07483"/>
    <w:rsid w:val="00A10867"/>
    <w:rsid w:val="00A16688"/>
    <w:rsid w:val="00A16F6D"/>
    <w:rsid w:val="00A24305"/>
    <w:rsid w:val="00A31BB3"/>
    <w:rsid w:val="00A4222C"/>
    <w:rsid w:val="00A5380B"/>
    <w:rsid w:val="00A65ECE"/>
    <w:rsid w:val="00A906E2"/>
    <w:rsid w:val="00A90891"/>
    <w:rsid w:val="00A9594A"/>
    <w:rsid w:val="00A9737E"/>
    <w:rsid w:val="00AA3B4B"/>
    <w:rsid w:val="00AB0A5B"/>
    <w:rsid w:val="00AB7A82"/>
    <w:rsid w:val="00AC1F51"/>
    <w:rsid w:val="00AC56E8"/>
    <w:rsid w:val="00AC6A3A"/>
    <w:rsid w:val="00AD0BEE"/>
    <w:rsid w:val="00AE1B50"/>
    <w:rsid w:val="00AF09AB"/>
    <w:rsid w:val="00B006DA"/>
    <w:rsid w:val="00B05E53"/>
    <w:rsid w:val="00B122F6"/>
    <w:rsid w:val="00B16254"/>
    <w:rsid w:val="00B2229E"/>
    <w:rsid w:val="00B254EF"/>
    <w:rsid w:val="00B25E58"/>
    <w:rsid w:val="00B3079F"/>
    <w:rsid w:val="00B34344"/>
    <w:rsid w:val="00B4104D"/>
    <w:rsid w:val="00B41D98"/>
    <w:rsid w:val="00B430B7"/>
    <w:rsid w:val="00B5263D"/>
    <w:rsid w:val="00B61854"/>
    <w:rsid w:val="00B74C94"/>
    <w:rsid w:val="00B81A0A"/>
    <w:rsid w:val="00B826B9"/>
    <w:rsid w:val="00B84101"/>
    <w:rsid w:val="00B905E3"/>
    <w:rsid w:val="00B92A5C"/>
    <w:rsid w:val="00B93450"/>
    <w:rsid w:val="00BA0495"/>
    <w:rsid w:val="00BA1B8B"/>
    <w:rsid w:val="00BB65E6"/>
    <w:rsid w:val="00BC235B"/>
    <w:rsid w:val="00BC2C78"/>
    <w:rsid w:val="00BC6330"/>
    <w:rsid w:val="00BD0654"/>
    <w:rsid w:val="00BD4E99"/>
    <w:rsid w:val="00BE0FE6"/>
    <w:rsid w:val="00BE4FF2"/>
    <w:rsid w:val="00C12610"/>
    <w:rsid w:val="00C1470F"/>
    <w:rsid w:val="00C21B2B"/>
    <w:rsid w:val="00C21DDE"/>
    <w:rsid w:val="00C224FA"/>
    <w:rsid w:val="00C258F7"/>
    <w:rsid w:val="00C3551C"/>
    <w:rsid w:val="00C44286"/>
    <w:rsid w:val="00C45BCD"/>
    <w:rsid w:val="00C47B2B"/>
    <w:rsid w:val="00C5427E"/>
    <w:rsid w:val="00C56C81"/>
    <w:rsid w:val="00C60525"/>
    <w:rsid w:val="00C63BA1"/>
    <w:rsid w:val="00CB54AB"/>
    <w:rsid w:val="00CC01FF"/>
    <w:rsid w:val="00CC0ECD"/>
    <w:rsid w:val="00CC3707"/>
    <w:rsid w:val="00CC7D15"/>
    <w:rsid w:val="00CE63EB"/>
    <w:rsid w:val="00CF3312"/>
    <w:rsid w:val="00D0678F"/>
    <w:rsid w:val="00D07BE6"/>
    <w:rsid w:val="00D105FB"/>
    <w:rsid w:val="00D112B0"/>
    <w:rsid w:val="00D16331"/>
    <w:rsid w:val="00D17D77"/>
    <w:rsid w:val="00D30610"/>
    <w:rsid w:val="00D3529B"/>
    <w:rsid w:val="00D439F5"/>
    <w:rsid w:val="00D44DF9"/>
    <w:rsid w:val="00D505CD"/>
    <w:rsid w:val="00D5250B"/>
    <w:rsid w:val="00D6164D"/>
    <w:rsid w:val="00D63D02"/>
    <w:rsid w:val="00D733D3"/>
    <w:rsid w:val="00D74ACA"/>
    <w:rsid w:val="00D769BA"/>
    <w:rsid w:val="00D97B0A"/>
    <w:rsid w:val="00DA2536"/>
    <w:rsid w:val="00DA2B37"/>
    <w:rsid w:val="00DB0CC6"/>
    <w:rsid w:val="00DB1B65"/>
    <w:rsid w:val="00DB1E71"/>
    <w:rsid w:val="00DD19DD"/>
    <w:rsid w:val="00DD7060"/>
    <w:rsid w:val="00DF0D14"/>
    <w:rsid w:val="00DF1E8A"/>
    <w:rsid w:val="00E0675D"/>
    <w:rsid w:val="00E06C30"/>
    <w:rsid w:val="00E155A8"/>
    <w:rsid w:val="00E2444F"/>
    <w:rsid w:val="00E43068"/>
    <w:rsid w:val="00E4792B"/>
    <w:rsid w:val="00E50338"/>
    <w:rsid w:val="00E550D6"/>
    <w:rsid w:val="00E66934"/>
    <w:rsid w:val="00E66B32"/>
    <w:rsid w:val="00E85654"/>
    <w:rsid w:val="00E90E68"/>
    <w:rsid w:val="00E91938"/>
    <w:rsid w:val="00EA7201"/>
    <w:rsid w:val="00EC7689"/>
    <w:rsid w:val="00ED029A"/>
    <w:rsid w:val="00ED0E2A"/>
    <w:rsid w:val="00ED1A00"/>
    <w:rsid w:val="00ED64F6"/>
    <w:rsid w:val="00EE5D80"/>
    <w:rsid w:val="00EF33BA"/>
    <w:rsid w:val="00EF6197"/>
    <w:rsid w:val="00EF6616"/>
    <w:rsid w:val="00F01AD1"/>
    <w:rsid w:val="00F02482"/>
    <w:rsid w:val="00F11BC7"/>
    <w:rsid w:val="00F15A5F"/>
    <w:rsid w:val="00F16641"/>
    <w:rsid w:val="00F21BA0"/>
    <w:rsid w:val="00F2276A"/>
    <w:rsid w:val="00F3508E"/>
    <w:rsid w:val="00F361A0"/>
    <w:rsid w:val="00F36674"/>
    <w:rsid w:val="00F42103"/>
    <w:rsid w:val="00F463A3"/>
    <w:rsid w:val="00F5109C"/>
    <w:rsid w:val="00F51D57"/>
    <w:rsid w:val="00F52B27"/>
    <w:rsid w:val="00F52FB0"/>
    <w:rsid w:val="00F61411"/>
    <w:rsid w:val="00F63421"/>
    <w:rsid w:val="00F64771"/>
    <w:rsid w:val="00F726D8"/>
    <w:rsid w:val="00F74633"/>
    <w:rsid w:val="00F80248"/>
    <w:rsid w:val="00F91B87"/>
    <w:rsid w:val="00F93646"/>
    <w:rsid w:val="00FA566F"/>
    <w:rsid w:val="00FC0DF5"/>
    <w:rsid w:val="00FC753E"/>
    <w:rsid w:val="00FD73FD"/>
    <w:rsid w:val="00FD7E6E"/>
    <w:rsid w:val="00FE29F9"/>
    <w:rsid w:val="00FE7A93"/>
    <w:rsid w:val="00FF1130"/>
    <w:rsid w:val="00FF2EAE"/>
    <w:rsid w:val="00FF514D"/>
    <w:rsid w:val="07CE70F6"/>
    <w:rsid w:val="082029F9"/>
    <w:rsid w:val="083F0672"/>
    <w:rsid w:val="0A629A91"/>
    <w:rsid w:val="0B7095D9"/>
    <w:rsid w:val="0BD258E8"/>
    <w:rsid w:val="0D621920"/>
    <w:rsid w:val="0DAC2DC0"/>
    <w:rsid w:val="12507241"/>
    <w:rsid w:val="13FFFDA1"/>
    <w:rsid w:val="142C0F8B"/>
    <w:rsid w:val="15D0F1B7"/>
    <w:rsid w:val="15DD2814"/>
    <w:rsid w:val="16C1EE78"/>
    <w:rsid w:val="1826E0D4"/>
    <w:rsid w:val="1A4048FC"/>
    <w:rsid w:val="1B4C25A9"/>
    <w:rsid w:val="1C38A68F"/>
    <w:rsid w:val="1D56213C"/>
    <w:rsid w:val="1D9463F3"/>
    <w:rsid w:val="1ECE4100"/>
    <w:rsid w:val="20675109"/>
    <w:rsid w:val="24A4DC99"/>
    <w:rsid w:val="24B667BA"/>
    <w:rsid w:val="252C76BE"/>
    <w:rsid w:val="27F691FF"/>
    <w:rsid w:val="2D045E1E"/>
    <w:rsid w:val="2F5B760A"/>
    <w:rsid w:val="2FE991A6"/>
    <w:rsid w:val="33399FE3"/>
    <w:rsid w:val="33925163"/>
    <w:rsid w:val="33E5AFC1"/>
    <w:rsid w:val="34E1A102"/>
    <w:rsid w:val="36F0FB29"/>
    <w:rsid w:val="36F88EC7"/>
    <w:rsid w:val="374430D5"/>
    <w:rsid w:val="379B76E0"/>
    <w:rsid w:val="3970E766"/>
    <w:rsid w:val="3B30AF3D"/>
    <w:rsid w:val="3C13C515"/>
    <w:rsid w:val="3D8013C3"/>
    <w:rsid w:val="3DF1B70C"/>
    <w:rsid w:val="4173DDDE"/>
    <w:rsid w:val="42AFE7B0"/>
    <w:rsid w:val="430AE88F"/>
    <w:rsid w:val="430BA4E3"/>
    <w:rsid w:val="447A0053"/>
    <w:rsid w:val="46E62992"/>
    <w:rsid w:val="499BEB90"/>
    <w:rsid w:val="4A3792BB"/>
    <w:rsid w:val="4EE4949B"/>
    <w:rsid w:val="4F593E13"/>
    <w:rsid w:val="51674AAB"/>
    <w:rsid w:val="51947405"/>
    <w:rsid w:val="52A92734"/>
    <w:rsid w:val="5470DF9C"/>
    <w:rsid w:val="555E62D0"/>
    <w:rsid w:val="581B3E56"/>
    <w:rsid w:val="59074017"/>
    <w:rsid w:val="5961F74B"/>
    <w:rsid w:val="5D63920F"/>
    <w:rsid w:val="5F34D086"/>
    <w:rsid w:val="5FD8A394"/>
    <w:rsid w:val="62B42655"/>
    <w:rsid w:val="633224CC"/>
    <w:rsid w:val="63DAE548"/>
    <w:rsid w:val="678F8691"/>
    <w:rsid w:val="67915FF3"/>
    <w:rsid w:val="6BF1782F"/>
    <w:rsid w:val="6EC0148A"/>
    <w:rsid w:val="6FFC0C99"/>
    <w:rsid w:val="7097F5F0"/>
    <w:rsid w:val="74A8F299"/>
    <w:rsid w:val="76A440F2"/>
    <w:rsid w:val="76CEDF63"/>
    <w:rsid w:val="7849D8F2"/>
    <w:rsid w:val="7972AAAF"/>
    <w:rsid w:val="7B2FCF79"/>
    <w:rsid w:val="7C5F7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8B64"/>
  <w15:chartTrackingRefBased/>
  <w15:docId w15:val="{9A897F36-0D90-4131-88DD-8FD56B9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96E4E"/>
    <w:pPr>
      <w:keepNext/>
      <w:jc w:val="center"/>
      <w:outlineLvl w:val="0"/>
    </w:pPr>
    <w:rPr>
      <w:rFonts w:eastAsia="Arial Unicode M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528"/>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PlaceholderText">
    <w:name w:val="Placeholder Text"/>
    <w:basedOn w:val="DefaultParagraphFont"/>
    <w:rsid w:val="004C184D"/>
    <w:rPr>
      <w:color w:val="666666"/>
    </w:rPr>
  </w:style>
  <w:style w:type="character" w:styleId="CommentReference">
    <w:name w:val="annotation reference"/>
    <w:basedOn w:val="DefaultParagraphFont"/>
    <w:unhideWhenUsed/>
    <w:rsid w:val="00F51D57"/>
    <w:rPr>
      <w:sz w:val="16"/>
      <w:szCs w:val="16"/>
    </w:rPr>
  </w:style>
  <w:style w:type="paragraph" w:styleId="CommentText">
    <w:name w:val="annotation text"/>
    <w:aliases w:val=" Diagrama Diagrama Diagrama, Diagrama Diagrama,Diagrama Diagrama Diagrama,Diagrama Diagrama"/>
    <w:basedOn w:val="Normal"/>
    <w:link w:val="CommentTextChar"/>
    <w:unhideWhenUsed/>
    <w:qFormat/>
    <w:rsid w:val="00F51D57"/>
    <w:rPr>
      <w:sz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F51D57"/>
    <w:rPr>
      <w:sz w:val="20"/>
    </w:rPr>
  </w:style>
  <w:style w:type="paragraph" w:styleId="CommentSubject">
    <w:name w:val="annotation subject"/>
    <w:basedOn w:val="CommentText"/>
    <w:next w:val="CommentText"/>
    <w:link w:val="CommentSubjectChar"/>
    <w:semiHidden/>
    <w:unhideWhenUsed/>
    <w:rsid w:val="00F51D57"/>
    <w:rPr>
      <w:b/>
      <w:bCs/>
    </w:rPr>
  </w:style>
  <w:style w:type="character" w:customStyle="1" w:styleId="CommentSubjectChar">
    <w:name w:val="Comment Subject Char"/>
    <w:basedOn w:val="CommentTextChar"/>
    <w:link w:val="CommentSubject"/>
    <w:semiHidden/>
    <w:rsid w:val="00F51D57"/>
    <w:rPr>
      <w:b/>
      <w:bCs/>
      <w:sz w:val="20"/>
    </w:rPr>
  </w:style>
  <w:style w:type="character" w:styleId="Hyperlink">
    <w:name w:val="Hyperlink"/>
    <w:basedOn w:val="DefaultParagraphFont"/>
    <w:unhideWhenUsed/>
    <w:rsid w:val="008B7D7D"/>
    <w:rPr>
      <w:color w:val="0563C1" w:themeColor="hyperlink"/>
      <w:u w:val="single"/>
    </w:rPr>
  </w:style>
  <w:style w:type="character" w:customStyle="1" w:styleId="UnresolvedMention1">
    <w:name w:val="Unresolved Mention1"/>
    <w:basedOn w:val="DefaultParagraphFont"/>
    <w:uiPriority w:val="99"/>
    <w:semiHidden/>
    <w:unhideWhenUsed/>
    <w:rsid w:val="008B7D7D"/>
    <w:rPr>
      <w:color w:val="605E5C"/>
      <w:shd w:val="clear" w:color="auto" w:fill="E1DFDD"/>
    </w:rPr>
  </w:style>
  <w:style w:type="paragraph" w:styleId="BalloonText">
    <w:name w:val="Balloon Text"/>
    <w:basedOn w:val="Normal"/>
    <w:link w:val="BalloonTextChar"/>
    <w:semiHidden/>
    <w:unhideWhenUsed/>
    <w:rsid w:val="008959CD"/>
    <w:rPr>
      <w:rFonts w:ascii="Segoe UI" w:hAnsi="Segoe UI" w:cs="Segoe UI"/>
      <w:sz w:val="18"/>
      <w:szCs w:val="18"/>
    </w:rPr>
  </w:style>
  <w:style w:type="character" w:customStyle="1" w:styleId="BalloonTextChar">
    <w:name w:val="Balloon Text Char"/>
    <w:basedOn w:val="DefaultParagraphFont"/>
    <w:link w:val="BalloonText"/>
    <w:semiHidden/>
    <w:rsid w:val="008959CD"/>
    <w:rPr>
      <w:rFonts w:ascii="Segoe UI" w:hAnsi="Segoe UI" w:cs="Segoe UI"/>
      <w:sz w:val="18"/>
      <w:szCs w:val="18"/>
    </w:rPr>
  </w:style>
  <w:style w:type="paragraph" w:styleId="Revision">
    <w:name w:val="Revision"/>
    <w:hidden/>
    <w:semiHidden/>
    <w:rsid w:val="00B16254"/>
  </w:style>
  <w:style w:type="character" w:customStyle="1" w:styleId="ui-provider">
    <w:name w:val="ui-provider"/>
    <w:basedOn w:val="DefaultParagraphFont"/>
    <w:rsid w:val="007563BA"/>
  </w:style>
  <w:style w:type="paragraph" w:styleId="Header">
    <w:name w:val="header"/>
    <w:basedOn w:val="Normal"/>
    <w:link w:val="HeaderChar"/>
    <w:semiHidden/>
    <w:unhideWhenUsed/>
    <w:rsid w:val="00084AB6"/>
    <w:pPr>
      <w:tabs>
        <w:tab w:val="center" w:pos="4680"/>
        <w:tab w:val="right" w:pos="9360"/>
      </w:tabs>
    </w:pPr>
  </w:style>
  <w:style w:type="character" w:customStyle="1" w:styleId="HeaderChar">
    <w:name w:val="Header Char"/>
    <w:basedOn w:val="DefaultParagraphFont"/>
    <w:link w:val="Header"/>
    <w:semiHidden/>
    <w:rsid w:val="00084AB6"/>
  </w:style>
  <w:style w:type="paragraph" w:styleId="Footer">
    <w:name w:val="footer"/>
    <w:basedOn w:val="Normal"/>
    <w:link w:val="FooterChar"/>
    <w:semiHidden/>
    <w:unhideWhenUsed/>
    <w:rsid w:val="00084AB6"/>
    <w:pPr>
      <w:tabs>
        <w:tab w:val="center" w:pos="4680"/>
        <w:tab w:val="right" w:pos="9360"/>
      </w:tabs>
    </w:pPr>
  </w:style>
  <w:style w:type="character" w:customStyle="1" w:styleId="FooterChar">
    <w:name w:val="Footer Char"/>
    <w:basedOn w:val="DefaultParagraphFont"/>
    <w:link w:val="Footer"/>
    <w:semiHidden/>
    <w:rsid w:val="00084AB6"/>
  </w:style>
  <w:style w:type="character" w:customStyle="1" w:styleId="Heading1Char">
    <w:name w:val="Heading 1 Char"/>
    <w:basedOn w:val="DefaultParagraphFont"/>
    <w:link w:val="Heading1"/>
    <w:rsid w:val="00496E4E"/>
    <w:rPr>
      <w:rFonts w:eastAsia="Arial Unicode MS"/>
      <w:caps/>
      <w:lang w:val="en-US"/>
    </w:rPr>
  </w:style>
  <w:style w:type="character" w:customStyle="1" w:styleId="normaltextrun">
    <w:name w:val="normaltextrun"/>
    <w:basedOn w:val="DefaultParagraphFont"/>
    <w:rsid w:val="00E0675D"/>
  </w:style>
  <w:style w:type="character" w:customStyle="1" w:styleId="eop">
    <w:name w:val="eop"/>
    <w:basedOn w:val="DefaultParagraphFont"/>
    <w:rsid w:val="00E0675D"/>
  </w:style>
  <w:style w:type="paragraph" w:styleId="FootnoteText">
    <w:name w:val="footnote text"/>
    <w:basedOn w:val="Normal"/>
    <w:link w:val="FootnoteTextChar"/>
    <w:semiHidden/>
    <w:unhideWhenUsed/>
    <w:rsid w:val="00D733D3"/>
    <w:rPr>
      <w:sz w:val="20"/>
    </w:rPr>
  </w:style>
  <w:style w:type="character" w:customStyle="1" w:styleId="FootnoteTextChar">
    <w:name w:val="Footnote Text Char"/>
    <w:basedOn w:val="DefaultParagraphFont"/>
    <w:link w:val="FootnoteText"/>
    <w:semiHidden/>
    <w:rsid w:val="00D733D3"/>
    <w:rPr>
      <w:sz w:val="20"/>
    </w:rPr>
  </w:style>
  <w:style w:type="character" w:styleId="FootnoteReference">
    <w:name w:val="footnote reference"/>
    <w:basedOn w:val="DefaultParagraphFont"/>
    <w:semiHidden/>
    <w:unhideWhenUsed/>
    <w:rsid w:val="00D733D3"/>
    <w:rPr>
      <w:vertAlign w:val="superscript"/>
    </w:rPr>
  </w:style>
  <w:style w:type="paragraph" w:customStyle="1" w:styleId="prastasis1">
    <w:name w:val="Įprastasis1"/>
    <w:rsid w:val="00206E07"/>
    <w:pPr>
      <w:suppressAutoHyphens/>
      <w:autoSpaceDN w:val="0"/>
      <w:spacing w:after="160" w:line="256" w:lineRule="auto"/>
      <w:textAlignment w:val="baseline"/>
    </w:pPr>
    <w:rPr>
      <w:rFonts w:ascii="Calibri" w:eastAsia="Calibri" w:hAnsi="Calibri"/>
      <w:sz w:val="22"/>
      <w:szCs w:val="22"/>
    </w:rPr>
  </w:style>
  <w:style w:type="character" w:customStyle="1" w:styleId="Numatytasispastraiposriftas1">
    <w:name w:val="Numatytasis pastraipos šriftas1"/>
    <w:rsid w:val="00206E07"/>
  </w:style>
  <w:style w:type="character" w:customStyle="1" w:styleId="UnresolvedMention">
    <w:name w:val="Unresolved Mention"/>
    <w:basedOn w:val="DefaultParagraphFont"/>
    <w:uiPriority w:val="99"/>
    <w:semiHidden/>
    <w:unhideWhenUsed/>
    <w:rsid w:val="006C1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102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46f59-83bf-4c95-84ca-6e00e4cde2d8">
      <Terms xmlns="http://schemas.microsoft.com/office/infopath/2007/PartnerControls"/>
    </lcf76f155ced4ddcb4097134ff3c332f>
    <TaxCatchAll xmlns="28a22ca6-6f6d-43d7-bfe0-0ad871d1ee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6446f59-83bf-4c95-84ca-6e00e4cde2d8"/>
    <ds:schemaRef ds:uri="28a22ca6-6f6d-43d7-bfe0-0ad871d1eebe"/>
  </ds:schemaRefs>
</ds:datastoreItem>
</file>

<file path=customXml/itemProps2.xml><?xml version="1.0" encoding="utf-8"?>
<ds:datastoreItem xmlns:ds="http://schemas.openxmlformats.org/officeDocument/2006/customXml" ds:itemID="{76060036-B3E6-411A-AC36-10198273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0F187101-A9FC-4241-B64A-28D7F40D6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3208</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3</cp:revision>
  <dcterms:created xsi:type="dcterms:W3CDTF">2025-03-31T05:20:00Z</dcterms:created>
  <dcterms:modified xsi:type="dcterms:W3CDTF">2025-04-11T06:38:00Z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