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EC6C" w14:textId="19755DD8" w:rsidR="00C722F5" w:rsidRPr="00C722F5" w:rsidRDefault="00C722F5" w:rsidP="00C722F5">
      <w:pPr>
        <w:jc w:val="center"/>
        <w:rPr>
          <w:b/>
          <w:bCs/>
        </w:rPr>
      </w:pPr>
      <w:r w:rsidRPr="00C722F5">
        <w:rPr>
          <w:b/>
          <w:bCs/>
        </w:rPr>
        <w:t>BENDROSIOS PROJEKTO E</w:t>
      </w:r>
      <w:r w:rsidR="00812620">
        <w:rPr>
          <w:b/>
          <w:bCs/>
        </w:rPr>
        <w:t>K</w:t>
      </w:r>
      <w:r w:rsidRPr="00C722F5">
        <w:rPr>
          <w:b/>
          <w:bCs/>
        </w:rPr>
        <w:t>SPERTIZĖS PASLAUGŲ</w:t>
      </w:r>
    </w:p>
    <w:p w14:paraId="563CB869" w14:textId="77777777" w:rsidR="00C722F5" w:rsidRPr="00C722F5" w:rsidRDefault="00C722F5" w:rsidP="00C722F5">
      <w:pPr>
        <w:jc w:val="center"/>
        <w:rPr>
          <w:b/>
          <w:bCs/>
        </w:rPr>
      </w:pPr>
      <w:r w:rsidRPr="00C722F5">
        <w:rPr>
          <w:b/>
          <w:bCs/>
        </w:rPr>
        <w:t>TECHNINĖ SPECIFIKACIJA</w:t>
      </w:r>
    </w:p>
    <w:p w14:paraId="727B716D" w14:textId="77777777" w:rsidR="00C722F5" w:rsidRPr="00C722F5" w:rsidRDefault="00C722F5" w:rsidP="00C722F5">
      <w:pPr>
        <w:rPr>
          <w:b/>
        </w:rPr>
      </w:pPr>
    </w:p>
    <w:p w14:paraId="04BB6846" w14:textId="77777777" w:rsidR="00C722F5" w:rsidRPr="00C722F5" w:rsidRDefault="00C722F5" w:rsidP="00C722F5">
      <w:pPr>
        <w:rPr>
          <w:b/>
        </w:rPr>
      </w:pPr>
    </w:p>
    <w:p w14:paraId="249BFAB5" w14:textId="77777777" w:rsidR="00C722F5" w:rsidRPr="00C722F5" w:rsidRDefault="00C722F5" w:rsidP="00C722F5">
      <w:pPr>
        <w:jc w:val="both"/>
      </w:pPr>
      <w:r w:rsidRPr="00C722F5">
        <w:t>1. Užsakovas: Raseinių rajono savivaldybės administracija, įstaigos kodas 288740810, V. Kudirkos g. 5, 60150 Raseiniai;</w:t>
      </w:r>
    </w:p>
    <w:p w14:paraId="0EEDAADA" w14:textId="0EC308BD" w:rsidR="00C722F5" w:rsidRPr="00C722F5" w:rsidRDefault="00C722F5" w:rsidP="00C722F5">
      <w:pPr>
        <w:jc w:val="both"/>
      </w:pPr>
      <w:r w:rsidRPr="00C722F5">
        <w:t>2. Statinio projekto pavadinimas: Ariogalos m. Jovarų g. (12A22)</w:t>
      </w:r>
      <w:r>
        <w:t xml:space="preserve"> </w:t>
      </w:r>
      <w:r w:rsidRPr="00C722F5">
        <w:t>kapitalinio remonto techninio darbo projektas;</w:t>
      </w:r>
    </w:p>
    <w:p w14:paraId="4EC03068" w14:textId="1CC22255" w:rsidR="00C722F5" w:rsidRPr="00C722F5" w:rsidRDefault="00C722F5" w:rsidP="00C722F5">
      <w:pPr>
        <w:jc w:val="both"/>
      </w:pPr>
      <w:r w:rsidRPr="00C722F5">
        <w:t>3. Statinio adresas: Ariogalos m.</w:t>
      </w:r>
      <w:r>
        <w:t>,</w:t>
      </w:r>
      <w:r w:rsidRPr="00C722F5">
        <w:t xml:space="preserve"> Jovarų g. (12A22)</w:t>
      </w:r>
      <w:r>
        <w:t xml:space="preserve">, </w:t>
      </w:r>
      <w:r w:rsidRPr="00C722F5">
        <w:t xml:space="preserve">Raseinių r sav.; </w:t>
      </w:r>
    </w:p>
    <w:p w14:paraId="3E0DDD00" w14:textId="2A99D7C7" w:rsidR="00C722F5" w:rsidRPr="00C722F5" w:rsidRDefault="00C722F5" w:rsidP="00C722F5">
      <w:pPr>
        <w:jc w:val="both"/>
      </w:pPr>
      <w:r w:rsidRPr="00C722F5">
        <w:t>4. Pirkimo objektas: Ariogalos m. Jovarų g. (12A22)kapitalinio remonto techninio darbo projekto bendroji projekto ekspertizė;</w:t>
      </w:r>
    </w:p>
    <w:p w14:paraId="34E40CF6" w14:textId="77777777" w:rsidR="00C722F5" w:rsidRPr="00C722F5" w:rsidRDefault="00C722F5" w:rsidP="00C722F5">
      <w:pPr>
        <w:jc w:val="both"/>
      </w:pPr>
      <w:r w:rsidRPr="00C722F5">
        <w:t>5. Statinio paskirtis: Kelių (Gatvių)</w:t>
      </w:r>
    </w:p>
    <w:p w14:paraId="2BD2098B" w14:textId="77777777" w:rsidR="00C722F5" w:rsidRPr="00C722F5" w:rsidRDefault="00C722F5" w:rsidP="00C722F5">
      <w:pPr>
        <w:jc w:val="both"/>
      </w:pPr>
      <w:r w:rsidRPr="00C722F5">
        <w:t xml:space="preserve">6. Statinio projekto stadija: Statinio techninis darbo projektas (toliau - statinio projektas);  </w:t>
      </w:r>
    </w:p>
    <w:p w14:paraId="33C4DA9C" w14:textId="77777777" w:rsidR="00C722F5" w:rsidRPr="00C722F5" w:rsidRDefault="00C722F5" w:rsidP="00C722F5">
      <w:pPr>
        <w:jc w:val="both"/>
      </w:pPr>
      <w:r w:rsidRPr="00C722F5">
        <w:t>7. Statinio statybos rūšis: Kapitalinis remontas</w:t>
      </w:r>
    </w:p>
    <w:p w14:paraId="22036698" w14:textId="77777777" w:rsidR="00C722F5" w:rsidRPr="00C722F5" w:rsidRDefault="00C722F5" w:rsidP="00C722F5">
      <w:pPr>
        <w:jc w:val="both"/>
      </w:pPr>
      <w:r w:rsidRPr="00C722F5">
        <w:t xml:space="preserve">8. Statinio kategorija: Neypatingieji statiniai; </w:t>
      </w:r>
    </w:p>
    <w:p w14:paraId="7783997A" w14:textId="77777777" w:rsidR="00C722F5" w:rsidRPr="00C722F5" w:rsidRDefault="00C722F5" w:rsidP="00C722F5">
      <w:pPr>
        <w:jc w:val="both"/>
      </w:pPr>
      <w:r w:rsidRPr="00C722F5">
        <w:t>9. Finansavimas: KPPP;</w:t>
      </w:r>
    </w:p>
    <w:p w14:paraId="0EA3C95F" w14:textId="77777777" w:rsidR="00C722F5" w:rsidRPr="00C722F5" w:rsidRDefault="00C722F5" w:rsidP="00C722F5">
      <w:pPr>
        <w:jc w:val="both"/>
      </w:pPr>
      <w:r w:rsidRPr="00C722F5">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3C70F24A" w14:textId="77777777" w:rsidR="00C722F5" w:rsidRPr="00C722F5" w:rsidRDefault="00C722F5" w:rsidP="00C722F5">
      <w:pPr>
        <w:jc w:val="both"/>
      </w:pPr>
      <w:r w:rsidRPr="00C722F5">
        <w:t>11. Pasikeitus įstatymų ir kitų teisės aktų, reglamentuojančių perkamas paslaugas, nuostatoms ir reikalavimams, tiekėjas turi teikti paslaugas, atsižvelgiant į jį keičiančio teisės akto nuostatas bei vadovautis aktualiomis dokumentų redakcijomis.</w:t>
      </w:r>
    </w:p>
    <w:p w14:paraId="540BE43D" w14:textId="77777777" w:rsidR="00C722F5" w:rsidRPr="00C722F5" w:rsidRDefault="00C722F5" w:rsidP="00C722F5">
      <w:pPr>
        <w:jc w:val="both"/>
      </w:pPr>
      <w:r w:rsidRPr="00C722F5">
        <w:t>12. Bendrosios projekto ekspertizės / darbo projekto dalies (konstrukcijų) ekspertizės aktas (nepriklausomai nuo projekto įvertinimo) turi būti pateikiamas per sutartyje nurodytą terminą.</w:t>
      </w:r>
    </w:p>
    <w:p w14:paraId="673FCC74" w14:textId="77777777" w:rsidR="00C722F5" w:rsidRPr="00C722F5" w:rsidRDefault="00C722F5" w:rsidP="00C722F5">
      <w:pPr>
        <w:jc w:val="both"/>
      </w:pPr>
    </w:p>
    <w:p w14:paraId="1593653F" w14:textId="10627AD2" w:rsidR="00C722F5" w:rsidRPr="00C722F5" w:rsidRDefault="00C722F5" w:rsidP="00C722F5">
      <w:pPr>
        <w:jc w:val="center"/>
      </w:pPr>
      <w:r w:rsidRPr="00C722F5">
        <w:t>_____________________</w:t>
      </w:r>
    </w:p>
    <w:p w14:paraId="529FD2F7" w14:textId="77777777" w:rsidR="00C722F5" w:rsidRPr="00C722F5" w:rsidRDefault="00C722F5" w:rsidP="00C722F5">
      <w:pPr>
        <w:jc w:val="both"/>
      </w:pPr>
    </w:p>
    <w:p w14:paraId="586D2698" w14:textId="77777777" w:rsidR="00C722F5" w:rsidRPr="00C722F5" w:rsidRDefault="00C722F5" w:rsidP="00C722F5">
      <w:pPr>
        <w:jc w:val="both"/>
      </w:pPr>
    </w:p>
    <w:p w14:paraId="6E6E7F64" w14:textId="77777777" w:rsidR="00C722F5" w:rsidRPr="00C722F5" w:rsidRDefault="00C722F5" w:rsidP="00C722F5">
      <w:pPr>
        <w:jc w:val="both"/>
      </w:pPr>
    </w:p>
    <w:p w14:paraId="201A07EE" w14:textId="77777777" w:rsidR="00C722F5" w:rsidRDefault="00C722F5" w:rsidP="00C722F5">
      <w:pPr>
        <w:jc w:val="both"/>
      </w:pPr>
    </w:p>
    <w:p w14:paraId="3F03D07F" w14:textId="77777777" w:rsidR="00C722F5" w:rsidRPr="00C722F5" w:rsidRDefault="00C722F5" w:rsidP="00C722F5">
      <w:pPr>
        <w:jc w:val="both"/>
      </w:pPr>
    </w:p>
    <w:p w14:paraId="21AEFED1" w14:textId="77777777" w:rsidR="00C722F5" w:rsidRPr="00C722F5" w:rsidRDefault="00C722F5" w:rsidP="00C722F5">
      <w:pPr>
        <w:jc w:val="both"/>
      </w:pPr>
    </w:p>
    <w:p w14:paraId="51726B18" w14:textId="77777777" w:rsidR="00C722F5" w:rsidRPr="00C722F5" w:rsidRDefault="00C722F5" w:rsidP="00C722F5">
      <w:pPr>
        <w:jc w:val="both"/>
      </w:pPr>
    </w:p>
    <w:p w14:paraId="2D836963" w14:textId="77777777" w:rsidR="00C722F5" w:rsidRPr="00C722F5" w:rsidRDefault="00C722F5" w:rsidP="00C722F5">
      <w:pPr>
        <w:jc w:val="both"/>
      </w:pPr>
      <w:r w:rsidRPr="00C722F5">
        <w:lastRenderedPageBreak/>
        <w:t>Užsakovas:</w:t>
      </w:r>
      <w:r w:rsidRPr="00C722F5">
        <w:tab/>
        <w:t>RASEINIŲ RAJONO SAVIVALDYBĖS ADMINISTRACIJA</w:t>
      </w:r>
    </w:p>
    <w:p w14:paraId="256EC37F" w14:textId="77777777" w:rsidR="00C722F5" w:rsidRPr="00C722F5" w:rsidRDefault="00C722F5" w:rsidP="00C722F5">
      <w:pPr>
        <w:jc w:val="both"/>
      </w:pPr>
    </w:p>
    <w:p w14:paraId="254EB262" w14:textId="0B58A3AE" w:rsidR="00C722F5" w:rsidRPr="00C722F5" w:rsidRDefault="00C722F5" w:rsidP="00C722F5">
      <w:pPr>
        <w:jc w:val="both"/>
      </w:pPr>
      <w:r w:rsidRPr="00C722F5">
        <w:t xml:space="preserve">  Statinio projekto pavadinimas: </w:t>
      </w:r>
      <w:r w:rsidR="007D3368" w:rsidRPr="007D3368">
        <w:t>Ariogalos m. Jovarų g. (12A22)</w:t>
      </w:r>
      <w:r w:rsidR="007D3368">
        <w:t xml:space="preserve"> </w:t>
      </w:r>
      <w:r w:rsidRPr="00C722F5">
        <w:t>kapitalinio remonto techninio darbo projektas</w:t>
      </w:r>
    </w:p>
    <w:p w14:paraId="571E2BDF" w14:textId="77777777" w:rsidR="00C722F5" w:rsidRPr="00C722F5" w:rsidRDefault="00C722F5" w:rsidP="00C722F5">
      <w:pPr>
        <w:jc w:val="both"/>
      </w:pPr>
    </w:p>
    <w:p w14:paraId="3B85F4C9" w14:textId="77777777" w:rsidR="00C722F5" w:rsidRPr="00C722F5" w:rsidRDefault="00C722F5" w:rsidP="00C722F5">
      <w:pPr>
        <w:jc w:val="both"/>
      </w:pPr>
      <w:r w:rsidRPr="00C722F5">
        <w:t>Statinio projekto etapas: Techninis darbo projektas</w:t>
      </w:r>
    </w:p>
    <w:p w14:paraId="1D0C96A4" w14:textId="77777777" w:rsidR="00C722F5" w:rsidRPr="00C722F5" w:rsidRDefault="00C722F5" w:rsidP="00C722F5">
      <w:pPr>
        <w:jc w:val="both"/>
      </w:pPr>
    </w:p>
    <w:p w14:paraId="06FBE055" w14:textId="3043B183" w:rsidR="00C722F5" w:rsidRPr="00C722F5" w:rsidRDefault="00C722F5" w:rsidP="00C722F5">
      <w:pPr>
        <w:jc w:val="both"/>
      </w:pPr>
      <w:r w:rsidRPr="00C722F5">
        <w:t xml:space="preserve">Statybos montavimo darbų kaina: </w:t>
      </w:r>
      <w:r w:rsidR="007D3368">
        <w:t>303000.00</w:t>
      </w:r>
      <w:r w:rsidRPr="00C722F5">
        <w:t xml:space="preserve"> Eur su PVM.</w:t>
      </w:r>
    </w:p>
    <w:tbl>
      <w:tblPr>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963"/>
        <w:gridCol w:w="1276"/>
        <w:gridCol w:w="1276"/>
        <w:gridCol w:w="1246"/>
      </w:tblGrid>
      <w:tr w:rsidR="00C722F5" w:rsidRPr="00C722F5" w14:paraId="498E2B11" w14:textId="77777777" w:rsidTr="00005EEE">
        <w:trPr>
          <w:trHeight w:val="533"/>
        </w:trPr>
        <w:tc>
          <w:tcPr>
            <w:tcW w:w="9463" w:type="dxa"/>
            <w:gridSpan w:val="5"/>
            <w:shd w:val="clear" w:color="auto" w:fill="FFFFFF"/>
          </w:tcPr>
          <w:p w14:paraId="07D9CCB0" w14:textId="77777777" w:rsidR="00C722F5" w:rsidRPr="00C722F5" w:rsidRDefault="00C722F5" w:rsidP="00C722F5">
            <w:pPr>
              <w:jc w:val="both"/>
              <w:rPr>
                <w:b/>
              </w:rPr>
            </w:pPr>
            <w:r w:rsidRPr="00C722F5">
              <w:rPr>
                <w:b/>
              </w:rPr>
              <w:t xml:space="preserve">                                 BENDRIEJI STATINIŲ RODIKLIAI</w:t>
            </w:r>
          </w:p>
        </w:tc>
      </w:tr>
      <w:tr w:rsidR="00C722F5" w:rsidRPr="00C722F5" w14:paraId="1BE690EB" w14:textId="77777777" w:rsidTr="00A76A2C">
        <w:trPr>
          <w:trHeight w:val="533"/>
        </w:trPr>
        <w:tc>
          <w:tcPr>
            <w:tcW w:w="702" w:type="dxa"/>
            <w:shd w:val="clear" w:color="auto" w:fill="FFFFFF" w:themeFill="background1"/>
          </w:tcPr>
          <w:p w14:paraId="6E170EAE" w14:textId="77777777" w:rsidR="00C722F5" w:rsidRPr="00C722F5" w:rsidRDefault="00C722F5" w:rsidP="00C722F5">
            <w:pPr>
              <w:jc w:val="both"/>
              <w:rPr>
                <w:b/>
              </w:rPr>
            </w:pPr>
            <w:r w:rsidRPr="00C722F5">
              <w:rPr>
                <w:b/>
              </w:rPr>
              <w:t>Eil. Nr.</w:t>
            </w:r>
          </w:p>
        </w:tc>
        <w:tc>
          <w:tcPr>
            <w:tcW w:w="4963" w:type="dxa"/>
            <w:shd w:val="clear" w:color="auto" w:fill="FFFFFF" w:themeFill="background1"/>
          </w:tcPr>
          <w:p w14:paraId="059B0B72" w14:textId="77777777" w:rsidR="00C722F5" w:rsidRPr="00C722F5" w:rsidRDefault="00C722F5" w:rsidP="00C722F5">
            <w:pPr>
              <w:jc w:val="both"/>
              <w:rPr>
                <w:b/>
              </w:rPr>
            </w:pPr>
            <w:r w:rsidRPr="00C722F5">
              <w:rPr>
                <w:b/>
              </w:rPr>
              <w:t>Pavadinimas</w:t>
            </w:r>
          </w:p>
        </w:tc>
        <w:tc>
          <w:tcPr>
            <w:tcW w:w="1276" w:type="dxa"/>
            <w:shd w:val="clear" w:color="auto" w:fill="auto"/>
          </w:tcPr>
          <w:p w14:paraId="2812CCFD" w14:textId="77777777" w:rsidR="00C722F5" w:rsidRPr="00C722F5" w:rsidRDefault="00C722F5" w:rsidP="00C722F5">
            <w:pPr>
              <w:jc w:val="both"/>
              <w:rPr>
                <w:b/>
              </w:rPr>
            </w:pPr>
            <w:r w:rsidRPr="00C722F5">
              <w:rPr>
                <w:b/>
              </w:rPr>
              <w:t>Mato vnt.</w:t>
            </w:r>
          </w:p>
        </w:tc>
        <w:tc>
          <w:tcPr>
            <w:tcW w:w="1276" w:type="dxa"/>
            <w:shd w:val="clear" w:color="auto" w:fill="auto"/>
          </w:tcPr>
          <w:p w14:paraId="744EBEB4" w14:textId="77777777" w:rsidR="00C722F5" w:rsidRPr="00C722F5" w:rsidRDefault="00C722F5" w:rsidP="00C722F5">
            <w:pPr>
              <w:jc w:val="both"/>
              <w:rPr>
                <w:b/>
              </w:rPr>
            </w:pPr>
            <w:r w:rsidRPr="00C722F5">
              <w:rPr>
                <w:b/>
              </w:rPr>
              <w:t>Kiekis</w:t>
            </w:r>
          </w:p>
        </w:tc>
        <w:tc>
          <w:tcPr>
            <w:tcW w:w="1246" w:type="dxa"/>
            <w:shd w:val="clear" w:color="auto" w:fill="auto"/>
          </w:tcPr>
          <w:p w14:paraId="0BF6F375" w14:textId="77777777" w:rsidR="00C722F5" w:rsidRPr="00C722F5" w:rsidRDefault="00C722F5" w:rsidP="00C722F5">
            <w:pPr>
              <w:jc w:val="both"/>
              <w:rPr>
                <w:b/>
              </w:rPr>
            </w:pPr>
            <w:r w:rsidRPr="00C722F5">
              <w:rPr>
                <w:b/>
              </w:rPr>
              <w:t>Pastabos</w:t>
            </w:r>
          </w:p>
        </w:tc>
      </w:tr>
      <w:tr w:rsidR="00E91AAE" w:rsidRPr="00C722F5" w14:paraId="3088AFB1" w14:textId="77777777" w:rsidTr="00A76A2C">
        <w:trPr>
          <w:trHeight w:val="296"/>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F2A29D" w14:textId="41F6AD99" w:rsidR="00E91AAE" w:rsidRPr="00C722F5" w:rsidRDefault="00E91AAE" w:rsidP="00255BF0">
            <w:pPr>
              <w:ind w:left="454"/>
              <w:rPr>
                <w:b/>
              </w:rPr>
            </w:pPr>
            <w:r w:rsidRPr="00C722F5">
              <w:rPr>
                <w:b/>
              </w:rPr>
              <w:t>I</w:t>
            </w:r>
            <w:r>
              <w:rPr>
                <w:b/>
              </w:rPr>
              <w:t xml:space="preserve">. </w:t>
            </w:r>
            <w:r w:rsidRPr="00C722F5">
              <w:rPr>
                <w:b/>
              </w:rPr>
              <w:t>SUSISIEKIMO</w:t>
            </w:r>
            <w:r>
              <w:rPr>
                <w:b/>
              </w:rPr>
              <w:t xml:space="preserve"> </w:t>
            </w:r>
            <w:r w:rsidRPr="00C722F5">
              <w:rPr>
                <w:b/>
              </w:rPr>
              <w:t>KOMUNIKACIJOS</w:t>
            </w:r>
          </w:p>
        </w:tc>
        <w:tc>
          <w:tcPr>
            <w:tcW w:w="1276" w:type="dxa"/>
          </w:tcPr>
          <w:p w14:paraId="1655284B" w14:textId="77777777" w:rsidR="00E91AAE" w:rsidRPr="00C722F5" w:rsidRDefault="00E91AAE" w:rsidP="00C722F5">
            <w:pPr>
              <w:jc w:val="both"/>
              <w:rPr>
                <w:b/>
              </w:rPr>
            </w:pPr>
          </w:p>
        </w:tc>
        <w:tc>
          <w:tcPr>
            <w:tcW w:w="1276" w:type="dxa"/>
          </w:tcPr>
          <w:p w14:paraId="5BF7951E" w14:textId="77777777" w:rsidR="00E91AAE" w:rsidRPr="00C722F5" w:rsidRDefault="00E91AAE" w:rsidP="00C722F5">
            <w:pPr>
              <w:jc w:val="both"/>
              <w:rPr>
                <w:b/>
              </w:rPr>
            </w:pPr>
          </w:p>
        </w:tc>
        <w:tc>
          <w:tcPr>
            <w:tcW w:w="1246" w:type="dxa"/>
          </w:tcPr>
          <w:p w14:paraId="442091DD" w14:textId="77777777" w:rsidR="00E91AAE" w:rsidRPr="00C722F5" w:rsidRDefault="00E91AAE" w:rsidP="00C722F5">
            <w:pPr>
              <w:jc w:val="both"/>
            </w:pPr>
          </w:p>
        </w:tc>
      </w:tr>
      <w:tr w:rsidR="00C722F5" w:rsidRPr="00C722F5" w14:paraId="61332D70" w14:textId="77777777" w:rsidTr="00A76A2C">
        <w:trPr>
          <w:trHeight w:val="641"/>
        </w:trPr>
        <w:tc>
          <w:tcPr>
            <w:tcW w:w="5665" w:type="dxa"/>
            <w:gridSpan w:val="2"/>
          </w:tcPr>
          <w:p w14:paraId="06C8DC11" w14:textId="094F3A34" w:rsidR="00C722F5" w:rsidRPr="00384BDA" w:rsidRDefault="00384BDA" w:rsidP="00384BDA">
            <w:pPr>
              <w:pStyle w:val="Sraopastraipa"/>
              <w:numPr>
                <w:ilvl w:val="0"/>
                <w:numId w:val="2"/>
              </w:numPr>
              <w:ind w:left="738" w:hanging="284"/>
              <w:jc w:val="both"/>
              <w:rPr>
                <w:b/>
                <w:bCs/>
              </w:rPr>
            </w:pPr>
            <w:r w:rsidRPr="00384BDA">
              <w:rPr>
                <w:b/>
                <w:bCs/>
              </w:rPr>
              <w:t xml:space="preserve">GATVĖS JOVARŲ G. </w:t>
            </w:r>
            <w:r>
              <w:t xml:space="preserve"> </w:t>
            </w:r>
            <w:r w:rsidRPr="00384BDA">
              <w:rPr>
                <w:b/>
                <w:bCs/>
              </w:rPr>
              <w:t>(UNIK. NR. 4400-6109-1730</w:t>
            </w:r>
            <w:r w:rsidR="007D3368" w:rsidRPr="00384BDA">
              <w:rPr>
                <w:b/>
                <w:bCs/>
              </w:rPr>
              <w:t>)</w:t>
            </w:r>
          </w:p>
        </w:tc>
        <w:tc>
          <w:tcPr>
            <w:tcW w:w="1276" w:type="dxa"/>
            <w:vAlign w:val="center"/>
          </w:tcPr>
          <w:p w14:paraId="62AF2595" w14:textId="77777777" w:rsidR="00C722F5" w:rsidRPr="00C722F5" w:rsidRDefault="00C722F5" w:rsidP="00C722F5">
            <w:pPr>
              <w:jc w:val="both"/>
            </w:pPr>
          </w:p>
        </w:tc>
        <w:tc>
          <w:tcPr>
            <w:tcW w:w="1276" w:type="dxa"/>
          </w:tcPr>
          <w:p w14:paraId="7441A1D0" w14:textId="77777777" w:rsidR="00C722F5" w:rsidRPr="00C722F5" w:rsidRDefault="00C722F5" w:rsidP="00C722F5">
            <w:pPr>
              <w:jc w:val="both"/>
            </w:pPr>
          </w:p>
        </w:tc>
        <w:tc>
          <w:tcPr>
            <w:tcW w:w="1246" w:type="dxa"/>
          </w:tcPr>
          <w:p w14:paraId="14E99CDB" w14:textId="77777777" w:rsidR="00C722F5" w:rsidRPr="00C722F5" w:rsidRDefault="00C722F5" w:rsidP="00C722F5">
            <w:pPr>
              <w:jc w:val="both"/>
            </w:pPr>
          </w:p>
        </w:tc>
      </w:tr>
      <w:tr w:rsidR="00C722F5" w:rsidRPr="00C722F5" w14:paraId="5375FA95" w14:textId="77777777" w:rsidTr="00A76A2C">
        <w:trPr>
          <w:trHeight w:val="551"/>
        </w:trPr>
        <w:tc>
          <w:tcPr>
            <w:tcW w:w="702" w:type="dxa"/>
          </w:tcPr>
          <w:p w14:paraId="0362FE27" w14:textId="1572594D" w:rsidR="00C722F5" w:rsidRPr="00C722F5" w:rsidRDefault="00E91AAE" w:rsidP="00C722F5">
            <w:pPr>
              <w:jc w:val="both"/>
            </w:pPr>
            <w:r>
              <w:t>1.1</w:t>
            </w:r>
            <w:r w:rsidR="00C722F5" w:rsidRPr="00C722F5">
              <w:t>.</w:t>
            </w:r>
          </w:p>
        </w:tc>
        <w:tc>
          <w:tcPr>
            <w:tcW w:w="4963" w:type="dxa"/>
          </w:tcPr>
          <w:p w14:paraId="07BCD731" w14:textId="77777777" w:rsidR="00C722F5" w:rsidRPr="00C722F5" w:rsidRDefault="00C722F5" w:rsidP="00C722F5">
            <w:pPr>
              <w:jc w:val="both"/>
            </w:pPr>
            <w:r w:rsidRPr="00C722F5">
              <w:t>gatvės kategorija</w:t>
            </w:r>
          </w:p>
        </w:tc>
        <w:tc>
          <w:tcPr>
            <w:tcW w:w="1276" w:type="dxa"/>
            <w:vAlign w:val="center"/>
          </w:tcPr>
          <w:p w14:paraId="72982F0A" w14:textId="77777777" w:rsidR="00C722F5" w:rsidRPr="00C722F5" w:rsidRDefault="00C722F5" w:rsidP="00C722F5">
            <w:pPr>
              <w:jc w:val="both"/>
            </w:pPr>
          </w:p>
        </w:tc>
        <w:tc>
          <w:tcPr>
            <w:tcW w:w="1276" w:type="dxa"/>
          </w:tcPr>
          <w:p w14:paraId="53519455" w14:textId="77777777" w:rsidR="00C722F5" w:rsidRPr="00C722F5" w:rsidRDefault="00C722F5" w:rsidP="00C722F5">
            <w:pPr>
              <w:jc w:val="both"/>
            </w:pPr>
            <w:r w:rsidRPr="00C722F5">
              <w:t>Ds</w:t>
            </w:r>
          </w:p>
        </w:tc>
        <w:tc>
          <w:tcPr>
            <w:tcW w:w="1246" w:type="dxa"/>
          </w:tcPr>
          <w:p w14:paraId="7BB46AE6" w14:textId="77777777" w:rsidR="00C722F5" w:rsidRPr="00C722F5" w:rsidRDefault="00C722F5" w:rsidP="00C722F5">
            <w:pPr>
              <w:jc w:val="both"/>
            </w:pPr>
          </w:p>
        </w:tc>
      </w:tr>
      <w:tr w:rsidR="00A76A2C" w:rsidRPr="00C722F5" w14:paraId="6859741B" w14:textId="77777777" w:rsidTr="00A76A2C">
        <w:trPr>
          <w:trHeight w:val="465"/>
        </w:trPr>
        <w:tc>
          <w:tcPr>
            <w:tcW w:w="702" w:type="dxa"/>
            <w:shd w:val="clear" w:color="auto" w:fill="FFFFFF" w:themeFill="background1"/>
          </w:tcPr>
          <w:p w14:paraId="701AF7E0" w14:textId="19E9F995" w:rsidR="00C722F5" w:rsidRPr="00C722F5" w:rsidRDefault="00E91AAE" w:rsidP="00C722F5">
            <w:pPr>
              <w:jc w:val="both"/>
            </w:pPr>
            <w:r>
              <w:t>1</w:t>
            </w:r>
            <w:r w:rsidR="00C722F5" w:rsidRPr="00C722F5">
              <w:t>.2.</w:t>
            </w:r>
          </w:p>
        </w:tc>
        <w:tc>
          <w:tcPr>
            <w:tcW w:w="4963" w:type="dxa"/>
            <w:shd w:val="clear" w:color="auto" w:fill="FFFFFF" w:themeFill="background1"/>
          </w:tcPr>
          <w:p w14:paraId="55A42CBB" w14:textId="77777777" w:rsidR="00C722F5" w:rsidRPr="00C722F5" w:rsidRDefault="00C722F5" w:rsidP="00C722F5">
            <w:pPr>
              <w:jc w:val="both"/>
            </w:pPr>
            <w:r w:rsidRPr="00C722F5">
              <w:t>Ilgis</w:t>
            </w:r>
          </w:p>
        </w:tc>
        <w:tc>
          <w:tcPr>
            <w:tcW w:w="1276" w:type="dxa"/>
            <w:shd w:val="clear" w:color="auto" w:fill="FFFFFF" w:themeFill="background1"/>
            <w:vAlign w:val="center"/>
          </w:tcPr>
          <w:p w14:paraId="1654F28E" w14:textId="77777777" w:rsidR="00C722F5" w:rsidRPr="00C722F5" w:rsidRDefault="00C722F5" w:rsidP="00C722F5">
            <w:pPr>
              <w:jc w:val="both"/>
            </w:pPr>
            <w:r w:rsidRPr="00C722F5">
              <w:t>m</w:t>
            </w:r>
          </w:p>
        </w:tc>
        <w:tc>
          <w:tcPr>
            <w:tcW w:w="1276" w:type="dxa"/>
            <w:shd w:val="clear" w:color="auto" w:fill="FFFFFF" w:themeFill="background1"/>
          </w:tcPr>
          <w:p w14:paraId="53E9E549" w14:textId="682199A9" w:rsidR="00C722F5" w:rsidRPr="00C722F5" w:rsidRDefault="007D3368" w:rsidP="00C722F5">
            <w:pPr>
              <w:jc w:val="both"/>
            </w:pPr>
            <w:r>
              <w:t>566</w:t>
            </w:r>
          </w:p>
        </w:tc>
        <w:tc>
          <w:tcPr>
            <w:tcW w:w="1246" w:type="dxa"/>
            <w:shd w:val="clear" w:color="auto" w:fill="FFFFFF" w:themeFill="background1"/>
          </w:tcPr>
          <w:p w14:paraId="4F0E0819" w14:textId="77777777" w:rsidR="00C722F5" w:rsidRPr="00C722F5" w:rsidRDefault="00C722F5" w:rsidP="00C722F5">
            <w:pPr>
              <w:jc w:val="both"/>
            </w:pPr>
          </w:p>
        </w:tc>
      </w:tr>
      <w:tr w:rsidR="00C722F5" w:rsidRPr="00C722F5" w14:paraId="57594EA4" w14:textId="77777777" w:rsidTr="00A76A2C">
        <w:trPr>
          <w:trHeight w:val="497"/>
        </w:trPr>
        <w:tc>
          <w:tcPr>
            <w:tcW w:w="702" w:type="dxa"/>
          </w:tcPr>
          <w:p w14:paraId="4AC82585" w14:textId="2E561A26" w:rsidR="00C722F5" w:rsidRPr="00C722F5" w:rsidRDefault="00E91AAE" w:rsidP="00C722F5">
            <w:pPr>
              <w:jc w:val="both"/>
            </w:pPr>
            <w:r>
              <w:t>1</w:t>
            </w:r>
            <w:r w:rsidR="00C722F5" w:rsidRPr="00C722F5">
              <w:t>.3.</w:t>
            </w:r>
          </w:p>
        </w:tc>
        <w:tc>
          <w:tcPr>
            <w:tcW w:w="4963" w:type="dxa"/>
          </w:tcPr>
          <w:p w14:paraId="7B5446DD" w14:textId="77777777" w:rsidR="00C722F5" w:rsidRPr="00C722F5" w:rsidRDefault="00C722F5" w:rsidP="00C722F5">
            <w:pPr>
              <w:jc w:val="both"/>
            </w:pPr>
            <w:r w:rsidRPr="00C722F5">
              <w:t>važiuojamosios dalies plotis</w:t>
            </w:r>
          </w:p>
        </w:tc>
        <w:tc>
          <w:tcPr>
            <w:tcW w:w="1276" w:type="dxa"/>
            <w:vAlign w:val="center"/>
          </w:tcPr>
          <w:p w14:paraId="6B2F8D89" w14:textId="77777777" w:rsidR="00C722F5" w:rsidRPr="00C722F5" w:rsidRDefault="00C722F5" w:rsidP="00C722F5">
            <w:pPr>
              <w:jc w:val="both"/>
            </w:pPr>
            <w:r w:rsidRPr="00C722F5">
              <w:t>m</w:t>
            </w:r>
          </w:p>
        </w:tc>
        <w:tc>
          <w:tcPr>
            <w:tcW w:w="1276" w:type="dxa"/>
          </w:tcPr>
          <w:p w14:paraId="1A55A759" w14:textId="722BC5E2" w:rsidR="00C722F5" w:rsidRPr="00C722F5" w:rsidRDefault="007D3368" w:rsidP="00C722F5">
            <w:pPr>
              <w:jc w:val="both"/>
            </w:pPr>
            <w:r>
              <w:t>4,5</w:t>
            </w:r>
          </w:p>
        </w:tc>
        <w:tc>
          <w:tcPr>
            <w:tcW w:w="1246" w:type="dxa"/>
          </w:tcPr>
          <w:p w14:paraId="6301CE6E" w14:textId="77777777" w:rsidR="00C722F5" w:rsidRPr="00C722F5" w:rsidRDefault="00C722F5" w:rsidP="00C722F5">
            <w:pPr>
              <w:jc w:val="both"/>
            </w:pPr>
          </w:p>
        </w:tc>
      </w:tr>
      <w:tr w:rsidR="00C722F5" w:rsidRPr="00C722F5" w14:paraId="5550E729" w14:textId="77777777" w:rsidTr="00A76A2C">
        <w:trPr>
          <w:trHeight w:val="603"/>
        </w:trPr>
        <w:tc>
          <w:tcPr>
            <w:tcW w:w="702" w:type="dxa"/>
          </w:tcPr>
          <w:p w14:paraId="182ACD03" w14:textId="0A3975A7" w:rsidR="00C722F5" w:rsidRPr="00C722F5" w:rsidRDefault="00C722F5" w:rsidP="00C722F5">
            <w:pPr>
              <w:jc w:val="both"/>
            </w:pPr>
            <w:r w:rsidRPr="00C722F5">
              <w:t>1.4.</w:t>
            </w:r>
          </w:p>
        </w:tc>
        <w:tc>
          <w:tcPr>
            <w:tcW w:w="4963" w:type="dxa"/>
          </w:tcPr>
          <w:p w14:paraId="3D07A0FD" w14:textId="77777777" w:rsidR="00C722F5" w:rsidRPr="00C722F5" w:rsidRDefault="00C722F5" w:rsidP="00C722F5">
            <w:pPr>
              <w:jc w:val="both"/>
            </w:pPr>
            <w:r w:rsidRPr="00C722F5">
              <w:t>eismo juostų skaičius</w:t>
            </w:r>
          </w:p>
        </w:tc>
        <w:tc>
          <w:tcPr>
            <w:tcW w:w="1276" w:type="dxa"/>
            <w:vAlign w:val="center"/>
          </w:tcPr>
          <w:p w14:paraId="68B7ECE3" w14:textId="77777777" w:rsidR="00C722F5" w:rsidRPr="00C722F5" w:rsidRDefault="00C722F5" w:rsidP="00C722F5">
            <w:pPr>
              <w:jc w:val="both"/>
            </w:pPr>
            <w:r w:rsidRPr="00C722F5">
              <w:t xml:space="preserve">vnt. </w:t>
            </w:r>
          </w:p>
        </w:tc>
        <w:tc>
          <w:tcPr>
            <w:tcW w:w="1276" w:type="dxa"/>
          </w:tcPr>
          <w:p w14:paraId="7307BEA4" w14:textId="60AB22F5" w:rsidR="00C722F5" w:rsidRPr="00C722F5" w:rsidRDefault="007D3368" w:rsidP="00C722F5">
            <w:pPr>
              <w:jc w:val="both"/>
            </w:pPr>
            <w:r>
              <w:t>1</w:t>
            </w:r>
          </w:p>
        </w:tc>
        <w:tc>
          <w:tcPr>
            <w:tcW w:w="1246" w:type="dxa"/>
          </w:tcPr>
          <w:p w14:paraId="0B29954A" w14:textId="77777777" w:rsidR="00C722F5" w:rsidRPr="00C722F5" w:rsidRDefault="00C722F5" w:rsidP="00C722F5">
            <w:pPr>
              <w:jc w:val="both"/>
            </w:pPr>
          </w:p>
        </w:tc>
      </w:tr>
      <w:tr w:rsidR="00C722F5" w:rsidRPr="00C722F5" w14:paraId="6A36BB94" w14:textId="77777777" w:rsidTr="00A76A2C">
        <w:trPr>
          <w:trHeight w:val="485"/>
        </w:trPr>
        <w:tc>
          <w:tcPr>
            <w:tcW w:w="702" w:type="dxa"/>
          </w:tcPr>
          <w:p w14:paraId="1BC10157" w14:textId="4E009633" w:rsidR="00C722F5" w:rsidRPr="00C722F5" w:rsidRDefault="00C722F5" w:rsidP="00C722F5">
            <w:pPr>
              <w:jc w:val="both"/>
            </w:pPr>
            <w:r w:rsidRPr="00C722F5">
              <w:t>1.5.</w:t>
            </w:r>
          </w:p>
        </w:tc>
        <w:tc>
          <w:tcPr>
            <w:tcW w:w="4963" w:type="dxa"/>
          </w:tcPr>
          <w:p w14:paraId="565D1A3B" w14:textId="77777777" w:rsidR="00C722F5" w:rsidRPr="00C722F5" w:rsidRDefault="00C722F5" w:rsidP="00C722F5">
            <w:pPr>
              <w:jc w:val="both"/>
            </w:pPr>
            <w:r w:rsidRPr="00C722F5">
              <w:t>eismo juostos plotis</w:t>
            </w:r>
          </w:p>
        </w:tc>
        <w:tc>
          <w:tcPr>
            <w:tcW w:w="1276" w:type="dxa"/>
            <w:vAlign w:val="center"/>
          </w:tcPr>
          <w:p w14:paraId="4CC4290B" w14:textId="77777777" w:rsidR="00C722F5" w:rsidRPr="00C722F5" w:rsidRDefault="00C722F5" w:rsidP="00C722F5">
            <w:pPr>
              <w:jc w:val="both"/>
            </w:pPr>
            <w:r w:rsidRPr="00C722F5">
              <w:t>m</w:t>
            </w:r>
          </w:p>
        </w:tc>
        <w:tc>
          <w:tcPr>
            <w:tcW w:w="1276" w:type="dxa"/>
          </w:tcPr>
          <w:p w14:paraId="1C675C25" w14:textId="2833D9F3" w:rsidR="00C722F5" w:rsidRPr="00C722F5" w:rsidRDefault="007D3368" w:rsidP="00C722F5">
            <w:pPr>
              <w:jc w:val="both"/>
            </w:pPr>
            <w:r>
              <w:t>4,5</w:t>
            </w:r>
          </w:p>
        </w:tc>
        <w:tc>
          <w:tcPr>
            <w:tcW w:w="1246" w:type="dxa"/>
          </w:tcPr>
          <w:p w14:paraId="4446C66A" w14:textId="77777777" w:rsidR="00C722F5" w:rsidRPr="00C722F5" w:rsidRDefault="00C722F5" w:rsidP="00C722F5">
            <w:pPr>
              <w:jc w:val="both"/>
            </w:pPr>
          </w:p>
        </w:tc>
      </w:tr>
      <w:tr w:rsidR="00C722F5" w:rsidRPr="00C722F5" w14:paraId="5300723E" w14:textId="77777777" w:rsidTr="00A76A2C">
        <w:trPr>
          <w:trHeight w:val="535"/>
        </w:trPr>
        <w:tc>
          <w:tcPr>
            <w:tcW w:w="702" w:type="dxa"/>
          </w:tcPr>
          <w:p w14:paraId="50C70C42" w14:textId="1590DB83" w:rsidR="00C722F5" w:rsidRPr="00C722F5" w:rsidRDefault="00C722F5" w:rsidP="00C722F5">
            <w:pPr>
              <w:jc w:val="both"/>
            </w:pPr>
            <w:r w:rsidRPr="00C722F5">
              <w:t>1.6.</w:t>
            </w:r>
          </w:p>
        </w:tc>
        <w:tc>
          <w:tcPr>
            <w:tcW w:w="4963" w:type="dxa"/>
          </w:tcPr>
          <w:p w14:paraId="7F2E249A" w14:textId="77777777" w:rsidR="00C722F5" w:rsidRPr="00C722F5" w:rsidRDefault="00C722F5" w:rsidP="00C722F5">
            <w:pPr>
              <w:jc w:val="both"/>
            </w:pPr>
            <w:r w:rsidRPr="00C722F5">
              <w:t>kelkraščių plotis</w:t>
            </w:r>
          </w:p>
        </w:tc>
        <w:tc>
          <w:tcPr>
            <w:tcW w:w="1276" w:type="dxa"/>
            <w:vAlign w:val="center"/>
          </w:tcPr>
          <w:p w14:paraId="283F25FA" w14:textId="77777777" w:rsidR="00C722F5" w:rsidRPr="00C722F5" w:rsidRDefault="00C722F5" w:rsidP="00C722F5">
            <w:pPr>
              <w:jc w:val="both"/>
            </w:pPr>
            <w:r w:rsidRPr="00C722F5">
              <w:t>m</w:t>
            </w:r>
          </w:p>
        </w:tc>
        <w:tc>
          <w:tcPr>
            <w:tcW w:w="1276" w:type="dxa"/>
          </w:tcPr>
          <w:p w14:paraId="19A0AF61" w14:textId="5BEC4BF8" w:rsidR="007D3368" w:rsidRPr="00C722F5" w:rsidRDefault="007D3368" w:rsidP="00C722F5">
            <w:pPr>
              <w:jc w:val="both"/>
            </w:pPr>
            <w:r>
              <w:t>1,2</w:t>
            </w:r>
          </w:p>
        </w:tc>
        <w:tc>
          <w:tcPr>
            <w:tcW w:w="1246" w:type="dxa"/>
          </w:tcPr>
          <w:p w14:paraId="4474E19F" w14:textId="77777777" w:rsidR="00C722F5" w:rsidRPr="00C722F5" w:rsidRDefault="00C722F5" w:rsidP="00C722F5">
            <w:pPr>
              <w:jc w:val="both"/>
            </w:pPr>
          </w:p>
        </w:tc>
      </w:tr>
      <w:tr w:rsidR="00E91AAE" w:rsidRPr="00C722F5" w14:paraId="65DB72BB" w14:textId="77777777" w:rsidTr="00A76A2C">
        <w:trPr>
          <w:trHeight w:val="535"/>
        </w:trPr>
        <w:tc>
          <w:tcPr>
            <w:tcW w:w="5665" w:type="dxa"/>
            <w:gridSpan w:val="2"/>
          </w:tcPr>
          <w:p w14:paraId="14D211F1" w14:textId="082C4685" w:rsidR="00E91AAE" w:rsidRPr="00384BDA" w:rsidRDefault="00E91AAE" w:rsidP="00384BDA">
            <w:pPr>
              <w:ind w:firstLine="454"/>
              <w:jc w:val="both"/>
              <w:rPr>
                <w:b/>
                <w:bCs/>
              </w:rPr>
            </w:pPr>
            <w:r w:rsidRPr="00384BDA">
              <w:rPr>
                <w:b/>
                <w:bCs/>
              </w:rPr>
              <w:t>II. INŽINERINIAI TINKLAI</w:t>
            </w:r>
          </w:p>
        </w:tc>
        <w:tc>
          <w:tcPr>
            <w:tcW w:w="1276" w:type="dxa"/>
            <w:vAlign w:val="center"/>
          </w:tcPr>
          <w:p w14:paraId="5A071900" w14:textId="77777777" w:rsidR="00E91AAE" w:rsidRPr="00C722F5" w:rsidRDefault="00E91AAE" w:rsidP="00C722F5">
            <w:pPr>
              <w:jc w:val="both"/>
            </w:pPr>
          </w:p>
        </w:tc>
        <w:tc>
          <w:tcPr>
            <w:tcW w:w="1276" w:type="dxa"/>
          </w:tcPr>
          <w:p w14:paraId="5D56F5A8" w14:textId="77777777" w:rsidR="00E91AAE" w:rsidRDefault="00E91AAE" w:rsidP="00C722F5">
            <w:pPr>
              <w:jc w:val="both"/>
            </w:pPr>
          </w:p>
        </w:tc>
        <w:tc>
          <w:tcPr>
            <w:tcW w:w="1246" w:type="dxa"/>
          </w:tcPr>
          <w:p w14:paraId="6C1B1402" w14:textId="77777777" w:rsidR="00E91AAE" w:rsidRPr="00C722F5" w:rsidRDefault="00E91AAE" w:rsidP="00C722F5">
            <w:pPr>
              <w:jc w:val="both"/>
            </w:pPr>
          </w:p>
        </w:tc>
      </w:tr>
      <w:tr w:rsidR="00E91AAE" w:rsidRPr="00C722F5" w14:paraId="116821D6" w14:textId="77777777" w:rsidTr="00A76A2C">
        <w:trPr>
          <w:trHeight w:val="535"/>
        </w:trPr>
        <w:tc>
          <w:tcPr>
            <w:tcW w:w="5665" w:type="dxa"/>
            <w:gridSpan w:val="2"/>
          </w:tcPr>
          <w:p w14:paraId="41518722" w14:textId="77AD6B84" w:rsidR="00E91AAE" w:rsidRPr="005A79BB" w:rsidRDefault="00E91AAE" w:rsidP="00E91AAE">
            <w:pPr>
              <w:jc w:val="both"/>
              <w:rPr>
                <w:b/>
                <w:bCs/>
              </w:rPr>
            </w:pPr>
            <w:r w:rsidRPr="005A79BB">
              <w:rPr>
                <w:b/>
                <w:bCs/>
              </w:rPr>
              <w:t>2. Drenažo tinklai</w:t>
            </w:r>
          </w:p>
        </w:tc>
        <w:tc>
          <w:tcPr>
            <w:tcW w:w="1276" w:type="dxa"/>
            <w:vAlign w:val="center"/>
          </w:tcPr>
          <w:p w14:paraId="6FB9F5FF" w14:textId="77777777" w:rsidR="00E91AAE" w:rsidRPr="00C722F5" w:rsidRDefault="00E91AAE" w:rsidP="00C722F5">
            <w:pPr>
              <w:jc w:val="both"/>
            </w:pPr>
          </w:p>
        </w:tc>
        <w:tc>
          <w:tcPr>
            <w:tcW w:w="1276" w:type="dxa"/>
          </w:tcPr>
          <w:p w14:paraId="4C1F1EE3" w14:textId="77777777" w:rsidR="00E91AAE" w:rsidRDefault="00E91AAE" w:rsidP="00C722F5">
            <w:pPr>
              <w:jc w:val="both"/>
            </w:pPr>
          </w:p>
        </w:tc>
        <w:tc>
          <w:tcPr>
            <w:tcW w:w="1246" w:type="dxa"/>
          </w:tcPr>
          <w:p w14:paraId="60F0CFFE" w14:textId="77777777" w:rsidR="00E91AAE" w:rsidRPr="00C722F5" w:rsidRDefault="00E91AAE" w:rsidP="00C722F5">
            <w:pPr>
              <w:jc w:val="both"/>
            </w:pPr>
          </w:p>
        </w:tc>
      </w:tr>
      <w:tr w:rsidR="00E91AAE" w:rsidRPr="00C722F5" w14:paraId="244FFEAE" w14:textId="77777777" w:rsidTr="00A76A2C">
        <w:trPr>
          <w:trHeight w:val="535"/>
        </w:trPr>
        <w:tc>
          <w:tcPr>
            <w:tcW w:w="702" w:type="dxa"/>
          </w:tcPr>
          <w:p w14:paraId="3D1C5D8E" w14:textId="2D2DF232" w:rsidR="00E91AAE" w:rsidRPr="00C722F5" w:rsidRDefault="00E91AAE" w:rsidP="00C722F5">
            <w:pPr>
              <w:jc w:val="both"/>
            </w:pPr>
            <w:r>
              <w:t>2.1.</w:t>
            </w:r>
          </w:p>
        </w:tc>
        <w:tc>
          <w:tcPr>
            <w:tcW w:w="4963" w:type="dxa"/>
          </w:tcPr>
          <w:p w14:paraId="043DED0D" w14:textId="48EC00D4" w:rsidR="00E91AAE" w:rsidRPr="00C722F5" w:rsidRDefault="00E91AAE" w:rsidP="00C722F5">
            <w:pPr>
              <w:jc w:val="both"/>
            </w:pPr>
            <w:r>
              <w:t>Ilgis*</w:t>
            </w:r>
          </w:p>
        </w:tc>
        <w:tc>
          <w:tcPr>
            <w:tcW w:w="1276" w:type="dxa"/>
            <w:vAlign w:val="center"/>
          </w:tcPr>
          <w:p w14:paraId="56BBC4BE" w14:textId="5E86D4A8" w:rsidR="00E91AAE" w:rsidRPr="00C722F5" w:rsidRDefault="00E91AAE" w:rsidP="00C722F5">
            <w:pPr>
              <w:jc w:val="both"/>
            </w:pPr>
            <w:r>
              <w:t>m</w:t>
            </w:r>
          </w:p>
        </w:tc>
        <w:tc>
          <w:tcPr>
            <w:tcW w:w="1276" w:type="dxa"/>
          </w:tcPr>
          <w:p w14:paraId="7C778FA0" w14:textId="6C9591C2" w:rsidR="00E91AAE" w:rsidRDefault="00E91AAE" w:rsidP="00C722F5">
            <w:pPr>
              <w:jc w:val="both"/>
            </w:pPr>
            <w:r>
              <w:t>584,0</w:t>
            </w:r>
          </w:p>
        </w:tc>
        <w:tc>
          <w:tcPr>
            <w:tcW w:w="1246" w:type="dxa"/>
          </w:tcPr>
          <w:p w14:paraId="11CDEED4" w14:textId="77777777" w:rsidR="00E91AAE" w:rsidRPr="00C722F5" w:rsidRDefault="00E91AAE" w:rsidP="00C722F5">
            <w:pPr>
              <w:jc w:val="both"/>
            </w:pPr>
          </w:p>
        </w:tc>
      </w:tr>
      <w:tr w:rsidR="00E91AAE" w:rsidRPr="00C722F5" w14:paraId="57F7842B" w14:textId="77777777" w:rsidTr="00A76A2C">
        <w:trPr>
          <w:trHeight w:val="535"/>
        </w:trPr>
        <w:tc>
          <w:tcPr>
            <w:tcW w:w="702" w:type="dxa"/>
          </w:tcPr>
          <w:p w14:paraId="5ACA843F" w14:textId="00C8EC1E" w:rsidR="00E91AAE" w:rsidRPr="00C722F5" w:rsidRDefault="00E91AAE" w:rsidP="00C722F5">
            <w:pPr>
              <w:jc w:val="both"/>
            </w:pPr>
            <w:r>
              <w:t xml:space="preserve">2.2. </w:t>
            </w:r>
          </w:p>
        </w:tc>
        <w:tc>
          <w:tcPr>
            <w:tcW w:w="4963" w:type="dxa"/>
          </w:tcPr>
          <w:p w14:paraId="26405189" w14:textId="212AC613" w:rsidR="00E91AAE" w:rsidRPr="00C722F5" w:rsidRDefault="00E91AAE" w:rsidP="00C722F5">
            <w:pPr>
              <w:jc w:val="both"/>
            </w:pPr>
            <w:r>
              <w:t>Vamzdžio skersmuo</w:t>
            </w:r>
          </w:p>
        </w:tc>
        <w:tc>
          <w:tcPr>
            <w:tcW w:w="1276" w:type="dxa"/>
            <w:vAlign w:val="center"/>
          </w:tcPr>
          <w:p w14:paraId="0C84B6C9" w14:textId="0DC3E1D9" w:rsidR="00E91AAE" w:rsidRPr="00C722F5" w:rsidRDefault="00E91AAE" w:rsidP="00C722F5">
            <w:pPr>
              <w:jc w:val="both"/>
            </w:pPr>
            <w:r>
              <w:t>mm</w:t>
            </w:r>
          </w:p>
        </w:tc>
        <w:tc>
          <w:tcPr>
            <w:tcW w:w="1276" w:type="dxa"/>
          </w:tcPr>
          <w:p w14:paraId="5A64F178" w14:textId="6D494E97" w:rsidR="00E91AAE" w:rsidRDefault="00E91AAE" w:rsidP="00C722F5">
            <w:pPr>
              <w:jc w:val="both"/>
            </w:pPr>
            <w:r>
              <w:t>113/126</w:t>
            </w:r>
          </w:p>
        </w:tc>
        <w:tc>
          <w:tcPr>
            <w:tcW w:w="1246" w:type="dxa"/>
          </w:tcPr>
          <w:p w14:paraId="6D906820" w14:textId="77777777" w:rsidR="00E91AAE" w:rsidRPr="00C722F5" w:rsidRDefault="00E91AAE" w:rsidP="00C722F5">
            <w:pPr>
              <w:jc w:val="both"/>
            </w:pPr>
          </w:p>
        </w:tc>
      </w:tr>
      <w:tr w:rsidR="00E91AAE" w:rsidRPr="00C722F5" w14:paraId="2BDCC325" w14:textId="77777777" w:rsidTr="00A76A2C">
        <w:trPr>
          <w:trHeight w:val="535"/>
        </w:trPr>
        <w:tc>
          <w:tcPr>
            <w:tcW w:w="702" w:type="dxa"/>
          </w:tcPr>
          <w:p w14:paraId="27636640" w14:textId="36F961DE" w:rsidR="00E91AAE" w:rsidRPr="00C722F5" w:rsidRDefault="00E91AAE" w:rsidP="00C722F5">
            <w:pPr>
              <w:jc w:val="both"/>
            </w:pPr>
            <w:r>
              <w:t>2.3.</w:t>
            </w:r>
          </w:p>
        </w:tc>
        <w:tc>
          <w:tcPr>
            <w:tcW w:w="4963" w:type="dxa"/>
          </w:tcPr>
          <w:p w14:paraId="2B567CFE" w14:textId="41A01E60" w:rsidR="00E91AAE" w:rsidRPr="00C722F5" w:rsidRDefault="00E91AAE" w:rsidP="00C722F5">
            <w:pPr>
              <w:jc w:val="both"/>
            </w:pPr>
            <w:r>
              <w:t>Ilgis</w:t>
            </w:r>
          </w:p>
        </w:tc>
        <w:tc>
          <w:tcPr>
            <w:tcW w:w="1276" w:type="dxa"/>
            <w:vAlign w:val="center"/>
          </w:tcPr>
          <w:p w14:paraId="3005EAA6" w14:textId="5345C54B" w:rsidR="00E91AAE" w:rsidRPr="00C722F5" w:rsidRDefault="00E91AAE" w:rsidP="00C722F5">
            <w:pPr>
              <w:jc w:val="both"/>
            </w:pPr>
            <w:r>
              <w:t>m</w:t>
            </w:r>
          </w:p>
        </w:tc>
        <w:tc>
          <w:tcPr>
            <w:tcW w:w="1276" w:type="dxa"/>
          </w:tcPr>
          <w:p w14:paraId="6E07BBFE" w14:textId="448A539E" w:rsidR="00E91AAE" w:rsidRDefault="00E91AAE" w:rsidP="00C722F5">
            <w:pPr>
              <w:jc w:val="both"/>
            </w:pPr>
            <w:r>
              <w:t>4,0</w:t>
            </w:r>
          </w:p>
        </w:tc>
        <w:tc>
          <w:tcPr>
            <w:tcW w:w="1246" w:type="dxa"/>
          </w:tcPr>
          <w:p w14:paraId="39C3E95F" w14:textId="77777777" w:rsidR="00E91AAE" w:rsidRPr="00C722F5" w:rsidRDefault="00E91AAE" w:rsidP="00C722F5">
            <w:pPr>
              <w:jc w:val="both"/>
            </w:pPr>
          </w:p>
        </w:tc>
      </w:tr>
      <w:tr w:rsidR="00E91AAE" w:rsidRPr="00C722F5" w14:paraId="4850B8C6" w14:textId="77777777" w:rsidTr="00A76A2C">
        <w:trPr>
          <w:trHeight w:val="535"/>
        </w:trPr>
        <w:tc>
          <w:tcPr>
            <w:tcW w:w="702" w:type="dxa"/>
          </w:tcPr>
          <w:p w14:paraId="754CFDE5" w14:textId="657CE64B" w:rsidR="00E91AAE" w:rsidRPr="00C722F5" w:rsidRDefault="00E91AAE" w:rsidP="00C722F5">
            <w:pPr>
              <w:jc w:val="both"/>
            </w:pPr>
            <w:r>
              <w:t>2.4.</w:t>
            </w:r>
          </w:p>
        </w:tc>
        <w:tc>
          <w:tcPr>
            <w:tcW w:w="4963" w:type="dxa"/>
          </w:tcPr>
          <w:p w14:paraId="25B52BDC" w14:textId="5CA63910" w:rsidR="00E91AAE" w:rsidRPr="00C722F5" w:rsidRDefault="00E91AAE" w:rsidP="00C722F5">
            <w:pPr>
              <w:jc w:val="both"/>
            </w:pPr>
            <w:r>
              <w:t>Vamzdžio skersmuo</w:t>
            </w:r>
          </w:p>
        </w:tc>
        <w:tc>
          <w:tcPr>
            <w:tcW w:w="1276" w:type="dxa"/>
            <w:vAlign w:val="center"/>
          </w:tcPr>
          <w:p w14:paraId="32605F87" w14:textId="0D55B215" w:rsidR="00E91AAE" w:rsidRPr="00C722F5" w:rsidRDefault="00E91AAE" w:rsidP="00C722F5">
            <w:pPr>
              <w:jc w:val="both"/>
            </w:pPr>
            <w:r>
              <w:t>mm</w:t>
            </w:r>
          </w:p>
        </w:tc>
        <w:tc>
          <w:tcPr>
            <w:tcW w:w="1276" w:type="dxa"/>
          </w:tcPr>
          <w:p w14:paraId="363D9842" w14:textId="5F57561F" w:rsidR="00E91AAE" w:rsidRDefault="00E91AAE" w:rsidP="00C722F5">
            <w:pPr>
              <w:jc w:val="both"/>
            </w:pPr>
            <w:r>
              <w:t>160</w:t>
            </w:r>
          </w:p>
        </w:tc>
        <w:tc>
          <w:tcPr>
            <w:tcW w:w="1246" w:type="dxa"/>
          </w:tcPr>
          <w:p w14:paraId="7406EA20" w14:textId="77777777" w:rsidR="00E91AAE" w:rsidRPr="00C722F5" w:rsidRDefault="00E91AAE" w:rsidP="00C722F5">
            <w:pPr>
              <w:jc w:val="both"/>
            </w:pPr>
          </w:p>
        </w:tc>
      </w:tr>
      <w:tr w:rsidR="005A79BB" w:rsidRPr="00C722F5" w14:paraId="46F10413" w14:textId="77777777" w:rsidTr="00A76A2C">
        <w:trPr>
          <w:trHeight w:val="535"/>
        </w:trPr>
        <w:tc>
          <w:tcPr>
            <w:tcW w:w="5665" w:type="dxa"/>
            <w:gridSpan w:val="2"/>
          </w:tcPr>
          <w:p w14:paraId="67E0F297" w14:textId="1E8CE776" w:rsidR="005A79BB" w:rsidRPr="005A79BB" w:rsidRDefault="005A79BB" w:rsidP="00C722F5">
            <w:pPr>
              <w:jc w:val="both"/>
              <w:rPr>
                <w:b/>
                <w:bCs/>
              </w:rPr>
            </w:pPr>
            <w:r w:rsidRPr="005A79BB">
              <w:rPr>
                <w:b/>
                <w:bCs/>
              </w:rPr>
              <w:t>3. Gatvės apšvietimas</w:t>
            </w:r>
          </w:p>
        </w:tc>
        <w:tc>
          <w:tcPr>
            <w:tcW w:w="1276" w:type="dxa"/>
            <w:vAlign w:val="center"/>
          </w:tcPr>
          <w:p w14:paraId="3BC78883" w14:textId="77777777" w:rsidR="005A79BB" w:rsidRPr="00C722F5" w:rsidRDefault="005A79BB" w:rsidP="00C722F5">
            <w:pPr>
              <w:jc w:val="both"/>
            </w:pPr>
          </w:p>
        </w:tc>
        <w:tc>
          <w:tcPr>
            <w:tcW w:w="1276" w:type="dxa"/>
          </w:tcPr>
          <w:p w14:paraId="70CCD484" w14:textId="77777777" w:rsidR="005A79BB" w:rsidRDefault="005A79BB" w:rsidP="00C722F5">
            <w:pPr>
              <w:jc w:val="both"/>
            </w:pPr>
          </w:p>
        </w:tc>
        <w:tc>
          <w:tcPr>
            <w:tcW w:w="1246" w:type="dxa"/>
          </w:tcPr>
          <w:p w14:paraId="7D01BE5D" w14:textId="77777777" w:rsidR="005A79BB" w:rsidRPr="00C722F5" w:rsidRDefault="005A79BB" w:rsidP="00C722F5">
            <w:pPr>
              <w:jc w:val="both"/>
            </w:pPr>
          </w:p>
        </w:tc>
      </w:tr>
      <w:tr w:rsidR="00A76A2C" w:rsidRPr="00C722F5" w14:paraId="3840034A" w14:textId="77777777" w:rsidTr="00A76A2C">
        <w:trPr>
          <w:trHeight w:val="535"/>
        </w:trPr>
        <w:tc>
          <w:tcPr>
            <w:tcW w:w="5665" w:type="dxa"/>
            <w:gridSpan w:val="2"/>
          </w:tcPr>
          <w:p w14:paraId="56342001" w14:textId="6D7A62AA" w:rsidR="00A76A2C" w:rsidRDefault="00A76A2C" w:rsidP="00A76A2C">
            <w:pPr>
              <w:jc w:val="both"/>
            </w:pPr>
            <w:r>
              <w:t>3.1. Inžinerinių tinklų ilgis:</w:t>
            </w:r>
          </w:p>
          <w:p w14:paraId="28BCB88E" w14:textId="77777777" w:rsidR="00A76A2C" w:rsidRDefault="00A76A2C" w:rsidP="00A76A2C">
            <w:pPr>
              <w:jc w:val="both"/>
            </w:pPr>
            <w:r>
              <w:lastRenderedPageBreak/>
              <w:t>3.1.1. 0,4 kV KL</w:t>
            </w:r>
          </w:p>
          <w:p w14:paraId="0E30B1F3" w14:textId="6B00F287" w:rsidR="00A76A2C" w:rsidRPr="00C722F5" w:rsidRDefault="00A76A2C" w:rsidP="00A76A2C">
            <w:pPr>
              <w:jc w:val="both"/>
            </w:pPr>
            <w:r>
              <w:t>3.1.2. 0,23 kV</w:t>
            </w:r>
          </w:p>
        </w:tc>
        <w:tc>
          <w:tcPr>
            <w:tcW w:w="1276" w:type="dxa"/>
            <w:vAlign w:val="center"/>
          </w:tcPr>
          <w:p w14:paraId="29C2CEAB" w14:textId="77777777" w:rsidR="00A76A2C" w:rsidRDefault="00A76A2C" w:rsidP="00C722F5">
            <w:pPr>
              <w:jc w:val="both"/>
            </w:pPr>
          </w:p>
          <w:p w14:paraId="5B5D7FED" w14:textId="077EC7D8" w:rsidR="00A76A2C" w:rsidRDefault="00A76A2C" w:rsidP="00C722F5">
            <w:pPr>
              <w:jc w:val="both"/>
            </w:pPr>
            <w:r>
              <w:lastRenderedPageBreak/>
              <w:t>m</w:t>
            </w:r>
          </w:p>
          <w:p w14:paraId="7D2762A8" w14:textId="2290BECD" w:rsidR="00A76A2C" w:rsidRPr="00C722F5" w:rsidRDefault="00A76A2C" w:rsidP="00C722F5">
            <w:pPr>
              <w:jc w:val="both"/>
            </w:pPr>
            <w:r>
              <w:t>m</w:t>
            </w:r>
          </w:p>
        </w:tc>
        <w:tc>
          <w:tcPr>
            <w:tcW w:w="1276" w:type="dxa"/>
          </w:tcPr>
          <w:p w14:paraId="2E4B62DF" w14:textId="77777777" w:rsidR="00A76A2C" w:rsidRDefault="00A76A2C" w:rsidP="00C722F5">
            <w:pPr>
              <w:jc w:val="both"/>
            </w:pPr>
          </w:p>
          <w:p w14:paraId="6D5B9FF9" w14:textId="77777777" w:rsidR="00A76A2C" w:rsidRDefault="00A76A2C" w:rsidP="00C722F5">
            <w:pPr>
              <w:jc w:val="both"/>
            </w:pPr>
            <w:r>
              <w:lastRenderedPageBreak/>
              <w:t>699</w:t>
            </w:r>
          </w:p>
          <w:p w14:paraId="6B00CDC0" w14:textId="4FFF2D23" w:rsidR="00A76A2C" w:rsidRDefault="00A76A2C" w:rsidP="00C722F5">
            <w:pPr>
              <w:jc w:val="both"/>
            </w:pPr>
            <w:r>
              <w:t>150</w:t>
            </w:r>
          </w:p>
        </w:tc>
        <w:tc>
          <w:tcPr>
            <w:tcW w:w="1246" w:type="dxa"/>
          </w:tcPr>
          <w:p w14:paraId="18E22F5F" w14:textId="77777777" w:rsidR="00A76A2C" w:rsidRPr="00C722F5" w:rsidRDefault="00A76A2C" w:rsidP="00C722F5">
            <w:pPr>
              <w:jc w:val="both"/>
            </w:pPr>
          </w:p>
        </w:tc>
      </w:tr>
      <w:tr w:rsidR="00A76A2C" w:rsidRPr="00C722F5" w14:paraId="15D144B0" w14:textId="77777777" w:rsidTr="00A76A2C">
        <w:trPr>
          <w:trHeight w:val="535"/>
        </w:trPr>
        <w:tc>
          <w:tcPr>
            <w:tcW w:w="5665" w:type="dxa"/>
            <w:gridSpan w:val="2"/>
          </w:tcPr>
          <w:p w14:paraId="5B29F941" w14:textId="77777777" w:rsidR="00A76A2C" w:rsidRDefault="00A76A2C" w:rsidP="00A76A2C">
            <w:pPr>
              <w:jc w:val="both"/>
            </w:pPr>
            <w:r>
              <w:t>3.2. Elektros tinklų laidininkų skaičius ir skerspjūvis:</w:t>
            </w:r>
          </w:p>
          <w:p w14:paraId="744C0EB3" w14:textId="77777777" w:rsidR="00A76A2C" w:rsidRDefault="00A76A2C" w:rsidP="00A76A2C">
            <w:pPr>
              <w:jc w:val="both"/>
            </w:pPr>
            <w:r>
              <w:t>3.2.1. 0,4 kV KL</w:t>
            </w:r>
          </w:p>
          <w:p w14:paraId="68D848A6" w14:textId="24DCCBEF" w:rsidR="00A76A2C" w:rsidRPr="00C722F5" w:rsidRDefault="00A76A2C" w:rsidP="00A76A2C">
            <w:pPr>
              <w:jc w:val="both"/>
            </w:pPr>
            <w:r>
              <w:t>3.2.2. 0,23 kV</w:t>
            </w:r>
          </w:p>
        </w:tc>
        <w:tc>
          <w:tcPr>
            <w:tcW w:w="1276" w:type="dxa"/>
            <w:vAlign w:val="center"/>
          </w:tcPr>
          <w:p w14:paraId="3E5E9898" w14:textId="77777777" w:rsidR="00A76A2C" w:rsidRDefault="00A76A2C" w:rsidP="00A76A2C">
            <w:pPr>
              <w:jc w:val="both"/>
            </w:pPr>
          </w:p>
          <w:p w14:paraId="47BC8397" w14:textId="47D12AAA" w:rsidR="00A76A2C" w:rsidRDefault="00A76A2C" w:rsidP="00A76A2C">
            <w:pPr>
              <w:jc w:val="both"/>
            </w:pPr>
            <w:r>
              <w:t xml:space="preserve">vnt.; </w:t>
            </w:r>
            <w:r>
              <w:t>m</w:t>
            </w:r>
            <w:r>
              <w:t>m2</w:t>
            </w:r>
          </w:p>
          <w:p w14:paraId="4C67FC25" w14:textId="342404F0" w:rsidR="00A76A2C" w:rsidRPr="00C722F5" w:rsidRDefault="00A76A2C" w:rsidP="00A76A2C">
            <w:pPr>
              <w:jc w:val="both"/>
            </w:pPr>
            <w:r>
              <w:t>vnt.;</w:t>
            </w:r>
            <w:r>
              <w:t xml:space="preserve"> </w:t>
            </w:r>
            <w:r>
              <w:t>mm2</w:t>
            </w:r>
          </w:p>
        </w:tc>
        <w:tc>
          <w:tcPr>
            <w:tcW w:w="1276" w:type="dxa"/>
          </w:tcPr>
          <w:p w14:paraId="47B4BCFF" w14:textId="77777777" w:rsidR="00A76A2C" w:rsidRDefault="00A76A2C" w:rsidP="00A76A2C">
            <w:pPr>
              <w:jc w:val="both"/>
            </w:pPr>
          </w:p>
          <w:p w14:paraId="35126124" w14:textId="0E896357" w:rsidR="00A76A2C" w:rsidRPr="00A76A2C" w:rsidRDefault="00A76A2C" w:rsidP="00A76A2C">
            <w:pPr>
              <w:jc w:val="both"/>
            </w:pPr>
            <w:r w:rsidRPr="00A76A2C">
              <w:t>AL4x25</w:t>
            </w:r>
          </w:p>
          <w:p w14:paraId="4C40EA3D" w14:textId="1D257A59" w:rsidR="00A76A2C" w:rsidRDefault="00A76A2C" w:rsidP="00A76A2C">
            <w:pPr>
              <w:jc w:val="both"/>
            </w:pPr>
            <w:r w:rsidRPr="00A76A2C">
              <w:t>Cu3x1,5</w:t>
            </w:r>
          </w:p>
        </w:tc>
        <w:tc>
          <w:tcPr>
            <w:tcW w:w="1246" w:type="dxa"/>
          </w:tcPr>
          <w:p w14:paraId="7166F4FB" w14:textId="77777777" w:rsidR="00A76A2C" w:rsidRPr="00C722F5" w:rsidRDefault="00A76A2C" w:rsidP="00C722F5">
            <w:pPr>
              <w:jc w:val="both"/>
            </w:pPr>
          </w:p>
        </w:tc>
      </w:tr>
    </w:tbl>
    <w:p w14:paraId="532B9A6D" w14:textId="77777777" w:rsidR="00C722F5" w:rsidRPr="00C722F5" w:rsidRDefault="00C722F5" w:rsidP="00C722F5">
      <w:pPr>
        <w:jc w:val="both"/>
      </w:pPr>
    </w:p>
    <w:p w14:paraId="4AD022A3" w14:textId="77777777" w:rsidR="00C722F5" w:rsidRPr="00C722F5" w:rsidRDefault="00C722F5" w:rsidP="00C722F5">
      <w:pPr>
        <w:jc w:val="both"/>
      </w:pPr>
      <w:r w:rsidRPr="00C722F5">
        <w:t xml:space="preserve">                               </w:t>
      </w:r>
    </w:p>
    <w:p w14:paraId="2DCD954B" w14:textId="77777777" w:rsidR="00C722F5" w:rsidRPr="00C722F5" w:rsidRDefault="00C722F5" w:rsidP="00C722F5">
      <w:pPr>
        <w:jc w:val="both"/>
      </w:pPr>
    </w:p>
    <w:p w14:paraId="42E51C10" w14:textId="77777777" w:rsidR="00C722F5" w:rsidRPr="00C722F5" w:rsidRDefault="00C722F5" w:rsidP="00C722F5">
      <w:pPr>
        <w:jc w:val="both"/>
      </w:pPr>
    </w:p>
    <w:p w14:paraId="6A726608" w14:textId="77777777" w:rsidR="00C722F5" w:rsidRPr="00C722F5" w:rsidRDefault="00C722F5" w:rsidP="00C722F5">
      <w:pPr>
        <w:jc w:val="both"/>
      </w:pPr>
    </w:p>
    <w:p w14:paraId="41C1210A" w14:textId="77777777" w:rsidR="00C722F5" w:rsidRPr="00C722F5" w:rsidRDefault="00C722F5" w:rsidP="00C722F5">
      <w:pPr>
        <w:jc w:val="both"/>
      </w:pPr>
    </w:p>
    <w:p w14:paraId="291D5832" w14:textId="77777777" w:rsidR="00C722F5" w:rsidRPr="00C722F5" w:rsidRDefault="00C722F5" w:rsidP="00C722F5">
      <w:pPr>
        <w:jc w:val="both"/>
      </w:pPr>
    </w:p>
    <w:p w14:paraId="5A115EA8" w14:textId="77777777" w:rsidR="00C722F5" w:rsidRPr="00C722F5" w:rsidRDefault="00C722F5" w:rsidP="00C62158">
      <w:pPr>
        <w:jc w:val="center"/>
      </w:pPr>
      <w:r w:rsidRPr="00C722F5">
        <w:t>STATINIO PROJEKTO SUDĖTIES ŽINIARAŠTIS</w:t>
      </w:r>
    </w:p>
    <w:p w14:paraId="67692E11" w14:textId="77777777" w:rsidR="00C722F5" w:rsidRPr="00C722F5" w:rsidRDefault="00C722F5" w:rsidP="00C722F5">
      <w:pPr>
        <w:jc w:val="both"/>
      </w:pPr>
    </w:p>
    <w:tbl>
      <w:tblPr>
        <w:tblW w:w="0" w:type="auto"/>
        <w:tblInd w:w="-712"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C722F5" w:rsidRPr="00C722F5" w14:paraId="7BA471F4" w14:textId="77777777" w:rsidTr="00C62158">
        <w:trPr>
          <w:trHeight w:val="606"/>
        </w:trPr>
        <w:tc>
          <w:tcPr>
            <w:tcW w:w="807" w:type="dxa"/>
            <w:vAlign w:val="center"/>
          </w:tcPr>
          <w:p w14:paraId="4919369D" w14:textId="77777777" w:rsidR="00C722F5" w:rsidRPr="00C722F5" w:rsidRDefault="00C722F5" w:rsidP="00C722F5">
            <w:pPr>
              <w:jc w:val="both"/>
              <w:rPr>
                <w:b/>
              </w:rPr>
            </w:pPr>
            <w:r w:rsidRPr="00C722F5">
              <w:rPr>
                <w:b/>
              </w:rPr>
              <w:t>Bylos tomas</w:t>
            </w:r>
          </w:p>
        </w:tc>
        <w:tc>
          <w:tcPr>
            <w:tcW w:w="2854" w:type="dxa"/>
            <w:vAlign w:val="center"/>
          </w:tcPr>
          <w:p w14:paraId="67510936" w14:textId="77777777" w:rsidR="00C722F5" w:rsidRPr="00C722F5" w:rsidRDefault="00C722F5" w:rsidP="00C722F5">
            <w:pPr>
              <w:jc w:val="both"/>
              <w:rPr>
                <w:b/>
              </w:rPr>
            </w:pPr>
            <w:r w:rsidRPr="00C722F5">
              <w:rPr>
                <w:b/>
              </w:rPr>
              <w:t>Bylos žymuo</w:t>
            </w:r>
          </w:p>
        </w:tc>
        <w:tc>
          <w:tcPr>
            <w:tcW w:w="5141" w:type="dxa"/>
            <w:vAlign w:val="center"/>
          </w:tcPr>
          <w:p w14:paraId="2ADB5734" w14:textId="77777777" w:rsidR="00C722F5" w:rsidRPr="00C722F5" w:rsidRDefault="00C722F5" w:rsidP="00C722F5">
            <w:pPr>
              <w:jc w:val="both"/>
              <w:rPr>
                <w:b/>
              </w:rPr>
            </w:pPr>
            <w:r w:rsidRPr="00C722F5">
              <w:rPr>
                <w:b/>
              </w:rPr>
              <w:t>Pavadinimas</w:t>
            </w:r>
          </w:p>
        </w:tc>
        <w:tc>
          <w:tcPr>
            <w:tcW w:w="1365" w:type="dxa"/>
            <w:vAlign w:val="center"/>
          </w:tcPr>
          <w:p w14:paraId="3BAD1FA9" w14:textId="77777777" w:rsidR="00C722F5" w:rsidRPr="00C722F5" w:rsidRDefault="00C722F5" w:rsidP="00C722F5">
            <w:pPr>
              <w:jc w:val="both"/>
              <w:rPr>
                <w:b/>
              </w:rPr>
            </w:pPr>
            <w:r w:rsidRPr="00C722F5">
              <w:rPr>
                <w:b/>
              </w:rPr>
              <w:t>Pastabos</w:t>
            </w:r>
          </w:p>
        </w:tc>
      </w:tr>
      <w:tr w:rsidR="00C722F5" w:rsidRPr="00C722F5" w14:paraId="0E8EA97F" w14:textId="77777777" w:rsidTr="00C62158">
        <w:trPr>
          <w:trHeight w:val="416"/>
        </w:trPr>
        <w:tc>
          <w:tcPr>
            <w:tcW w:w="807" w:type="dxa"/>
          </w:tcPr>
          <w:p w14:paraId="6EB49C7E" w14:textId="77777777" w:rsidR="00C722F5" w:rsidRPr="00C722F5" w:rsidRDefault="00C722F5" w:rsidP="00C722F5">
            <w:pPr>
              <w:jc w:val="both"/>
            </w:pPr>
            <w:r w:rsidRPr="00C722F5">
              <w:t>1.</w:t>
            </w:r>
          </w:p>
        </w:tc>
        <w:tc>
          <w:tcPr>
            <w:tcW w:w="2854" w:type="dxa"/>
          </w:tcPr>
          <w:p w14:paraId="21E47B8C" w14:textId="6E20AE36" w:rsidR="00C722F5" w:rsidRPr="00C722F5" w:rsidRDefault="0000659E" w:rsidP="00C722F5">
            <w:pPr>
              <w:jc w:val="both"/>
            </w:pPr>
            <w:r w:rsidRPr="0000659E">
              <w:t>P25-02_KR_TDP_BD</w:t>
            </w:r>
          </w:p>
        </w:tc>
        <w:tc>
          <w:tcPr>
            <w:tcW w:w="5141" w:type="dxa"/>
            <w:vAlign w:val="center"/>
          </w:tcPr>
          <w:p w14:paraId="55646161" w14:textId="04E3BFF8" w:rsidR="00C722F5" w:rsidRPr="00C722F5" w:rsidRDefault="0000659E" w:rsidP="00C722F5">
            <w:pPr>
              <w:jc w:val="both"/>
            </w:pPr>
            <w:r w:rsidRPr="0000659E">
              <w:t>Bendroji dalis</w:t>
            </w:r>
          </w:p>
        </w:tc>
        <w:tc>
          <w:tcPr>
            <w:tcW w:w="1365" w:type="dxa"/>
          </w:tcPr>
          <w:p w14:paraId="06F8B6EF" w14:textId="77777777" w:rsidR="00C722F5" w:rsidRPr="00C722F5" w:rsidRDefault="00C722F5" w:rsidP="00C722F5">
            <w:pPr>
              <w:jc w:val="both"/>
            </w:pPr>
          </w:p>
        </w:tc>
      </w:tr>
      <w:tr w:rsidR="00C722F5" w:rsidRPr="00C722F5" w14:paraId="1A47D950" w14:textId="77777777" w:rsidTr="00C62158">
        <w:trPr>
          <w:trHeight w:val="412"/>
        </w:trPr>
        <w:tc>
          <w:tcPr>
            <w:tcW w:w="807" w:type="dxa"/>
          </w:tcPr>
          <w:p w14:paraId="1209293B" w14:textId="77777777" w:rsidR="00C722F5" w:rsidRPr="00C722F5" w:rsidRDefault="00C722F5" w:rsidP="00C722F5">
            <w:pPr>
              <w:jc w:val="both"/>
            </w:pPr>
            <w:r w:rsidRPr="00C722F5">
              <w:t>2.</w:t>
            </w:r>
          </w:p>
        </w:tc>
        <w:tc>
          <w:tcPr>
            <w:tcW w:w="2854" w:type="dxa"/>
          </w:tcPr>
          <w:p w14:paraId="047F89D7" w14:textId="39E0FD70" w:rsidR="00C722F5" w:rsidRPr="00C722F5" w:rsidRDefault="0000659E" w:rsidP="00C722F5">
            <w:pPr>
              <w:jc w:val="both"/>
            </w:pPr>
            <w:r w:rsidRPr="0000659E">
              <w:t>P25-02_KR_TDP_S</w:t>
            </w:r>
          </w:p>
        </w:tc>
        <w:tc>
          <w:tcPr>
            <w:tcW w:w="5141" w:type="dxa"/>
            <w:vAlign w:val="center"/>
          </w:tcPr>
          <w:p w14:paraId="2BD7A292" w14:textId="332F06F6" w:rsidR="00C722F5" w:rsidRPr="00C722F5" w:rsidRDefault="0000659E" w:rsidP="00C722F5">
            <w:pPr>
              <w:jc w:val="both"/>
            </w:pPr>
            <w:r w:rsidRPr="0000659E">
              <w:t>Susisiekimo dalis</w:t>
            </w:r>
          </w:p>
        </w:tc>
        <w:tc>
          <w:tcPr>
            <w:tcW w:w="1365" w:type="dxa"/>
          </w:tcPr>
          <w:p w14:paraId="0A848DFD" w14:textId="77777777" w:rsidR="00C722F5" w:rsidRPr="00C722F5" w:rsidRDefault="00C722F5" w:rsidP="00C722F5">
            <w:pPr>
              <w:jc w:val="both"/>
            </w:pPr>
          </w:p>
        </w:tc>
      </w:tr>
      <w:tr w:rsidR="00C722F5" w:rsidRPr="00C722F5" w14:paraId="552C5402" w14:textId="77777777" w:rsidTr="00C62158">
        <w:trPr>
          <w:trHeight w:val="357"/>
        </w:trPr>
        <w:tc>
          <w:tcPr>
            <w:tcW w:w="807" w:type="dxa"/>
          </w:tcPr>
          <w:p w14:paraId="51688098" w14:textId="77777777" w:rsidR="00C722F5" w:rsidRPr="00C722F5" w:rsidRDefault="00C722F5" w:rsidP="00C722F5">
            <w:pPr>
              <w:jc w:val="both"/>
            </w:pPr>
            <w:r w:rsidRPr="00C722F5">
              <w:t>3.</w:t>
            </w:r>
          </w:p>
        </w:tc>
        <w:tc>
          <w:tcPr>
            <w:tcW w:w="2854" w:type="dxa"/>
          </w:tcPr>
          <w:p w14:paraId="311A1957" w14:textId="04803B8C" w:rsidR="00C722F5" w:rsidRPr="00C722F5" w:rsidRDefault="0000659E" w:rsidP="00C722F5">
            <w:pPr>
              <w:jc w:val="both"/>
            </w:pPr>
            <w:r w:rsidRPr="0000659E">
              <w:t>P25-02_KR_TDP_E</w:t>
            </w:r>
          </w:p>
        </w:tc>
        <w:tc>
          <w:tcPr>
            <w:tcW w:w="5141" w:type="dxa"/>
            <w:vAlign w:val="center"/>
          </w:tcPr>
          <w:p w14:paraId="514AFB71" w14:textId="4A01F222" w:rsidR="00C722F5" w:rsidRPr="00C722F5" w:rsidRDefault="0000659E" w:rsidP="00C722F5">
            <w:pPr>
              <w:jc w:val="both"/>
            </w:pPr>
            <w:r w:rsidRPr="0000659E">
              <w:t>Elektrotechninė dalis</w:t>
            </w:r>
          </w:p>
        </w:tc>
        <w:tc>
          <w:tcPr>
            <w:tcW w:w="1365" w:type="dxa"/>
          </w:tcPr>
          <w:p w14:paraId="449CF9EA" w14:textId="77777777" w:rsidR="00C722F5" w:rsidRPr="00C722F5" w:rsidRDefault="00C722F5" w:rsidP="00C722F5">
            <w:pPr>
              <w:jc w:val="both"/>
            </w:pPr>
          </w:p>
        </w:tc>
      </w:tr>
      <w:tr w:rsidR="00C722F5" w:rsidRPr="00C722F5" w14:paraId="5D34C1AE" w14:textId="77777777" w:rsidTr="00C62158">
        <w:trPr>
          <w:trHeight w:val="413"/>
        </w:trPr>
        <w:tc>
          <w:tcPr>
            <w:tcW w:w="807" w:type="dxa"/>
          </w:tcPr>
          <w:p w14:paraId="209FADF1" w14:textId="77777777" w:rsidR="00C722F5" w:rsidRPr="00C722F5" w:rsidRDefault="00C722F5" w:rsidP="00C722F5">
            <w:pPr>
              <w:jc w:val="both"/>
            </w:pPr>
            <w:r w:rsidRPr="00C722F5">
              <w:t>4.</w:t>
            </w:r>
          </w:p>
        </w:tc>
        <w:tc>
          <w:tcPr>
            <w:tcW w:w="2854" w:type="dxa"/>
          </w:tcPr>
          <w:p w14:paraId="28E0A888" w14:textId="0516F501" w:rsidR="00C722F5" w:rsidRPr="00C722F5" w:rsidRDefault="0000659E" w:rsidP="00C722F5">
            <w:pPr>
              <w:jc w:val="both"/>
            </w:pPr>
            <w:r w:rsidRPr="0000659E">
              <w:t>P25-02_KR_TDP_KS</w:t>
            </w:r>
          </w:p>
        </w:tc>
        <w:tc>
          <w:tcPr>
            <w:tcW w:w="5141" w:type="dxa"/>
            <w:vAlign w:val="center"/>
          </w:tcPr>
          <w:p w14:paraId="4DAE22CD" w14:textId="2891DBCF" w:rsidR="00C722F5" w:rsidRPr="00C722F5" w:rsidRDefault="0000659E" w:rsidP="00C722F5">
            <w:pPr>
              <w:jc w:val="both"/>
            </w:pPr>
            <w:r w:rsidRPr="0000659E">
              <w:t>Statybos skaičiuojamosios kainos nustatymo dalis</w:t>
            </w:r>
          </w:p>
        </w:tc>
        <w:tc>
          <w:tcPr>
            <w:tcW w:w="1365" w:type="dxa"/>
          </w:tcPr>
          <w:p w14:paraId="2C79F18F" w14:textId="77777777" w:rsidR="00C722F5" w:rsidRPr="00C722F5" w:rsidRDefault="00C722F5" w:rsidP="00C722F5">
            <w:pPr>
              <w:jc w:val="both"/>
            </w:pPr>
          </w:p>
        </w:tc>
      </w:tr>
    </w:tbl>
    <w:p w14:paraId="1E268897" w14:textId="77777777" w:rsidR="00C722F5" w:rsidRPr="00C722F5" w:rsidRDefault="00C722F5" w:rsidP="00C722F5">
      <w:pPr>
        <w:jc w:val="both"/>
      </w:pPr>
    </w:p>
    <w:p w14:paraId="4752B896" w14:textId="77777777" w:rsidR="00C722F5" w:rsidRPr="00C722F5" w:rsidRDefault="00C722F5" w:rsidP="00C722F5">
      <w:pPr>
        <w:jc w:val="both"/>
      </w:pPr>
    </w:p>
    <w:p w14:paraId="4B802104" w14:textId="77777777" w:rsidR="00C722F5" w:rsidRPr="00C722F5" w:rsidRDefault="00C722F5" w:rsidP="00C722F5">
      <w:pPr>
        <w:jc w:val="both"/>
      </w:pPr>
    </w:p>
    <w:p w14:paraId="0D7F7E15" w14:textId="77777777" w:rsidR="00C722F5" w:rsidRPr="00C722F5" w:rsidRDefault="00C722F5" w:rsidP="00C722F5"/>
    <w:p w14:paraId="6F14A71F" w14:textId="77777777" w:rsidR="00C722F5" w:rsidRPr="00C722F5" w:rsidRDefault="00C722F5" w:rsidP="00C722F5"/>
    <w:p w14:paraId="065C32A5" w14:textId="77777777" w:rsidR="00C722F5" w:rsidRPr="00C722F5" w:rsidRDefault="00C722F5" w:rsidP="00C722F5">
      <w:r w:rsidRPr="00C722F5">
        <w:tab/>
        <w:t>_____________________</w:t>
      </w:r>
    </w:p>
    <w:p w14:paraId="1A0FAA74" w14:textId="77777777" w:rsidR="00C722F5" w:rsidRPr="00C722F5" w:rsidRDefault="00C722F5" w:rsidP="00C722F5"/>
    <w:p w14:paraId="660AD4B1" w14:textId="77777777" w:rsidR="00C722F5" w:rsidRPr="00C722F5" w:rsidRDefault="00C722F5" w:rsidP="00C722F5"/>
    <w:p w14:paraId="4F1CCF73" w14:textId="77777777" w:rsidR="008D297B" w:rsidRDefault="008D297B"/>
    <w:sectPr w:rsidR="008D29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0C52"/>
    <w:multiLevelType w:val="hybridMultilevel"/>
    <w:tmpl w:val="9954A18E"/>
    <w:lvl w:ilvl="0" w:tplc="EEDADB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116137"/>
    <w:multiLevelType w:val="hybridMultilevel"/>
    <w:tmpl w:val="9070AA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0093917">
    <w:abstractNumId w:val="1"/>
  </w:num>
  <w:num w:numId="2" w16cid:durableId="158691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F5"/>
    <w:rsid w:val="00001E4C"/>
    <w:rsid w:val="0000659E"/>
    <w:rsid w:val="00006FAD"/>
    <w:rsid w:val="00011051"/>
    <w:rsid w:val="00014ECC"/>
    <w:rsid w:val="00014F17"/>
    <w:rsid w:val="000176F4"/>
    <w:rsid w:val="00022EAF"/>
    <w:rsid w:val="00023FDB"/>
    <w:rsid w:val="00030CAA"/>
    <w:rsid w:val="00030E3B"/>
    <w:rsid w:val="000319BF"/>
    <w:rsid w:val="00031FF0"/>
    <w:rsid w:val="0003551F"/>
    <w:rsid w:val="00036DD6"/>
    <w:rsid w:val="00040CC1"/>
    <w:rsid w:val="00041C91"/>
    <w:rsid w:val="00041FD9"/>
    <w:rsid w:val="000423B0"/>
    <w:rsid w:val="00043A9D"/>
    <w:rsid w:val="00044454"/>
    <w:rsid w:val="00044C08"/>
    <w:rsid w:val="000457C9"/>
    <w:rsid w:val="000468EA"/>
    <w:rsid w:val="00050504"/>
    <w:rsid w:val="0005381E"/>
    <w:rsid w:val="00055795"/>
    <w:rsid w:val="000572C8"/>
    <w:rsid w:val="000575D8"/>
    <w:rsid w:val="00064C6A"/>
    <w:rsid w:val="00064EB1"/>
    <w:rsid w:val="00067521"/>
    <w:rsid w:val="00070797"/>
    <w:rsid w:val="000712B5"/>
    <w:rsid w:val="00072132"/>
    <w:rsid w:val="00074467"/>
    <w:rsid w:val="00077394"/>
    <w:rsid w:val="00080234"/>
    <w:rsid w:val="00080237"/>
    <w:rsid w:val="00082D43"/>
    <w:rsid w:val="0008507A"/>
    <w:rsid w:val="000874EA"/>
    <w:rsid w:val="00090029"/>
    <w:rsid w:val="00090188"/>
    <w:rsid w:val="0009035F"/>
    <w:rsid w:val="000907C3"/>
    <w:rsid w:val="00092FD2"/>
    <w:rsid w:val="00093485"/>
    <w:rsid w:val="0009680E"/>
    <w:rsid w:val="00096DBA"/>
    <w:rsid w:val="000A0183"/>
    <w:rsid w:val="000A032C"/>
    <w:rsid w:val="000A645E"/>
    <w:rsid w:val="000A7882"/>
    <w:rsid w:val="000B183C"/>
    <w:rsid w:val="000B1EEC"/>
    <w:rsid w:val="000C00DE"/>
    <w:rsid w:val="000C08B7"/>
    <w:rsid w:val="000C0CDD"/>
    <w:rsid w:val="000C364D"/>
    <w:rsid w:val="000C5FFE"/>
    <w:rsid w:val="000C63E3"/>
    <w:rsid w:val="000C6DB5"/>
    <w:rsid w:val="000D018D"/>
    <w:rsid w:val="000D036E"/>
    <w:rsid w:val="000D374A"/>
    <w:rsid w:val="000D54B7"/>
    <w:rsid w:val="000D5CAD"/>
    <w:rsid w:val="000D788B"/>
    <w:rsid w:val="000E1A38"/>
    <w:rsid w:val="000E3CDC"/>
    <w:rsid w:val="000E70EB"/>
    <w:rsid w:val="000F101B"/>
    <w:rsid w:val="000F1883"/>
    <w:rsid w:val="000F25EE"/>
    <w:rsid w:val="000F4CC1"/>
    <w:rsid w:val="000F5D16"/>
    <w:rsid w:val="000F731E"/>
    <w:rsid w:val="000F7584"/>
    <w:rsid w:val="001005E9"/>
    <w:rsid w:val="001016D9"/>
    <w:rsid w:val="00102516"/>
    <w:rsid w:val="00104356"/>
    <w:rsid w:val="00104766"/>
    <w:rsid w:val="0010499A"/>
    <w:rsid w:val="00106E07"/>
    <w:rsid w:val="001076C7"/>
    <w:rsid w:val="00112282"/>
    <w:rsid w:val="00113095"/>
    <w:rsid w:val="001177F5"/>
    <w:rsid w:val="00117B68"/>
    <w:rsid w:val="00121967"/>
    <w:rsid w:val="00122C5B"/>
    <w:rsid w:val="00123A08"/>
    <w:rsid w:val="00124686"/>
    <w:rsid w:val="00127F03"/>
    <w:rsid w:val="00130740"/>
    <w:rsid w:val="00131210"/>
    <w:rsid w:val="001316E8"/>
    <w:rsid w:val="001324A9"/>
    <w:rsid w:val="00132BC8"/>
    <w:rsid w:val="00134B89"/>
    <w:rsid w:val="00141A69"/>
    <w:rsid w:val="00141C97"/>
    <w:rsid w:val="00142C44"/>
    <w:rsid w:val="00144020"/>
    <w:rsid w:val="0014641E"/>
    <w:rsid w:val="00146C84"/>
    <w:rsid w:val="00146CBA"/>
    <w:rsid w:val="00146F73"/>
    <w:rsid w:val="001540F9"/>
    <w:rsid w:val="00155EFF"/>
    <w:rsid w:val="001565E7"/>
    <w:rsid w:val="001607E7"/>
    <w:rsid w:val="00161122"/>
    <w:rsid w:val="0016253D"/>
    <w:rsid w:val="0016278E"/>
    <w:rsid w:val="00164858"/>
    <w:rsid w:val="00164E23"/>
    <w:rsid w:val="0016799C"/>
    <w:rsid w:val="00170A74"/>
    <w:rsid w:val="00170CC9"/>
    <w:rsid w:val="001727E9"/>
    <w:rsid w:val="00172971"/>
    <w:rsid w:val="00172976"/>
    <w:rsid w:val="00182257"/>
    <w:rsid w:val="00182CF6"/>
    <w:rsid w:val="00186755"/>
    <w:rsid w:val="001868BD"/>
    <w:rsid w:val="001869FC"/>
    <w:rsid w:val="001875D3"/>
    <w:rsid w:val="001928BB"/>
    <w:rsid w:val="00193C7F"/>
    <w:rsid w:val="00195D3F"/>
    <w:rsid w:val="00197402"/>
    <w:rsid w:val="001A0434"/>
    <w:rsid w:val="001A106E"/>
    <w:rsid w:val="001B202C"/>
    <w:rsid w:val="001B28AE"/>
    <w:rsid w:val="001B2AC2"/>
    <w:rsid w:val="001B2B36"/>
    <w:rsid w:val="001B31DE"/>
    <w:rsid w:val="001C1AE3"/>
    <w:rsid w:val="001C356E"/>
    <w:rsid w:val="001C6F15"/>
    <w:rsid w:val="001C71EF"/>
    <w:rsid w:val="001D0C52"/>
    <w:rsid w:val="001D1FDC"/>
    <w:rsid w:val="001D5166"/>
    <w:rsid w:val="001E2A7A"/>
    <w:rsid w:val="001E3C37"/>
    <w:rsid w:val="001E6162"/>
    <w:rsid w:val="001E729A"/>
    <w:rsid w:val="001E7BDD"/>
    <w:rsid w:val="001F2D30"/>
    <w:rsid w:val="001F3F4F"/>
    <w:rsid w:val="001F42DB"/>
    <w:rsid w:val="001F488D"/>
    <w:rsid w:val="001F4A11"/>
    <w:rsid w:val="001F5772"/>
    <w:rsid w:val="001F7351"/>
    <w:rsid w:val="00201815"/>
    <w:rsid w:val="00201ADE"/>
    <w:rsid w:val="002037F7"/>
    <w:rsid w:val="00204225"/>
    <w:rsid w:val="00205A66"/>
    <w:rsid w:val="00206081"/>
    <w:rsid w:val="0021057A"/>
    <w:rsid w:val="00212A30"/>
    <w:rsid w:val="00213D72"/>
    <w:rsid w:val="002143A3"/>
    <w:rsid w:val="00216D63"/>
    <w:rsid w:val="002205C8"/>
    <w:rsid w:val="002236FF"/>
    <w:rsid w:val="00226311"/>
    <w:rsid w:val="0022661C"/>
    <w:rsid w:val="00232DBC"/>
    <w:rsid w:val="002332A3"/>
    <w:rsid w:val="0023650B"/>
    <w:rsid w:val="00237797"/>
    <w:rsid w:val="00241159"/>
    <w:rsid w:val="00245FAD"/>
    <w:rsid w:val="0024672E"/>
    <w:rsid w:val="00255BF0"/>
    <w:rsid w:val="00260C57"/>
    <w:rsid w:val="00262C70"/>
    <w:rsid w:val="00265541"/>
    <w:rsid w:val="0026586B"/>
    <w:rsid w:val="00266C75"/>
    <w:rsid w:val="00270117"/>
    <w:rsid w:val="00270A0B"/>
    <w:rsid w:val="00272CDB"/>
    <w:rsid w:val="0027658E"/>
    <w:rsid w:val="00276E77"/>
    <w:rsid w:val="002779FD"/>
    <w:rsid w:val="002847A4"/>
    <w:rsid w:val="0028793C"/>
    <w:rsid w:val="00290D68"/>
    <w:rsid w:val="00291068"/>
    <w:rsid w:val="0029171D"/>
    <w:rsid w:val="002919EB"/>
    <w:rsid w:val="00291C36"/>
    <w:rsid w:val="002A0AF0"/>
    <w:rsid w:val="002A3238"/>
    <w:rsid w:val="002A5D7F"/>
    <w:rsid w:val="002A6691"/>
    <w:rsid w:val="002B0C8D"/>
    <w:rsid w:val="002B35FE"/>
    <w:rsid w:val="002B6F80"/>
    <w:rsid w:val="002B701C"/>
    <w:rsid w:val="002C3D5D"/>
    <w:rsid w:val="002C4602"/>
    <w:rsid w:val="002C7F7A"/>
    <w:rsid w:val="002D0720"/>
    <w:rsid w:val="002D0C41"/>
    <w:rsid w:val="002D17A0"/>
    <w:rsid w:val="002D29C3"/>
    <w:rsid w:val="002D5899"/>
    <w:rsid w:val="002D59CF"/>
    <w:rsid w:val="002D6286"/>
    <w:rsid w:val="002D6614"/>
    <w:rsid w:val="002D750C"/>
    <w:rsid w:val="002E14E2"/>
    <w:rsid w:val="002E46D7"/>
    <w:rsid w:val="002E52A7"/>
    <w:rsid w:val="002F1B0E"/>
    <w:rsid w:val="002F26D5"/>
    <w:rsid w:val="002F3A77"/>
    <w:rsid w:val="002F3B9D"/>
    <w:rsid w:val="002F4928"/>
    <w:rsid w:val="002F59D9"/>
    <w:rsid w:val="002F5BC4"/>
    <w:rsid w:val="002F7363"/>
    <w:rsid w:val="00301029"/>
    <w:rsid w:val="00301114"/>
    <w:rsid w:val="00301245"/>
    <w:rsid w:val="00303E75"/>
    <w:rsid w:val="00304246"/>
    <w:rsid w:val="0030508A"/>
    <w:rsid w:val="003101CB"/>
    <w:rsid w:val="0031058F"/>
    <w:rsid w:val="00310FFB"/>
    <w:rsid w:val="003112A8"/>
    <w:rsid w:val="00311ABC"/>
    <w:rsid w:val="0031327E"/>
    <w:rsid w:val="0031373A"/>
    <w:rsid w:val="00315D1F"/>
    <w:rsid w:val="00322E01"/>
    <w:rsid w:val="0032418E"/>
    <w:rsid w:val="003262A8"/>
    <w:rsid w:val="00326548"/>
    <w:rsid w:val="00326617"/>
    <w:rsid w:val="00326BEC"/>
    <w:rsid w:val="0032785E"/>
    <w:rsid w:val="003326B2"/>
    <w:rsid w:val="00334643"/>
    <w:rsid w:val="00335923"/>
    <w:rsid w:val="0033783E"/>
    <w:rsid w:val="003467EE"/>
    <w:rsid w:val="00350F7C"/>
    <w:rsid w:val="00352C67"/>
    <w:rsid w:val="003556E0"/>
    <w:rsid w:val="0035735B"/>
    <w:rsid w:val="0036598C"/>
    <w:rsid w:val="0036652B"/>
    <w:rsid w:val="00371F36"/>
    <w:rsid w:val="00373CA1"/>
    <w:rsid w:val="00374116"/>
    <w:rsid w:val="0037454B"/>
    <w:rsid w:val="00374DB2"/>
    <w:rsid w:val="003775FB"/>
    <w:rsid w:val="00377743"/>
    <w:rsid w:val="0038045B"/>
    <w:rsid w:val="003822CC"/>
    <w:rsid w:val="00382BFD"/>
    <w:rsid w:val="00383FD4"/>
    <w:rsid w:val="003842FA"/>
    <w:rsid w:val="00384BDA"/>
    <w:rsid w:val="00384D1F"/>
    <w:rsid w:val="00386C38"/>
    <w:rsid w:val="00391CCF"/>
    <w:rsid w:val="00392D6F"/>
    <w:rsid w:val="0039310B"/>
    <w:rsid w:val="00394684"/>
    <w:rsid w:val="003950DA"/>
    <w:rsid w:val="00395F33"/>
    <w:rsid w:val="00396AFE"/>
    <w:rsid w:val="003A024C"/>
    <w:rsid w:val="003A2BAC"/>
    <w:rsid w:val="003A3578"/>
    <w:rsid w:val="003A6582"/>
    <w:rsid w:val="003B16DD"/>
    <w:rsid w:val="003B2001"/>
    <w:rsid w:val="003B4948"/>
    <w:rsid w:val="003B578E"/>
    <w:rsid w:val="003B590B"/>
    <w:rsid w:val="003B64D6"/>
    <w:rsid w:val="003B7461"/>
    <w:rsid w:val="003B7A30"/>
    <w:rsid w:val="003B7C1E"/>
    <w:rsid w:val="003C177C"/>
    <w:rsid w:val="003C48C1"/>
    <w:rsid w:val="003C495B"/>
    <w:rsid w:val="003C50D4"/>
    <w:rsid w:val="003C6559"/>
    <w:rsid w:val="003D0D1C"/>
    <w:rsid w:val="003D0DC8"/>
    <w:rsid w:val="003D23E9"/>
    <w:rsid w:val="003D70BC"/>
    <w:rsid w:val="003E2D84"/>
    <w:rsid w:val="003E585F"/>
    <w:rsid w:val="003E6B7E"/>
    <w:rsid w:val="003E6B94"/>
    <w:rsid w:val="003E7861"/>
    <w:rsid w:val="003F20CB"/>
    <w:rsid w:val="003F36D2"/>
    <w:rsid w:val="003F3A2D"/>
    <w:rsid w:val="003F64EE"/>
    <w:rsid w:val="00401ABC"/>
    <w:rsid w:val="004028E6"/>
    <w:rsid w:val="00403169"/>
    <w:rsid w:val="00410CB7"/>
    <w:rsid w:val="0041706D"/>
    <w:rsid w:val="0042038F"/>
    <w:rsid w:val="00420970"/>
    <w:rsid w:val="0042167B"/>
    <w:rsid w:val="0042213B"/>
    <w:rsid w:val="0042250B"/>
    <w:rsid w:val="004235C2"/>
    <w:rsid w:val="0042437C"/>
    <w:rsid w:val="004262CB"/>
    <w:rsid w:val="0042699C"/>
    <w:rsid w:val="00427E06"/>
    <w:rsid w:val="0043202A"/>
    <w:rsid w:val="0043221E"/>
    <w:rsid w:val="004350DE"/>
    <w:rsid w:val="004350E7"/>
    <w:rsid w:val="0043593E"/>
    <w:rsid w:val="00435BCA"/>
    <w:rsid w:val="0043748D"/>
    <w:rsid w:val="00442C4D"/>
    <w:rsid w:val="00444520"/>
    <w:rsid w:val="0045028E"/>
    <w:rsid w:val="00450D9E"/>
    <w:rsid w:val="004532B1"/>
    <w:rsid w:val="0045384E"/>
    <w:rsid w:val="004543C5"/>
    <w:rsid w:val="00455443"/>
    <w:rsid w:val="0046097D"/>
    <w:rsid w:val="00460D75"/>
    <w:rsid w:val="004610B3"/>
    <w:rsid w:val="00463EB5"/>
    <w:rsid w:val="00464D33"/>
    <w:rsid w:val="004744FE"/>
    <w:rsid w:val="004756B3"/>
    <w:rsid w:val="004760A7"/>
    <w:rsid w:val="00476180"/>
    <w:rsid w:val="004769BC"/>
    <w:rsid w:val="004779C8"/>
    <w:rsid w:val="00477AB0"/>
    <w:rsid w:val="00480098"/>
    <w:rsid w:val="00481F7C"/>
    <w:rsid w:val="00482237"/>
    <w:rsid w:val="00482887"/>
    <w:rsid w:val="00483EC0"/>
    <w:rsid w:val="00483F6F"/>
    <w:rsid w:val="0048443C"/>
    <w:rsid w:val="00485040"/>
    <w:rsid w:val="004873D5"/>
    <w:rsid w:val="00487C06"/>
    <w:rsid w:val="00490D77"/>
    <w:rsid w:val="00491A08"/>
    <w:rsid w:val="004925AE"/>
    <w:rsid w:val="0049275C"/>
    <w:rsid w:val="00492C3C"/>
    <w:rsid w:val="00494F28"/>
    <w:rsid w:val="004A08B0"/>
    <w:rsid w:val="004A574F"/>
    <w:rsid w:val="004A5918"/>
    <w:rsid w:val="004A6198"/>
    <w:rsid w:val="004B13A4"/>
    <w:rsid w:val="004B2FF3"/>
    <w:rsid w:val="004B3B52"/>
    <w:rsid w:val="004C18E0"/>
    <w:rsid w:val="004C5ECC"/>
    <w:rsid w:val="004D0CCB"/>
    <w:rsid w:val="004D29F8"/>
    <w:rsid w:val="004D3258"/>
    <w:rsid w:val="004D7ADE"/>
    <w:rsid w:val="004D7FC6"/>
    <w:rsid w:val="004E068F"/>
    <w:rsid w:val="004E09C1"/>
    <w:rsid w:val="004E13E5"/>
    <w:rsid w:val="004E1D45"/>
    <w:rsid w:val="004E3FE2"/>
    <w:rsid w:val="004E4B87"/>
    <w:rsid w:val="004E60D9"/>
    <w:rsid w:val="004E7AAB"/>
    <w:rsid w:val="004F148F"/>
    <w:rsid w:val="004F3837"/>
    <w:rsid w:val="004F6B9C"/>
    <w:rsid w:val="0050101E"/>
    <w:rsid w:val="0050249C"/>
    <w:rsid w:val="00502ACF"/>
    <w:rsid w:val="00503B38"/>
    <w:rsid w:val="00507A16"/>
    <w:rsid w:val="00507DE9"/>
    <w:rsid w:val="00507E2D"/>
    <w:rsid w:val="005101F4"/>
    <w:rsid w:val="00510FD9"/>
    <w:rsid w:val="00512B2F"/>
    <w:rsid w:val="00512F5B"/>
    <w:rsid w:val="00514133"/>
    <w:rsid w:val="00514E92"/>
    <w:rsid w:val="0051501E"/>
    <w:rsid w:val="00515E3A"/>
    <w:rsid w:val="0051697A"/>
    <w:rsid w:val="00516A72"/>
    <w:rsid w:val="00516C55"/>
    <w:rsid w:val="00517238"/>
    <w:rsid w:val="005210A9"/>
    <w:rsid w:val="00522238"/>
    <w:rsid w:val="00522F3F"/>
    <w:rsid w:val="00523791"/>
    <w:rsid w:val="00523EFE"/>
    <w:rsid w:val="00527273"/>
    <w:rsid w:val="00533771"/>
    <w:rsid w:val="005338B4"/>
    <w:rsid w:val="00534355"/>
    <w:rsid w:val="005355C6"/>
    <w:rsid w:val="00540A12"/>
    <w:rsid w:val="00540A35"/>
    <w:rsid w:val="00540BA5"/>
    <w:rsid w:val="00543436"/>
    <w:rsid w:val="0054583A"/>
    <w:rsid w:val="00554117"/>
    <w:rsid w:val="00556AE0"/>
    <w:rsid w:val="00556D89"/>
    <w:rsid w:val="00561832"/>
    <w:rsid w:val="0056275A"/>
    <w:rsid w:val="00562AA3"/>
    <w:rsid w:val="005631A2"/>
    <w:rsid w:val="005639D1"/>
    <w:rsid w:val="00563B4F"/>
    <w:rsid w:val="005645D9"/>
    <w:rsid w:val="00564A68"/>
    <w:rsid w:val="0057102C"/>
    <w:rsid w:val="00572D68"/>
    <w:rsid w:val="0057384A"/>
    <w:rsid w:val="005770F6"/>
    <w:rsid w:val="00584697"/>
    <w:rsid w:val="00584DC0"/>
    <w:rsid w:val="005867CA"/>
    <w:rsid w:val="005876D8"/>
    <w:rsid w:val="005916A2"/>
    <w:rsid w:val="00592892"/>
    <w:rsid w:val="005A17D5"/>
    <w:rsid w:val="005A2E5C"/>
    <w:rsid w:val="005A3C8D"/>
    <w:rsid w:val="005A5C51"/>
    <w:rsid w:val="005A6319"/>
    <w:rsid w:val="005A6C4D"/>
    <w:rsid w:val="005A79BB"/>
    <w:rsid w:val="005B00D0"/>
    <w:rsid w:val="005B0CC4"/>
    <w:rsid w:val="005C186D"/>
    <w:rsid w:val="005C1DAD"/>
    <w:rsid w:val="005C339D"/>
    <w:rsid w:val="005C346F"/>
    <w:rsid w:val="005C3B46"/>
    <w:rsid w:val="005C3C8D"/>
    <w:rsid w:val="005C4108"/>
    <w:rsid w:val="005C574F"/>
    <w:rsid w:val="005C7EF4"/>
    <w:rsid w:val="005D2D36"/>
    <w:rsid w:val="005D408A"/>
    <w:rsid w:val="005E086F"/>
    <w:rsid w:val="005E52DB"/>
    <w:rsid w:val="005E6714"/>
    <w:rsid w:val="005F049F"/>
    <w:rsid w:val="005F0FB8"/>
    <w:rsid w:val="005F1A8D"/>
    <w:rsid w:val="005F32B5"/>
    <w:rsid w:val="005F534D"/>
    <w:rsid w:val="005F656D"/>
    <w:rsid w:val="00600FCC"/>
    <w:rsid w:val="00602136"/>
    <w:rsid w:val="00602799"/>
    <w:rsid w:val="00604D90"/>
    <w:rsid w:val="006126F0"/>
    <w:rsid w:val="0061375C"/>
    <w:rsid w:val="00615167"/>
    <w:rsid w:val="00616E90"/>
    <w:rsid w:val="00623073"/>
    <w:rsid w:val="00624E5D"/>
    <w:rsid w:val="00624E6F"/>
    <w:rsid w:val="00624FBF"/>
    <w:rsid w:val="00626A35"/>
    <w:rsid w:val="0063231B"/>
    <w:rsid w:val="0063248F"/>
    <w:rsid w:val="00633788"/>
    <w:rsid w:val="006347E3"/>
    <w:rsid w:val="006349E6"/>
    <w:rsid w:val="00634C93"/>
    <w:rsid w:val="006359C6"/>
    <w:rsid w:val="0063601B"/>
    <w:rsid w:val="00641AF6"/>
    <w:rsid w:val="0064432D"/>
    <w:rsid w:val="0065000B"/>
    <w:rsid w:val="006509B6"/>
    <w:rsid w:val="00650C29"/>
    <w:rsid w:val="00651C0C"/>
    <w:rsid w:val="0065321B"/>
    <w:rsid w:val="00653680"/>
    <w:rsid w:val="00653B3B"/>
    <w:rsid w:val="00653D8F"/>
    <w:rsid w:val="00654294"/>
    <w:rsid w:val="006566D6"/>
    <w:rsid w:val="00661751"/>
    <w:rsid w:val="006624E2"/>
    <w:rsid w:val="00663C7E"/>
    <w:rsid w:val="00663DE6"/>
    <w:rsid w:val="00666C49"/>
    <w:rsid w:val="0067156C"/>
    <w:rsid w:val="00671BE0"/>
    <w:rsid w:val="00671ECB"/>
    <w:rsid w:val="00672F4C"/>
    <w:rsid w:val="00676326"/>
    <w:rsid w:val="00681FCC"/>
    <w:rsid w:val="0068557B"/>
    <w:rsid w:val="00686EDB"/>
    <w:rsid w:val="00695939"/>
    <w:rsid w:val="006A350E"/>
    <w:rsid w:val="006A3703"/>
    <w:rsid w:val="006A4697"/>
    <w:rsid w:val="006A5A9B"/>
    <w:rsid w:val="006A67E6"/>
    <w:rsid w:val="006A6907"/>
    <w:rsid w:val="006A6B1A"/>
    <w:rsid w:val="006B00C5"/>
    <w:rsid w:val="006B2566"/>
    <w:rsid w:val="006B3899"/>
    <w:rsid w:val="006B67FA"/>
    <w:rsid w:val="006C186C"/>
    <w:rsid w:val="006C2C21"/>
    <w:rsid w:val="006C3679"/>
    <w:rsid w:val="006C37B2"/>
    <w:rsid w:val="006C4390"/>
    <w:rsid w:val="006C6971"/>
    <w:rsid w:val="006C6E5F"/>
    <w:rsid w:val="006C6FA3"/>
    <w:rsid w:val="006C723A"/>
    <w:rsid w:val="006D06E7"/>
    <w:rsid w:val="006D0E90"/>
    <w:rsid w:val="006D2984"/>
    <w:rsid w:val="006D3371"/>
    <w:rsid w:val="006D3CBC"/>
    <w:rsid w:val="006D47FF"/>
    <w:rsid w:val="006D6A17"/>
    <w:rsid w:val="006D7055"/>
    <w:rsid w:val="006E0035"/>
    <w:rsid w:val="006E5BCB"/>
    <w:rsid w:val="006E5E28"/>
    <w:rsid w:val="006F20A3"/>
    <w:rsid w:val="006F3108"/>
    <w:rsid w:val="006F351D"/>
    <w:rsid w:val="006F515F"/>
    <w:rsid w:val="006F74B7"/>
    <w:rsid w:val="00701369"/>
    <w:rsid w:val="00701387"/>
    <w:rsid w:val="00701F28"/>
    <w:rsid w:val="00703995"/>
    <w:rsid w:val="00705D6F"/>
    <w:rsid w:val="00705E84"/>
    <w:rsid w:val="00706EB3"/>
    <w:rsid w:val="00707739"/>
    <w:rsid w:val="00707D23"/>
    <w:rsid w:val="00711B86"/>
    <w:rsid w:val="00711EF3"/>
    <w:rsid w:val="0071202E"/>
    <w:rsid w:val="00712EA1"/>
    <w:rsid w:val="00713DD0"/>
    <w:rsid w:val="0071482B"/>
    <w:rsid w:val="00715029"/>
    <w:rsid w:val="0071641B"/>
    <w:rsid w:val="00720434"/>
    <w:rsid w:val="007211CD"/>
    <w:rsid w:val="00721D13"/>
    <w:rsid w:val="0072361C"/>
    <w:rsid w:val="007239DF"/>
    <w:rsid w:val="007312A9"/>
    <w:rsid w:val="00734ECF"/>
    <w:rsid w:val="00735526"/>
    <w:rsid w:val="007364CE"/>
    <w:rsid w:val="0073688D"/>
    <w:rsid w:val="0074515D"/>
    <w:rsid w:val="007453F3"/>
    <w:rsid w:val="007470EC"/>
    <w:rsid w:val="00751C5E"/>
    <w:rsid w:val="00752D1F"/>
    <w:rsid w:val="00755F7C"/>
    <w:rsid w:val="00757A80"/>
    <w:rsid w:val="00760C9B"/>
    <w:rsid w:val="0076174F"/>
    <w:rsid w:val="00761BEB"/>
    <w:rsid w:val="00765DE2"/>
    <w:rsid w:val="00765E57"/>
    <w:rsid w:val="00767EDC"/>
    <w:rsid w:val="007712EF"/>
    <w:rsid w:val="00771747"/>
    <w:rsid w:val="00776FE4"/>
    <w:rsid w:val="007777C5"/>
    <w:rsid w:val="00780589"/>
    <w:rsid w:val="007841C0"/>
    <w:rsid w:val="00790CE2"/>
    <w:rsid w:val="00792908"/>
    <w:rsid w:val="007948A5"/>
    <w:rsid w:val="007956F4"/>
    <w:rsid w:val="00797BF8"/>
    <w:rsid w:val="007A0F91"/>
    <w:rsid w:val="007A11FA"/>
    <w:rsid w:val="007A621C"/>
    <w:rsid w:val="007B1621"/>
    <w:rsid w:val="007B4F08"/>
    <w:rsid w:val="007B761E"/>
    <w:rsid w:val="007C0218"/>
    <w:rsid w:val="007C28DB"/>
    <w:rsid w:val="007C31C5"/>
    <w:rsid w:val="007C7868"/>
    <w:rsid w:val="007D0AD7"/>
    <w:rsid w:val="007D0D83"/>
    <w:rsid w:val="007D2916"/>
    <w:rsid w:val="007D3368"/>
    <w:rsid w:val="007D5F38"/>
    <w:rsid w:val="007E6793"/>
    <w:rsid w:val="007E7086"/>
    <w:rsid w:val="007F00F4"/>
    <w:rsid w:val="007F01F2"/>
    <w:rsid w:val="007F1F98"/>
    <w:rsid w:val="007F3A4F"/>
    <w:rsid w:val="007F3AF8"/>
    <w:rsid w:val="007F7925"/>
    <w:rsid w:val="00802E18"/>
    <w:rsid w:val="00807687"/>
    <w:rsid w:val="008077E2"/>
    <w:rsid w:val="008100DD"/>
    <w:rsid w:val="00810D22"/>
    <w:rsid w:val="0081242E"/>
    <w:rsid w:val="00812620"/>
    <w:rsid w:val="00813C3F"/>
    <w:rsid w:val="008156FF"/>
    <w:rsid w:val="00815CE0"/>
    <w:rsid w:val="008170D4"/>
    <w:rsid w:val="00823E49"/>
    <w:rsid w:val="00825BBC"/>
    <w:rsid w:val="0082790A"/>
    <w:rsid w:val="00827F44"/>
    <w:rsid w:val="0083112A"/>
    <w:rsid w:val="00833232"/>
    <w:rsid w:val="00833B52"/>
    <w:rsid w:val="00835371"/>
    <w:rsid w:val="00835F96"/>
    <w:rsid w:val="00836E2F"/>
    <w:rsid w:val="00846A82"/>
    <w:rsid w:val="00846BBC"/>
    <w:rsid w:val="008475FF"/>
    <w:rsid w:val="008502F3"/>
    <w:rsid w:val="008515FD"/>
    <w:rsid w:val="0085322E"/>
    <w:rsid w:val="00853BC0"/>
    <w:rsid w:val="0085524E"/>
    <w:rsid w:val="00860F59"/>
    <w:rsid w:val="00861C1B"/>
    <w:rsid w:val="0086290D"/>
    <w:rsid w:val="008655F3"/>
    <w:rsid w:val="008701A3"/>
    <w:rsid w:val="00871691"/>
    <w:rsid w:val="00872386"/>
    <w:rsid w:val="00873E38"/>
    <w:rsid w:val="00880E29"/>
    <w:rsid w:val="0088631C"/>
    <w:rsid w:val="00886472"/>
    <w:rsid w:val="00887F7A"/>
    <w:rsid w:val="00890275"/>
    <w:rsid w:val="00890607"/>
    <w:rsid w:val="00890B54"/>
    <w:rsid w:val="008928FA"/>
    <w:rsid w:val="008948C0"/>
    <w:rsid w:val="008970DF"/>
    <w:rsid w:val="00897CDD"/>
    <w:rsid w:val="008A2652"/>
    <w:rsid w:val="008A48FC"/>
    <w:rsid w:val="008B104E"/>
    <w:rsid w:val="008B2192"/>
    <w:rsid w:val="008B2381"/>
    <w:rsid w:val="008B5CB8"/>
    <w:rsid w:val="008B743E"/>
    <w:rsid w:val="008C199D"/>
    <w:rsid w:val="008C2288"/>
    <w:rsid w:val="008C2D1F"/>
    <w:rsid w:val="008C63E1"/>
    <w:rsid w:val="008C7214"/>
    <w:rsid w:val="008D0E75"/>
    <w:rsid w:val="008D1B61"/>
    <w:rsid w:val="008D1C7E"/>
    <w:rsid w:val="008D297B"/>
    <w:rsid w:val="008D408F"/>
    <w:rsid w:val="008D48B3"/>
    <w:rsid w:val="008D5F99"/>
    <w:rsid w:val="008D69ED"/>
    <w:rsid w:val="008D6FEA"/>
    <w:rsid w:val="008E0813"/>
    <w:rsid w:val="008E2305"/>
    <w:rsid w:val="008E24EB"/>
    <w:rsid w:val="008E3919"/>
    <w:rsid w:val="008E4AE2"/>
    <w:rsid w:val="008E51FD"/>
    <w:rsid w:val="008E773F"/>
    <w:rsid w:val="008E77B8"/>
    <w:rsid w:val="008E79E0"/>
    <w:rsid w:val="008F108A"/>
    <w:rsid w:val="008F22EF"/>
    <w:rsid w:val="008F2F13"/>
    <w:rsid w:val="008F38A2"/>
    <w:rsid w:val="008F42F6"/>
    <w:rsid w:val="008F6FB3"/>
    <w:rsid w:val="008F733B"/>
    <w:rsid w:val="008F7AFC"/>
    <w:rsid w:val="00900658"/>
    <w:rsid w:val="00902550"/>
    <w:rsid w:val="00904F32"/>
    <w:rsid w:val="00905492"/>
    <w:rsid w:val="00906530"/>
    <w:rsid w:val="00910766"/>
    <w:rsid w:val="00911866"/>
    <w:rsid w:val="009120BD"/>
    <w:rsid w:val="0091418F"/>
    <w:rsid w:val="00914D5F"/>
    <w:rsid w:val="009155F0"/>
    <w:rsid w:val="00922362"/>
    <w:rsid w:val="0092251B"/>
    <w:rsid w:val="00922995"/>
    <w:rsid w:val="00923472"/>
    <w:rsid w:val="00924497"/>
    <w:rsid w:val="00926310"/>
    <w:rsid w:val="00930CE2"/>
    <w:rsid w:val="0093150B"/>
    <w:rsid w:val="00933C25"/>
    <w:rsid w:val="00934E98"/>
    <w:rsid w:val="009401A5"/>
    <w:rsid w:val="00944031"/>
    <w:rsid w:val="0094564D"/>
    <w:rsid w:val="00947CC9"/>
    <w:rsid w:val="00950CB8"/>
    <w:rsid w:val="00951A52"/>
    <w:rsid w:val="00952B29"/>
    <w:rsid w:val="009534ED"/>
    <w:rsid w:val="00955D31"/>
    <w:rsid w:val="009630BE"/>
    <w:rsid w:val="009632E3"/>
    <w:rsid w:val="0096437E"/>
    <w:rsid w:val="00965B06"/>
    <w:rsid w:val="00967E7B"/>
    <w:rsid w:val="00971421"/>
    <w:rsid w:val="00973B7A"/>
    <w:rsid w:val="00977A5A"/>
    <w:rsid w:val="00980249"/>
    <w:rsid w:val="00980DFF"/>
    <w:rsid w:val="00980FB3"/>
    <w:rsid w:val="009839E3"/>
    <w:rsid w:val="00983A0F"/>
    <w:rsid w:val="00984C2F"/>
    <w:rsid w:val="00987EA0"/>
    <w:rsid w:val="00990D28"/>
    <w:rsid w:val="00990FCB"/>
    <w:rsid w:val="00991B2B"/>
    <w:rsid w:val="00991FA2"/>
    <w:rsid w:val="00992448"/>
    <w:rsid w:val="00994040"/>
    <w:rsid w:val="009943A7"/>
    <w:rsid w:val="00995619"/>
    <w:rsid w:val="009956E8"/>
    <w:rsid w:val="009973A5"/>
    <w:rsid w:val="009979B3"/>
    <w:rsid w:val="00997F33"/>
    <w:rsid w:val="009A3363"/>
    <w:rsid w:val="009A3E5C"/>
    <w:rsid w:val="009A453A"/>
    <w:rsid w:val="009A55CE"/>
    <w:rsid w:val="009A6087"/>
    <w:rsid w:val="009A6133"/>
    <w:rsid w:val="009A68A4"/>
    <w:rsid w:val="009B1809"/>
    <w:rsid w:val="009B1DA3"/>
    <w:rsid w:val="009B2010"/>
    <w:rsid w:val="009B3017"/>
    <w:rsid w:val="009B3663"/>
    <w:rsid w:val="009B5211"/>
    <w:rsid w:val="009B576A"/>
    <w:rsid w:val="009B589C"/>
    <w:rsid w:val="009B6A1B"/>
    <w:rsid w:val="009B6BFD"/>
    <w:rsid w:val="009B700F"/>
    <w:rsid w:val="009C044F"/>
    <w:rsid w:val="009C1977"/>
    <w:rsid w:val="009C2570"/>
    <w:rsid w:val="009C3961"/>
    <w:rsid w:val="009C7963"/>
    <w:rsid w:val="009C7E02"/>
    <w:rsid w:val="009D26FC"/>
    <w:rsid w:val="009D7684"/>
    <w:rsid w:val="009D7B46"/>
    <w:rsid w:val="009E0BC4"/>
    <w:rsid w:val="009E1D3C"/>
    <w:rsid w:val="009E1D99"/>
    <w:rsid w:val="009E26B8"/>
    <w:rsid w:val="009E2ECE"/>
    <w:rsid w:val="009E30FD"/>
    <w:rsid w:val="009F4997"/>
    <w:rsid w:val="009F52E8"/>
    <w:rsid w:val="009F7735"/>
    <w:rsid w:val="00A013B4"/>
    <w:rsid w:val="00A02F9D"/>
    <w:rsid w:val="00A04BDB"/>
    <w:rsid w:val="00A07DF7"/>
    <w:rsid w:val="00A11A12"/>
    <w:rsid w:val="00A1499E"/>
    <w:rsid w:val="00A14E91"/>
    <w:rsid w:val="00A17B21"/>
    <w:rsid w:val="00A23E3C"/>
    <w:rsid w:val="00A25A24"/>
    <w:rsid w:val="00A2617E"/>
    <w:rsid w:val="00A263B0"/>
    <w:rsid w:val="00A30C1F"/>
    <w:rsid w:val="00A4077F"/>
    <w:rsid w:val="00A40C11"/>
    <w:rsid w:val="00A46540"/>
    <w:rsid w:val="00A46551"/>
    <w:rsid w:val="00A50B29"/>
    <w:rsid w:val="00A51146"/>
    <w:rsid w:val="00A52BF9"/>
    <w:rsid w:val="00A54AE1"/>
    <w:rsid w:val="00A550AC"/>
    <w:rsid w:val="00A566CE"/>
    <w:rsid w:val="00A56EEA"/>
    <w:rsid w:val="00A5794F"/>
    <w:rsid w:val="00A6007F"/>
    <w:rsid w:val="00A6026F"/>
    <w:rsid w:val="00A60BA4"/>
    <w:rsid w:val="00A61812"/>
    <w:rsid w:val="00A623B6"/>
    <w:rsid w:val="00A636A1"/>
    <w:rsid w:val="00A64F14"/>
    <w:rsid w:val="00A654D5"/>
    <w:rsid w:val="00A669E8"/>
    <w:rsid w:val="00A73BA9"/>
    <w:rsid w:val="00A7405F"/>
    <w:rsid w:val="00A75B42"/>
    <w:rsid w:val="00A76095"/>
    <w:rsid w:val="00A7691D"/>
    <w:rsid w:val="00A76A2C"/>
    <w:rsid w:val="00A76E63"/>
    <w:rsid w:val="00A8091E"/>
    <w:rsid w:val="00A80E80"/>
    <w:rsid w:val="00A853FB"/>
    <w:rsid w:val="00A855C6"/>
    <w:rsid w:val="00A901F8"/>
    <w:rsid w:val="00A918F7"/>
    <w:rsid w:val="00A91A36"/>
    <w:rsid w:val="00A91C8C"/>
    <w:rsid w:val="00A94B8E"/>
    <w:rsid w:val="00A96067"/>
    <w:rsid w:val="00A963A7"/>
    <w:rsid w:val="00A96AD4"/>
    <w:rsid w:val="00AA03CA"/>
    <w:rsid w:val="00AA0622"/>
    <w:rsid w:val="00AA1941"/>
    <w:rsid w:val="00AA3445"/>
    <w:rsid w:val="00AA352B"/>
    <w:rsid w:val="00AA4771"/>
    <w:rsid w:val="00AB02E2"/>
    <w:rsid w:val="00AB1A65"/>
    <w:rsid w:val="00AB4622"/>
    <w:rsid w:val="00AB59D6"/>
    <w:rsid w:val="00AC609B"/>
    <w:rsid w:val="00AC686E"/>
    <w:rsid w:val="00AD0C47"/>
    <w:rsid w:val="00AD19C2"/>
    <w:rsid w:val="00AD27E9"/>
    <w:rsid w:val="00AD3F7E"/>
    <w:rsid w:val="00AD7E96"/>
    <w:rsid w:val="00AE04D2"/>
    <w:rsid w:val="00AE0EF1"/>
    <w:rsid w:val="00AE3B6B"/>
    <w:rsid w:val="00AE3F8F"/>
    <w:rsid w:val="00AE6406"/>
    <w:rsid w:val="00AF01D6"/>
    <w:rsid w:val="00AF0B0B"/>
    <w:rsid w:val="00AF5A59"/>
    <w:rsid w:val="00AF7415"/>
    <w:rsid w:val="00B0074E"/>
    <w:rsid w:val="00B03C7C"/>
    <w:rsid w:val="00B04355"/>
    <w:rsid w:val="00B04E2F"/>
    <w:rsid w:val="00B068DB"/>
    <w:rsid w:val="00B07265"/>
    <w:rsid w:val="00B07E19"/>
    <w:rsid w:val="00B123C9"/>
    <w:rsid w:val="00B148E7"/>
    <w:rsid w:val="00B15EDD"/>
    <w:rsid w:val="00B1794E"/>
    <w:rsid w:val="00B20304"/>
    <w:rsid w:val="00B208F1"/>
    <w:rsid w:val="00B209E3"/>
    <w:rsid w:val="00B234C7"/>
    <w:rsid w:val="00B2435B"/>
    <w:rsid w:val="00B32BA4"/>
    <w:rsid w:val="00B32F09"/>
    <w:rsid w:val="00B33626"/>
    <w:rsid w:val="00B44C59"/>
    <w:rsid w:val="00B5221B"/>
    <w:rsid w:val="00B53D81"/>
    <w:rsid w:val="00B5534E"/>
    <w:rsid w:val="00B577E1"/>
    <w:rsid w:val="00B60CD8"/>
    <w:rsid w:val="00B6116A"/>
    <w:rsid w:val="00B628FC"/>
    <w:rsid w:val="00B64F18"/>
    <w:rsid w:val="00B65702"/>
    <w:rsid w:val="00B65E86"/>
    <w:rsid w:val="00B665F4"/>
    <w:rsid w:val="00B6660B"/>
    <w:rsid w:val="00B6788D"/>
    <w:rsid w:val="00B67EE4"/>
    <w:rsid w:val="00B800AE"/>
    <w:rsid w:val="00B837FC"/>
    <w:rsid w:val="00B848EA"/>
    <w:rsid w:val="00B90366"/>
    <w:rsid w:val="00B95CAB"/>
    <w:rsid w:val="00B970C5"/>
    <w:rsid w:val="00BA0A29"/>
    <w:rsid w:val="00BA15BF"/>
    <w:rsid w:val="00BA3AE4"/>
    <w:rsid w:val="00BA4A3C"/>
    <w:rsid w:val="00BA59C5"/>
    <w:rsid w:val="00BA5B47"/>
    <w:rsid w:val="00BA620B"/>
    <w:rsid w:val="00BA6E50"/>
    <w:rsid w:val="00BA76DB"/>
    <w:rsid w:val="00BB09C6"/>
    <w:rsid w:val="00BB2069"/>
    <w:rsid w:val="00BB4FBA"/>
    <w:rsid w:val="00BB6279"/>
    <w:rsid w:val="00BB69AA"/>
    <w:rsid w:val="00BB6FE1"/>
    <w:rsid w:val="00BC26EB"/>
    <w:rsid w:val="00BC33FD"/>
    <w:rsid w:val="00BC4C41"/>
    <w:rsid w:val="00BC67FB"/>
    <w:rsid w:val="00BC73A6"/>
    <w:rsid w:val="00BC7E56"/>
    <w:rsid w:val="00BD0550"/>
    <w:rsid w:val="00BD2CB2"/>
    <w:rsid w:val="00BD36E0"/>
    <w:rsid w:val="00BD4205"/>
    <w:rsid w:val="00BD4F20"/>
    <w:rsid w:val="00BD6DE6"/>
    <w:rsid w:val="00BE08C5"/>
    <w:rsid w:val="00BE2140"/>
    <w:rsid w:val="00BE4D43"/>
    <w:rsid w:val="00BE6F3E"/>
    <w:rsid w:val="00BF001F"/>
    <w:rsid w:val="00BF4190"/>
    <w:rsid w:val="00BF63A6"/>
    <w:rsid w:val="00BF704F"/>
    <w:rsid w:val="00C00622"/>
    <w:rsid w:val="00C0088A"/>
    <w:rsid w:val="00C02374"/>
    <w:rsid w:val="00C0346A"/>
    <w:rsid w:val="00C05850"/>
    <w:rsid w:val="00C05EF4"/>
    <w:rsid w:val="00C06268"/>
    <w:rsid w:val="00C07D28"/>
    <w:rsid w:val="00C125AB"/>
    <w:rsid w:val="00C15155"/>
    <w:rsid w:val="00C1737D"/>
    <w:rsid w:val="00C17859"/>
    <w:rsid w:val="00C2558B"/>
    <w:rsid w:val="00C27C5D"/>
    <w:rsid w:val="00C30621"/>
    <w:rsid w:val="00C3063E"/>
    <w:rsid w:val="00C30E41"/>
    <w:rsid w:val="00C3158E"/>
    <w:rsid w:val="00C338F3"/>
    <w:rsid w:val="00C347AE"/>
    <w:rsid w:val="00C3505F"/>
    <w:rsid w:val="00C37C08"/>
    <w:rsid w:val="00C40B80"/>
    <w:rsid w:val="00C416BF"/>
    <w:rsid w:val="00C44444"/>
    <w:rsid w:val="00C445A5"/>
    <w:rsid w:val="00C44D56"/>
    <w:rsid w:val="00C4605E"/>
    <w:rsid w:val="00C4750C"/>
    <w:rsid w:val="00C51C99"/>
    <w:rsid w:val="00C51EF0"/>
    <w:rsid w:val="00C521DC"/>
    <w:rsid w:val="00C52304"/>
    <w:rsid w:val="00C525E0"/>
    <w:rsid w:val="00C57E64"/>
    <w:rsid w:val="00C604A0"/>
    <w:rsid w:val="00C61F6F"/>
    <w:rsid w:val="00C62158"/>
    <w:rsid w:val="00C62C92"/>
    <w:rsid w:val="00C64F54"/>
    <w:rsid w:val="00C671E7"/>
    <w:rsid w:val="00C672FF"/>
    <w:rsid w:val="00C67FC6"/>
    <w:rsid w:val="00C70525"/>
    <w:rsid w:val="00C722F5"/>
    <w:rsid w:val="00C74A13"/>
    <w:rsid w:val="00C7556C"/>
    <w:rsid w:val="00C82868"/>
    <w:rsid w:val="00C85D9C"/>
    <w:rsid w:val="00C87CC7"/>
    <w:rsid w:val="00C9002F"/>
    <w:rsid w:val="00C90094"/>
    <w:rsid w:val="00C900DD"/>
    <w:rsid w:val="00C90315"/>
    <w:rsid w:val="00C9044C"/>
    <w:rsid w:val="00C90D20"/>
    <w:rsid w:val="00C90EF8"/>
    <w:rsid w:val="00C9644A"/>
    <w:rsid w:val="00C97BB4"/>
    <w:rsid w:val="00CA2824"/>
    <w:rsid w:val="00CA2B02"/>
    <w:rsid w:val="00CA46F6"/>
    <w:rsid w:val="00CA5E5B"/>
    <w:rsid w:val="00CA7C20"/>
    <w:rsid w:val="00CB24CA"/>
    <w:rsid w:val="00CB3A6D"/>
    <w:rsid w:val="00CB5C6A"/>
    <w:rsid w:val="00CB6995"/>
    <w:rsid w:val="00CC0021"/>
    <w:rsid w:val="00CC07C0"/>
    <w:rsid w:val="00CC2F41"/>
    <w:rsid w:val="00CC50FF"/>
    <w:rsid w:val="00CD0106"/>
    <w:rsid w:val="00CD4FB1"/>
    <w:rsid w:val="00CD5031"/>
    <w:rsid w:val="00CD58FA"/>
    <w:rsid w:val="00CD7B2A"/>
    <w:rsid w:val="00CE00F2"/>
    <w:rsid w:val="00CE184E"/>
    <w:rsid w:val="00CE2ACB"/>
    <w:rsid w:val="00CE7156"/>
    <w:rsid w:val="00CF5465"/>
    <w:rsid w:val="00CF5BF7"/>
    <w:rsid w:val="00CF5D75"/>
    <w:rsid w:val="00CF74ED"/>
    <w:rsid w:val="00CF7CB1"/>
    <w:rsid w:val="00D02AFF"/>
    <w:rsid w:val="00D03975"/>
    <w:rsid w:val="00D07704"/>
    <w:rsid w:val="00D114A8"/>
    <w:rsid w:val="00D1200F"/>
    <w:rsid w:val="00D143C6"/>
    <w:rsid w:val="00D220FF"/>
    <w:rsid w:val="00D234AF"/>
    <w:rsid w:val="00D243B7"/>
    <w:rsid w:val="00D2511A"/>
    <w:rsid w:val="00D25661"/>
    <w:rsid w:val="00D260FB"/>
    <w:rsid w:val="00D26FEF"/>
    <w:rsid w:val="00D27792"/>
    <w:rsid w:val="00D30C92"/>
    <w:rsid w:val="00D315BC"/>
    <w:rsid w:val="00D333EA"/>
    <w:rsid w:val="00D34456"/>
    <w:rsid w:val="00D34831"/>
    <w:rsid w:val="00D36A84"/>
    <w:rsid w:val="00D37DFB"/>
    <w:rsid w:val="00D425CE"/>
    <w:rsid w:val="00D435D5"/>
    <w:rsid w:val="00D458B9"/>
    <w:rsid w:val="00D50C5C"/>
    <w:rsid w:val="00D51A6E"/>
    <w:rsid w:val="00D52343"/>
    <w:rsid w:val="00D53764"/>
    <w:rsid w:val="00D61043"/>
    <w:rsid w:val="00D64281"/>
    <w:rsid w:val="00D65E12"/>
    <w:rsid w:val="00D676BF"/>
    <w:rsid w:val="00D71C4D"/>
    <w:rsid w:val="00D7234E"/>
    <w:rsid w:val="00D73358"/>
    <w:rsid w:val="00D73708"/>
    <w:rsid w:val="00D75F45"/>
    <w:rsid w:val="00D81153"/>
    <w:rsid w:val="00D82742"/>
    <w:rsid w:val="00D845A0"/>
    <w:rsid w:val="00D8542B"/>
    <w:rsid w:val="00D8643E"/>
    <w:rsid w:val="00D8746C"/>
    <w:rsid w:val="00D9341C"/>
    <w:rsid w:val="00D9364F"/>
    <w:rsid w:val="00D94197"/>
    <w:rsid w:val="00D95614"/>
    <w:rsid w:val="00D96821"/>
    <w:rsid w:val="00D974A6"/>
    <w:rsid w:val="00D97634"/>
    <w:rsid w:val="00D97E6E"/>
    <w:rsid w:val="00DA1AC0"/>
    <w:rsid w:val="00DA3522"/>
    <w:rsid w:val="00DA558D"/>
    <w:rsid w:val="00DB15A0"/>
    <w:rsid w:val="00DB16F8"/>
    <w:rsid w:val="00DB47C8"/>
    <w:rsid w:val="00DB5F84"/>
    <w:rsid w:val="00DC180C"/>
    <w:rsid w:val="00DC3108"/>
    <w:rsid w:val="00DC39F7"/>
    <w:rsid w:val="00DC3B59"/>
    <w:rsid w:val="00DC60E2"/>
    <w:rsid w:val="00DD0ACB"/>
    <w:rsid w:val="00DD2254"/>
    <w:rsid w:val="00DD40FD"/>
    <w:rsid w:val="00DD503C"/>
    <w:rsid w:val="00DE0F60"/>
    <w:rsid w:val="00DE1D26"/>
    <w:rsid w:val="00DE2539"/>
    <w:rsid w:val="00DE4B33"/>
    <w:rsid w:val="00DE4E3B"/>
    <w:rsid w:val="00DE51A3"/>
    <w:rsid w:val="00DE5318"/>
    <w:rsid w:val="00DE77F1"/>
    <w:rsid w:val="00DE785C"/>
    <w:rsid w:val="00DE7A10"/>
    <w:rsid w:val="00DF267B"/>
    <w:rsid w:val="00DF346C"/>
    <w:rsid w:val="00DF3A3E"/>
    <w:rsid w:val="00DF3E0D"/>
    <w:rsid w:val="00DF4244"/>
    <w:rsid w:val="00DF4CBF"/>
    <w:rsid w:val="00DF4E98"/>
    <w:rsid w:val="00DF6AF8"/>
    <w:rsid w:val="00E03624"/>
    <w:rsid w:val="00E03B45"/>
    <w:rsid w:val="00E05350"/>
    <w:rsid w:val="00E11013"/>
    <w:rsid w:val="00E1168A"/>
    <w:rsid w:val="00E11783"/>
    <w:rsid w:val="00E120C7"/>
    <w:rsid w:val="00E122F7"/>
    <w:rsid w:val="00E1604B"/>
    <w:rsid w:val="00E2036E"/>
    <w:rsid w:val="00E21231"/>
    <w:rsid w:val="00E21BDF"/>
    <w:rsid w:val="00E24EEA"/>
    <w:rsid w:val="00E26668"/>
    <w:rsid w:val="00E314E6"/>
    <w:rsid w:val="00E316B1"/>
    <w:rsid w:val="00E32CB1"/>
    <w:rsid w:val="00E34B9E"/>
    <w:rsid w:val="00E375CF"/>
    <w:rsid w:val="00E37C3E"/>
    <w:rsid w:val="00E40E4E"/>
    <w:rsid w:val="00E412E1"/>
    <w:rsid w:val="00E416AB"/>
    <w:rsid w:val="00E4278D"/>
    <w:rsid w:val="00E42B19"/>
    <w:rsid w:val="00E447C7"/>
    <w:rsid w:val="00E453F8"/>
    <w:rsid w:val="00E46578"/>
    <w:rsid w:val="00E46BCC"/>
    <w:rsid w:val="00E53CC8"/>
    <w:rsid w:val="00E55150"/>
    <w:rsid w:val="00E57564"/>
    <w:rsid w:val="00E616C4"/>
    <w:rsid w:val="00E65542"/>
    <w:rsid w:val="00E663E7"/>
    <w:rsid w:val="00E6643F"/>
    <w:rsid w:val="00E672BD"/>
    <w:rsid w:val="00E705E3"/>
    <w:rsid w:val="00E70867"/>
    <w:rsid w:val="00E71E63"/>
    <w:rsid w:val="00E73D11"/>
    <w:rsid w:val="00E73F52"/>
    <w:rsid w:val="00E742AB"/>
    <w:rsid w:val="00E75E03"/>
    <w:rsid w:val="00E76FCC"/>
    <w:rsid w:val="00E817D2"/>
    <w:rsid w:val="00E82171"/>
    <w:rsid w:val="00E86E68"/>
    <w:rsid w:val="00E874BF"/>
    <w:rsid w:val="00E90D14"/>
    <w:rsid w:val="00E91AAE"/>
    <w:rsid w:val="00E92B9C"/>
    <w:rsid w:val="00E93979"/>
    <w:rsid w:val="00E952E2"/>
    <w:rsid w:val="00E967A6"/>
    <w:rsid w:val="00E97983"/>
    <w:rsid w:val="00EA037F"/>
    <w:rsid w:val="00EB0077"/>
    <w:rsid w:val="00EB1FF3"/>
    <w:rsid w:val="00EB2CA2"/>
    <w:rsid w:val="00EB430B"/>
    <w:rsid w:val="00EB6230"/>
    <w:rsid w:val="00EB77D7"/>
    <w:rsid w:val="00EC030F"/>
    <w:rsid w:val="00EC0706"/>
    <w:rsid w:val="00EC199C"/>
    <w:rsid w:val="00EC1C25"/>
    <w:rsid w:val="00EC43C0"/>
    <w:rsid w:val="00EC4878"/>
    <w:rsid w:val="00EC4B37"/>
    <w:rsid w:val="00EC5D83"/>
    <w:rsid w:val="00EC66CF"/>
    <w:rsid w:val="00ED1A28"/>
    <w:rsid w:val="00ED3D43"/>
    <w:rsid w:val="00ED3D87"/>
    <w:rsid w:val="00ED4C46"/>
    <w:rsid w:val="00ED63ED"/>
    <w:rsid w:val="00EE1AFD"/>
    <w:rsid w:val="00EE2A48"/>
    <w:rsid w:val="00EE344C"/>
    <w:rsid w:val="00EF26A8"/>
    <w:rsid w:val="00EF3217"/>
    <w:rsid w:val="00EF4AE2"/>
    <w:rsid w:val="00EF52F5"/>
    <w:rsid w:val="00EF793D"/>
    <w:rsid w:val="00F01DAB"/>
    <w:rsid w:val="00F01DB3"/>
    <w:rsid w:val="00F02960"/>
    <w:rsid w:val="00F03C1E"/>
    <w:rsid w:val="00F03EB4"/>
    <w:rsid w:val="00F07254"/>
    <w:rsid w:val="00F07F79"/>
    <w:rsid w:val="00F10D48"/>
    <w:rsid w:val="00F16410"/>
    <w:rsid w:val="00F178E3"/>
    <w:rsid w:val="00F22386"/>
    <w:rsid w:val="00F24EE2"/>
    <w:rsid w:val="00F30F59"/>
    <w:rsid w:val="00F3267B"/>
    <w:rsid w:val="00F332C2"/>
    <w:rsid w:val="00F338E5"/>
    <w:rsid w:val="00F33ADF"/>
    <w:rsid w:val="00F34253"/>
    <w:rsid w:val="00F34AAC"/>
    <w:rsid w:val="00F35DA2"/>
    <w:rsid w:val="00F3670D"/>
    <w:rsid w:val="00F41966"/>
    <w:rsid w:val="00F42E1A"/>
    <w:rsid w:val="00F44E7C"/>
    <w:rsid w:val="00F44F5C"/>
    <w:rsid w:val="00F47BE3"/>
    <w:rsid w:val="00F47D4E"/>
    <w:rsid w:val="00F47E91"/>
    <w:rsid w:val="00F47FE7"/>
    <w:rsid w:val="00F504CD"/>
    <w:rsid w:val="00F5059A"/>
    <w:rsid w:val="00F53DDA"/>
    <w:rsid w:val="00F547F4"/>
    <w:rsid w:val="00F54EF1"/>
    <w:rsid w:val="00F55A5F"/>
    <w:rsid w:val="00F56D80"/>
    <w:rsid w:val="00F5761B"/>
    <w:rsid w:val="00F57BEC"/>
    <w:rsid w:val="00F60308"/>
    <w:rsid w:val="00F61A71"/>
    <w:rsid w:val="00F62281"/>
    <w:rsid w:val="00F6384B"/>
    <w:rsid w:val="00F63B98"/>
    <w:rsid w:val="00F65259"/>
    <w:rsid w:val="00F672BF"/>
    <w:rsid w:val="00F73229"/>
    <w:rsid w:val="00F76E75"/>
    <w:rsid w:val="00F80022"/>
    <w:rsid w:val="00F80DA8"/>
    <w:rsid w:val="00F81294"/>
    <w:rsid w:val="00F81853"/>
    <w:rsid w:val="00F821C8"/>
    <w:rsid w:val="00F834FC"/>
    <w:rsid w:val="00F850D2"/>
    <w:rsid w:val="00F87DCF"/>
    <w:rsid w:val="00F90668"/>
    <w:rsid w:val="00F92695"/>
    <w:rsid w:val="00F940DD"/>
    <w:rsid w:val="00F9487E"/>
    <w:rsid w:val="00F97687"/>
    <w:rsid w:val="00F97747"/>
    <w:rsid w:val="00F97E8A"/>
    <w:rsid w:val="00FA1F63"/>
    <w:rsid w:val="00FA54F5"/>
    <w:rsid w:val="00FA5BCD"/>
    <w:rsid w:val="00FA6B2C"/>
    <w:rsid w:val="00FB2267"/>
    <w:rsid w:val="00FB36D3"/>
    <w:rsid w:val="00FB3B45"/>
    <w:rsid w:val="00FB3ED8"/>
    <w:rsid w:val="00FB4D0D"/>
    <w:rsid w:val="00FB5907"/>
    <w:rsid w:val="00FB611F"/>
    <w:rsid w:val="00FC01C3"/>
    <w:rsid w:val="00FC1E34"/>
    <w:rsid w:val="00FC41C7"/>
    <w:rsid w:val="00FC42C2"/>
    <w:rsid w:val="00FC5ECD"/>
    <w:rsid w:val="00FC60EC"/>
    <w:rsid w:val="00FC6387"/>
    <w:rsid w:val="00FD076D"/>
    <w:rsid w:val="00FD08EB"/>
    <w:rsid w:val="00FD1FCA"/>
    <w:rsid w:val="00FD62DB"/>
    <w:rsid w:val="00FD6C56"/>
    <w:rsid w:val="00FD7C87"/>
    <w:rsid w:val="00FE0152"/>
    <w:rsid w:val="00FE0B8A"/>
    <w:rsid w:val="00FE1B78"/>
    <w:rsid w:val="00FE3803"/>
    <w:rsid w:val="00FE569A"/>
    <w:rsid w:val="00FE58ED"/>
    <w:rsid w:val="00FF20F5"/>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9862"/>
  <w15:chartTrackingRefBased/>
  <w15:docId w15:val="{D29667E9-0C71-446A-B348-4627B9AA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17E"/>
    <w:rPr>
      <w:rFonts w:ascii="Times New Roman" w:eastAsiaTheme="minorEastAsia" w:hAnsi="Times New Roman"/>
      <w:sz w:val="24"/>
      <w:lang w:eastAsia="lt-LT"/>
    </w:rPr>
  </w:style>
  <w:style w:type="paragraph" w:styleId="Antrat1">
    <w:name w:val="heading 1"/>
    <w:basedOn w:val="prastasis"/>
    <w:next w:val="prastasis"/>
    <w:link w:val="Antrat1Diagrama"/>
    <w:uiPriority w:val="9"/>
    <w:qFormat/>
    <w:rsid w:val="00C72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2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22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22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22F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72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22F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722F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22F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2F5"/>
    <w:rPr>
      <w:rFonts w:asciiTheme="majorHAnsi" w:eastAsiaTheme="majorEastAsia" w:hAnsiTheme="majorHAnsi" w:cstheme="majorBidi"/>
      <w:color w:val="2F5496" w:themeColor="accent1" w:themeShade="BF"/>
      <w:sz w:val="40"/>
      <w:szCs w:val="40"/>
      <w:lang w:eastAsia="lt-LT"/>
    </w:rPr>
  </w:style>
  <w:style w:type="character" w:customStyle="1" w:styleId="Antrat2Diagrama">
    <w:name w:val="Antraštė 2 Diagrama"/>
    <w:basedOn w:val="Numatytasispastraiposriftas"/>
    <w:link w:val="Antrat2"/>
    <w:uiPriority w:val="9"/>
    <w:semiHidden/>
    <w:rsid w:val="00C722F5"/>
    <w:rPr>
      <w:rFonts w:asciiTheme="majorHAnsi" w:eastAsiaTheme="majorEastAsia" w:hAnsiTheme="majorHAnsi" w:cstheme="majorBidi"/>
      <w:color w:val="2F5496" w:themeColor="accent1" w:themeShade="BF"/>
      <w:sz w:val="32"/>
      <w:szCs w:val="32"/>
      <w:lang w:eastAsia="lt-LT"/>
    </w:rPr>
  </w:style>
  <w:style w:type="character" w:customStyle="1" w:styleId="Antrat3Diagrama">
    <w:name w:val="Antraštė 3 Diagrama"/>
    <w:basedOn w:val="Numatytasispastraiposriftas"/>
    <w:link w:val="Antrat3"/>
    <w:uiPriority w:val="9"/>
    <w:semiHidden/>
    <w:rsid w:val="00C722F5"/>
    <w:rPr>
      <w:rFonts w:eastAsiaTheme="majorEastAsia" w:cstheme="majorBidi"/>
      <w:color w:val="2F5496" w:themeColor="accent1" w:themeShade="BF"/>
      <w:sz w:val="28"/>
      <w:szCs w:val="28"/>
      <w:lang w:eastAsia="lt-LT"/>
    </w:rPr>
  </w:style>
  <w:style w:type="character" w:customStyle="1" w:styleId="Antrat4Diagrama">
    <w:name w:val="Antraštė 4 Diagrama"/>
    <w:basedOn w:val="Numatytasispastraiposriftas"/>
    <w:link w:val="Antrat4"/>
    <w:uiPriority w:val="9"/>
    <w:semiHidden/>
    <w:rsid w:val="00C722F5"/>
    <w:rPr>
      <w:rFonts w:eastAsiaTheme="majorEastAsia" w:cstheme="majorBidi"/>
      <w:i/>
      <w:iCs/>
      <w:color w:val="2F5496" w:themeColor="accent1" w:themeShade="BF"/>
      <w:sz w:val="24"/>
      <w:lang w:eastAsia="lt-LT"/>
    </w:rPr>
  </w:style>
  <w:style w:type="character" w:customStyle="1" w:styleId="Antrat5Diagrama">
    <w:name w:val="Antraštė 5 Diagrama"/>
    <w:basedOn w:val="Numatytasispastraiposriftas"/>
    <w:link w:val="Antrat5"/>
    <w:uiPriority w:val="9"/>
    <w:semiHidden/>
    <w:rsid w:val="00C722F5"/>
    <w:rPr>
      <w:rFonts w:eastAsiaTheme="majorEastAsia" w:cstheme="majorBidi"/>
      <w:color w:val="2F5496" w:themeColor="accent1" w:themeShade="BF"/>
      <w:sz w:val="24"/>
      <w:lang w:eastAsia="lt-LT"/>
    </w:rPr>
  </w:style>
  <w:style w:type="character" w:customStyle="1" w:styleId="Antrat6Diagrama">
    <w:name w:val="Antraštė 6 Diagrama"/>
    <w:basedOn w:val="Numatytasispastraiposriftas"/>
    <w:link w:val="Antrat6"/>
    <w:uiPriority w:val="9"/>
    <w:semiHidden/>
    <w:rsid w:val="00C722F5"/>
    <w:rPr>
      <w:rFonts w:eastAsiaTheme="majorEastAsia" w:cstheme="majorBidi"/>
      <w:i/>
      <w:iCs/>
      <w:color w:val="595959" w:themeColor="text1" w:themeTint="A6"/>
      <w:sz w:val="24"/>
      <w:lang w:eastAsia="lt-LT"/>
    </w:rPr>
  </w:style>
  <w:style w:type="character" w:customStyle="1" w:styleId="Antrat7Diagrama">
    <w:name w:val="Antraštė 7 Diagrama"/>
    <w:basedOn w:val="Numatytasispastraiposriftas"/>
    <w:link w:val="Antrat7"/>
    <w:uiPriority w:val="9"/>
    <w:semiHidden/>
    <w:rsid w:val="00C722F5"/>
    <w:rPr>
      <w:rFonts w:eastAsiaTheme="majorEastAsia" w:cstheme="majorBidi"/>
      <w:color w:val="595959" w:themeColor="text1" w:themeTint="A6"/>
      <w:sz w:val="24"/>
      <w:lang w:eastAsia="lt-LT"/>
    </w:rPr>
  </w:style>
  <w:style w:type="character" w:customStyle="1" w:styleId="Antrat8Diagrama">
    <w:name w:val="Antraštė 8 Diagrama"/>
    <w:basedOn w:val="Numatytasispastraiposriftas"/>
    <w:link w:val="Antrat8"/>
    <w:uiPriority w:val="9"/>
    <w:semiHidden/>
    <w:rsid w:val="00C722F5"/>
    <w:rPr>
      <w:rFonts w:eastAsiaTheme="majorEastAsia" w:cstheme="majorBidi"/>
      <w:i/>
      <w:iCs/>
      <w:color w:val="272727" w:themeColor="text1" w:themeTint="D8"/>
      <w:sz w:val="24"/>
      <w:lang w:eastAsia="lt-LT"/>
    </w:rPr>
  </w:style>
  <w:style w:type="character" w:customStyle="1" w:styleId="Antrat9Diagrama">
    <w:name w:val="Antraštė 9 Diagrama"/>
    <w:basedOn w:val="Numatytasispastraiposriftas"/>
    <w:link w:val="Antrat9"/>
    <w:uiPriority w:val="9"/>
    <w:semiHidden/>
    <w:rsid w:val="00C722F5"/>
    <w:rPr>
      <w:rFonts w:eastAsiaTheme="majorEastAsia" w:cstheme="majorBidi"/>
      <w:color w:val="272727" w:themeColor="text1" w:themeTint="D8"/>
      <w:sz w:val="24"/>
      <w:lang w:eastAsia="lt-LT"/>
    </w:rPr>
  </w:style>
  <w:style w:type="paragraph" w:styleId="Pavadinimas">
    <w:name w:val="Title"/>
    <w:basedOn w:val="prastasis"/>
    <w:next w:val="prastasis"/>
    <w:link w:val="PavadinimasDiagrama"/>
    <w:uiPriority w:val="10"/>
    <w:qFormat/>
    <w:rsid w:val="00C72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2F5"/>
    <w:rPr>
      <w:rFonts w:asciiTheme="majorHAnsi" w:eastAsiaTheme="majorEastAsia" w:hAnsiTheme="majorHAnsi" w:cstheme="majorBidi"/>
      <w:spacing w:val="-10"/>
      <w:kern w:val="28"/>
      <w:sz w:val="56"/>
      <w:szCs w:val="56"/>
      <w:lang w:eastAsia="lt-LT"/>
    </w:rPr>
  </w:style>
  <w:style w:type="paragraph" w:styleId="Paantrat">
    <w:name w:val="Subtitle"/>
    <w:basedOn w:val="prastasis"/>
    <w:next w:val="prastasis"/>
    <w:link w:val="PaantratDiagrama"/>
    <w:uiPriority w:val="11"/>
    <w:qFormat/>
    <w:rsid w:val="00C72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22F5"/>
    <w:rPr>
      <w:rFonts w:eastAsiaTheme="majorEastAsia" w:cstheme="majorBidi"/>
      <w:color w:val="595959" w:themeColor="text1" w:themeTint="A6"/>
      <w:spacing w:val="15"/>
      <w:sz w:val="28"/>
      <w:szCs w:val="28"/>
      <w:lang w:eastAsia="lt-LT"/>
    </w:rPr>
  </w:style>
  <w:style w:type="paragraph" w:styleId="Citata">
    <w:name w:val="Quote"/>
    <w:basedOn w:val="prastasis"/>
    <w:next w:val="prastasis"/>
    <w:link w:val="CitataDiagrama"/>
    <w:uiPriority w:val="29"/>
    <w:qFormat/>
    <w:rsid w:val="00C72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22F5"/>
    <w:rPr>
      <w:rFonts w:ascii="Times New Roman" w:eastAsiaTheme="minorEastAsia" w:hAnsi="Times New Roman"/>
      <w:i/>
      <w:iCs/>
      <w:color w:val="404040" w:themeColor="text1" w:themeTint="BF"/>
      <w:sz w:val="24"/>
      <w:lang w:eastAsia="lt-LT"/>
    </w:rPr>
  </w:style>
  <w:style w:type="paragraph" w:styleId="Sraopastraipa">
    <w:name w:val="List Paragraph"/>
    <w:basedOn w:val="prastasis"/>
    <w:uiPriority w:val="34"/>
    <w:qFormat/>
    <w:rsid w:val="00C722F5"/>
    <w:pPr>
      <w:ind w:left="720"/>
      <w:contextualSpacing/>
    </w:pPr>
  </w:style>
  <w:style w:type="character" w:styleId="Rykuspabraukimas">
    <w:name w:val="Intense Emphasis"/>
    <w:basedOn w:val="Numatytasispastraiposriftas"/>
    <w:uiPriority w:val="21"/>
    <w:qFormat/>
    <w:rsid w:val="00C722F5"/>
    <w:rPr>
      <w:i/>
      <w:iCs/>
      <w:color w:val="2F5496" w:themeColor="accent1" w:themeShade="BF"/>
    </w:rPr>
  </w:style>
  <w:style w:type="paragraph" w:styleId="Iskirtacitata">
    <w:name w:val="Intense Quote"/>
    <w:basedOn w:val="prastasis"/>
    <w:next w:val="prastasis"/>
    <w:link w:val="IskirtacitataDiagrama"/>
    <w:uiPriority w:val="30"/>
    <w:qFormat/>
    <w:rsid w:val="00C72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22F5"/>
    <w:rPr>
      <w:rFonts w:ascii="Times New Roman" w:eastAsiaTheme="minorEastAsia" w:hAnsi="Times New Roman"/>
      <w:i/>
      <w:iCs/>
      <w:color w:val="2F5496" w:themeColor="accent1" w:themeShade="BF"/>
      <w:sz w:val="24"/>
      <w:lang w:eastAsia="lt-LT"/>
    </w:rPr>
  </w:style>
  <w:style w:type="character" w:styleId="Rykinuoroda">
    <w:name w:val="Intense Reference"/>
    <w:basedOn w:val="Numatytasispastraiposriftas"/>
    <w:uiPriority w:val="32"/>
    <w:qFormat/>
    <w:rsid w:val="00C72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1863</Words>
  <Characters>1063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Kosa</dc:creator>
  <cp:keywords/>
  <dc:description/>
  <cp:lastModifiedBy>Artūras Kosa</cp:lastModifiedBy>
  <cp:revision>10</cp:revision>
  <dcterms:created xsi:type="dcterms:W3CDTF">2025-04-11T06:47:00Z</dcterms:created>
  <dcterms:modified xsi:type="dcterms:W3CDTF">2025-04-11T07:34:00Z</dcterms:modified>
</cp:coreProperties>
</file>