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FCAF4" w14:textId="6D562A14" w:rsidR="00A22033" w:rsidRPr="00854378" w:rsidRDefault="00FC1AB4" w:rsidP="00854378">
      <w:pPr>
        <w:jc w:val="center"/>
        <w:rPr>
          <w:b/>
          <w:szCs w:val="24"/>
        </w:rPr>
      </w:pPr>
      <w:r w:rsidRPr="00B743C4">
        <w:rPr>
          <w:b/>
          <w:szCs w:val="24"/>
        </w:rPr>
        <w:t xml:space="preserve">LIETUVOS KALĖJIMŲ TARNYBA </w:t>
      </w:r>
    </w:p>
    <w:p w14:paraId="57D6E8A8" w14:textId="72084C49" w:rsidR="008725BA" w:rsidRDefault="008725BA" w:rsidP="008725BA">
      <w:pPr>
        <w:pStyle w:val="prastasiniatinklio"/>
        <w:contextualSpacing/>
        <w:jc w:val="center"/>
        <w:rPr>
          <w:b/>
          <w:bCs/>
        </w:rPr>
      </w:pPr>
      <w:bookmarkStart w:id="0" w:name="_Toc453316233"/>
      <w:bookmarkEnd w:id="0"/>
      <w:r w:rsidRPr="00486B10">
        <w:rPr>
          <w:b/>
          <w:bCs/>
        </w:rPr>
        <w:t xml:space="preserve">TIEKĖJŲ APKLAUSOS </w:t>
      </w:r>
      <w:r w:rsidR="006A2A5B">
        <w:rPr>
          <w:b/>
          <w:bCs/>
        </w:rPr>
        <w:t>SĄLYGOS</w:t>
      </w:r>
    </w:p>
    <w:p w14:paraId="1C6ED16E" w14:textId="77777777" w:rsidR="00CB3604" w:rsidRPr="00486B10" w:rsidRDefault="00CB3604" w:rsidP="008725BA">
      <w:pPr>
        <w:pStyle w:val="prastasiniatinklio"/>
        <w:contextualSpacing/>
        <w:jc w:val="center"/>
        <w:rPr>
          <w:b/>
          <w:bCs/>
        </w:rPr>
      </w:pPr>
    </w:p>
    <w:p w14:paraId="55C1345D" w14:textId="5955A712" w:rsidR="008725BA" w:rsidRPr="001546A9" w:rsidRDefault="003E468B" w:rsidP="008725BA">
      <w:pPr>
        <w:pStyle w:val="prastasiniatinklio"/>
        <w:contextualSpacing/>
        <w:jc w:val="center"/>
        <w:rPr>
          <w:b/>
          <w:iCs/>
        </w:rPr>
      </w:pPr>
      <w:r w:rsidRPr="003E468B">
        <w:rPr>
          <w:b/>
          <w:bCs/>
        </w:rPr>
        <w:t>KALĖJIMŲ TARNYBINIŲ PATALPŲ, KURIOS ATITIKS I KLASĖS SAUGUMO ZONAI KELIAMUS REIKALAVIMUS, REMONTO SUPAPRASTINTŲ PROJEKTŲ</w:t>
      </w:r>
      <w:r w:rsidRPr="00983DF2">
        <w:t xml:space="preserve"> </w:t>
      </w:r>
      <w:r w:rsidR="008725BA" w:rsidRPr="001546A9">
        <w:rPr>
          <w:b/>
          <w:iCs/>
          <w:caps/>
        </w:rPr>
        <w:t xml:space="preserve">parengimo paslaugŲ </w:t>
      </w:r>
      <w:r w:rsidR="008725BA" w:rsidRPr="001546A9">
        <w:rPr>
          <w:b/>
          <w:iCs/>
        </w:rPr>
        <w:t>PIRKIMAS</w:t>
      </w:r>
    </w:p>
    <w:p w14:paraId="295EFCD8" w14:textId="1F2A0D15" w:rsidR="00A22033" w:rsidRPr="00B743C4" w:rsidRDefault="009A2E2D" w:rsidP="009A2E2D">
      <w:pPr>
        <w:pStyle w:val="Heading"/>
        <w:tabs>
          <w:tab w:val="left" w:pos="284"/>
        </w:tabs>
        <w:spacing w:before="360" w:after="360" w:line="240" w:lineRule="auto"/>
        <w:jc w:val="center"/>
        <w:rPr>
          <w:rFonts w:ascii="Times New Roman" w:hAnsi="Times New Roman" w:cs="Times New Roman"/>
          <w:b/>
          <w:sz w:val="24"/>
          <w:szCs w:val="24"/>
        </w:rPr>
      </w:pPr>
      <w:r w:rsidRPr="00B743C4">
        <w:rPr>
          <w:rFonts w:ascii="Times New Roman" w:hAnsi="Times New Roman" w:cs="Times New Roman"/>
          <w:b/>
          <w:sz w:val="24"/>
          <w:szCs w:val="24"/>
        </w:rPr>
        <w:t xml:space="preserve">1. </w:t>
      </w:r>
      <w:r w:rsidR="00352582" w:rsidRPr="00B743C4">
        <w:rPr>
          <w:rFonts w:ascii="Times New Roman" w:hAnsi="Times New Roman" w:cs="Times New Roman"/>
          <w:b/>
          <w:sz w:val="24"/>
          <w:szCs w:val="24"/>
        </w:rPr>
        <w:t>BENDROSIOS NUOSTATOS</w:t>
      </w:r>
    </w:p>
    <w:p w14:paraId="3C16B3E6" w14:textId="56C1B3AA" w:rsidR="006F51DF" w:rsidRPr="00857734" w:rsidRDefault="00804C0B" w:rsidP="00804C0B">
      <w:pPr>
        <w:tabs>
          <w:tab w:val="left" w:pos="851"/>
        </w:tabs>
        <w:spacing w:after="0" w:line="240" w:lineRule="auto"/>
        <w:ind w:firstLine="567"/>
        <w:jc w:val="both"/>
        <w:rPr>
          <w:b/>
          <w:szCs w:val="24"/>
        </w:rPr>
      </w:pPr>
      <w:r w:rsidRPr="00857734">
        <w:rPr>
          <w:szCs w:val="24"/>
        </w:rPr>
        <w:t xml:space="preserve">1.1. </w:t>
      </w:r>
      <w:r w:rsidR="00003B21" w:rsidRPr="00857734">
        <w:rPr>
          <w:szCs w:val="24"/>
        </w:rPr>
        <w:t xml:space="preserve">Lietuvos kalėjimų tarnyba, </w:t>
      </w:r>
      <w:r w:rsidR="00003B21" w:rsidRPr="00857734">
        <w:rPr>
          <w:bCs/>
          <w:szCs w:val="24"/>
        </w:rPr>
        <w:t xml:space="preserve">L. Sapiegos g. 1, </w:t>
      </w:r>
      <w:r w:rsidR="00003B21" w:rsidRPr="00857734">
        <w:rPr>
          <w:rStyle w:val="apple-style-span"/>
          <w:szCs w:val="24"/>
          <w:shd w:val="clear" w:color="auto" w:fill="FFFFFF"/>
        </w:rPr>
        <w:t>10312 Vilnius,</w:t>
      </w:r>
      <w:r w:rsidR="00003B21" w:rsidRPr="00857734">
        <w:rPr>
          <w:bCs/>
          <w:szCs w:val="24"/>
        </w:rPr>
        <w:t xml:space="preserve"> biudžetinės įstaigos kodas </w:t>
      </w:r>
      <w:r w:rsidR="00003B21" w:rsidRPr="00857734">
        <w:rPr>
          <w:rStyle w:val="apple-style-span"/>
          <w:szCs w:val="24"/>
          <w:shd w:val="clear" w:color="auto" w:fill="FFFFFF"/>
        </w:rPr>
        <w:t>288697120</w:t>
      </w:r>
      <w:r w:rsidR="00003B21" w:rsidRPr="00857734">
        <w:rPr>
          <w:bCs/>
          <w:szCs w:val="24"/>
        </w:rPr>
        <w:t xml:space="preserve">, </w:t>
      </w:r>
      <w:r w:rsidR="00003B21" w:rsidRPr="00857734">
        <w:rPr>
          <w:szCs w:val="24"/>
        </w:rPr>
        <w:t xml:space="preserve">(toliau – Kalėjimų tarnyba arba perkančioji organizacija) numato </w:t>
      </w:r>
      <w:r w:rsidR="001546A9">
        <w:rPr>
          <w:szCs w:val="24"/>
        </w:rPr>
        <w:t xml:space="preserve">įsigyti </w:t>
      </w:r>
      <w:r w:rsidR="00EC5974">
        <w:rPr>
          <w:szCs w:val="24"/>
        </w:rPr>
        <w:t>K</w:t>
      </w:r>
      <w:r w:rsidR="00EC5974" w:rsidRPr="00983DF2">
        <w:rPr>
          <w:szCs w:val="24"/>
        </w:rPr>
        <w:t xml:space="preserve">alėjimų tarnybinių patalpų, kurios atitiks I klasės saugumo zonai keliamus reikalavimus, </w:t>
      </w:r>
      <w:r w:rsidR="00EC5974">
        <w:rPr>
          <w:szCs w:val="24"/>
        </w:rPr>
        <w:t>remonto supaprastintų projektų</w:t>
      </w:r>
      <w:r w:rsidR="00EC5974" w:rsidRPr="00983DF2">
        <w:rPr>
          <w:szCs w:val="24"/>
        </w:rPr>
        <w:t xml:space="preserve"> </w:t>
      </w:r>
      <w:r w:rsidR="005938FB" w:rsidRPr="005938FB">
        <w:rPr>
          <w:bCs/>
          <w:iCs/>
        </w:rPr>
        <w:t>parengimo</w:t>
      </w:r>
      <w:r w:rsidR="005938FB" w:rsidRPr="002C69C5">
        <w:rPr>
          <w:b/>
          <w:i/>
          <w:caps/>
        </w:rPr>
        <w:t xml:space="preserve"> </w:t>
      </w:r>
      <w:r w:rsidR="005D3713">
        <w:rPr>
          <w:szCs w:val="24"/>
        </w:rPr>
        <w:t>paslaugas.</w:t>
      </w:r>
    </w:p>
    <w:p w14:paraId="4E0058B1" w14:textId="3F1629CE" w:rsidR="006F51DF" w:rsidRPr="00151B62" w:rsidRDefault="00804C0B" w:rsidP="00151B62">
      <w:pPr>
        <w:tabs>
          <w:tab w:val="left" w:pos="851"/>
        </w:tabs>
        <w:spacing w:after="0" w:line="240" w:lineRule="auto"/>
        <w:ind w:firstLine="567"/>
        <w:jc w:val="both"/>
        <w:rPr>
          <w:szCs w:val="24"/>
        </w:rPr>
      </w:pPr>
      <w:r w:rsidRPr="003F54C5">
        <w:rPr>
          <w:szCs w:val="24"/>
        </w:rPr>
        <w:t xml:space="preserve">1.2. </w:t>
      </w:r>
      <w:r w:rsidR="00352582" w:rsidRPr="003F54C5">
        <w:rPr>
          <w:szCs w:val="24"/>
        </w:rPr>
        <w:t>Pirkimas susijęs su įslaptinta informacija, žymima slaptumo žyma „RIBOTO NAUDOJIMO,“.</w:t>
      </w:r>
      <w:r w:rsidR="00352582" w:rsidRPr="003F54C5">
        <w:rPr>
          <w:i/>
          <w:szCs w:val="24"/>
        </w:rPr>
        <w:t xml:space="preserve"> </w:t>
      </w:r>
      <w:r w:rsidR="006F51DF" w:rsidRPr="003F54C5">
        <w:rPr>
          <w:szCs w:val="24"/>
        </w:rPr>
        <w:t xml:space="preserve">Įslaptinta informacija bus naudojama sutarties vykdymo metu. </w:t>
      </w:r>
      <w:r w:rsidR="00016645" w:rsidRPr="003F54C5">
        <w:rPr>
          <w:szCs w:val="24"/>
        </w:rPr>
        <w:t>Paslaugas</w:t>
      </w:r>
      <w:r w:rsidR="006F51DF" w:rsidRPr="003F54C5">
        <w:rPr>
          <w:szCs w:val="24"/>
        </w:rPr>
        <w:t xml:space="preserve"> </w:t>
      </w:r>
      <w:r w:rsidR="00016645" w:rsidRPr="003F54C5">
        <w:rPr>
          <w:szCs w:val="24"/>
        </w:rPr>
        <w:t>teikiantis</w:t>
      </w:r>
      <w:r w:rsidR="006F51DF" w:rsidRPr="003F54C5">
        <w:rPr>
          <w:szCs w:val="24"/>
        </w:rPr>
        <w:t xml:space="preserve"> tiekėjas privalo turėti įslaptintos informacijos, žymimo</w:t>
      </w:r>
      <w:r w:rsidR="00F36796" w:rsidRPr="003F54C5">
        <w:rPr>
          <w:szCs w:val="24"/>
        </w:rPr>
        <w:t>s</w:t>
      </w:r>
      <w:r w:rsidR="006F51DF" w:rsidRPr="003F54C5">
        <w:rPr>
          <w:szCs w:val="24"/>
        </w:rPr>
        <w:t xml:space="preserve"> slaptumo žyma „Riboto naudojimo“, apsaugos reikalavimų atitiktį patvirtinančią pažymą arba tiekėjo patikimumo pažymėjimą, tiekėjo darbuotojai, </w:t>
      </w:r>
      <w:r w:rsidR="003F415C" w:rsidRPr="003F54C5">
        <w:rPr>
          <w:szCs w:val="24"/>
        </w:rPr>
        <w:t>teikiantys paslaugas</w:t>
      </w:r>
      <w:r w:rsidR="006F51DF" w:rsidRPr="003F54C5">
        <w:rPr>
          <w:szCs w:val="24"/>
        </w:rPr>
        <w:t xml:space="preserve">, kurių metu susipažįstama su įslaptinta informacija, turi turėti teisę dirbti ar susipažinti su įslaptinta </w:t>
      </w:r>
      <w:r w:rsidR="006F51DF" w:rsidRPr="00151B62">
        <w:rPr>
          <w:szCs w:val="24"/>
        </w:rPr>
        <w:t>informacija, žymima slaptumo žyma „Riboto naudojimo“, arba leidimus dirbti ar susipažinti su įslaptinta informacija.</w:t>
      </w:r>
      <w:r w:rsidR="00151B62" w:rsidRPr="00151B62">
        <w:rPr>
          <w:szCs w:val="24"/>
        </w:rPr>
        <w:t xml:space="preserve"> </w:t>
      </w:r>
    </w:p>
    <w:p w14:paraId="0497E51D" w14:textId="2BCB079C" w:rsidR="00804C0B" w:rsidRPr="00B743C4" w:rsidRDefault="00804C0B" w:rsidP="00804C0B">
      <w:pPr>
        <w:pStyle w:val="Sraopastraipa"/>
        <w:tabs>
          <w:tab w:val="left" w:pos="851"/>
        </w:tabs>
        <w:spacing w:after="0" w:line="240" w:lineRule="auto"/>
        <w:ind w:left="0" w:firstLine="567"/>
        <w:jc w:val="both"/>
        <w:rPr>
          <w:szCs w:val="24"/>
        </w:rPr>
      </w:pPr>
      <w:r w:rsidRPr="00151B62">
        <w:rPr>
          <w:szCs w:val="24"/>
        </w:rPr>
        <w:t xml:space="preserve">1.3. </w:t>
      </w:r>
      <w:r w:rsidR="00E44229" w:rsidRPr="00151B62">
        <w:rPr>
          <w:szCs w:val="24"/>
        </w:rPr>
        <w:t xml:space="preserve">Šiose </w:t>
      </w:r>
      <w:r w:rsidR="006A2A5B" w:rsidRPr="00151B62">
        <w:t>Tiekėjų apklausos sąlygose (toliau – Sąlygos arba</w:t>
      </w:r>
      <w:r w:rsidR="00352582" w:rsidRPr="00151B62">
        <w:rPr>
          <w:szCs w:val="24"/>
        </w:rPr>
        <w:t xml:space="preserve"> </w:t>
      </w:r>
      <w:r w:rsidR="005F4B6D" w:rsidRPr="00151B62">
        <w:rPr>
          <w:szCs w:val="24"/>
        </w:rPr>
        <w:t>P</w:t>
      </w:r>
      <w:r w:rsidR="00352582" w:rsidRPr="00151B62">
        <w:rPr>
          <w:szCs w:val="24"/>
        </w:rPr>
        <w:t>irkimo dokume</w:t>
      </w:r>
      <w:r w:rsidR="00352582" w:rsidRPr="00B743C4">
        <w:rPr>
          <w:szCs w:val="24"/>
        </w:rPr>
        <w:t>ntai) vartojamos sąvokos suprantamos taip, kaip jos apibrėžtos Lietuvos Respublikos viešųjų pirkimų, atliekamų gynybos ir saugumo srityje, įstatyme (toliau – Viešųjų pirkimų, atliekamų gynybos ir saugumo srityje, įstatymas</w:t>
      </w:r>
      <w:r w:rsidR="004528C9">
        <w:rPr>
          <w:szCs w:val="24"/>
        </w:rPr>
        <w:t xml:space="preserve"> arba</w:t>
      </w:r>
      <w:r w:rsidR="00E21384" w:rsidRPr="00E21384">
        <w:t xml:space="preserve"> </w:t>
      </w:r>
      <w:r w:rsidR="00E21384" w:rsidRPr="00E21384">
        <w:rPr>
          <w:szCs w:val="24"/>
        </w:rPr>
        <w:t>VPAGSSĮ</w:t>
      </w:r>
      <w:r w:rsidR="00E21384">
        <w:rPr>
          <w:szCs w:val="24"/>
        </w:rPr>
        <w:t>, arba</w:t>
      </w:r>
      <w:r w:rsidR="004528C9">
        <w:rPr>
          <w:szCs w:val="24"/>
        </w:rPr>
        <w:t xml:space="preserve"> Įstatymas</w:t>
      </w:r>
      <w:r w:rsidR="00352582" w:rsidRPr="00B743C4">
        <w:rPr>
          <w:szCs w:val="24"/>
        </w:rPr>
        <w:t>) ir Lietuvos Respublikos valstybės ir tarnybos paslapčių įstatyme (toliau – Valstybės ir tarnybos paslapčių įstatymas).</w:t>
      </w:r>
    </w:p>
    <w:p w14:paraId="7AD12CBC" w14:textId="655BFA08" w:rsidR="00A22033" w:rsidRPr="00B743C4" w:rsidRDefault="00804C0B" w:rsidP="00804C0B">
      <w:pPr>
        <w:pStyle w:val="Sraopastraipa"/>
        <w:tabs>
          <w:tab w:val="left" w:pos="851"/>
        </w:tabs>
        <w:spacing w:after="0" w:line="240" w:lineRule="auto"/>
        <w:ind w:left="0" w:firstLine="567"/>
        <w:jc w:val="both"/>
        <w:rPr>
          <w:szCs w:val="24"/>
        </w:rPr>
      </w:pPr>
      <w:r w:rsidRPr="00B743C4">
        <w:rPr>
          <w:szCs w:val="24"/>
        </w:rPr>
        <w:t xml:space="preserve">1.4. </w:t>
      </w:r>
      <w:r w:rsidR="00352582" w:rsidRPr="00B743C4">
        <w:rPr>
          <w:szCs w:val="24"/>
        </w:rPr>
        <w:t>Pirkimas vykdomas vadovaujantis Viešųjų pirkimų, atliekamų gynybos ir saugumo srityje, įstatymu, kitais viešuosius pirkimus, atliekamus gynybos ir saugumo srityje, reglamentuojančiais teisės aktais, Lietuvos Respublikos civiliniu kodeksu (toliau – Civilinis kodeksas), Pirkimo dokumentais. Įslaptintos informacijos apsauga vykdoma vadovaujantis Valstybės ir tarnybos paslapčių įstatymo reikalavimais</w:t>
      </w:r>
      <w:r w:rsidR="000564D2">
        <w:rPr>
          <w:szCs w:val="24"/>
        </w:rPr>
        <w:t>.</w:t>
      </w:r>
    </w:p>
    <w:p w14:paraId="45AE1E75" w14:textId="6BBCF286" w:rsidR="00A22033" w:rsidRPr="00B743C4" w:rsidRDefault="00804C0B" w:rsidP="00804C0B">
      <w:pPr>
        <w:tabs>
          <w:tab w:val="left" w:pos="851"/>
        </w:tabs>
        <w:spacing w:after="0" w:line="240" w:lineRule="auto"/>
        <w:ind w:firstLine="567"/>
        <w:jc w:val="both"/>
        <w:rPr>
          <w:szCs w:val="24"/>
        </w:rPr>
      </w:pPr>
      <w:r w:rsidRPr="00B743C4">
        <w:rPr>
          <w:szCs w:val="24"/>
        </w:rPr>
        <w:t xml:space="preserve">1.5. </w:t>
      </w:r>
      <w:r w:rsidR="00352582" w:rsidRPr="00B743C4">
        <w:rPr>
          <w:szCs w:val="24"/>
        </w:rPr>
        <w:t>Pirkimas atliekamas laikantis lygiateisiškumo, nediskriminavimo</w:t>
      </w:r>
      <w:r w:rsidR="00132939" w:rsidRPr="00B743C4">
        <w:rPr>
          <w:szCs w:val="24"/>
        </w:rPr>
        <w:t>, abipusio pripažinimo, proporcingumo</w:t>
      </w:r>
      <w:r w:rsidR="00352582" w:rsidRPr="00B743C4">
        <w:rPr>
          <w:szCs w:val="24"/>
        </w:rPr>
        <w:t xml:space="preserve"> ir skaidrumo principų.</w:t>
      </w:r>
    </w:p>
    <w:p w14:paraId="2AFA7B3D" w14:textId="77777777" w:rsidR="00804C0B" w:rsidRPr="00B743C4" w:rsidRDefault="00804C0B" w:rsidP="00804C0B">
      <w:pPr>
        <w:tabs>
          <w:tab w:val="left" w:pos="851"/>
        </w:tabs>
        <w:spacing w:after="0" w:line="240" w:lineRule="auto"/>
        <w:ind w:firstLine="567"/>
        <w:jc w:val="both"/>
        <w:rPr>
          <w:szCs w:val="24"/>
        </w:rPr>
      </w:pPr>
      <w:r w:rsidRPr="00B743C4">
        <w:rPr>
          <w:rFonts w:eastAsia="Calibri"/>
          <w:szCs w:val="24"/>
        </w:rPr>
        <w:t xml:space="preserve">1.6. </w:t>
      </w:r>
      <w:r w:rsidR="00971BEE" w:rsidRPr="00B743C4">
        <w:rPr>
          <w:rFonts w:eastAsia="Calibri"/>
          <w:szCs w:val="24"/>
        </w:rPr>
        <w:t>Perkančioji organizacija yra pridėtinės vertės mokesčio (toliau vadinama</w:t>
      </w:r>
      <w:r w:rsidR="00F47DD5" w:rsidRPr="00B743C4">
        <w:rPr>
          <w:rFonts w:eastAsia="Calibri"/>
          <w:szCs w:val="24"/>
        </w:rPr>
        <w:t xml:space="preserve"> </w:t>
      </w:r>
      <w:r w:rsidR="00971BEE" w:rsidRPr="00B743C4">
        <w:rPr>
          <w:rFonts w:eastAsia="Calibri"/>
          <w:szCs w:val="24"/>
        </w:rPr>
        <w:t>– PVM) mokėtoja.</w:t>
      </w:r>
    </w:p>
    <w:p w14:paraId="1F093945" w14:textId="6A658A51" w:rsidR="00787F22" w:rsidRPr="00C12869" w:rsidRDefault="00804C0B" w:rsidP="00804C0B">
      <w:pPr>
        <w:tabs>
          <w:tab w:val="left" w:pos="851"/>
        </w:tabs>
        <w:spacing w:after="0" w:line="240" w:lineRule="auto"/>
        <w:ind w:firstLine="567"/>
        <w:jc w:val="both"/>
        <w:rPr>
          <w:szCs w:val="24"/>
        </w:rPr>
      </w:pPr>
      <w:r w:rsidRPr="00B743C4">
        <w:rPr>
          <w:szCs w:val="24"/>
        </w:rPr>
        <w:t xml:space="preserve">1.7. </w:t>
      </w:r>
      <w:r w:rsidR="006803DC" w:rsidRPr="00B743C4">
        <w:rPr>
          <w:szCs w:val="24"/>
        </w:rPr>
        <w:t xml:space="preserve">Šis pirkimas vykdomas </w:t>
      </w:r>
      <w:r w:rsidR="002B57D1">
        <w:rPr>
          <w:szCs w:val="24"/>
        </w:rPr>
        <w:t>tiekėjų apkla</w:t>
      </w:r>
      <w:r w:rsidR="00924D4A">
        <w:rPr>
          <w:szCs w:val="24"/>
        </w:rPr>
        <w:t>us</w:t>
      </w:r>
      <w:r w:rsidR="002B57D1">
        <w:rPr>
          <w:szCs w:val="24"/>
        </w:rPr>
        <w:t>os</w:t>
      </w:r>
      <w:r w:rsidR="006803DC" w:rsidRPr="00B743C4">
        <w:rPr>
          <w:szCs w:val="24"/>
        </w:rPr>
        <w:t xml:space="preserve">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B57D1" w:rsidRPr="00C12869">
          <w:rPr>
            <w:rStyle w:val="Hipersaitas"/>
            <w:rFonts w:eastAsia="Calibri"/>
            <w:szCs w:val="24"/>
          </w:rPr>
          <w:t>https://viesiejipirkimai.lt/</w:t>
        </w:r>
      </w:hyperlink>
      <w:r w:rsidR="006803DC" w:rsidRPr="00C12869">
        <w:rPr>
          <w:szCs w:val="24"/>
        </w:rPr>
        <w:t xml:space="preserve">. </w:t>
      </w:r>
    </w:p>
    <w:p w14:paraId="580C74D2" w14:textId="7D7A4D6A" w:rsidR="00971BEE" w:rsidRDefault="00804C0B" w:rsidP="00804C0B">
      <w:pPr>
        <w:tabs>
          <w:tab w:val="left" w:pos="851"/>
        </w:tabs>
        <w:spacing w:after="0" w:line="240" w:lineRule="auto"/>
        <w:ind w:firstLine="567"/>
        <w:jc w:val="both"/>
        <w:rPr>
          <w:rFonts w:eastAsia="Calibri"/>
          <w:szCs w:val="24"/>
        </w:rPr>
      </w:pPr>
      <w:r w:rsidRPr="00B743C4">
        <w:rPr>
          <w:rFonts w:eastAsia="Calibri"/>
          <w:szCs w:val="24"/>
        </w:rPr>
        <w:t xml:space="preserve">1.8. </w:t>
      </w:r>
      <w:r w:rsidR="00F47DD5" w:rsidRPr="00B743C4">
        <w:rPr>
          <w:rFonts w:eastAsia="Calibri"/>
          <w:szCs w:val="24"/>
        </w:rPr>
        <w:t>Bet kokia informacija, Pirkimo dokumentų paaiškinimai, pranešimai ar kitas perkančiosios organizacijos ir tiekėjo susirašinėjimas, kai nėra perduodama įslaptinta informacija, yra vykdomas CVP IS priemonėmis (Perkančioji organizacija pasilieka sau teisę pareikalauti dokumentų originalų). Pirkimo dokumentų paaiškinimai, pranešimai ar kitas Perkančiosios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28D83424" w14:textId="77777777" w:rsidR="00B772E6" w:rsidRDefault="00804C0B" w:rsidP="00B772E6">
      <w:pPr>
        <w:tabs>
          <w:tab w:val="left" w:pos="851"/>
        </w:tabs>
        <w:spacing w:after="0" w:line="240" w:lineRule="auto"/>
        <w:ind w:firstLine="567"/>
        <w:jc w:val="both"/>
        <w:rPr>
          <w:szCs w:val="24"/>
        </w:rPr>
      </w:pPr>
      <w:r w:rsidRPr="00B743C4">
        <w:rPr>
          <w:szCs w:val="24"/>
        </w:rPr>
        <w:t xml:space="preserve">1.9. </w:t>
      </w:r>
      <w:r w:rsidR="004B023D" w:rsidRPr="00B743C4">
        <w:rPr>
          <w:szCs w:val="24"/>
        </w:rPr>
        <w:t>Perkančiosios organizacijos įgaliotas asmuo palaikyti tiesioginį ryšį su tiekėjais ir gauti iš jų pranešimus, susijusius su pirkim</w:t>
      </w:r>
      <w:r w:rsidR="006B1C9F" w:rsidRPr="00B743C4">
        <w:rPr>
          <w:szCs w:val="24"/>
        </w:rPr>
        <w:t>o</w:t>
      </w:r>
      <w:r w:rsidR="004B023D" w:rsidRPr="00B743C4">
        <w:rPr>
          <w:szCs w:val="24"/>
        </w:rPr>
        <w:t xml:space="preserve"> procedūromis – Viešųjų pirkimų skyriaus patarėja Vilija Jakutienė, tel. +370 673 42052, el. paštas </w:t>
      </w:r>
      <w:hyperlink r:id="rId12" w:history="1">
        <w:r w:rsidR="00B772E6" w:rsidRPr="004A3648">
          <w:rPr>
            <w:rStyle w:val="Hipersaitas"/>
            <w:szCs w:val="24"/>
          </w:rPr>
          <w:t>vilija.jakutiene@kalejimai.lt</w:t>
        </w:r>
      </w:hyperlink>
      <w:r w:rsidR="004B023D" w:rsidRPr="00B743C4">
        <w:rPr>
          <w:szCs w:val="24"/>
        </w:rPr>
        <w:t>.</w:t>
      </w:r>
    </w:p>
    <w:p w14:paraId="6B56FFEA" w14:textId="287669C2" w:rsidR="00F669B1" w:rsidRPr="007D3F0F" w:rsidRDefault="000F7BE2" w:rsidP="007D3F0F">
      <w:pPr>
        <w:tabs>
          <w:tab w:val="left" w:pos="851"/>
        </w:tabs>
        <w:spacing w:after="0" w:line="240" w:lineRule="auto"/>
        <w:ind w:firstLine="567"/>
        <w:jc w:val="both"/>
        <w:rPr>
          <w:color w:val="000000" w:themeColor="text1"/>
          <w:szCs w:val="24"/>
        </w:rPr>
      </w:pPr>
      <w:bookmarkStart w:id="1" w:name="part_189ae009bda74bf89150d16d1b4fa38b"/>
      <w:bookmarkEnd w:id="1"/>
      <w:r w:rsidRPr="004401BD">
        <w:rPr>
          <w:color w:val="000000" w:themeColor="text1"/>
          <w:szCs w:val="24"/>
        </w:rPr>
        <w:t>1.1</w:t>
      </w:r>
      <w:r w:rsidR="001F655E">
        <w:rPr>
          <w:color w:val="000000" w:themeColor="text1"/>
          <w:szCs w:val="24"/>
        </w:rPr>
        <w:t>0</w:t>
      </w:r>
      <w:r w:rsidRPr="004401BD">
        <w:rPr>
          <w:color w:val="000000" w:themeColor="text1"/>
          <w:szCs w:val="24"/>
        </w:rPr>
        <w:t xml:space="preserve">. </w:t>
      </w:r>
      <w:r w:rsidR="007D3F0F" w:rsidRPr="00DF5537">
        <w:rPr>
          <w:color w:val="000000"/>
          <w:szCs w:val="24"/>
        </w:rPr>
        <w:t xml:space="preserve">Vadovaujantis </w:t>
      </w:r>
      <w:r w:rsidR="007D3F0F" w:rsidRPr="002E181F">
        <w:rPr>
          <w:color w:val="000000"/>
          <w:szCs w:val="24"/>
        </w:rPr>
        <w:t>Aplinkos apsaugos kriterijų taikymo, vykdant žaliuosius pirkimus, tvarkos apraš</w:t>
      </w:r>
      <w:r w:rsidR="007D3F0F">
        <w:rPr>
          <w:color w:val="000000"/>
          <w:szCs w:val="24"/>
        </w:rPr>
        <w:t xml:space="preserve">o, patvirtinto </w:t>
      </w:r>
      <w:r w:rsidR="007D3F0F" w:rsidRPr="00DF5537">
        <w:rPr>
          <w:color w:val="000000"/>
          <w:szCs w:val="24"/>
        </w:rPr>
        <w:t>Lietuvos Respublikos aplinkos ministro 2011 m. birželio 28 d. įsakym</w:t>
      </w:r>
      <w:r w:rsidR="007D3F0F">
        <w:rPr>
          <w:color w:val="000000"/>
          <w:szCs w:val="24"/>
        </w:rPr>
        <w:t>u</w:t>
      </w:r>
      <w:r w:rsidR="007D3F0F" w:rsidRPr="00DF5537">
        <w:rPr>
          <w:color w:val="000000"/>
          <w:szCs w:val="24"/>
        </w:rPr>
        <w:t xml:space="preserve"> Nr. D1-508</w:t>
      </w:r>
      <w:r w:rsidR="007D3F0F">
        <w:rPr>
          <w:color w:val="000000"/>
          <w:szCs w:val="24"/>
        </w:rPr>
        <w:t xml:space="preserve"> „</w:t>
      </w:r>
      <w:r w:rsidR="007D3F0F" w:rsidRPr="00ED481F">
        <w:rPr>
          <w:color w:val="000000"/>
          <w:szCs w:val="24"/>
        </w:rPr>
        <w:t xml:space="preserve">Dėl Aplinkos apsaugos kriterijų taikymo, vykdant žaliuosius pirkimus, tvarkos aprašo </w:t>
      </w:r>
      <w:r w:rsidR="007D3F0F" w:rsidRPr="00ED481F">
        <w:rPr>
          <w:color w:val="000000"/>
          <w:szCs w:val="24"/>
        </w:rPr>
        <w:lastRenderedPageBreak/>
        <w:t>patvirtinimo</w:t>
      </w:r>
      <w:r w:rsidR="007D3F0F">
        <w:rPr>
          <w:color w:val="000000"/>
          <w:szCs w:val="24"/>
        </w:rPr>
        <w:t>“,</w:t>
      </w:r>
      <w:r w:rsidR="007D3F0F" w:rsidRPr="00DF5537">
        <w:rPr>
          <w:color w:val="000000"/>
          <w:szCs w:val="24"/>
        </w:rPr>
        <w:t xml:space="preserve"> </w:t>
      </w:r>
      <w:r w:rsidR="007D3F0F">
        <w:rPr>
          <w:color w:val="000000"/>
          <w:szCs w:val="24"/>
        </w:rPr>
        <w:t>4.</w:t>
      </w:r>
      <w:r w:rsidR="002505C9">
        <w:rPr>
          <w:color w:val="000000"/>
          <w:szCs w:val="24"/>
        </w:rPr>
        <w:t>2.4.</w:t>
      </w:r>
      <w:r w:rsidR="007D3F0F">
        <w:rPr>
          <w:color w:val="000000"/>
          <w:szCs w:val="24"/>
        </w:rPr>
        <w:t xml:space="preserve"> p. </w:t>
      </w:r>
      <w:r w:rsidR="007D3F0F" w:rsidRPr="00B4337C">
        <w:rPr>
          <w:color w:val="000000"/>
          <w:szCs w:val="24"/>
        </w:rPr>
        <w:t>sutartyje nustatyta sąlyga:</w:t>
      </w:r>
      <w:r w:rsidR="007D3F0F" w:rsidRPr="00303C29">
        <w:rPr>
          <w:color w:val="000000"/>
          <w:szCs w:val="24"/>
        </w:rPr>
        <w:t xml:space="preserv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r w:rsidR="007D3F0F">
        <w:rPr>
          <w:color w:val="000000"/>
          <w:szCs w:val="24"/>
        </w:rPr>
        <w:t>.</w:t>
      </w:r>
    </w:p>
    <w:p w14:paraId="5B70FCEE" w14:textId="4745D8BA" w:rsidR="00B772E6" w:rsidRPr="00975A19" w:rsidRDefault="00CB3604" w:rsidP="00975A19">
      <w:pPr>
        <w:pStyle w:val="Body2"/>
        <w:spacing w:after="0"/>
        <w:ind w:firstLine="567"/>
        <w:rPr>
          <w:sz w:val="24"/>
          <w:szCs w:val="24"/>
        </w:rPr>
      </w:pPr>
      <w:r w:rsidRPr="00CB3604">
        <w:rPr>
          <w:sz w:val="24"/>
          <w:szCs w:val="24"/>
        </w:rPr>
        <w:t>1.11</w:t>
      </w:r>
      <w:r w:rsidRPr="00C12869">
        <w:rPr>
          <w:sz w:val="24"/>
          <w:szCs w:val="24"/>
          <w:lang w:val="lt-LT"/>
        </w:rPr>
        <w:t xml:space="preserve">. Perkančioji organizacija nerengs susitikimo su tiekėjais dėl </w:t>
      </w:r>
      <w:r w:rsidR="00C12869" w:rsidRPr="00C12869">
        <w:rPr>
          <w:sz w:val="24"/>
          <w:szCs w:val="24"/>
          <w:lang w:val="lt-LT"/>
        </w:rPr>
        <w:t>P</w:t>
      </w:r>
      <w:r w:rsidRPr="00C12869">
        <w:rPr>
          <w:sz w:val="24"/>
          <w:szCs w:val="24"/>
          <w:lang w:val="lt-LT"/>
        </w:rPr>
        <w:t>irkimo dokumentų.</w:t>
      </w:r>
    </w:p>
    <w:p w14:paraId="766BC48F" w14:textId="26E8297B" w:rsidR="00A22033" w:rsidRPr="00B743C4" w:rsidRDefault="009A2E2D" w:rsidP="009A2E2D">
      <w:pPr>
        <w:pStyle w:val="Heading"/>
        <w:tabs>
          <w:tab w:val="left" w:pos="426"/>
        </w:tabs>
        <w:spacing w:before="360" w:after="360" w:line="240" w:lineRule="auto"/>
        <w:jc w:val="center"/>
        <w:rPr>
          <w:rFonts w:ascii="Times New Roman" w:hAnsi="Times New Roman" w:cs="Times New Roman"/>
          <w:b/>
          <w:sz w:val="24"/>
          <w:szCs w:val="24"/>
        </w:rPr>
      </w:pPr>
      <w:bookmarkStart w:id="2" w:name="_Toc453316234"/>
      <w:bookmarkEnd w:id="2"/>
      <w:r w:rsidRPr="00B743C4">
        <w:rPr>
          <w:rFonts w:ascii="Times New Roman" w:hAnsi="Times New Roman" w:cs="Times New Roman"/>
          <w:b/>
          <w:sz w:val="24"/>
          <w:szCs w:val="24"/>
        </w:rPr>
        <w:t xml:space="preserve">2. </w:t>
      </w:r>
      <w:r w:rsidR="00352582" w:rsidRPr="00B743C4">
        <w:rPr>
          <w:rFonts w:ascii="Times New Roman" w:hAnsi="Times New Roman" w:cs="Times New Roman"/>
          <w:b/>
          <w:sz w:val="24"/>
          <w:szCs w:val="24"/>
        </w:rPr>
        <w:t>PIRKIMO OBJEKTAS</w:t>
      </w:r>
    </w:p>
    <w:p w14:paraId="3193558D" w14:textId="78554998" w:rsidR="00FC48BC" w:rsidRPr="00B743C4" w:rsidRDefault="005A79BC" w:rsidP="003506E1">
      <w:pPr>
        <w:tabs>
          <w:tab w:val="left" w:pos="851"/>
        </w:tabs>
        <w:spacing w:after="0" w:line="240" w:lineRule="auto"/>
        <w:ind w:firstLine="567"/>
        <w:jc w:val="both"/>
        <w:rPr>
          <w:color w:val="000000"/>
          <w:szCs w:val="24"/>
        </w:rPr>
      </w:pPr>
      <w:r w:rsidRPr="00B743C4">
        <w:rPr>
          <w:color w:val="000000" w:themeColor="text1"/>
          <w:szCs w:val="24"/>
        </w:rPr>
        <w:t xml:space="preserve">2.1. </w:t>
      </w:r>
      <w:r w:rsidR="00C5515C" w:rsidRPr="00B743C4">
        <w:rPr>
          <w:color w:val="000000" w:themeColor="text1"/>
          <w:szCs w:val="24"/>
        </w:rPr>
        <w:t>Pirkimo objektas</w:t>
      </w:r>
      <w:r w:rsidR="00AC2667" w:rsidRPr="00B743C4">
        <w:rPr>
          <w:color w:val="000000" w:themeColor="text1"/>
          <w:szCs w:val="24"/>
        </w:rPr>
        <w:t xml:space="preserve"> </w:t>
      </w:r>
      <w:r w:rsidR="00575632" w:rsidRPr="00B743C4">
        <w:rPr>
          <w:szCs w:val="24"/>
        </w:rPr>
        <w:t>–</w:t>
      </w:r>
      <w:r w:rsidR="007B1812">
        <w:rPr>
          <w:szCs w:val="24"/>
        </w:rPr>
        <w:t xml:space="preserve"> </w:t>
      </w:r>
      <w:r w:rsidR="00EC5974">
        <w:rPr>
          <w:szCs w:val="24"/>
        </w:rPr>
        <w:t>K</w:t>
      </w:r>
      <w:r w:rsidR="00EC5974" w:rsidRPr="00983DF2">
        <w:rPr>
          <w:szCs w:val="24"/>
        </w:rPr>
        <w:t xml:space="preserve">alėjimų tarnybinių patalpų, kurios atitiks I klasės saugumo zonai keliamus reikalavimus, </w:t>
      </w:r>
      <w:r w:rsidR="00EC5974">
        <w:rPr>
          <w:szCs w:val="24"/>
        </w:rPr>
        <w:t>remonto supaprastintų projektų</w:t>
      </w:r>
      <w:r w:rsidR="00EC5974" w:rsidRPr="00983DF2">
        <w:rPr>
          <w:szCs w:val="24"/>
        </w:rPr>
        <w:t xml:space="preserve"> </w:t>
      </w:r>
      <w:r w:rsidR="002F3F64" w:rsidRPr="005938FB">
        <w:rPr>
          <w:bCs/>
          <w:iCs/>
        </w:rPr>
        <w:t>parengimo</w:t>
      </w:r>
      <w:r w:rsidR="002F3F64" w:rsidRPr="002C69C5">
        <w:rPr>
          <w:b/>
          <w:i/>
          <w:caps/>
        </w:rPr>
        <w:t xml:space="preserve"> </w:t>
      </w:r>
      <w:r w:rsidR="003506E1">
        <w:rPr>
          <w:szCs w:val="24"/>
        </w:rPr>
        <w:t xml:space="preserve">paslaugos </w:t>
      </w:r>
      <w:r w:rsidR="00575632" w:rsidRPr="009D0118">
        <w:rPr>
          <w:color w:val="000000" w:themeColor="text1"/>
          <w:szCs w:val="24"/>
        </w:rPr>
        <w:t>(toliau – Paslaugos</w:t>
      </w:r>
      <w:r w:rsidR="00575632" w:rsidRPr="00B743C4">
        <w:rPr>
          <w:color w:val="000000" w:themeColor="text1"/>
          <w:szCs w:val="24"/>
        </w:rPr>
        <w:t>)</w:t>
      </w:r>
      <w:r w:rsidR="003506E1">
        <w:rPr>
          <w:color w:val="000000" w:themeColor="text1"/>
          <w:szCs w:val="24"/>
        </w:rPr>
        <w:t>.</w:t>
      </w:r>
      <w:r w:rsidR="00517043" w:rsidRPr="00517043">
        <w:rPr>
          <w:color w:val="000000" w:themeColor="text1"/>
          <w:szCs w:val="24"/>
        </w:rPr>
        <w:t xml:space="preserve"> </w:t>
      </w:r>
      <w:r w:rsidR="00AC2667" w:rsidRPr="00B743C4">
        <w:rPr>
          <w:color w:val="000000" w:themeColor="text1"/>
          <w:szCs w:val="24"/>
        </w:rPr>
        <w:t xml:space="preserve">Pirkimas neskaidomas į </w:t>
      </w:r>
      <w:r w:rsidR="00AC2667" w:rsidRPr="00B743C4">
        <w:rPr>
          <w:color w:val="000000"/>
          <w:szCs w:val="24"/>
        </w:rPr>
        <w:t xml:space="preserve">pirkimo </w:t>
      </w:r>
      <w:r w:rsidR="008A7FA8" w:rsidRPr="00B743C4">
        <w:rPr>
          <w:color w:val="000000"/>
          <w:szCs w:val="24"/>
        </w:rPr>
        <w:t xml:space="preserve">objekto </w:t>
      </w:r>
      <w:r w:rsidR="00AC2667" w:rsidRPr="00B743C4">
        <w:rPr>
          <w:color w:val="000000"/>
          <w:szCs w:val="24"/>
        </w:rPr>
        <w:t>dalis.</w:t>
      </w:r>
      <w:r w:rsidR="009B5056" w:rsidRPr="009B5056">
        <w:rPr>
          <w:b/>
          <w:bCs/>
          <w:szCs w:val="24"/>
        </w:rPr>
        <w:t xml:space="preserve"> </w:t>
      </w:r>
      <w:r w:rsidR="009B5056" w:rsidRPr="000B58C6">
        <w:rPr>
          <w:b/>
          <w:bCs/>
          <w:szCs w:val="24"/>
        </w:rPr>
        <w:t xml:space="preserve">Jei siūlomų </w:t>
      </w:r>
      <w:r w:rsidR="00EC5974">
        <w:rPr>
          <w:b/>
          <w:bCs/>
          <w:szCs w:val="24"/>
        </w:rPr>
        <w:t>Pa</w:t>
      </w:r>
      <w:r w:rsidR="009B5056">
        <w:rPr>
          <w:b/>
          <w:bCs/>
          <w:szCs w:val="24"/>
        </w:rPr>
        <w:t xml:space="preserve">slaugų kaina </w:t>
      </w:r>
      <w:r w:rsidR="009B5056" w:rsidRPr="000B58C6">
        <w:rPr>
          <w:b/>
          <w:bCs/>
          <w:szCs w:val="24"/>
        </w:rPr>
        <w:t xml:space="preserve">viršys </w:t>
      </w:r>
      <w:r w:rsidR="009B5056">
        <w:rPr>
          <w:b/>
          <w:bCs/>
          <w:szCs w:val="24"/>
        </w:rPr>
        <w:t>didžiau</w:t>
      </w:r>
      <w:r w:rsidR="00503630">
        <w:rPr>
          <w:b/>
          <w:bCs/>
          <w:szCs w:val="24"/>
        </w:rPr>
        <w:t>sią pirkimui skiriamų lėšų sumą</w:t>
      </w:r>
      <w:r w:rsidR="009B5056" w:rsidRPr="008A77FD">
        <w:rPr>
          <w:szCs w:val="24"/>
        </w:rPr>
        <w:t>,</w:t>
      </w:r>
      <w:r w:rsidR="009B5056" w:rsidRPr="000603C8">
        <w:rPr>
          <w:rStyle w:val="Grietas"/>
          <w:szCs w:val="24"/>
        </w:rPr>
        <w:t xml:space="preserve"> </w:t>
      </w:r>
      <w:r w:rsidR="009B5056">
        <w:rPr>
          <w:rStyle w:val="Grietas"/>
          <w:szCs w:val="24"/>
        </w:rPr>
        <w:t>užfiksuot</w:t>
      </w:r>
      <w:r w:rsidR="00503630">
        <w:rPr>
          <w:rStyle w:val="Grietas"/>
          <w:szCs w:val="24"/>
        </w:rPr>
        <w:t>ą</w:t>
      </w:r>
      <w:r w:rsidR="009B5056">
        <w:rPr>
          <w:rStyle w:val="Grietas"/>
          <w:szCs w:val="24"/>
        </w:rPr>
        <w:t xml:space="preserve"> perkančiosios organizacijos</w:t>
      </w:r>
      <w:r w:rsidR="008A586E">
        <w:rPr>
          <w:rStyle w:val="Grietas"/>
          <w:szCs w:val="24"/>
        </w:rPr>
        <w:t xml:space="preserve"> </w:t>
      </w:r>
      <w:r w:rsidR="009B5056">
        <w:rPr>
          <w:rStyle w:val="Grietas"/>
          <w:szCs w:val="24"/>
        </w:rPr>
        <w:t>vidiniuose dokumentuose iki pirkimo pradžios</w:t>
      </w:r>
      <w:r w:rsidR="009B5056" w:rsidRPr="00A67C89">
        <w:rPr>
          <w:rStyle w:val="Komentaronuoroda"/>
          <w:szCs w:val="24"/>
          <w:lang w:val="x-none" w:eastAsia="x-none"/>
        </w:rPr>
        <w:t>,</w:t>
      </w:r>
      <w:r w:rsidR="009B5056">
        <w:rPr>
          <w:b/>
          <w:bCs/>
          <w:szCs w:val="24"/>
        </w:rPr>
        <w:t xml:space="preserve"> </w:t>
      </w:r>
      <w:r w:rsidR="009B5056" w:rsidRPr="00CB5072">
        <w:rPr>
          <w:b/>
          <w:szCs w:val="24"/>
        </w:rPr>
        <w:t>pasiūlymas bus atmestas dėl</w:t>
      </w:r>
      <w:r w:rsidR="009B5056" w:rsidRPr="00CB5072">
        <w:rPr>
          <w:rFonts w:eastAsia="Calibri"/>
          <w:b/>
          <w:szCs w:val="24"/>
        </w:rPr>
        <w:t xml:space="preserve"> per didel</w:t>
      </w:r>
      <w:r w:rsidR="009B5056">
        <w:rPr>
          <w:rFonts w:eastAsia="Calibri"/>
          <w:b/>
          <w:szCs w:val="24"/>
        </w:rPr>
        <w:t>ės</w:t>
      </w:r>
      <w:r w:rsidR="009B5056" w:rsidRPr="00CB5072">
        <w:rPr>
          <w:rFonts w:eastAsia="Calibri"/>
          <w:b/>
          <w:szCs w:val="24"/>
        </w:rPr>
        <w:t>, perkančiajai organizacijai nepriimtin</w:t>
      </w:r>
      <w:r w:rsidR="009B5056">
        <w:rPr>
          <w:rFonts w:eastAsia="Calibri"/>
          <w:b/>
          <w:szCs w:val="24"/>
        </w:rPr>
        <w:t>os kainos</w:t>
      </w:r>
      <w:r w:rsidR="00503630">
        <w:rPr>
          <w:rFonts w:eastAsia="Calibri"/>
          <w:b/>
          <w:szCs w:val="24"/>
        </w:rPr>
        <w:t>.</w:t>
      </w:r>
    </w:p>
    <w:p w14:paraId="35BD1FF9" w14:textId="234BCAA4" w:rsidR="00FC48BC" w:rsidRPr="00B743C4" w:rsidRDefault="00FC48BC" w:rsidP="00FC48BC">
      <w:pPr>
        <w:tabs>
          <w:tab w:val="left" w:pos="993"/>
        </w:tabs>
        <w:spacing w:after="0" w:line="240" w:lineRule="auto"/>
        <w:ind w:firstLine="567"/>
        <w:jc w:val="both"/>
        <w:rPr>
          <w:color w:val="000000"/>
          <w:szCs w:val="24"/>
        </w:rPr>
      </w:pPr>
      <w:r w:rsidRPr="00B743C4">
        <w:rPr>
          <w:color w:val="000000"/>
          <w:szCs w:val="24"/>
        </w:rPr>
        <w:t xml:space="preserve">2.2. </w:t>
      </w:r>
      <w:r w:rsidR="00352582" w:rsidRPr="00B743C4">
        <w:rPr>
          <w:color w:val="000000"/>
          <w:szCs w:val="24"/>
        </w:rPr>
        <w:t xml:space="preserve">Perkamų </w:t>
      </w:r>
      <w:r w:rsidR="008A7FA8" w:rsidRPr="00B743C4">
        <w:rPr>
          <w:color w:val="000000"/>
          <w:szCs w:val="24"/>
        </w:rPr>
        <w:t>Paslaugų</w:t>
      </w:r>
      <w:r w:rsidR="00AC2667" w:rsidRPr="00B743C4">
        <w:rPr>
          <w:color w:val="000000"/>
          <w:szCs w:val="24"/>
        </w:rPr>
        <w:t xml:space="preserve"> reikalavimai pateikiami</w:t>
      </w:r>
      <w:r w:rsidR="00352582" w:rsidRPr="00B743C4">
        <w:rPr>
          <w:color w:val="000000"/>
          <w:szCs w:val="24"/>
        </w:rPr>
        <w:t xml:space="preserve"> Pirkimo dokumentų </w:t>
      </w:r>
      <w:r w:rsidR="00670819">
        <w:rPr>
          <w:color w:val="000000"/>
          <w:szCs w:val="24"/>
        </w:rPr>
        <w:t>2</w:t>
      </w:r>
      <w:r w:rsidR="00352582" w:rsidRPr="00B743C4">
        <w:rPr>
          <w:color w:val="000000"/>
          <w:szCs w:val="24"/>
        </w:rPr>
        <w:t xml:space="preserve"> priede pateiktoje </w:t>
      </w:r>
      <w:r w:rsidR="00AC1379">
        <w:rPr>
          <w:color w:val="000000"/>
          <w:szCs w:val="24"/>
        </w:rPr>
        <w:t>Pasl</w:t>
      </w:r>
      <w:r w:rsidR="00557AA2">
        <w:rPr>
          <w:color w:val="000000"/>
          <w:szCs w:val="24"/>
        </w:rPr>
        <w:t xml:space="preserve">augų </w:t>
      </w:r>
      <w:r w:rsidR="00352582" w:rsidRPr="00B743C4">
        <w:rPr>
          <w:color w:val="000000"/>
          <w:szCs w:val="24"/>
        </w:rPr>
        <w:t>techninėje specifikacijoje</w:t>
      </w:r>
      <w:r w:rsidR="002C2E52" w:rsidRPr="00B743C4">
        <w:rPr>
          <w:color w:val="000000"/>
          <w:szCs w:val="24"/>
        </w:rPr>
        <w:t xml:space="preserve"> ir Pirkimo dokumentų </w:t>
      </w:r>
      <w:r w:rsidR="00670819">
        <w:rPr>
          <w:color w:val="000000"/>
          <w:szCs w:val="24"/>
        </w:rPr>
        <w:t>3</w:t>
      </w:r>
      <w:r w:rsidR="002C2E52" w:rsidRPr="00B743C4">
        <w:rPr>
          <w:color w:val="000000"/>
          <w:szCs w:val="24"/>
        </w:rPr>
        <w:t xml:space="preserve"> priede pateiktame </w:t>
      </w:r>
      <w:r w:rsidR="007778A5" w:rsidRPr="00B743C4">
        <w:rPr>
          <w:noProof/>
          <w:szCs w:val="24"/>
        </w:rPr>
        <w:t>Paslaugų</w:t>
      </w:r>
      <w:r w:rsidR="0049303C" w:rsidRPr="0049303C">
        <w:rPr>
          <w:szCs w:val="24"/>
        </w:rPr>
        <w:t xml:space="preserve"> </w:t>
      </w:r>
      <w:r w:rsidR="0049303C" w:rsidRPr="00B743C4">
        <w:rPr>
          <w:szCs w:val="24"/>
        </w:rPr>
        <w:t>viešojo</w:t>
      </w:r>
      <w:r w:rsidR="007778A5" w:rsidRPr="00B743C4">
        <w:rPr>
          <w:noProof/>
          <w:szCs w:val="24"/>
        </w:rPr>
        <w:t xml:space="preserve"> pirkimo – pardavimo sutarties projekte</w:t>
      </w:r>
      <w:r w:rsidR="002C2E52" w:rsidRPr="00B743C4">
        <w:rPr>
          <w:color w:val="000000"/>
          <w:szCs w:val="24"/>
        </w:rPr>
        <w:t>.</w:t>
      </w:r>
    </w:p>
    <w:p w14:paraId="13D87922" w14:textId="77777777" w:rsidR="00FC48BC" w:rsidRDefault="00FC48BC" w:rsidP="00FC48BC">
      <w:pPr>
        <w:tabs>
          <w:tab w:val="left" w:pos="993"/>
        </w:tabs>
        <w:spacing w:after="0" w:line="240" w:lineRule="auto"/>
        <w:ind w:firstLine="567"/>
        <w:jc w:val="both"/>
        <w:rPr>
          <w:szCs w:val="24"/>
        </w:rPr>
      </w:pPr>
      <w:r w:rsidRPr="00B743C4">
        <w:rPr>
          <w:color w:val="000000"/>
          <w:szCs w:val="24"/>
        </w:rPr>
        <w:t xml:space="preserve">2.3. </w:t>
      </w:r>
      <w:r w:rsidR="00447C18" w:rsidRPr="00B743C4">
        <w:rPr>
          <w:color w:val="000000"/>
          <w:szCs w:val="24"/>
        </w:rPr>
        <w:t>Tiekėja</w:t>
      </w:r>
      <w:r w:rsidR="00C147D8" w:rsidRPr="00B743C4">
        <w:rPr>
          <w:color w:val="000000"/>
          <w:szCs w:val="24"/>
        </w:rPr>
        <w:t>m</w:t>
      </w:r>
      <w:r w:rsidR="00447C18" w:rsidRPr="00B743C4">
        <w:rPr>
          <w:color w:val="000000"/>
          <w:szCs w:val="24"/>
        </w:rPr>
        <w:t xml:space="preserve">s </w:t>
      </w:r>
      <w:r w:rsidR="00B56A3D" w:rsidRPr="00B743C4">
        <w:rPr>
          <w:color w:val="000000"/>
          <w:szCs w:val="24"/>
        </w:rPr>
        <w:t>alternatyvių pasiūlymų pateikti negalima.</w:t>
      </w:r>
      <w:r w:rsidR="00657DF3" w:rsidRPr="00B743C4">
        <w:rPr>
          <w:szCs w:val="24"/>
        </w:rPr>
        <w:t xml:space="preserve"> Tiekėjui pateikus alternatyvų pasiūlymą, jo pasiūlymas ir alternatyvus pasiūlymas (alternatyvūs pasiūlymai) bus atmesti.</w:t>
      </w:r>
    </w:p>
    <w:p w14:paraId="4938ACDE" w14:textId="2A640F2F" w:rsidR="001B6145" w:rsidRPr="001B6145" w:rsidRDefault="001B6145" w:rsidP="00FC48BC">
      <w:pPr>
        <w:tabs>
          <w:tab w:val="left" w:pos="993"/>
        </w:tabs>
        <w:spacing w:after="0" w:line="240" w:lineRule="auto"/>
        <w:ind w:firstLine="567"/>
        <w:jc w:val="both"/>
        <w:rPr>
          <w:color w:val="000000"/>
          <w:szCs w:val="24"/>
        </w:rPr>
      </w:pPr>
      <w:r w:rsidRPr="001B6145">
        <w:rPr>
          <w:szCs w:val="24"/>
        </w:rPr>
        <w:t xml:space="preserve">2.4. </w:t>
      </w:r>
      <w:r w:rsidRPr="001B6145">
        <w:rPr>
          <w:szCs w:val="32"/>
        </w:rPr>
        <w:t>Sutarčiai taikoma fiksuotos kainos kainodara.</w:t>
      </w:r>
    </w:p>
    <w:p w14:paraId="20E93D4B" w14:textId="77777777" w:rsidR="007B1812" w:rsidRDefault="007B1812" w:rsidP="009A2E2D">
      <w:pPr>
        <w:tabs>
          <w:tab w:val="left" w:pos="993"/>
        </w:tabs>
        <w:spacing w:after="0" w:line="240" w:lineRule="auto"/>
        <w:ind w:firstLine="567"/>
        <w:jc w:val="center"/>
        <w:rPr>
          <w:b/>
          <w:bCs/>
          <w:szCs w:val="24"/>
        </w:rPr>
      </w:pPr>
      <w:bookmarkStart w:id="3" w:name="_Toc453316235"/>
      <w:bookmarkStart w:id="4" w:name="_Toc47844930"/>
      <w:bookmarkStart w:id="5" w:name="_Toc60525484"/>
      <w:bookmarkStart w:id="6" w:name="_Ref422132633"/>
      <w:bookmarkStart w:id="7" w:name="_Toc453316236"/>
      <w:bookmarkStart w:id="8" w:name="_Ref422208182"/>
      <w:bookmarkEnd w:id="3"/>
    </w:p>
    <w:p w14:paraId="06FCF0E1" w14:textId="7499BA36" w:rsidR="00A22033" w:rsidRPr="00B743C4" w:rsidRDefault="00E85960" w:rsidP="009A2E2D">
      <w:pPr>
        <w:tabs>
          <w:tab w:val="left" w:pos="993"/>
        </w:tabs>
        <w:spacing w:after="0" w:line="240" w:lineRule="auto"/>
        <w:ind w:firstLine="567"/>
        <w:jc w:val="center"/>
        <w:rPr>
          <w:b/>
          <w:szCs w:val="24"/>
        </w:rPr>
      </w:pPr>
      <w:r>
        <w:rPr>
          <w:b/>
          <w:bCs/>
          <w:szCs w:val="24"/>
        </w:rPr>
        <w:t>3</w:t>
      </w:r>
      <w:r w:rsidR="00364931" w:rsidRPr="00B743C4">
        <w:rPr>
          <w:b/>
          <w:bCs/>
          <w:szCs w:val="24"/>
        </w:rPr>
        <w:t xml:space="preserve">. </w:t>
      </w:r>
      <w:r w:rsidR="00364931" w:rsidRPr="00364931">
        <w:rPr>
          <w:b/>
          <w:bCs/>
          <w:szCs w:val="24"/>
        </w:rPr>
        <w:t>TIEKĖJŲ KVALIFIKACIJOS REIKALAVIMAI</w:t>
      </w:r>
      <w:bookmarkEnd w:id="4"/>
      <w:bookmarkEnd w:id="5"/>
      <w:bookmarkEnd w:id="6"/>
      <w:bookmarkEnd w:id="7"/>
      <w:bookmarkEnd w:id="8"/>
    </w:p>
    <w:p w14:paraId="23F91650" w14:textId="77777777" w:rsidR="002260A5" w:rsidRPr="00B743C4" w:rsidRDefault="002260A5" w:rsidP="00A06F91">
      <w:pPr>
        <w:tabs>
          <w:tab w:val="left" w:pos="993"/>
        </w:tabs>
        <w:spacing w:after="0" w:line="240" w:lineRule="auto"/>
        <w:ind w:firstLine="567"/>
        <w:jc w:val="both"/>
        <w:rPr>
          <w:b/>
          <w:szCs w:val="24"/>
        </w:rPr>
      </w:pPr>
    </w:p>
    <w:p w14:paraId="4A974870" w14:textId="64EC0009" w:rsidR="00306D53" w:rsidRPr="00B743C4" w:rsidRDefault="00E85960" w:rsidP="00306D53">
      <w:pPr>
        <w:tabs>
          <w:tab w:val="left" w:pos="993"/>
        </w:tabs>
        <w:spacing w:after="0" w:line="240" w:lineRule="auto"/>
        <w:ind w:firstLine="567"/>
        <w:jc w:val="both"/>
        <w:rPr>
          <w:szCs w:val="24"/>
        </w:rPr>
      </w:pPr>
      <w:r w:rsidRPr="00CB0612">
        <w:rPr>
          <w:szCs w:val="24"/>
        </w:rPr>
        <w:t>3</w:t>
      </w:r>
      <w:r w:rsidR="002260A5" w:rsidRPr="00CB0612">
        <w:rPr>
          <w:szCs w:val="24"/>
        </w:rPr>
        <w:t xml:space="preserve">.1. Tiekėjas, dalyvaujantis pirkime, turi atitikti kvalifikacijos reikalavimus, nustatytus pirkimo sąlygų </w:t>
      </w:r>
      <w:r w:rsidR="00670819" w:rsidRPr="00CB0612">
        <w:rPr>
          <w:szCs w:val="24"/>
        </w:rPr>
        <w:t>4</w:t>
      </w:r>
      <w:r w:rsidR="002260A5" w:rsidRPr="00CB0612">
        <w:rPr>
          <w:szCs w:val="24"/>
        </w:rPr>
        <w:t xml:space="preserve"> priede „Kvalifikacijos</w:t>
      </w:r>
      <w:r w:rsidR="002260A5" w:rsidRPr="00975A19">
        <w:rPr>
          <w:szCs w:val="24"/>
        </w:rPr>
        <w:t xml:space="preserve"> reikalavimai“.</w:t>
      </w:r>
      <w:r w:rsidR="00E74484" w:rsidRPr="00975A19">
        <w:rPr>
          <w:szCs w:val="24"/>
        </w:rPr>
        <w:t xml:space="preserve"> Tiekėjas, teikdamas pasiūlymą, įsipareigoja, kad sutartį vykdys tik teisę verstis atitinkama veikla turintys asmenys.</w:t>
      </w:r>
      <w:r w:rsidR="002260A5" w:rsidRPr="00975A19">
        <w:rPr>
          <w:szCs w:val="24"/>
        </w:rPr>
        <w:tab/>
      </w:r>
    </w:p>
    <w:p w14:paraId="2B2C3441" w14:textId="563BBFE7" w:rsidR="002260A5" w:rsidRDefault="00E85960" w:rsidP="002F27DC">
      <w:pPr>
        <w:tabs>
          <w:tab w:val="left" w:pos="993"/>
        </w:tabs>
        <w:spacing w:after="0" w:line="240" w:lineRule="auto"/>
        <w:ind w:firstLine="567"/>
        <w:jc w:val="both"/>
        <w:rPr>
          <w:color w:val="auto"/>
          <w:szCs w:val="24"/>
        </w:rPr>
      </w:pPr>
      <w:r>
        <w:rPr>
          <w:szCs w:val="24"/>
        </w:rPr>
        <w:t>3</w:t>
      </w:r>
      <w:r w:rsidR="002260A5" w:rsidRPr="00B743C4">
        <w:rPr>
          <w:szCs w:val="24"/>
        </w:rPr>
        <w:t xml:space="preserve">.2. Tiekėjas gali remtis kitų ūkio subjektų ekonominiais, finansiniais, techniniais ir profesiniais pajėgumais, neatsižvelgdamas į tai, kokio teisinio pobūdžio būtų jo ryšiai su jais. </w:t>
      </w:r>
      <w:r w:rsidR="008A142F" w:rsidRPr="00651C45">
        <w:rPr>
          <w:szCs w:val="24"/>
        </w:rPr>
        <w:t>Tiekėjas, kuris remiasi kitų ūkio subjektų pajėgumais, siekdamas atitikti Sąlyg</w:t>
      </w:r>
      <w:r w:rsidR="00600725">
        <w:rPr>
          <w:szCs w:val="24"/>
        </w:rPr>
        <w:t xml:space="preserve">ose </w:t>
      </w:r>
      <w:r w:rsidR="008A142F" w:rsidRPr="00651C45">
        <w:rPr>
          <w:szCs w:val="24"/>
        </w:rPr>
        <w:t>nustatyt</w:t>
      </w:r>
      <w:r w:rsidR="00600725">
        <w:rPr>
          <w:szCs w:val="24"/>
        </w:rPr>
        <w:t>us</w:t>
      </w:r>
      <w:r w:rsidR="008A142F" w:rsidRPr="00651C45">
        <w:rPr>
          <w:szCs w:val="24"/>
        </w:rPr>
        <w:t xml:space="preserve"> </w:t>
      </w:r>
      <w:r w:rsidR="00600725">
        <w:rPr>
          <w:szCs w:val="24"/>
        </w:rPr>
        <w:t xml:space="preserve">kvalifikacijos </w:t>
      </w:r>
      <w:r w:rsidR="008A142F" w:rsidRPr="00651C45">
        <w:rPr>
          <w:szCs w:val="24"/>
        </w:rPr>
        <w:t>reikalavim</w:t>
      </w:r>
      <w:r w:rsidR="00600725">
        <w:rPr>
          <w:szCs w:val="24"/>
        </w:rPr>
        <w:t>us</w:t>
      </w:r>
      <w:r w:rsidR="008A142F" w:rsidRPr="00651C45">
        <w:rPr>
          <w:szCs w:val="24"/>
        </w:rPr>
        <w:t xml:space="preserve">, gali remtis tik tokiais ūkio subjekto pajėgumais, kuriais jis </w:t>
      </w:r>
      <w:r w:rsidR="008A142F" w:rsidRPr="00651C45">
        <w:rPr>
          <w:b/>
          <w:bCs/>
          <w:szCs w:val="24"/>
        </w:rPr>
        <w:t>realiai galės</w:t>
      </w:r>
      <w:r w:rsidR="008A142F" w:rsidRPr="00651C45">
        <w:rPr>
          <w:szCs w:val="24"/>
        </w:rPr>
        <w:t xml:space="preserve"> disponuoti pirkimo sutarties vykdymo metu</w:t>
      </w:r>
      <w:r w:rsidR="008A142F" w:rsidRPr="00651C45">
        <w:rPr>
          <w:rFonts w:eastAsia="Calibri"/>
          <w:szCs w:val="24"/>
        </w:rPr>
        <w:t xml:space="preserve"> </w:t>
      </w:r>
      <w:r w:rsidR="008A142F" w:rsidRPr="00651C45">
        <w:rPr>
          <w:szCs w:val="24"/>
        </w:rPr>
        <w:t xml:space="preserve">ir, kurie patys vykdys Sutartį ir tuos sutartinius įsipareigojimus, kuriems reikia turėti </w:t>
      </w:r>
      <w:r w:rsidR="00600725">
        <w:rPr>
          <w:szCs w:val="24"/>
        </w:rPr>
        <w:t xml:space="preserve">sąlygose </w:t>
      </w:r>
      <w:r w:rsidR="008A142F" w:rsidRPr="00651C45">
        <w:rPr>
          <w:szCs w:val="24"/>
        </w:rPr>
        <w:t>nurodyt</w:t>
      </w:r>
      <w:r w:rsidR="005E4970">
        <w:rPr>
          <w:szCs w:val="24"/>
        </w:rPr>
        <w:t xml:space="preserve">ą </w:t>
      </w:r>
      <w:r w:rsidR="008A142F" w:rsidRPr="00651C45">
        <w:rPr>
          <w:szCs w:val="24"/>
        </w:rPr>
        <w:t xml:space="preserve">kvalifikaciją. </w:t>
      </w:r>
      <w:r w:rsidR="008A142F" w:rsidRPr="00651C45">
        <w:rPr>
          <w:rFonts w:eastAsia="Calibri"/>
          <w:szCs w:val="24"/>
        </w:rPr>
        <w:t>Šiuo atveju tiekėjai turi pareigą</w:t>
      </w:r>
      <w:r w:rsidR="008A142F" w:rsidRPr="00651C45">
        <w:rPr>
          <w:szCs w:val="24"/>
        </w:rPr>
        <w:t xml:space="preserve"> pasiūlyme įrodyti perkančiajai organizacijai, kad </w:t>
      </w:r>
      <w:r w:rsidR="008A142F" w:rsidRPr="00651C45">
        <w:rPr>
          <w:rFonts w:eastAsia="Calibri"/>
          <w:szCs w:val="24"/>
        </w:rPr>
        <w:t>per visą</w:t>
      </w:r>
      <w:r w:rsidR="008A142F" w:rsidRPr="00651C45">
        <w:rPr>
          <w:szCs w:val="24"/>
        </w:rPr>
        <w:t xml:space="preserve"> pirkimo</w:t>
      </w:r>
      <w:r w:rsidR="008A142F" w:rsidRPr="00651C45">
        <w:rPr>
          <w:rFonts w:eastAsia="Calibri"/>
          <w:szCs w:val="24"/>
        </w:rPr>
        <w:t xml:space="preserve"> sutarties vykdymo laikotarpį ūkio subjekto, kurio pajėgumais buvo pasiremta, ištekliai, patirtis ir pajėgumai tiekėjui bus prieinami</w:t>
      </w:r>
      <w:r w:rsidR="002260A5" w:rsidRPr="00B743C4">
        <w:rPr>
          <w:szCs w:val="24"/>
        </w:rPr>
        <w:t xml:space="preserve">. </w:t>
      </w:r>
      <w:r w:rsidR="001709E8" w:rsidRPr="00651C45">
        <w:rPr>
          <w:szCs w:val="24"/>
        </w:rPr>
        <w:t xml:space="preserve">Tam įrodyti </w:t>
      </w:r>
      <w:r w:rsidR="001709E8" w:rsidRPr="00651C45">
        <w:rPr>
          <w:b/>
          <w:bCs/>
          <w:szCs w:val="24"/>
        </w:rPr>
        <w:t>tiekėjas turi pateikti sutarčių, ketinimo protokolų ar kitų dokumentų nuorašus/kopijas</w:t>
      </w:r>
      <w:r w:rsidR="004945D4">
        <w:rPr>
          <w:color w:val="auto"/>
          <w:szCs w:val="24"/>
        </w:rPr>
        <w:t>,</w:t>
      </w:r>
      <w:r w:rsidR="004945D4" w:rsidRPr="004945D4">
        <w:rPr>
          <w:szCs w:val="24"/>
        </w:rPr>
        <w:t xml:space="preserve"> </w:t>
      </w:r>
      <w:r w:rsidR="004945D4" w:rsidRPr="00651C45">
        <w:rPr>
          <w:szCs w:val="24"/>
        </w:rPr>
        <w:t>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2260A5" w:rsidRPr="00A8612F">
        <w:rPr>
          <w:color w:val="auto"/>
          <w:szCs w:val="24"/>
        </w:rPr>
        <w:t xml:space="preserve"> Tokiomis pačiomis sąlygomis tiekėjų grupė gali remtis tiekėjų grupės narių arba kitų ūkio subjektų pajėgumais.</w:t>
      </w:r>
      <w:r w:rsidR="00306D53" w:rsidRPr="00A8612F">
        <w:rPr>
          <w:color w:val="auto"/>
          <w:szCs w:val="24"/>
        </w:rPr>
        <w:t xml:space="preserve"> Galima remtis kitų ūkio subjektų pajėgumais, jeigu jie atitinka Perkančiosios organizacijos nustatytus reikalavimus</w:t>
      </w:r>
      <w:r w:rsidR="00306D53" w:rsidRPr="0069335D">
        <w:rPr>
          <w:color w:val="auto"/>
          <w:szCs w:val="24"/>
        </w:rPr>
        <w:t>, sus</w:t>
      </w:r>
      <w:r w:rsidR="00306D53" w:rsidRPr="00A8612F">
        <w:rPr>
          <w:color w:val="auto"/>
          <w:szCs w:val="24"/>
        </w:rPr>
        <w:t xml:space="preserve">ijusius su įslaptintos </w:t>
      </w:r>
      <w:r w:rsidR="00306D53" w:rsidRPr="00DC3CF5">
        <w:rPr>
          <w:color w:val="auto"/>
          <w:szCs w:val="24"/>
        </w:rPr>
        <w:t>informacijos apsauga</w:t>
      </w:r>
      <w:r w:rsidR="00FD139D" w:rsidRPr="00DC3CF5">
        <w:rPr>
          <w:color w:val="auto"/>
          <w:szCs w:val="24"/>
        </w:rPr>
        <w:t xml:space="preserve"> </w:t>
      </w:r>
      <w:r w:rsidR="00C841CB" w:rsidRPr="00DC3CF5">
        <w:rPr>
          <w:color w:val="auto"/>
          <w:szCs w:val="24"/>
        </w:rPr>
        <w:t>ir</w:t>
      </w:r>
      <w:r w:rsidR="00FD139D" w:rsidRPr="00A8612F">
        <w:rPr>
          <w:color w:val="auto"/>
          <w:szCs w:val="24"/>
          <w:lang w:eastAsia="lt-LT"/>
        </w:rPr>
        <w:t xml:space="preserve"> su patikimumu susijusius reikalavimus</w:t>
      </w:r>
      <w:r w:rsidR="00306D53" w:rsidRPr="00A8612F">
        <w:rPr>
          <w:color w:val="auto"/>
          <w:szCs w:val="24"/>
        </w:rPr>
        <w:t>.</w:t>
      </w:r>
      <w:r w:rsidR="00AE3CD1" w:rsidRPr="00A8612F">
        <w:rPr>
          <w:color w:val="auto"/>
          <w:szCs w:val="24"/>
        </w:rPr>
        <w:t xml:space="preserve"> Tokiomis pačiomis sąlygomis ūkio subjektų grupė gali remtis ūkio subjektų grupės narių arba kitų ūkio subjektų pajėgumais.</w:t>
      </w:r>
    </w:p>
    <w:p w14:paraId="24F12536" w14:textId="5B7A2210" w:rsidR="00832BA9" w:rsidRPr="00975A19" w:rsidRDefault="00832BA9" w:rsidP="00975A19">
      <w:pPr>
        <w:pStyle w:val="prastasiniatinklio"/>
        <w:spacing w:before="0" w:beforeAutospacing="0" w:after="0" w:afterAutospacing="0"/>
        <w:ind w:firstLine="709"/>
        <w:jc w:val="both"/>
      </w:pPr>
      <w:r w:rsidRPr="00975A19">
        <w:t xml:space="preserve">3.3. </w:t>
      </w:r>
      <w:r w:rsidRPr="00975A19">
        <w:rPr>
          <w:rFonts w:eastAsia="Arial"/>
        </w:rPr>
        <w:t xml:space="preserve">Tiekėjas teikdamas pasiūlymą turi pateikti </w:t>
      </w:r>
      <w:r w:rsidR="0029585B">
        <w:rPr>
          <w:color w:val="000000"/>
        </w:rPr>
        <w:t>P</w:t>
      </w:r>
      <w:r w:rsidR="0029585B" w:rsidRPr="009F1429">
        <w:rPr>
          <w:color w:val="000000"/>
        </w:rPr>
        <w:t>irkimo dokumentuose nustatytų kvalifikacinių reikalavimų atitikties</w:t>
      </w:r>
      <w:r w:rsidR="00524CE8" w:rsidRPr="00524CE8">
        <w:rPr>
          <w:rFonts w:eastAsia="Arial"/>
        </w:rPr>
        <w:t xml:space="preserve"> </w:t>
      </w:r>
      <w:r w:rsidRPr="00FA50CF">
        <w:rPr>
          <w:rFonts w:eastAsia="Arial"/>
        </w:rPr>
        <w:t xml:space="preserve">deklaraciją </w:t>
      </w:r>
      <w:r w:rsidRPr="00FA50CF">
        <w:rPr>
          <w:bCs/>
          <w:u w:val="single"/>
        </w:rPr>
        <w:t xml:space="preserve">(pirkimo sąlygų </w:t>
      </w:r>
      <w:r w:rsidR="008667FC" w:rsidRPr="00FA50CF">
        <w:rPr>
          <w:bCs/>
          <w:u w:val="single"/>
        </w:rPr>
        <w:t>5</w:t>
      </w:r>
      <w:r w:rsidRPr="00FA50CF">
        <w:rPr>
          <w:bCs/>
          <w:u w:val="single"/>
        </w:rPr>
        <w:t xml:space="preserve"> priedas)</w:t>
      </w:r>
      <w:r w:rsidRPr="00FA50CF">
        <w:rPr>
          <w:rFonts w:eastAsia="Arial"/>
        </w:rPr>
        <w:t xml:space="preserve">. </w:t>
      </w:r>
      <w:r w:rsidRPr="00FA50CF">
        <w:rPr>
          <w:u w:val="single"/>
        </w:rPr>
        <w:t>Perkančioji</w:t>
      </w:r>
      <w:r w:rsidRPr="00975A19">
        <w:rPr>
          <w:u w:val="single"/>
        </w:rPr>
        <w:t xml:space="preserve"> organizacija atitikties kvalifikaciniams </w:t>
      </w:r>
      <w:r w:rsidRPr="00975A19">
        <w:rPr>
          <w:bCs/>
          <w:u w:val="single"/>
        </w:rPr>
        <w:t>reikalavimams</w:t>
      </w:r>
      <w:r w:rsidRPr="00975A19">
        <w:rPr>
          <w:u w:val="single"/>
        </w:rPr>
        <w:t xml:space="preserve"> patvirtinančių dokumentų reikalaus tik iš to tiekėjo, kurio pasiūlymas pagal vertinimo rezultatus galės būti pripažintas laimėjusiu.</w:t>
      </w:r>
      <w:r w:rsidRPr="00975A19">
        <w:rPr>
          <w:b/>
        </w:rPr>
        <w:t xml:space="preserve"> </w:t>
      </w:r>
    </w:p>
    <w:p w14:paraId="6F0DBF11" w14:textId="77777777" w:rsidR="009A2E2D" w:rsidRPr="00A8612F" w:rsidRDefault="009A2E2D" w:rsidP="00326673">
      <w:pPr>
        <w:pStyle w:val="Body2"/>
        <w:rPr>
          <w:rFonts w:cs="Times New Roman"/>
          <w:color w:val="auto"/>
          <w:sz w:val="24"/>
          <w:szCs w:val="24"/>
          <w:lang w:val="lt-LT"/>
        </w:rPr>
      </w:pPr>
      <w:bookmarkStart w:id="9" w:name="_Toc421880754"/>
      <w:bookmarkStart w:id="10" w:name="_Toc421880607"/>
      <w:bookmarkEnd w:id="9"/>
      <w:bookmarkEnd w:id="10"/>
    </w:p>
    <w:p w14:paraId="1ED3EC2E" w14:textId="24CE5823" w:rsidR="009A2E2D" w:rsidRPr="00B743C4" w:rsidRDefault="00004A24" w:rsidP="009A2E2D">
      <w:pPr>
        <w:pStyle w:val="Body2"/>
        <w:spacing w:after="0"/>
        <w:ind w:firstLine="567"/>
        <w:rPr>
          <w:rFonts w:cs="Times New Roman"/>
          <w:sz w:val="24"/>
          <w:szCs w:val="24"/>
          <w:lang w:val="lt-LT"/>
        </w:rPr>
      </w:pPr>
      <w:r>
        <w:rPr>
          <w:rFonts w:cs="Times New Roman"/>
          <w:b/>
          <w:bCs/>
          <w:sz w:val="24"/>
          <w:szCs w:val="24"/>
          <w:lang w:val="lt-LT"/>
        </w:rPr>
        <w:t>4</w:t>
      </w:r>
      <w:r w:rsidR="00326673" w:rsidRPr="00B743C4">
        <w:rPr>
          <w:rFonts w:cs="Times New Roman"/>
          <w:b/>
          <w:bCs/>
          <w:sz w:val="24"/>
          <w:szCs w:val="24"/>
          <w:lang w:val="lt-LT"/>
        </w:rPr>
        <w:t>. ŪKIO SUBJEKTŲ GRUPĖS DALYVAVIMAS PIRKIMO PROCEDŪROSE</w:t>
      </w:r>
      <w:r w:rsidR="00326673" w:rsidRPr="00B743C4">
        <w:rPr>
          <w:rFonts w:cs="Times New Roman"/>
          <w:b/>
          <w:bCs/>
          <w:sz w:val="24"/>
          <w:szCs w:val="24"/>
          <w:lang w:val="lt-LT"/>
        </w:rPr>
        <w:tab/>
      </w:r>
      <w:r w:rsidR="00326673" w:rsidRPr="00B743C4">
        <w:rPr>
          <w:rFonts w:cs="Times New Roman"/>
          <w:sz w:val="24"/>
          <w:szCs w:val="24"/>
          <w:lang w:val="lt-LT"/>
        </w:rPr>
        <w:br/>
      </w:r>
    </w:p>
    <w:p w14:paraId="6C97BA79" w14:textId="0A30AD33" w:rsidR="009A2E2D" w:rsidRPr="00B743C4" w:rsidRDefault="00004A24" w:rsidP="009A2E2D">
      <w:pPr>
        <w:pStyle w:val="Body2"/>
        <w:spacing w:after="0"/>
        <w:ind w:firstLine="567"/>
        <w:rPr>
          <w:rFonts w:cs="Times New Roman"/>
          <w:sz w:val="24"/>
          <w:szCs w:val="24"/>
          <w:lang w:val="lt-LT"/>
        </w:rPr>
      </w:pPr>
      <w:r>
        <w:rPr>
          <w:rFonts w:cs="Times New Roman"/>
          <w:sz w:val="24"/>
          <w:szCs w:val="24"/>
          <w:lang w:val="lt-LT"/>
        </w:rPr>
        <w:lastRenderedPageBreak/>
        <w:t>4</w:t>
      </w:r>
      <w:r w:rsidR="00326673" w:rsidRPr="00B743C4">
        <w:rPr>
          <w:rFonts w:cs="Times New Roman"/>
          <w:sz w:val="24"/>
          <w:szCs w:val="24"/>
          <w:lang w:val="lt-LT"/>
        </w:rPr>
        <w:t>.1. Jei pirkimo procedūrose dalyvauja ūkio subjektų grupė, ji pateikia jungtinės veiklos sutart</w:t>
      </w:r>
      <w:r w:rsidR="00096753">
        <w:rPr>
          <w:rFonts w:cs="Times New Roman"/>
          <w:sz w:val="24"/>
          <w:szCs w:val="24"/>
          <w:lang w:val="lt-LT"/>
        </w:rPr>
        <w:t xml:space="preserve">ies </w:t>
      </w:r>
      <w:r w:rsidR="00326673" w:rsidRPr="00B743C4">
        <w:rPr>
          <w:rFonts w:cs="Times New Roman"/>
          <w:sz w:val="24"/>
          <w:szCs w:val="24"/>
          <w:lang w:val="lt-LT"/>
        </w:rPr>
        <w:t>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w:t>
      </w:r>
      <w:r w:rsidR="004804B0">
        <w:rPr>
          <w:rFonts w:cs="Times New Roman"/>
          <w:sz w:val="24"/>
          <w:szCs w:val="24"/>
          <w:lang w:val="lt-LT"/>
        </w:rPr>
        <w:t>yje</w:t>
      </w:r>
      <w:r w:rsidR="00326673" w:rsidRPr="00B743C4">
        <w:rPr>
          <w:rFonts w:cs="Times New Roman"/>
          <w:sz w:val="24"/>
          <w:szCs w:val="24"/>
          <w:lang w:val="lt-LT"/>
        </w:rPr>
        <w:t xml:space="preserve"> turi </w:t>
      </w:r>
      <w:r w:rsidR="004804B0">
        <w:rPr>
          <w:rFonts w:cs="Times New Roman"/>
          <w:sz w:val="24"/>
          <w:szCs w:val="24"/>
          <w:lang w:val="lt-LT"/>
        </w:rPr>
        <w:t xml:space="preserve">būti </w:t>
      </w:r>
      <w:r w:rsidR="00326673" w:rsidRPr="00B743C4">
        <w:rPr>
          <w:rFonts w:cs="Times New Roman"/>
          <w:sz w:val="24"/>
          <w:szCs w:val="24"/>
          <w:lang w:val="lt-LT"/>
        </w:rPr>
        <w:t>numatyt</w:t>
      </w:r>
      <w:r w:rsidR="004804B0">
        <w:rPr>
          <w:rFonts w:cs="Times New Roman"/>
          <w:sz w:val="24"/>
          <w:szCs w:val="24"/>
          <w:lang w:val="lt-LT"/>
        </w:rPr>
        <w:t>a</w:t>
      </w:r>
      <w:r w:rsidR="00326673" w:rsidRPr="00B743C4">
        <w:rPr>
          <w:rFonts w:cs="Times New Roman"/>
          <w:sz w:val="24"/>
          <w:szCs w:val="24"/>
          <w:lang w:val="lt-LT"/>
        </w:rPr>
        <w:t xml:space="preserve"> </w:t>
      </w:r>
      <w:r w:rsidR="00326673" w:rsidRPr="004804B0">
        <w:rPr>
          <w:rFonts w:cs="Times New Roman"/>
          <w:b/>
          <w:bCs/>
          <w:sz w:val="24"/>
          <w:szCs w:val="24"/>
          <w:lang w:val="lt-LT"/>
        </w:rPr>
        <w:t>solidari</w:t>
      </w:r>
      <w:r w:rsidR="004804B0">
        <w:rPr>
          <w:rFonts w:cs="Times New Roman"/>
          <w:b/>
          <w:bCs/>
          <w:sz w:val="24"/>
          <w:szCs w:val="24"/>
          <w:lang w:val="lt-LT"/>
        </w:rPr>
        <w:t xml:space="preserve"> atsakomybė</w:t>
      </w:r>
      <w:r w:rsidR="00326673" w:rsidRPr="00B743C4">
        <w:rPr>
          <w:rFonts w:cs="Times New Roman"/>
          <w:sz w:val="24"/>
          <w:szCs w:val="24"/>
          <w:lang w:val="lt-LT"/>
        </w:rPr>
        <w:t xml:space="preserve"> visų </w:t>
      </w:r>
      <w:r w:rsidR="00B526C1">
        <w:rPr>
          <w:rFonts w:cs="Times New Roman"/>
          <w:sz w:val="24"/>
          <w:szCs w:val="24"/>
          <w:lang w:val="lt-LT"/>
        </w:rPr>
        <w:t xml:space="preserve">šios </w:t>
      </w:r>
      <w:r w:rsidR="00326673" w:rsidRPr="00B743C4">
        <w:rPr>
          <w:rFonts w:cs="Times New Roman"/>
          <w:sz w:val="24"/>
          <w:szCs w:val="24"/>
          <w:lang w:val="lt-LT"/>
        </w:rPr>
        <w:t>sutarties šalių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00326673" w:rsidRPr="00B743C4">
        <w:rPr>
          <w:rFonts w:cs="Times New Roman"/>
          <w:sz w:val="24"/>
          <w:szCs w:val="24"/>
          <w:lang w:val="lt-LT"/>
        </w:rPr>
        <w:tab/>
      </w:r>
    </w:p>
    <w:p w14:paraId="37253445" w14:textId="000185A8" w:rsidR="00326673" w:rsidRPr="00B743C4" w:rsidRDefault="00004A24" w:rsidP="009A2E2D">
      <w:pPr>
        <w:pStyle w:val="Body2"/>
        <w:spacing w:after="0"/>
        <w:ind w:firstLine="567"/>
        <w:rPr>
          <w:rFonts w:cs="Times New Roman"/>
          <w:b/>
          <w:bCs/>
          <w:sz w:val="24"/>
          <w:szCs w:val="24"/>
          <w:lang w:val="lt-LT"/>
        </w:rPr>
      </w:pPr>
      <w:r>
        <w:rPr>
          <w:rFonts w:cs="Times New Roman"/>
          <w:sz w:val="24"/>
          <w:szCs w:val="24"/>
          <w:lang w:val="lt-LT"/>
        </w:rPr>
        <w:t>4</w:t>
      </w:r>
      <w:r w:rsidR="00326673" w:rsidRPr="00B743C4">
        <w:rPr>
          <w:rFonts w:cs="Times New Roman"/>
          <w:sz w:val="24"/>
          <w:szCs w:val="24"/>
          <w:lang w:val="lt-LT"/>
        </w:rPr>
        <w:t>.2. Perkančioji organizacija nereikalauja, kad ūkio subjektų grupės pateiktą pasiūlymą pripažinus geriausiu ir perkančiajai organizacijai pasiūlius sudaryti pirkimo sutartį ši ūkio subjektų grupė įgautų tam tikrą teisinę formą.</w:t>
      </w:r>
      <w:r w:rsidR="00326673" w:rsidRPr="00B743C4">
        <w:rPr>
          <w:rFonts w:cs="Times New Roman"/>
          <w:sz w:val="24"/>
          <w:szCs w:val="24"/>
          <w:lang w:val="lt-LT"/>
        </w:rPr>
        <w:tab/>
      </w:r>
      <w:r w:rsidR="00326673" w:rsidRPr="00B743C4">
        <w:rPr>
          <w:rFonts w:cs="Times New Roman"/>
          <w:sz w:val="24"/>
          <w:szCs w:val="24"/>
          <w:lang w:val="lt-LT"/>
        </w:rPr>
        <w:tab/>
      </w:r>
      <w:r w:rsidR="00326673" w:rsidRPr="00B743C4">
        <w:rPr>
          <w:rFonts w:cs="Times New Roman"/>
          <w:sz w:val="24"/>
          <w:szCs w:val="24"/>
          <w:lang w:val="lt-LT"/>
        </w:rPr>
        <w:br/>
      </w:r>
    </w:p>
    <w:p w14:paraId="067D0832" w14:textId="5571376D" w:rsidR="00F97F9B" w:rsidRPr="00B743C4" w:rsidRDefault="00004A24" w:rsidP="00F97F9B">
      <w:pPr>
        <w:pStyle w:val="Body2"/>
        <w:spacing w:after="0"/>
        <w:ind w:firstLine="567"/>
        <w:rPr>
          <w:rFonts w:cs="Times New Roman"/>
          <w:sz w:val="24"/>
          <w:szCs w:val="24"/>
          <w:lang w:val="lt-LT"/>
        </w:rPr>
      </w:pPr>
      <w:r>
        <w:rPr>
          <w:rFonts w:cs="Times New Roman"/>
          <w:b/>
          <w:bCs/>
          <w:sz w:val="24"/>
          <w:szCs w:val="24"/>
          <w:lang w:val="lt-LT"/>
        </w:rPr>
        <w:t>5</w:t>
      </w:r>
      <w:r w:rsidR="00326673" w:rsidRPr="00B743C4">
        <w:rPr>
          <w:rFonts w:cs="Times New Roman"/>
          <w:b/>
          <w:bCs/>
          <w:sz w:val="24"/>
          <w:szCs w:val="24"/>
          <w:lang w:val="lt-LT"/>
        </w:rPr>
        <w:t>. SUBTIEKĖJŲ DALYVAVIMAS PIRKIMO PROCEDŪROSE</w:t>
      </w:r>
      <w:r w:rsidR="00326673" w:rsidRPr="00B743C4">
        <w:rPr>
          <w:rFonts w:cs="Times New Roman"/>
          <w:b/>
          <w:bCs/>
          <w:sz w:val="24"/>
          <w:szCs w:val="24"/>
          <w:lang w:val="lt-LT"/>
        </w:rPr>
        <w:tab/>
      </w:r>
      <w:r w:rsidR="00326673" w:rsidRPr="00B743C4">
        <w:rPr>
          <w:rFonts w:cs="Times New Roman"/>
          <w:sz w:val="24"/>
          <w:szCs w:val="24"/>
          <w:lang w:val="lt-LT"/>
        </w:rPr>
        <w:br/>
      </w:r>
      <w:r w:rsidR="00326673" w:rsidRPr="00B743C4">
        <w:rPr>
          <w:rFonts w:cs="Times New Roman"/>
          <w:sz w:val="24"/>
          <w:szCs w:val="24"/>
          <w:lang w:val="lt-LT"/>
        </w:rPr>
        <w:tab/>
      </w:r>
    </w:p>
    <w:p w14:paraId="5A6AEABD" w14:textId="101609B0" w:rsidR="005D344E" w:rsidRPr="00B743C4" w:rsidRDefault="00004A24" w:rsidP="0018610A">
      <w:pPr>
        <w:pStyle w:val="Body2"/>
        <w:spacing w:after="0"/>
        <w:ind w:firstLine="567"/>
        <w:rPr>
          <w:rFonts w:cs="Times New Roman"/>
          <w:sz w:val="24"/>
          <w:szCs w:val="24"/>
          <w:lang w:val="lt-LT"/>
        </w:rPr>
      </w:pPr>
      <w:r>
        <w:rPr>
          <w:rFonts w:cs="Times New Roman"/>
          <w:sz w:val="24"/>
          <w:szCs w:val="24"/>
          <w:lang w:val="lt-LT"/>
        </w:rPr>
        <w:t>5</w:t>
      </w:r>
      <w:r w:rsidR="00326673" w:rsidRPr="00B743C4">
        <w:rPr>
          <w:rFonts w:cs="Times New Roman"/>
          <w:sz w:val="24"/>
          <w:szCs w:val="24"/>
          <w:lang w:val="lt-LT"/>
        </w:rPr>
        <w:t xml:space="preserve">.1. Tiekėjas </w:t>
      </w:r>
      <w:r w:rsidR="00952063">
        <w:rPr>
          <w:rFonts w:cs="Times New Roman"/>
          <w:sz w:val="24"/>
          <w:szCs w:val="24"/>
          <w:lang w:val="lt-LT"/>
        </w:rPr>
        <w:t>pasiūlyme</w:t>
      </w:r>
      <w:r w:rsidR="00952063" w:rsidRPr="00B743C4">
        <w:rPr>
          <w:rFonts w:cs="Times New Roman"/>
          <w:sz w:val="24"/>
          <w:szCs w:val="24"/>
          <w:lang w:val="lt-LT"/>
        </w:rPr>
        <w:t xml:space="preserve"> </w:t>
      </w:r>
      <w:r w:rsidR="00326673" w:rsidRPr="00B743C4">
        <w:rPr>
          <w:rFonts w:cs="Times New Roman"/>
          <w:sz w:val="24"/>
          <w:szCs w:val="24"/>
          <w:lang w:val="lt-LT"/>
        </w:rPr>
        <w:t>nurodo, kokius subtiekėjus ir kuriai pirkimo sutarties daliai jis ketina pasitelkti subtiekimo sutarčiai vykdyti.</w:t>
      </w:r>
      <w:r w:rsidR="00326673" w:rsidRPr="00B743C4">
        <w:rPr>
          <w:rFonts w:cs="Times New Roman"/>
          <w:sz w:val="24"/>
          <w:szCs w:val="24"/>
          <w:lang w:val="lt-LT"/>
        </w:rPr>
        <w:tab/>
      </w:r>
      <w:r w:rsidR="005D344E" w:rsidRPr="00B743C4">
        <w:rPr>
          <w:rFonts w:cs="Times New Roman"/>
          <w:sz w:val="24"/>
          <w:szCs w:val="24"/>
          <w:lang w:val="lt-LT"/>
        </w:rPr>
        <w:br/>
      </w:r>
      <w:r w:rsidR="005D344E" w:rsidRPr="00B743C4">
        <w:rPr>
          <w:rFonts w:cs="Times New Roman"/>
          <w:sz w:val="24"/>
          <w:szCs w:val="24"/>
          <w:lang w:val="lt-LT"/>
        </w:rPr>
        <w:tab/>
      </w:r>
      <w:r w:rsidR="005D344E" w:rsidRPr="00B743C4">
        <w:rPr>
          <w:rFonts w:cs="Times New Roman"/>
          <w:sz w:val="24"/>
          <w:szCs w:val="24"/>
          <w:lang w:val="lt-LT"/>
        </w:rPr>
        <w:br/>
      </w:r>
      <w:r w:rsidR="005D344E" w:rsidRPr="00B743C4">
        <w:rPr>
          <w:rFonts w:cs="Times New Roman"/>
          <w:sz w:val="24"/>
          <w:szCs w:val="24"/>
          <w:lang w:val="lt-LT"/>
        </w:rPr>
        <w:tab/>
      </w:r>
      <w:r w:rsidR="002720DE">
        <w:rPr>
          <w:rFonts w:cs="Times New Roman"/>
          <w:b/>
          <w:bCs/>
          <w:sz w:val="24"/>
          <w:szCs w:val="24"/>
          <w:lang w:val="lt-LT"/>
        </w:rPr>
        <w:t>6</w:t>
      </w:r>
      <w:r w:rsidR="005D344E" w:rsidRPr="00B743C4">
        <w:rPr>
          <w:rFonts w:cs="Times New Roman"/>
          <w:b/>
          <w:bCs/>
          <w:sz w:val="24"/>
          <w:szCs w:val="24"/>
          <w:lang w:val="lt-LT"/>
        </w:rPr>
        <w:t>. PASIŪLYMŲ GALIOJIMO UŽTIKRINIMAS</w:t>
      </w:r>
    </w:p>
    <w:p w14:paraId="2EFE7F42" w14:textId="77777777" w:rsidR="001143CF" w:rsidRPr="00B743C4" w:rsidRDefault="001143CF" w:rsidP="005D344E">
      <w:pPr>
        <w:pStyle w:val="Body2"/>
        <w:spacing w:after="0"/>
        <w:ind w:firstLine="567"/>
        <w:rPr>
          <w:rFonts w:cs="Times New Roman"/>
          <w:sz w:val="24"/>
          <w:szCs w:val="24"/>
          <w:lang w:val="lt-LT"/>
        </w:rPr>
      </w:pPr>
    </w:p>
    <w:p w14:paraId="3F5A526E" w14:textId="11EDFF92" w:rsidR="001143CF" w:rsidRPr="00B743C4" w:rsidRDefault="002720DE" w:rsidP="005D344E">
      <w:pPr>
        <w:pStyle w:val="Body2"/>
        <w:spacing w:after="0"/>
        <w:ind w:firstLine="567"/>
        <w:rPr>
          <w:rFonts w:cs="Times New Roman"/>
          <w:sz w:val="24"/>
          <w:szCs w:val="24"/>
          <w:lang w:val="lt-LT"/>
        </w:rPr>
      </w:pPr>
      <w:r>
        <w:rPr>
          <w:rFonts w:cs="Times New Roman"/>
          <w:sz w:val="24"/>
          <w:szCs w:val="24"/>
        </w:rPr>
        <w:t>6</w:t>
      </w:r>
      <w:r w:rsidR="001143CF" w:rsidRPr="00B743C4">
        <w:rPr>
          <w:rFonts w:cs="Times New Roman"/>
          <w:sz w:val="24"/>
          <w:szCs w:val="24"/>
        </w:rPr>
        <w:t xml:space="preserve">.1. </w:t>
      </w:r>
      <w:r w:rsidR="001143CF" w:rsidRPr="00B743C4">
        <w:rPr>
          <w:rFonts w:cs="Times New Roman"/>
          <w:sz w:val="24"/>
          <w:szCs w:val="24"/>
          <w:lang w:val="lt-LT"/>
        </w:rPr>
        <w:t>Perkančioji organizacija nereikalauja pasiūlymo galiojimo užtikrinimo</w:t>
      </w:r>
      <w:r w:rsidR="00B743C4" w:rsidRPr="00B743C4">
        <w:rPr>
          <w:rFonts w:cs="Times New Roman"/>
          <w:sz w:val="24"/>
          <w:szCs w:val="24"/>
          <w:lang w:val="lt-LT"/>
        </w:rPr>
        <w:t>.</w:t>
      </w:r>
    </w:p>
    <w:p w14:paraId="388B9652" w14:textId="77777777" w:rsidR="00B743C4" w:rsidRPr="00B743C4" w:rsidRDefault="00B743C4" w:rsidP="005D344E">
      <w:pPr>
        <w:pStyle w:val="Body2"/>
        <w:spacing w:after="0"/>
        <w:ind w:firstLine="567"/>
        <w:rPr>
          <w:rFonts w:cs="Times New Roman"/>
          <w:sz w:val="24"/>
          <w:szCs w:val="24"/>
          <w:lang w:val="lt-LT"/>
        </w:rPr>
      </w:pPr>
    </w:p>
    <w:p w14:paraId="5998276F" w14:textId="459E4D8C" w:rsidR="001174C9" w:rsidRDefault="002720DE" w:rsidP="001174C9">
      <w:pPr>
        <w:pStyle w:val="Body2"/>
        <w:spacing w:after="0"/>
        <w:ind w:firstLine="567"/>
        <w:rPr>
          <w:rFonts w:cs="Times New Roman"/>
          <w:sz w:val="24"/>
          <w:szCs w:val="24"/>
          <w:lang w:val="lt-LT"/>
        </w:rPr>
      </w:pPr>
      <w:r>
        <w:rPr>
          <w:rFonts w:cs="Times New Roman"/>
          <w:b/>
          <w:bCs/>
          <w:sz w:val="24"/>
          <w:szCs w:val="24"/>
          <w:lang w:val="lt-LT"/>
        </w:rPr>
        <w:t>7</w:t>
      </w:r>
      <w:r w:rsidR="00B743C4" w:rsidRPr="00B743C4">
        <w:rPr>
          <w:rFonts w:cs="Times New Roman"/>
          <w:b/>
          <w:bCs/>
          <w:sz w:val="24"/>
          <w:szCs w:val="24"/>
          <w:lang w:val="lt-LT"/>
        </w:rPr>
        <w:t>. PIRKIMO DOKUMENTŲ PAAIŠKINIMAS IR PATIKSLINIMAS</w:t>
      </w:r>
      <w:r w:rsidR="00B743C4" w:rsidRPr="00B743C4">
        <w:rPr>
          <w:rFonts w:cs="Times New Roman"/>
          <w:sz w:val="24"/>
          <w:szCs w:val="24"/>
          <w:lang w:val="lt-LT"/>
        </w:rPr>
        <w:tab/>
      </w:r>
    </w:p>
    <w:p w14:paraId="4B3F515D" w14:textId="33766C3C" w:rsidR="00613344" w:rsidRPr="003F6849" w:rsidRDefault="002720DE" w:rsidP="00613344">
      <w:pPr>
        <w:pStyle w:val="prastasiniatinklio"/>
        <w:ind w:firstLine="480"/>
        <w:contextualSpacing/>
        <w:jc w:val="both"/>
      </w:pPr>
      <w:r>
        <w:t>7</w:t>
      </w:r>
      <w:r w:rsidR="00B743C4" w:rsidRPr="00B743C4">
        <w:t xml:space="preserve">.1. Pirkimo dokumentai gali būti paaiškinami, patikslinami tiekėjų iniciatyva, jiems kreipiantis į perkančiąją organizaciją. </w:t>
      </w:r>
      <w:r w:rsidR="00B743C4" w:rsidRPr="00B743C4">
        <w:rPr>
          <w:b/>
        </w:rPr>
        <w:t>Jeigu klausimų turinį sudaro įslaptinta informacija, tokie paklausimai pateikiami perkančiajai organizacijai laikantis Lietuvos Respublikos valstybės ir tarnybos paslapčių įstatymo ir kitų teisės aktų, reglamentuojančių įslaptintos informacijos apsaugą nuostatų.</w:t>
      </w:r>
      <w:r w:rsidR="00B743C4" w:rsidRPr="00B743C4">
        <w:t xml:space="preserve"> Prašymai paaiškinti</w:t>
      </w:r>
      <w:r w:rsidR="00ED595D">
        <w:t>/patikslinti</w:t>
      </w:r>
      <w:r w:rsidR="00B743C4" w:rsidRPr="00B743C4">
        <w:t xml:space="preserve"> pirkimo dokumentus gali būti pateikiami perkančiajai organizacijai ne vėliau kaip likus </w:t>
      </w:r>
      <w:r w:rsidR="00052445">
        <w:t>3</w:t>
      </w:r>
      <w:r w:rsidR="00B743C4" w:rsidRPr="00B743C4">
        <w:t xml:space="preserve"> </w:t>
      </w:r>
      <w:r w:rsidR="00613344" w:rsidRPr="003F6849">
        <w:t>darbo dienoms iki pasiūlymų pateikimo termino pabaigos. Pirkimo dokumentų paaiškinimai ir patikslinimai gali būti teikiami ir perkančiosios organizacijos iniciatyva.</w:t>
      </w:r>
    </w:p>
    <w:p w14:paraId="44BE6BA0" w14:textId="01150824" w:rsidR="001174C9" w:rsidRPr="00A075D9" w:rsidRDefault="002720DE" w:rsidP="00B75CCC">
      <w:pPr>
        <w:pStyle w:val="prastasiniatinklio"/>
        <w:spacing w:before="0" w:beforeAutospacing="0" w:after="0" w:afterAutospacing="0"/>
        <w:ind w:firstLine="480"/>
        <w:contextualSpacing/>
        <w:jc w:val="both"/>
      </w:pPr>
      <w:r w:rsidRPr="00A075D9">
        <w:t>7</w:t>
      </w:r>
      <w:r w:rsidR="00B743C4" w:rsidRPr="00A075D9">
        <w:t>.</w:t>
      </w:r>
      <w:r w:rsidRPr="00A075D9">
        <w:t>2</w:t>
      </w:r>
      <w:r w:rsidR="00B743C4" w:rsidRPr="00A075D9">
        <w:t xml:space="preserve">. </w:t>
      </w:r>
      <w:r w:rsidR="00447E10" w:rsidRPr="00A075D9">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r w:rsidR="00B743C4" w:rsidRPr="00A075D9">
        <w:tab/>
      </w:r>
    </w:p>
    <w:p w14:paraId="1CD492E3" w14:textId="5C181E55" w:rsidR="001174C9" w:rsidRPr="00A075D9" w:rsidRDefault="002720DE" w:rsidP="00A075D9">
      <w:pPr>
        <w:pStyle w:val="Body2"/>
        <w:spacing w:after="0"/>
        <w:ind w:firstLine="567"/>
        <w:rPr>
          <w:rFonts w:cs="Times New Roman"/>
          <w:sz w:val="24"/>
          <w:szCs w:val="24"/>
          <w:lang w:val="lt-LT"/>
        </w:rPr>
      </w:pPr>
      <w:r w:rsidRPr="00A075D9">
        <w:rPr>
          <w:rFonts w:cs="Times New Roman"/>
          <w:sz w:val="24"/>
          <w:szCs w:val="24"/>
          <w:lang w:val="lt-LT"/>
        </w:rPr>
        <w:t>7</w:t>
      </w:r>
      <w:r w:rsidR="00B743C4" w:rsidRPr="00A075D9">
        <w:rPr>
          <w:rFonts w:cs="Times New Roman"/>
          <w:sz w:val="24"/>
          <w:szCs w:val="24"/>
          <w:lang w:val="lt-LT"/>
        </w:rPr>
        <w:t>.</w:t>
      </w:r>
      <w:r w:rsidRPr="00A075D9">
        <w:rPr>
          <w:rFonts w:cs="Times New Roman"/>
          <w:sz w:val="24"/>
          <w:szCs w:val="24"/>
          <w:lang w:val="lt-LT"/>
        </w:rPr>
        <w:t>3</w:t>
      </w:r>
      <w:r w:rsidR="00B743C4" w:rsidRPr="00A075D9">
        <w:rPr>
          <w:rFonts w:cs="Times New Roman"/>
          <w:sz w:val="24"/>
          <w:szCs w:val="24"/>
          <w:lang w:val="lt-LT"/>
        </w:rPr>
        <w:t>. Perkančioji organizacija, aiškindama ar tikslindama pirkimo dokumentus, užtikrina tiekėjų anonimiškumą, t.</w:t>
      </w:r>
      <w:r w:rsidR="00D04A79" w:rsidRPr="00A075D9">
        <w:rPr>
          <w:rFonts w:cs="Times New Roman"/>
          <w:sz w:val="24"/>
          <w:szCs w:val="24"/>
          <w:lang w:val="lt-LT"/>
        </w:rPr>
        <w:t xml:space="preserve"> </w:t>
      </w:r>
      <w:r w:rsidR="00B743C4" w:rsidRPr="00A075D9">
        <w:rPr>
          <w:rFonts w:cs="Times New Roman"/>
          <w:sz w:val="24"/>
          <w:szCs w:val="24"/>
          <w:lang w:val="lt-LT"/>
        </w:rPr>
        <w:t>y. užtikrina, kad tiekėjas nesužinotų kitų tiekėjų, dalyvaujančių pirkimo procedūrose, pavadinimų ir kitų rekvizitų.</w:t>
      </w:r>
      <w:r w:rsidR="00B743C4" w:rsidRPr="00A075D9">
        <w:rPr>
          <w:rFonts w:cs="Times New Roman"/>
          <w:sz w:val="24"/>
          <w:szCs w:val="24"/>
          <w:lang w:val="lt-LT"/>
        </w:rPr>
        <w:tab/>
      </w:r>
    </w:p>
    <w:p w14:paraId="288A854A" w14:textId="3FBF4828" w:rsidR="001174C9" w:rsidRPr="00A075D9" w:rsidRDefault="002720DE" w:rsidP="00A075D9">
      <w:pPr>
        <w:pStyle w:val="prastasiniatinklio"/>
        <w:spacing w:before="0" w:beforeAutospacing="0" w:after="0" w:afterAutospacing="0"/>
        <w:ind w:firstLine="480"/>
        <w:contextualSpacing/>
        <w:jc w:val="both"/>
      </w:pPr>
      <w:r w:rsidRPr="00A075D9">
        <w:t>7</w:t>
      </w:r>
      <w:r w:rsidR="00B743C4" w:rsidRPr="00A075D9">
        <w:t>.</w:t>
      </w:r>
      <w:r w:rsidRPr="00A075D9">
        <w:t>4</w:t>
      </w:r>
      <w:r w:rsidR="00B743C4" w:rsidRPr="00A075D9">
        <w:t xml:space="preserve">. </w:t>
      </w:r>
      <w:r w:rsidR="00567B69" w:rsidRPr="00A075D9">
        <w:t>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32F88941" w14:textId="5A17DB02" w:rsidR="002617C5" w:rsidRPr="00A075D9" w:rsidRDefault="002720DE" w:rsidP="00A075D9">
      <w:pPr>
        <w:pStyle w:val="Body2"/>
        <w:spacing w:after="0"/>
        <w:ind w:firstLine="567"/>
        <w:rPr>
          <w:rFonts w:cs="Times New Roman"/>
          <w:sz w:val="24"/>
          <w:szCs w:val="24"/>
          <w:lang w:val="lt-LT"/>
        </w:rPr>
      </w:pPr>
      <w:r w:rsidRPr="00A075D9">
        <w:rPr>
          <w:rFonts w:cs="Times New Roman"/>
          <w:sz w:val="24"/>
          <w:szCs w:val="24"/>
          <w:lang w:val="lt-LT"/>
        </w:rPr>
        <w:t>7</w:t>
      </w:r>
      <w:r w:rsidR="00B743C4" w:rsidRPr="00A075D9">
        <w:rPr>
          <w:rFonts w:cs="Times New Roman"/>
          <w:sz w:val="24"/>
          <w:szCs w:val="24"/>
          <w:lang w:val="lt-LT"/>
        </w:rPr>
        <w:t>.</w:t>
      </w:r>
      <w:r w:rsidRPr="00A075D9">
        <w:rPr>
          <w:rFonts w:cs="Times New Roman"/>
          <w:sz w:val="24"/>
          <w:szCs w:val="24"/>
          <w:lang w:val="lt-LT"/>
        </w:rPr>
        <w:t>5</w:t>
      </w:r>
      <w:r w:rsidR="00B743C4" w:rsidRPr="00A075D9">
        <w:rPr>
          <w:rFonts w:cs="Times New Roman"/>
          <w:sz w:val="24"/>
          <w:szCs w:val="24"/>
          <w:lang w:val="lt-LT"/>
        </w:rPr>
        <w:t>. Tiekėjai turėtų būti aktyvūs ir pateikti klausimus ar paprašyti paaiškinti pirkimo dokumentus iš karto juos išanalizavę, atsižvelgdami į tai, kad, pasibaigus pasiūlymų pateikimo terminui, pasiūlymo turinio ar pirkimo objekto keisti nebus galima.</w:t>
      </w:r>
    </w:p>
    <w:p w14:paraId="71AE2274" w14:textId="79D2770D" w:rsidR="008B6916" w:rsidRPr="003F6849" w:rsidRDefault="00A075D9" w:rsidP="008B6916">
      <w:pPr>
        <w:pStyle w:val="prastasiniatinklio"/>
        <w:jc w:val="center"/>
        <w:rPr>
          <w:b/>
          <w:bCs/>
        </w:rPr>
      </w:pPr>
      <w:r>
        <w:rPr>
          <w:b/>
          <w:bCs/>
        </w:rPr>
        <w:t>8</w:t>
      </w:r>
      <w:r w:rsidR="008B6916" w:rsidRPr="003F6849">
        <w:rPr>
          <w:b/>
          <w:bCs/>
        </w:rPr>
        <w:t>. PASIŪLYMŲ RENGIMAS IR TEIKIMAS</w:t>
      </w:r>
    </w:p>
    <w:p w14:paraId="406CA018" w14:textId="74443DC5" w:rsidR="008B6916" w:rsidRPr="00316457" w:rsidRDefault="00A075D9" w:rsidP="00316457">
      <w:pPr>
        <w:spacing w:after="0" w:line="240" w:lineRule="auto"/>
        <w:ind w:firstLine="480"/>
        <w:jc w:val="both"/>
        <w:rPr>
          <w:color w:val="000000" w:themeColor="text1"/>
          <w:szCs w:val="24"/>
        </w:rPr>
      </w:pPr>
      <w:r>
        <w:lastRenderedPageBreak/>
        <w:t>8</w:t>
      </w:r>
      <w:r w:rsidR="008B6916" w:rsidRPr="003F6849">
        <w:t>1. Tiekėjas gali pateikti tik vieną pasiūlymą.</w:t>
      </w:r>
      <w:r w:rsidR="00316457" w:rsidRPr="00316457">
        <w:rPr>
          <w:color w:val="000000" w:themeColor="text1"/>
          <w:szCs w:val="24"/>
        </w:rPr>
        <w:t xml:space="preserve"> </w:t>
      </w:r>
      <w:r w:rsidR="00316457" w:rsidRPr="00656DC5">
        <w:rPr>
          <w:color w:val="000000" w:themeColor="text1"/>
          <w:szCs w:val="24"/>
        </w:rPr>
        <w:t>Alternatyvūs pasiūlymai nepriimami ir nevertinami.</w:t>
      </w:r>
    </w:p>
    <w:p w14:paraId="22469E8C" w14:textId="46E28CB4" w:rsidR="008B6916" w:rsidRPr="003F6849" w:rsidRDefault="00A075D9" w:rsidP="00316457">
      <w:pPr>
        <w:pStyle w:val="prastasiniatinklio"/>
        <w:spacing w:before="0" w:beforeAutospacing="0" w:after="0" w:afterAutospacing="0"/>
        <w:ind w:firstLine="482"/>
        <w:contextualSpacing/>
        <w:jc w:val="both"/>
      </w:pPr>
      <w:r>
        <w:t>8</w:t>
      </w:r>
      <w:r w:rsidR="008B6916" w:rsidRPr="003F6849">
        <w:t>.2.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0A3D34EF" w14:textId="75A6836B" w:rsidR="008B6916" w:rsidRPr="003F6849" w:rsidRDefault="00352B3F" w:rsidP="008B6916">
      <w:pPr>
        <w:pStyle w:val="prastasiniatinklio"/>
        <w:ind w:firstLine="482"/>
        <w:contextualSpacing/>
        <w:jc w:val="both"/>
      </w:pPr>
      <w:r>
        <w:t>8</w:t>
      </w:r>
      <w:r w:rsidR="008B6916" w:rsidRPr="003F6849">
        <w:t>.3.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692460A8" w14:textId="01DE0B74" w:rsidR="008B6916" w:rsidRPr="003F6849" w:rsidRDefault="00352B3F" w:rsidP="008B6916">
      <w:pPr>
        <w:pStyle w:val="prastasiniatinklio"/>
        <w:ind w:firstLine="482"/>
        <w:contextualSpacing/>
        <w:jc w:val="both"/>
      </w:pPr>
      <w:r>
        <w:t>8</w:t>
      </w:r>
      <w:r w:rsidR="008B6916" w:rsidRPr="003F6849">
        <w:t>.4. Pasiūlymas turi būti parengtas lietuvių kalba. Jei reikalaujami dokumentai negali būti pateikti lietuvių kalba, turi būti pateiktas patvirtintas vertimas (išverstame dokumente nurodant vertimą atlikusio asmens vardą, pavardę ir parašą).</w:t>
      </w:r>
    </w:p>
    <w:p w14:paraId="339CF0D6" w14:textId="210A4B8D" w:rsidR="008B6916" w:rsidRPr="003F6849" w:rsidRDefault="00352B3F" w:rsidP="00544E1F">
      <w:pPr>
        <w:pStyle w:val="prastasiniatinklio"/>
        <w:spacing w:before="0" w:beforeAutospacing="0" w:after="0" w:afterAutospacing="0"/>
        <w:ind w:firstLine="482"/>
        <w:contextualSpacing/>
        <w:jc w:val="both"/>
      </w:pPr>
      <w:r>
        <w:t>8</w:t>
      </w:r>
      <w:r w:rsidR="008B6916" w:rsidRPr="003F6849">
        <w:t>.5. Pasiūlymas turi būti pateiktas užpildant Pasiūlymo formą ir pridedant visus pirkimo dokumentuose reikalaujamus dokumentus.</w:t>
      </w:r>
    </w:p>
    <w:p w14:paraId="6B1E550B" w14:textId="3B8DDB78" w:rsidR="00544E1F" w:rsidRPr="00656DC5" w:rsidRDefault="00352B3F" w:rsidP="00544E1F">
      <w:pPr>
        <w:spacing w:after="0" w:line="240" w:lineRule="auto"/>
        <w:ind w:firstLine="480"/>
        <w:jc w:val="both"/>
        <w:rPr>
          <w:szCs w:val="24"/>
        </w:rPr>
      </w:pPr>
      <w:r>
        <w:t>8</w:t>
      </w:r>
      <w:r w:rsidR="008B6916" w:rsidRPr="003F6849">
        <w:t xml:space="preserve">.6. </w:t>
      </w:r>
      <w:r w:rsidR="00544E1F" w:rsidRPr="00A3251F">
        <w:rPr>
          <w:szCs w:val="24"/>
        </w:rPr>
        <w:t>Pasiūlymo kaina pateikiama</w:t>
      </w:r>
      <w:r w:rsidR="00544E1F" w:rsidRPr="00656DC5">
        <w:rPr>
          <w:szCs w:val="24"/>
        </w:rPr>
        <w:t xml:space="preserve"> eurais, išreiškiant ir apskaičiuojant taip, kaip nurodyta Pasiūlymo formoje. </w:t>
      </w:r>
      <w:r w:rsidR="00D9696E" w:rsidRPr="00F67FD2">
        <w:rPr>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Lietuvos banko nustatomą ir skelbiamą euro ir užsienio valiutų santykį paskutinę pasiūlymų pateikimo termino dieną</w:t>
      </w:r>
      <w:r w:rsidR="00D9696E">
        <w:rPr>
          <w:szCs w:val="24"/>
        </w:rPr>
        <w:t xml:space="preserve">. </w:t>
      </w:r>
      <w:r w:rsidR="00544E1F" w:rsidRPr="00656DC5">
        <w:rPr>
          <w:szCs w:val="24"/>
        </w:rPr>
        <w:t>Į pasiūlymo kainą turi būti įskaityti visi mokesčiai</w:t>
      </w:r>
      <w:r w:rsidR="00544E1F">
        <w:rPr>
          <w:szCs w:val="24"/>
        </w:rPr>
        <w:t xml:space="preserve"> </w:t>
      </w:r>
      <w:r w:rsidR="00544E1F" w:rsidRPr="00656DC5">
        <w:rPr>
          <w:szCs w:val="24"/>
        </w:rPr>
        <w:t xml:space="preserve"> ir visos tiekėjo išlaidos, būtinos pirkimo sutarties įvykdymui.</w:t>
      </w:r>
    </w:p>
    <w:p w14:paraId="186E786D" w14:textId="05B16F3A" w:rsidR="008B6916" w:rsidRPr="003F6849" w:rsidRDefault="000D4FB0" w:rsidP="00544E1F">
      <w:pPr>
        <w:pStyle w:val="prastasiniatinklio"/>
        <w:spacing w:before="0" w:beforeAutospacing="0" w:after="0" w:afterAutospacing="0"/>
        <w:ind w:firstLine="482"/>
        <w:contextualSpacing/>
        <w:jc w:val="both"/>
      </w:pPr>
      <w:r>
        <w:t>8</w:t>
      </w:r>
      <w:r w:rsidR="008B6916" w:rsidRPr="003F6849">
        <w:t xml:space="preserve">.7. Pasiūlyme tiekėjas turi aiškiai nurodyti, kuri pasiūlymo informacija yra </w:t>
      </w:r>
      <w:hyperlink r:id="rId13" w:tgtFrame="_blank" w:history="1">
        <w:r w:rsidR="008B6916" w:rsidRPr="003F6849">
          <w:rPr>
            <w:rStyle w:val="Hipersaitas"/>
          </w:rPr>
          <w:t>konfidenciali</w:t>
        </w:r>
      </w:hyperlink>
      <w:r w:rsidR="008B6916" w:rsidRPr="003F6849">
        <w:t xml:space="preserve">, vadovaujantis </w:t>
      </w:r>
      <w:hyperlink r:id="rId14" w:tgtFrame="_blank" w:history="1">
        <w:r w:rsidR="008B6916" w:rsidRPr="003F6849">
          <w:rPr>
            <w:rStyle w:val="Hipersaitas"/>
          </w:rPr>
          <w:t>VPAGSSĮ 13 straipsniu</w:t>
        </w:r>
      </w:hyperlink>
      <w:r w:rsidR="008B6916" w:rsidRPr="003F6849">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610EA0EC" w14:textId="56EAE3D0" w:rsidR="008B6916" w:rsidRPr="003F6849" w:rsidRDefault="000D4FB0" w:rsidP="008B6916">
      <w:pPr>
        <w:pStyle w:val="prastasiniatinklio"/>
        <w:ind w:firstLine="482"/>
        <w:contextualSpacing/>
        <w:jc w:val="both"/>
      </w:pPr>
      <w:r>
        <w:t>8</w:t>
      </w:r>
      <w:r w:rsidR="008B6916" w:rsidRPr="003F6849">
        <w:t>.8. Pasiūlymą sudaro tiekėjo pateiktų duomenų bei dokumentų visuma:</w:t>
      </w:r>
    </w:p>
    <w:p w14:paraId="094067D6" w14:textId="3D83F572" w:rsidR="008B6916" w:rsidRPr="003F6849" w:rsidRDefault="000D4FB0" w:rsidP="008B6916">
      <w:pPr>
        <w:pStyle w:val="prastasiniatinklio"/>
        <w:ind w:firstLine="482"/>
        <w:contextualSpacing/>
        <w:jc w:val="both"/>
      </w:pPr>
      <w:r>
        <w:t>8</w:t>
      </w:r>
      <w:r w:rsidR="008B6916" w:rsidRPr="003F6849">
        <w:t>.8.1. CVP IS pasiūlymo lango eilutėje „Prisegti dokument</w:t>
      </w:r>
      <w:r w:rsidR="00DB5B22">
        <w:t>us</w:t>
      </w:r>
      <w:r w:rsidR="008B6916" w:rsidRPr="003F6849">
        <w:t>“ pateikti duomenys ir dokumentai:</w:t>
      </w:r>
    </w:p>
    <w:p w14:paraId="06DC3804" w14:textId="7CF5C334" w:rsidR="008B6916" w:rsidRPr="003F6849" w:rsidRDefault="000D4FB0" w:rsidP="008B6916">
      <w:pPr>
        <w:pStyle w:val="prastasiniatinklio"/>
        <w:ind w:firstLine="482"/>
        <w:contextualSpacing/>
        <w:jc w:val="both"/>
      </w:pPr>
      <w:r>
        <w:t>8</w:t>
      </w:r>
      <w:r w:rsidR="008B6916" w:rsidRPr="003F6849">
        <w:t>.8.1.1. užpildyta Pasiūlymo forma</w:t>
      </w:r>
      <w:r w:rsidR="00511008">
        <w:t xml:space="preserve"> (</w:t>
      </w:r>
      <w:r w:rsidR="00AA346B">
        <w:t>Sąlygų 1 priedas)</w:t>
      </w:r>
      <w:r w:rsidR="008B6916" w:rsidRPr="003F6849">
        <w:t>;</w:t>
      </w:r>
    </w:p>
    <w:p w14:paraId="495D9891" w14:textId="348397AD" w:rsidR="008B6916" w:rsidRPr="003F6849" w:rsidRDefault="000D4FB0" w:rsidP="008B6916">
      <w:pPr>
        <w:pStyle w:val="prastasiniatinklio"/>
        <w:ind w:firstLine="480"/>
        <w:contextualSpacing/>
        <w:jc w:val="both"/>
      </w:pPr>
      <w:r>
        <w:t>8</w:t>
      </w:r>
      <w:r w:rsidR="008B6916" w:rsidRPr="003F6849">
        <w:t>.8.1.2. įgaliojimo ar kito dokumento, suteikiančio teisę pateikti ir (ar) pasirašyti pasiūlymą bei kitus dokumentus, kopija (jeigu pasiūlymą pateikia ne tiekėjo vadovas);</w:t>
      </w:r>
    </w:p>
    <w:p w14:paraId="4B71B48F" w14:textId="77777777" w:rsidR="009F1429" w:rsidRDefault="00640505" w:rsidP="009F1429">
      <w:pPr>
        <w:pStyle w:val="prastasiniatinklio"/>
        <w:ind w:firstLine="480"/>
        <w:contextualSpacing/>
        <w:jc w:val="both"/>
      </w:pPr>
      <w:r>
        <w:t>8</w:t>
      </w:r>
      <w:r w:rsidR="008B6916" w:rsidRPr="003F6849">
        <w:t xml:space="preserve">.8.1.3. informacija ir dokumentai pagal </w:t>
      </w:r>
      <w:r w:rsidR="008D04D7">
        <w:t>Pirkimo dokumentų</w:t>
      </w:r>
      <w:r w:rsidR="008B6916" w:rsidRPr="003F6849">
        <w:t xml:space="preserve"> </w:t>
      </w:r>
      <w:r w:rsidR="00141AAA">
        <w:t>3.2</w:t>
      </w:r>
      <w:r w:rsidR="00F35D30">
        <w:t xml:space="preserve">, </w:t>
      </w:r>
      <w:r>
        <w:t>4</w:t>
      </w:r>
      <w:r w:rsidR="008B6916" w:rsidRPr="003F6849">
        <w:t>.</w:t>
      </w:r>
      <w:r>
        <w:t>1</w:t>
      </w:r>
      <w:r w:rsidR="008B6916" w:rsidRPr="003F6849">
        <w:t xml:space="preserve"> punkt</w:t>
      </w:r>
      <w:r w:rsidR="00F35D30">
        <w:t>us</w:t>
      </w:r>
      <w:r w:rsidR="008B6916" w:rsidRPr="003F6849">
        <w:t xml:space="preserve"> (jei </w:t>
      </w:r>
      <w:r w:rsidR="00F35D30">
        <w:t xml:space="preserve">remiasi </w:t>
      </w:r>
      <w:r w:rsidR="00F35D30" w:rsidRPr="00B743C4">
        <w:t>kitų ūkio subjektų</w:t>
      </w:r>
      <w:r w:rsidR="00F35D30">
        <w:t xml:space="preserve"> pajėgumais arba jei</w:t>
      </w:r>
      <w:r w:rsidR="00F35D30" w:rsidRPr="00B743C4">
        <w:t xml:space="preserve"> </w:t>
      </w:r>
      <w:r w:rsidR="008B6916" w:rsidRPr="003F6849">
        <w:t>pasiūlymą teikia ūkio subjektų grupė);</w:t>
      </w:r>
    </w:p>
    <w:p w14:paraId="302C4D77" w14:textId="5B78EF26" w:rsidR="00315B22" w:rsidRDefault="00640505" w:rsidP="009F1429">
      <w:pPr>
        <w:pStyle w:val="prastasiniatinklio"/>
        <w:ind w:firstLine="480"/>
        <w:contextualSpacing/>
        <w:jc w:val="both"/>
      </w:pPr>
      <w:r>
        <w:t>8</w:t>
      </w:r>
      <w:r w:rsidR="008B6916" w:rsidRPr="003F6849">
        <w:t>.8.1.4.</w:t>
      </w:r>
      <w:r w:rsidR="00080245">
        <w:t xml:space="preserve"> </w:t>
      </w:r>
      <w:r w:rsidR="00080245" w:rsidRPr="5E2328B4">
        <w:t xml:space="preserve">užpildyta </w:t>
      </w:r>
      <w:r w:rsidR="009F1429">
        <w:rPr>
          <w:color w:val="000000"/>
        </w:rPr>
        <w:t>P</w:t>
      </w:r>
      <w:r w:rsidR="009F1429" w:rsidRPr="009F1429">
        <w:rPr>
          <w:color w:val="000000"/>
        </w:rPr>
        <w:t>irkimo dokumentuose nustatytų kvalifikacinių reikalavimų atitikties deklaracija</w:t>
      </w:r>
      <w:r w:rsidR="009F1429">
        <w:t xml:space="preserve"> </w:t>
      </w:r>
      <w:r w:rsidR="00080245" w:rsidRPr="5E2328B4">
        <w:t>(</w:t>
      </w:r>
      <w:r w:rsidR="0029585B" w:rsidRPr="00B32B35">
        <w:t>pirkimo s</w:t>
      </w:r>
      <w:r w:rsidR="00080245" w:rsidRPr="00B32B35">
        <w:t xml:space="preserve">ąlygų </w:t>
      </w:r>
      <w:r w:rsidR="00FD71E6" w:rsidRPr="00B32B35">
        <w:t>5</w:t>
      </w:r>
      <w:r w:rsidR="00080245" w:rsidRPr="00B32B35">
        <w:t xml:space="preserve"> priedas);</w:t>
      </w:r>
    </w:p>
    <w:p w14:paraId="49EF09A6" w14:textId="61CF871E" w:rsidR="00005171" w:rsidRDefault="00080245" w:rsidP="00005171">
      <w:pPr>
        <w:pStyle w:val="prastasiniatinklio"/>
        <w:ind w:firstLine="480"/>
        <w:contextualSpacing/>
        <w:jc w:val="both"/>
      </w:pPr>
      <w:r w:rsidRPr="00315B22">
        <w:t>8.8.1.</w:t>
      </w:r>
      <w:r w:rsidR="00D91BFF">
        <w:t>5</w:t>
      </w:r>
      <w:r w:rsidRPr="00315B22">
        <w:t>.</w:t>
      </w:r>
      <w:r w:rsidRPr="2643757B">
        <w:t xml:space="preserve"> tiekėjo kvalifikacijos atitiktį patvirtinantys dokumentai ir/ar informacija (</w:t>
      </w:r>
      <w:r w:rsidR="00005171" w:rsidRPr="00975A19">
        <w:t xml:space="preserve">pirkimo sąlygų </w:t>
      </w:r>
      <w:r w:rsidR="0029585B" w:rsidRPr="00B32B35">
        <w:t>4</w:t>
      </w:r>
      <w:r w:rsidR="00005171" w:rsidRPr="00B32B35">
        <w:t xml:space="preserve"> priede „</w:t>
      </w:r>
      <w:r w:rsidR="00005171" w:rsidRPr="00975A19">
        <w:t>Kvalifikacijos reikalavimai“</w:t>
      </w:r>
      <w:r w:rsidRPr="2643757B">
        <w:t>) (</w:t>
      </w:r>
      <w:r w:rsidRPr="2643757B">
        <w:rPr>
          <w:b/>
          <w:bCs/>
        </w:rPr>
        <w:t xml:space="preserve">duomenys bus tikrinami ir/ar šiuos dokumentus bus prašoma pateikti tik </w:t>
      </w:r>
      <w:r w:rsidR="002D099D">
        <w:rPr>
          <w:b/>
          <w:bCs/>
        </w:rPr>
        <w:t xml:space="preserve">iš </w:t>
      </w:r>
      <w:r w:rsidR="0007247E">
        <w:rPr>
          <w:b/>
          <w:bCs/>
        </w:rPr>
        <w:t xml:space="preserve">to tiekėjo, </w:t>
      </w:r>
      <w:r w:rsidR="00DC138B" w:rsidRPr="00DC138B">
        <w:rPr>
          <w:b/>
          <w:bCs/>
        </w:rPr>
        <w:t>kurio pasiūlymas pagal vertinimo rezultatus gali būti pripažintas laimėjusiu</w:t>
      </w:r>
      <w:r w:rsidRPr="2643757B">
        <w:t>);</w:t>
      </w:r>
    </w:p>
    <w:p w14:paraId="334E81C8" w14:textId="1E25C7EE" w:rsidR="008B6916" w:rsidRPr="003F6849" w:rsidRDefault="00005171" w:rsidP="000438A1">
      <w:pPr>
        <w:pStyle w:val="prastasiniatinklio"/>
        <w:ind w:firstLine="482"/>
        <w:contextualSpacing/>
        <w:jc w:val="both"/>
      </w:pPr>
      <w:r>
        <w:t>8</w:t>
      </w:r>
      <w:r w:rsidRPr="2643757B">
        <w:t>.8.1.</w:t>
      </w:r>
      <w:r>
        <w:t>6.</w:t>
      </w:r>
      <w:r w:rsidR="008B6916" w:rsidRPr="003F6849">
        <w:t xml:space="preserve"> kita reikalaujama informacija ir dokumentai;</w:t>
      </w:r>
    </w:p>
    <w:p w14:paraId="65D5B2CA" w14:textId="63A9F7FE" w:rsidR="008B6916" w:rsidRPr="003F6849" w:rsidRDefault="00640505" w:rsidP="000438A1">
      <w:pPr>
        <w:pStyle w:val="prastasiniatinklio"/>
        <w:ind w:firstLine="482"/>
        <w:contextualSpacing/>
        <w:jc w:val="both"/>
      </w:pPr>
      <w:r>
        <w:t>8</w:t>
      </w:r>
      <w:r w:rsidR="008B6916" w:rsidRPr="003F6849">
        <w:t>.8.2. pasiūlymo paaiškinimai bei atsakymai dėl pasiūlymo (jei tokių yra).</w:t>
      </w:r>
    </w:p>
    <w:p w14:paraId="5238E71E" w14:textId="458306F4" w:rsidR="008B6916" w:rsidRPr="003F6849" w:rsidRDefault="00640505" w:rsidP="000438A1">
      <w:pPr>
        <w:pStyle w:val="prastasiniatinklio"/>
        <w:ind w:firstLine="482"/>
        <w:contextualSpacing/>
        <w:jc w:val="both"/>
      </w:pPr>
      <w:r>
        <w:t>8</w:t>
      </w:r>
      <w:r w:rsidR="008B6916" w:rsidRPr="003F6849">
        <w:t xml:space="preserve">.9. Pasiūlymas turi galioti </w:t>
      </w:r>
      <w:r>
        <w:rPr>
          <w:rStyle w:val="pildymui"/>
          <w:b/>
          <w:i/>
          <w:iCs/>
          <w:color w:val="0070C0"/>
        </w:rPr>
        <w:t>60</w:t>
      </w:r>
      <w:r w:rsidR="008B6916" w:rsidRPr="003F6849">
        <w:rPr>
          <w:b/>
        </w:rPr>
        <w:t xml:space="preserve"> </w:t>
      </w:r>
      <w:r w:rsidR="008B6916" w:rsidRPr="003F6849">
        <w:t>dienų nuo pasiūlymų pateikimo termino pabaigos. Perkančioji organizacija turi teisę prašyti, kad tiekėjas pratęstų pasiūlymo galiojimą.</w:t>
      </w:r>
    </w:p>
    <w:p w14:paraId="6C074DC7" w14:textId="40912A89" w:rsidR="008B6916" w:rsidRPr="0075043B" w:rsidRDefault="00640505" w:rsidP="008B6916">
      <w:pPr>
        <w:pStyle w:val="prastasiniatinklio"/>
        <w:ind w:firstLine="480"/>
        <w:contextualSpacing/>
        <w:jc w:val="both"/>
      </w:pPr>
      <w:r>
        <w:t>8</w:t>
      </w:r>
      <w:r w:rsidR="008B6916" w:rsidRPr="003F6849">
        <w:t>.</w:t>
      </w:r>
      <w:r w:rsidR="008B6916" w:rsidRPr="0075043B">
        <w:t>10. Pasiūlymas</w:t>
      </w:r>
      <w:r w:rsidR="003418C2" w:rsidRPr="0075043B">
        <w:t xml:space="preserve">, </w:t>
      </w:r>
      <w:r w:rsidR="003418C2" w:rsidRPr="0075043B">
        <w:rPr>
          <w:b/>
        </w:rPr>
        <w:t>pasirašytas tiekėjo</w:t>
      </w:r>
      <w:r w:rsidR="003418C2" w:rsidRPr="0075043B">
        <w:t xml:space="preserve">, </w:t>
      </w:r>
      <w:r w:rsidR="008B6916" w:rsidRPr="0075043B">
        <w:t xml:space="preserve"> turi būti pateiktas iki</w:t>
      </w:r>
      <w:r w:rsidR="005434D2" w:rsidRPr="0075043B">
        <w:t xml:space="preserve"> </w:t>
      </w:r>
      <w:r w:rsidR="005434D2" w:rsidRPr="0075043B">
        <w:rPr>
          <w:b/>
        </w:rPr>
        <w:t>skelbime apie pirkimą CVP IS sistemoje nustatyto termino</w:t>
      </w:r>
      <w:r w:rsidRPr="0075043B">
        <w:t xml:space="preserve">. </w:t>
      </w:r>
      <w:r w:rsidR="008B6916" w:rsidRPr="0075043B">
        <w:t>Perkančioji organizacija turi teisę pratęsti pasiūlymo pateikimo terminą.</w:t>
      </w:r>
    </w:p>
    <w:p w14:paraId="6F3FAA00" w14:textId="3A14F259" w:rsidR="008B6916" w:rsidRPr="0075043B" w:rsidRDefault="00640505" w:rsidP="008B6916">
      <w:pPr>
        <w:pStyle w:val="prastasiniatinklio"/>
        <w:ind w:firstLine="480"/>
        <w:contextualSpacing/>
        <w:jc w:val="both"/>
      </w:pPr>
      <w:r w:rsidRPr="0075043B">
        <w:t>8</w:t>
      </w:r>
      <w:r w:rsidR="008B6916" w:rsidRPr="0075043B">
        <w:t xml:space="preserve">.11. </w:t>
      </w:r>
      <w:r w:rsidR="001C4CEE" w:rsidRPr="0075043B">
        <w:rPr>
          <w:rFonts w:eastAsia="Calibri"/>
        </w:rPr>
        <w:t xml:space="preserve">Pasiūlymas gali būti pasirašytas fiziniu arba elektroniniu parašu. Pasiūlymas gali būti pasirašytas elektroniniu parašu, tačiau CVP IS nėra galimybės elektroniniu parašu pasirašyti pačioje sistemoje. Tiekėjas pasiūlymą turės pasirašyti el. parašu kitomis elektroninėmis priemonėmis ir į CVP IS įkelti jau pasirašytą pasiūlymą. Jeigu tiekėjas dokumentus tvirtina naudodamas elektroninį, o ne </w:t>
      </w:r>
      <w:r w:rsidR="001C4CEE" w:rsidRPr="0075043B">
        <w:rPr>
          <w:rFonts w:eastAsia="Calibri"/>
        </w:rPr>
        <w:lastRenderedPageBreak/>
        <w:t xml:space="preserve">fizinį parašą, elektroninis parašas turi atitikti </w:t>
      </w:r>
      <w:r w:rsidR="00DD7D05" w:rsidRPr="00AB2C66">
        <w:t>2014 m. liepos 23 d. Europos Parlamento ir Tarybos reglamento (ES) Nr. 910/2014 dėl elektroninės atpažinties ir elektroninių operacijų patikimumo užtikrinimo paslaugų vidaus rinkoje, kuriuo panaikinama Direktyva 1999/93/EB (OL 2014 L 273, p. 73) reikalavimus</w:t>
      </w:r>
      <w:r w:rsidR="001C4CEE" w:rsidRPr="0075043B">
        <w:rPr>
          <w:rFonts w:eastAsia="Calibri"/>
        </w:rPr>
        <w:t xml:space="preserve">. </w:t>
      </w:r>
      <w:r w:rsidR="001C4CEE" w:rsidRPr="0075043B">
        <w:t>Perkančiajai organizacijai kilus abejonių dėl dokumentų tikrumo, ji turi teisę reikalauti pateikti dokumentų originalus.</w:t>
      </w:r>
    </w:p>
    <w:p w14:paraId="7869B29D" w14:textId="7005D76E" w:rsidR="008B6916" w:rsidRDefault="00640505" w:rsidP="004E36F1">
      <w:pPr>
        <w:pStyle w:val="prastasiniatinklio"/>
        <w:ind w:firstLine="482"/>
        <w:contextualSpacing/>
        <w:jc w:val="both"/>
      </w:pPr>
      <w:r w:rsidRPr="0075043B">
        <w:t>8</w:t>
      </w:r>
      <w:r w:rsidR="008B6916" w:rsidRPr="0075043B">
        <w:t>.12. Iki pasiūlymų pateikimo termino pabaigos, tiekėjas gali pakeisti arba atšaukti savo pasiūlymą. Toks pakeitimas arba pranešimas pripažįstamas galiojančiu, jeigu perkančioji organizacija jį gavo iki pasiūlymų pateikimo termino pabaigos.</w:t>
      </w:r>
    </w:p>
    <w:p w14:paraId="57164939" w14:textId="77777777" w:rsidR="00AE4713" w:rsidRDefault="00AE4713" w:rsidP="00AE4713">
      <w:pPr>
        <w:pStyle w:val="prastasiniatinklio"/>
        <w:jc w:val="center"/>
        <w:rPr>
          <w:b/>
          <w:bCs/>
        </w:rPr>
      </w:pPr>
    </w:p>
    <w:p w14:paraId="76D94205" w14:textId="77777777" w:rsidR="000438A1" w:rsidRDefault="00AE4713" w:rsidP="000438A1">
      <w:pPr>
        <w:pStyle w:val="prastasiniatinklio"/>
        <w:jc w:val="center"/>
        <w:rPr>
          <w:b/>
          <w:bCs/>
        </w:rPr>
      </w:pPr>
      <w:r>
        <w:rPr>
          <w:b/>
          <w:bCs/>
        </w:rPr>
        <w:t>9</w:t>
      </w:r>
      <w:r w:rsidRPr="003F6849">
        <w:rPr>
          <w:b/>
          <w:bCs/>
        </w:rPr>
        <w:t>. PASIŪLYMŲ ŠIFRAVIMAS</w:t>
      </w:r>
    </w:p>
    <w:p w14:paraId="7D34C203" w14:textId="77777777" w:rsidR="003765D3" w:rsidRDefault="000438A1" w:rsidP="008F79CC">
      <w:pPr>
        <w:pStyle w:val="prastasiniatinklio"/>
        <w:spacing w:before="0" w:beforeAutospacing="0" w:after="0" w:afterAutospacing="0"/>
        <w:ind w:firstLine="482"/>
        <w:jc w:val="both"/>
        <w:rPr>
          <w:color w:val="000000" w:themeColor="text1"/>
        </w:rPr>
      </w:pPr>
      <w:r w:rsidRPr="008F79CC">
        <w:t>9.1.</w:t>
      </w:r>
      <w:r>
        <w:rPr>
          <w:b/>
          <w:bCs/>
        </w:rPr>
        <w:t xml:space="preserve"> </w:t>
      </w:r>
      <w:r w:rsidR="00AE4713" w:rsidRPr="00AE4713">
        <w:rPr>
          <w:color w:val="000000" w:themeColor="text1"/>
        </w:rPr>
        <w:t xml:space="preserve">Tiekėjo teikiamas pasiūlymas gali būti užšifruojamas. </w:t>
      </w:r>
    </w:p>
    <w:p w14:paraId="1CEDF8A7" w14:textId="77777777" w:rsidR="003765D3" w:rsidRDefault="003765D3" w:rsidP="008F79CC">
      <w:pPr>
        <w:pStyle w:val="prastasiniatinklio"/>
        <w:spacing w:before="0" w:beforeAutospacing="0" w:after="0" w:afterAutospacing="0"/>
        <w:ind w:firstLine="482"/>
        <w:jc w:val="both"/>
        <w:rPr>
          <w:color w:val="000000" w:themeColor="text1"/>
        </w:rPr>
      </w:pPr>
      <w:r>
        <w:rPr>
          <w:color w:val="000000" w:themeColor="text1"/>
        </w:rPr>
        <w:t xml:space="preserve">9.2. </w:t>
      </w:r>
      <w:r w:rsidR="00AE4713" w:rsidRPr="003765D3">
        <w:rPr>
          <w:color w:val="000000" w:themeColor="text1"/>
        </w:rPr>
        <w:t>Tiekėjas, nusprendęs pateikti užšifruotą pasiūlymą, turi:</w:t>
      </w:r>
    </w:p>
    <w:p w14:paraId="55BC600E" w14:textId="77777777" w:rsidR="003765D3" w:rsidRDefault="003765D3" w:rsidP="008F79CC">
      <w:pPr>
        <w:pStyle w:val="prastasiniatinklio"/>
        <w:spacing w:before="0" w:beforeAutospacing="0" w:after="0" w:afterAutospacing="0"/>
        <w:ind w:firstLine="482"/>
        <w:jc w:val="both"/>
      </w:pPr>
      <w:r>
        <w:rPr>
          <w:color w:val="000000" w:themeColor="text1"/>
        </w:rPr>
        <w:t>9.2.1.</w:t>
      </w:r>
      <w:r w:rsidR="00AE4713" w:rsidRPr="003765D3">
        <w:rPr>
          <w:b/>
          <w:color w:val="000000" w:themeColor="text1"/>
        </w:rPr>
        <w:t xml:space="preserve">iki pasiūlymų pateikimo termino pabaigos </w:t>
      </w:r>
      <w:r w:rsidR="00AE4713" w:rsidRPr="003765D3">
        <w:rPr>
          <w:color w:val="000000" w:themeColor="text1"/>
        </w:rPr>
        <w:t>naudodamasis CVP IS priemonėmis pateikti užšifruotą pasiūlymą</w:t>
      </w:r>
      <w:r w:rsidR="00AE4713" w:rsidRPr="003765D3">
        <w:rPr>
          <w:iCs/>
          <w:color w:val="000000" w:themeColor="text1"/>
        </w:rPr>
        <w:t xml:space="preserve"> (užšifruojamas </w:t>
      </w:r>
      <w:r w:rsidR="00AE4713" w:rsidRPr="003765D3">
        <w:t>visas pasiūlymas arba pasiūlymo dokumentas, kuriame nurodyta pasiūlymo kaina);</w:t>
      </w:r>
    </w:p>
    <w:p w14:paraId="264673D1" w14:textId="77777777" w:rsidR="003765D3" w:rsidRDefault="003765D3" w:rsidP="008F79CC">
      <w:pPr>
        <w:pStyle w:val="prastasiniatinklio"/>
        <w:spacing w:before="0" w:beforeAutospacing="0" w:after="0" w:afterAutospacing="0"/>
        <w:ind w:firstLine="482"/>
        <w:jc w:val="both"/>
        <w:rPr>
          <w:color w:val="000000"/>
        </w:rPr>
      </w:pPr>
      <w:r>
        <w:t xml:space="preserve">9.2.2. </w:t>
      </w:r>
      <w:r w:rsidR="00AE4713" w:rsidRPr="003765D3">
        <w:rPr>
          <w:b/>
        </w:rPr>
        <w:t xml:space="preserve">per 30 min. nuo </w:t>
      </w:r>
      <w:r w:rsidR="00AE4713" w:rsidRPr="003765D3">
        <w:rPr>
          <w:b/>
          <w:color w:val="000000" w:themeColor="text1"/>
        </w:rPr>
        <w:t>pasiūlymų pateikimo termino pabaigos</w:t>
      </w:r>
      <w:r w:rsidR="00AE4713" w:rsidRPr="003765D3">
        <w:rPr>
          <w:b/>
        </w:rPr>
        <w:t xml:space="preserve"> </w:t>
      </w:r>
      <w:r w:rsidR="00AE4713" w:rsidRPr="003765D3">
        <w:rPr>
          <w:b/>
          <w:color w:val="000000" w:themeColor="text1"/>
        </w:rPr>
        <w:t>CVP IS susirašinėjimo priemonėmis</w:t>
      </w:r>
      <w:r w:rsidR="00AE4713" w:rsidRPr="003765D3">
        <w:rPr>
          <w:color w:val="000000" w:themeColor="text1"/>
        </w:rPr>
        <w:t xml:space="preserve"> pateikti slaptažodį, su kuriuo perkančioji organizacija galės iššifruoti pateiktą pasiūlymą. </w:t>
      </w:r>
      <w:r w:rsidR="00AE4713" w:rsidRPr="003765D3">
        <w:rPr>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BB4AB0" w14:textId="696748CC" w:rsidR="008B6916" w:rsidRPr="003765D3" w:rsidRDefault="008F79CC" w:rsidP="008F79CC">
      <w:pPr>
        <w:pStyle w:val="prastasiniatinklio"/>
        <w:spacing w:before="0" w:beforeAutospacing="0" w:after="0" w:afterAutospacing="0"/>
        <w:ind w:firstLine="482"/>
        <w:jc w:val="both"/>
        <w:rPr>
          <w:b/>
          <w:bCs/>
        </w:rPr>
      </w:pPr>
      <w:r>
        <w:rPr>
          <w:color w:val="000000"/>
        </w:rPr>
        <w:t xml:space="preserve">9.3. </w:t>
      </w:r>
      <w:r w:rsidR="00AE4713" w:rsidRPr="00AE4713">
        <w:rPr>
          <w:color w:val="000000"/>
        </w:rPr>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6F2CFDA7" w14:textId="608F4BE2" w:rsidR="008B6916" w:rsidRPr="003F6849" w:rsidRDefault="001920F0" w:rsidP="008B6916">
      <w:pPr>
        <w:pStyle w:val="prastasiniatinklio"/>
        <w:jc w:val="center"/>
        <w:rPr>
          <w:b/>
          <w:bCs/>
        </w:rPr>
      </w:pPr>
      <w:r>
        <w:rPr>
          <w:b/>
          <w:bCs/>
        </w:rPr>
        <w:t>10</w:t>
      </w:r>
      <w:r w:rsidR="008B6916" w:rsidRPr="003F6849">
        <w:rPr>
          <w:b/>
          <w:bCs/>
        </w:rPr>
        <w:t>. SUSIPAŽINIMAS SU PASIŪLYMAIS IR JŲ VERTINIMAS</w:t>
      </w:r>
    </w:p>
    <w:p w14:paraId="2C0BE6F5" w14:textId="547EAE1A" w:rsidR="008B6916" w:rsidRPr="003F6849" w:rsidRDefault="001920F0" w:rsidP="008B6916">
      <w:pPr>
        <w:pStyle w:val="prastasiniatinklio"/>
        <w:ind w:firstLine="480"/>
        <w:contextualSpacing/>
        <w:jc w:val="both"/>
        <w:rPr>
          <w:color w:val="FF0000"/>
        </w:rPr>
      </w:pPr>
      <w:r>
        <w:t>10</w:t>
      </w:r>
      <w:r w:rsidR="008B6916" w:rsidRPr="003F6849">
        <w:t xml:space="preserve">.1. </w:t>
      </w:r>
      <w:hyperlink r:id="rId15" w:tgtFrame="_blank" w:history="1">
        <w:r w:rsidR="008B6916" w:rsidRPr="003F6849">
          <w:rPr>
            <w:rStyle w:val="Hipersaitas"/>
          </w:rPr>
          <w:t>Pradinis susipažinimas</w:t>
        </w:r>
      </w:hyperlink>
      <w:r w:rsidR="008B6916" w:rsidRPr="003F6849">
        <w:t xml:space="preserve"> su pasiūlymais </w:t>
      </w:r>
      <w:r w:rsidR="008B6916" w:rsidRPr="000B2DE8">
        <w:t xml:space="preserve">vyks </w:t>
      </w:r>
      <w:r w:rsidR="003B03CD">
        <w:t>praėjus ne mažiau kaip 30 min. nuo skelbime apie pirkimą nurodyto pasiūlymo pateikimo termino</w:t>
      </w:r>
      <w:r w:rsidR="008F79CC">
        <w:t>.</w:t>
      </w:r>
    </w:p>
    <w:p w14:paraId="5FA7FF12" w14:textId="2F3EE8A1" w:rsidR="008B6916" w:rsidRPr="00770965" w:rsidRDefault="001920F0" w:rsidP="008B6916">
      <w:pPr>
        <w:pStyle w:val="prastasiniatinklio"/>
        <w:ind w:firstLine="480"/>
        <w:contextualSpacing/>
        <w:jc w:val="both"/>
        <w:rPr>
          <w:i/>
          <w:color w:val="0070C0"/>
        </w:rPr>
      </w:pPr>
      <w:r>
        <w:t>10</w:t>
      </w:r>
      <w:r w:rsidR="008B6916" w:rsidRPr="003F6849">
        <w:t>.2</w:t>
      </w:r>
      <w:r w:rsidR="008B6916" w:rsidRPr="00000662">
        <w:t xml:space="preserve">. </w:t>
      </w:r>
      <w:r w:rsidR="008B6916" w:rsidRPr="00286823">
        <w:t xml:space="preserve">Ekonomiškai naudingiausias pasiūlymas išrenkamas pagal </w:t>
      </w:r>
      <w:r w:rsidR="00226FC7">
        <w:t xml:space="preserve">mažiausią </w:t>
      </w:r>
      <w:r w:rsidR="008B6916" w:rsidRPr="00286823">
        <w:t>kainą (tiekėjo pasiūlymas su mažiausia pasiūlyta kaina bus nustatytas laimėjusiu).</w:t>
      </w:r>
    </w:p>
    <w:p w14:paraId="4AF14CF9" w14:textId="5D43365D" w:rsidR="008B6916" w:rsidRPr="003F6849" w:rsidRDefault="002D099D" w:rsidP="008B6916">
      <w:pPr>
        <w:pStyle w:val="prastasiniatinklio"/>
        <w:ind w:firstLine="482"/>
        <w:contextualSpacing/>
        <w:jc w:val="both"/>
      </w:pPr>
      <w:r>
        <w:t>10</w:t>
      </w:r>
      <w:r w:rsidR="008B6916" w:rsidRPr="003F6849">
        <w:t>.3. Pirkimo metu perkančioji organizacija su tiekėjais nesiderės.</w:t>
      </w:r>
    </w:p>
    <w:p w14:paraId="2622DAD4" w14:textId="041C20DA" w:rsidR="008B6916" w:rsidRPr="003F6849" w:rsidRDefault="002D099D" w:rsidP="008B6916">
      <w:pPr>
        <w:pStyle w:val="prastasiniatinklio"/>
        <w:ind w:firstLine="482"/>
        <w:contextualSpacing/>
        <w:jc w:val="both"/>
      </w:pPr>
      <w:r>
        <w:t>10</w:t>
      </w:r>
      <w:r w:rsidR="008B6916" w:rsidRPr="003F6849">
        <w:t>.4. Pasiūlymų vertinimo metu perkančioji organizacija įvertina:</w:t>
      </w:r>
    </w:p>
    <w:p w14:paraId="2231BFD9" w14:textId="715B3859" w:rsidR="008B6916" w:rsidRPr="003F6849" w:rsidRDefault="002D099D" w:rsidP="008B6916">
      <w:pPr>
        <w:pStyle w:val="prastasiniatinklio"/>
        <w:ind w:firstLine="482"/>
        <w:contextualSpacing/>
        <w:jc w:val="both"/>
      </w:pPr>
      <w:r>
        <w:t>10</w:t>
      </w:r>
      <w:r w:rsidR="008B6916" w:rsidRPr="003F6849">
        <w:t xml:space="preserve">.4.1. ar tiekėjo </w:t>
      </w:r>
      <w:r w:rsidR="00D80736">
        <w:t>pasiūlymas</w:t>
      </w:r>
      <w:r w:rsidR="00FA46AB">
        <w:t xml:space="preserve"> </w:t>
      </w:r>
      <w:r w:rsidR="008B6916" w:rsidRPr="003F6849">
        <w:t>atitinka pirkimo dokumentuose nustatytus reikalavimus</w:t>
      </w:r>
      <w:r w:rsidR="00FA46AB">
        <w:t xml:space="preserve"> (įskaitant ir techninės specifikacijos reikalavimus)</w:t>
      </w:r>
      <w:r w:rsidR="008B6916" w:rsidRPr="003F6849">
        <w:t>;</w:t>
      </w:r>
    </w:p>
    <w:p w14:paraId="6999B096" w14:textId="77036D44" w:rsidR="008B6916" w:rsidRPr="003F6849" w:rsidRDefault="002D099D" w:rsidP="008B6916">
      <w:pPr>
        <w:pStyle w:val="prastasiniatinklio"/>
        <w:ind w:firstLine="482"/>
        <w:contextualSpacing/>
        <w:jc w:val="both"/>
      </w:pPr>
      <w:r>
        <w:t>10</w:t>
      </w:r>
      <w:r w:rsidR="008B6916" w:rsidRPr="003F6849">
        <w:t>.4.2. ar tiekėjo pasiūlyme nėra nurodytos kainos apskaičiavimo klaidų;</w:t>
      </w:r>
    </w:p>
    <w:p w14:paraId="481852A4" w14:textId="1A470408" w:rsidR="008B6916" w:rsidRPr="003F6849" w:rsidRDefault="002D099D" w:rsidP="008B6916">
      <w:pPr>
        <w:pStyle w:val="prastasiniatinklio"/>
        <w:ind w:firstLine="482"/>
        <w:contextualSpacing/>
        <w:jc w:val="both"/>
      </w:pPr>
      <w:r>
        <w:t>10</w:t>
      </w:r>
      <w:r w:rsidR="008B6916" w:rsidRPr="003F6849">
        <w:t>.4.3. ar tiekėjo pasiūlyme nurodyta kaina nėra per didelė ir perkančiajai organizacijai nepriimtina;</w:t>
      </w:r>
    </w:p>
    <w:p w14:paraId="38E0D5D1" w14:textId="0BB7E96C" w:rsidR="00797D6A" w:rsidRDefault="002D099D" w:rsidP="00797D6A">
      <w:pPr>
        <w:pStyle w:val="prastasiniatinklio"/>
        <w:spacing w:before="0" w:beforeAutospacing="0" w:after="0" w:afterAutospacing="0"/>
        <w:ind w:firstLine="482"/>
        <w:contextualSpacing/>
        <w:jc w:val="both"/>
      </w:pPr>
      <w:r>
        <w:t>10</w:t>
      </w:r>
      <w:r w:rsidR="008B6916" w:rsidRPr="003F6849">
        <w:t>.4.4. ar tiekėjo pasiūlyme nurodyta kaina neatrodo neįprastai maža.</w:t>
      </w:r>
    </w:p>
    <w:p w14:paraId="4648F5BB" w14:textId="45EC86A0" w:rsidR="008B6916" w:rsidRPr="00797D6A" w:rsidRDefault="002D099D" w:rsidP="00797D6A">
      <w:pPr>
        <w:pStyle w:val="prastasiniatinklio"/>
        <w:spacing w:before="0" w:beforeAutospacing="0" w:after="0" w:afterAutospacing="0"/>
        <w:ind w:firstLine="482"/>
        <w:contextualSpacing/>
        <w:jc w:val="both"/>
      </w:pPr>
      <w:r>
        <w:t>10</w:t>
      </w:r>
      <w:r w:rsidR="008B6916" w:rsidRPr="003F6849">
        <w:t xml:space="preserve">.4.5. </w:t>
      </w:r>
      <w:r w:rsidR="00797D6A" w:rsidRPr="00FE0986">
        <w:t xml:space="preserve">ar galimo laimėtojo kvalifikacijos reikalavimai ir jų atitiktį patvirtinantys dokumentai atitinka pirkimo sąlygų </w:t>
      </w:r>
      <w:r w:rsidR="006E0FED" w:rsidRPr="00267A3F">
        <w:t>4</w:t>
      </w:r>
      <w:r w:rsidR="00797D6A" w:rsidRPr="00267A3F">
        <w:t xml:space="preserve"> priede ,,</w:t>
      </w:r>
      <w:r w:rsidR="00263B0C" w:rsidRPr="00267A3F">
        <w:t>K</w:t>
      </w:r>
      <w:r w:rsidR="00797D6A" w:rsidRPr="00267A3F">
        <w:t>valifikacijos</w:t>
      </w:r>
      <w:r w:rsidR="00797D6A" w:rsidRPr="00FE0986">
        <w:t xml:space="preserve"> reikalavimai“ nustatytus reikalavimus</w:t>
      </w:r>
      <w:r w:rsidR="00797D6A">
        <w:t>.</w:t>
      </w:r>
    </w:p>
    <w:p w14:paraId="7807CFFC" w14:textId="609B89F4" w:rsidR="008B6916" w:rsidRPr="00B002FA" w:rsidRDefault="002D099D" w:rsidP="008B6916">
      <w:pPr>
        <w:pStyle w:val="prastasiniatinklio"/>
        <w:ind w:firstLine="482"/>
        <w:contextualSpacing/>
        <w:jc w:val="both"/>
      </w:pPr>
      <w:r>
        <w:t>10</w:t>
      </w:r>
      <w:r w:rsidR="008B6916" w:rsidRPr="00B002FA">
        <w:t xml:space="preserve">.5. Jeigu dalyvis </w:t>
      </w:r>
      <w:r w:rsidR="00B002FA" w:rsidRPr="00B002FA">
        <w:rPr>
          <w:color w:val="000000"/>
        </w:rPr>
        <w:t xml:space="preserve">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w:t>
      </w:r>
      <w:r w:rsidR="00B002FA" w:rsidRPr="00B002FA">
        <w:rPr>
          <w:color w:val="000000"/>
        </w:rPr>
        <w:lastRenderedPageBreak/>
        <w:t>terminą.</w:t>
      </w:r>
      <w:r w:rsidR="00B002FA" w:rsidRPr="00B002FA">
        <w:rPr>
          <w:color w:val="000000"/>
          <w:shd w:val="clear" w:color="auto" w:fill="FFFFFF"/>
        </w:rPr>
        <w:t> </w:t>
      </w:r>
      <w:r w:rsidR="00B002FA" w:rsidRPr="00B002FA">
        <w:rPr>
          <w:b/>
          <w:color w:val="000000"/>
          <w:shd w:val="clear" w:color="auto" w:fill="FFFFFF"/>
        </w:rPr>
        <w:t>Pasiūlymai tikslinami, papildomi arba paaiškinami vadovaujantis Viešųjų pirkimų tarnybos nustatytomis taisyklėmis</w:t>
      </w:r>
      <w:r w:rsidR="00B002FA" w:rsidRPr="00B002FA">
        <w:rPr>
          <w:rStyle w:val="Puslapioinaosnuoroda"/>
          <w:b/>
          <w:color w:val="000000"/>
          <w:shd w:val="clear" w:color="auto" w:fill="FFFFFF"/>
        </w:rPr>
        <w:footnoteReference w:id="2"/>
      </w:r>
      <w:r w:rsidR="00B002FA" w:rsidRPr="00B002FA">
        <w:rPr>
          <w:b/>
          <w:color w:val="000000"/>
          <w:shd w:val="clear" w:color="auto" w:fill="FFFFFF"/>
        </w:rPr>
        <w:t>.</w:t>
      </w:r>
    </w:p>
    <w:p w14:paraId="5EC2FA92" w14:textId="6FD95A45" w:rsidR="008B6916" w:rsidRPr="003F6849" w:rsidRDefault="002D099D" w:rsidP="008B6916">
      <w:pPr>
        <w:pStyle w:val="prastasiniatinklio"/>
        <w:ind w:firstLine="480"/>
        <w:contextualSpacing/>
        <w:jc w:val="both"/>
      </w:pPr>
      <w:r>
        <w:t>10</w:t>
      </w:r>
      <w:r w:rsidR="008B6916" w:rsidRPr="00B002FA">
        <w:t xml:space="preserve">.6. </w:t>
      </w:r>
      <w:r w:rsidR="007D5020">
        <w:t>P</w:t>
      </w:r>
      <w:r w:rsidR="007D5020" w:rsidRPr="003F6849">
        <w:t>erkančioji organizacija</w:t>
      </w:r>
      <w:r w:rsidR="008B6916" w:rsidRPr="00B002FA">
        <w:t xml:space="preserve"> gali prašyti dalyvių patikslinti, papildyti arba</w:t>
      </w:r>
      <w:r w:rsidR="008B6916" w:rsidRPr="003F6849">
        <w:t xml:space="preserve"> paaiškinti savo pasiūlymus, tačiau ji negali prašyti, siūlyti arba leisti pakeisti pasiūlymo esmės – pakeisti </w:t>
      </w:r>
      <w:r w:rsidR="008B6916" w:rsidRPr="00824492">
        <w:rPr>
          <w:b/>
          <w:bCs/>
        </w:rPr>
        <w:t xml:space="preserve">kainą </w:t>
      </w:r>
      <w:r w:rsidR="002A03AB" w:rsidRPr="00824492">
        <w:rPr>
          <w:b/>
          <w:bCs/>
        </w:rPr>
        <w:t>Eur be PVM</w:t>
      </w:r>
      <w:r w:rsidR="002A03AB">
        <w:t xml:space="preserve"> </w:t>
      </w:r>
      <w:r w:rsidR="008B6916" w:rsidRPr="003F6849">
        <w:t>arba padaryti kitų pakeitimų, dėl kurių pirkimo dokumentų reikalavimų neatitinkantis pasiūlymas taptų atitinkantis pirkimo dokumentų reikalavimus.</w:t>
      </w:r>
    </w:p>
    <w:p w14:paraId="79138EF9" w14:textId="6FE71F2D" w:rsidR="008B6916" w:rsidRPr="003F6849" w:rsidRDefault="002D099D" w:rsidP="008B6916">
      <w:pPr>
        <w:pStyle w:val="prastasiniatinklio"/>
        <w:ind w:firstLine="480"/>
        <w:contextualSpacing/>
        <w:jc w:val="both"/>
      </w:pPr>
      <w:r>
        <w:t>10</w:t>
      </w:r>
      <w:r w:rsidR="008B6916" w:rsidRPr="003F6849">
        <w:t xml:space="preserve">.7. Jeigu dalyvio pasiūlyme nurodyta kaina atrodo neįprastai maža, pirkimo organizatorius prašo dalyvį ją pagrįsti, vadovaujantis </w:t>
      </w:r>
      <w:r w:rsidR="008B6916" w:rsidRPr="003F6849">
        <w:rPr>
          <w:color w:val="0070C0"/>
        </w:rPr>
        <w:t>VPAGSSĮ 29 str</w:t>
      </w:r>
      <w:r w:rsidR="008B6916" w:rsidRPr="003F6849">
        <w:rPr>
          <w:color w:val="4F81BD" w:themeColor="accent1"/>
        </w:rPr>
        <w:t xml:space="preserve">. </w:t>
      </w:r>
      <w:r w:rsidR="008B6916" w:rsidRPr="003F6849">
        <w:t xml:space="preserve"> nuostatomis.</w:t>
      </w:r>
      <w:r w:rsidR="00924331" w:rsidRPr="00924331">
        <w:t xml:space="preserve"> </w:t>
      </w:r>
      <w:r w:rsidR="00924331" w:rsidRPr="00B743C4">
        <w:t>Pasiūlyme nurodyta paslaugų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E60E1C9" w14:textId="00CC596B" w:rsidR="008B6916" w:rsidRPr="003F6849" w:rsidRDefault="002D099D" w:rsidP="008B6916">
      <w:pPr>
        <w:pStyle w:val="prastasiniatinklio"/>
        <w:ind w:firstLine="480"/>
        <w:contextualSpacing/>
        <w:jc w:val="both"/>
      </w:pPr>
      <w:r>
        <w:t>10</w:t>
      </w:r>
      <w:r w:rsidR="008B6916" w:rsidRPr="003F6849">
        <w:t xml:space="preserve">.8. </w:t>
      </w:r>
      <w:r w:rsidR="007D5020">
        <w:t>P</w:t>
      </w:r>
      <w:r w:rsidR="007D5020" w:rsidRPr="003F6849">
        <w:t>erkančioji organizacija</w:t>
      </w:r>
      <w:r w:rsidR="008B6916" w:rsidRPr="003F6849">
        <w:t xml:space="preserve">, pasiūlymų vertinimo metu radusi pasiūlyme nurodytos kainos apskaičiavimo klaidų, prašo dalyvių per jos nurodytą terminą ištaisyti pasiūlyme pastebėtas aritmetines klaidas, nekeičiant susipažinimo su pasiūlymais metu užfiksuotos </w:t>
      </w:r>
      <w:r w:rsidR="008B6916" w:rsidRPr="00824492">
        <w:rPr>
          <w:b/>
          <w:bCs/>
        </w:rPr>
        <w:t>kainos</w:t>
      </w:r>
      <w:r w:rsidR="002A03AB" w:rsidRPr="00824492">
        <w:rPr>
          <w:b/>
          <w:bCs/>
        </w:rPr>
        <w:t xml:space="preserve"> Eur be PVM</w:t>
      </w:r>
      <w:r w:rsidR="008B6916" w:rsidRPr="003F6849">
        <w:t>. Taisydamas pasiūlyme nurodytas aritmetines klaidas, dalyvis gali taisyti kainos sudedamąsias dalis, tačiau neturi teisės atsisakyti kainos sudedamųjų dalių arba papildyti kainą naujomis dalimis.</w:t>
      </w:r>
    </w:p>
    <w:p w14:paraId="65C2DB9F" w14:textId="43983BA0" w:rsidR="008B6916" w:rsidRPr="003F6849" w:rsidRDefault="002D099D" w:rsidP="008B6916">
      <w:pPr>
        <w:pStyle w:val="prastasiniatinklio"/>
        <w:ind w:firstLine="480"/>
        <w:contextualSpacing/>
        <w:jc w:val="both"/>
      </w:pPr>
      <w:r>
        <w:t>10</w:t>
      </w:r>
      <w:r w:rsidR="008B6916" w:rsidRPr="003F6849">
        <w:t>.9.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7F70497C" w14:textId="21C9CAEF" w:rsidR="008B6916" w:rsidRPr="003F6849" w:rsidRDefault="002D099D" w:rsidP="008B6916">
      <w:pPr>
        <w:pStyle w:val="prastasiniatinklio"/>
        <w:ind w:firstLine="480"/>
        <w:contextualSpacing/>
        <w:jc w:val="both"/>
      </w:pPr>
      <w:r>
        <w:t>10</w:t>
      </w:r>
      <w:r w:rsidR="008B6916" w:rsidRPr="003F6849">
        <w:t>.10. Nustatomas pirkimo laimėtojas. Laimėtoju gali būti pasirenkamas tik toks tiekėjas, kurio pasiūlymas atitinka pirkimo dokumentuose nustatytus reikalavimus ir jo pasiūlymo kaina nėra per didelė ir perkančiajai organizacijai nepriimtina.</w:t>
      </w:r>
    </w:p>
    <w:p w14:paraId="11C01B60" w14:textId="06FF6EEE" w:rsidR="008B6916" w:rsidRPr="003F6849" w:rsidRDefault="002D099D" w:rsidP="008B6916">
      <w:pPr>
        <w:pStyle w:val="prastasiniatinklio"/>
        <w:ind w:firstLine="480"/>
        <w:contextualSpacing/>
        <w:jc w:val="both"/>
      </w:pPr>
      <w:r>
        <w:t>10</w:t>
      </w:r>
      <w:r w:rsidR="008B6916" w:rsidRPr="003F6849">
        <w:t xml:space="preserve">.11. Perkančioji organizacija suinteresuotiems dalyviams, išskyrus atvejus, kai pirkimo sutartis sudaroma žodžiu, ne vėliau kaip per </w:t>
      </w:r>
      <w:r w:rsidR="008B6916" w:rsidRPr="001772F7">
        <w:rPr>
          <w:b/>
        </w:rPr>
        <w:t>3</w:t>
      </w:r>
      <w:r w:rsidR="008B6916" w:rsidRPr="000D120B">
        <w:rPr>
          <w:color w:val="FF0000"/>
        </w:rPr>
        <w:t xml:space="preserve"> </w:t>
      </w:r>
      <w:r w:rsidR="008B6916" w:rsidRPr="003F6849">
        <w:t xml:space="preserve">darbo dienas raštu praneša apie priimtą sprendimą nustatyti laimėjusį pasiūlymą, dėl kurio bus sudaroma pirkimo sutartis, ir pateikia </w:t>
      </w:r>
      <w:hyperlink r:id="rId16" w:tgtFrame="_blank" w:history="1">
        <w:r w:rsidR="008B6916" w:rsidRPr="003F6849">
          <w:t xml:space="preserve"> </w:t>
        </w:r>
        <w:r w:rsidR="008B6916" w:rsidRPr="003F6849">
          <w:rPr>
            <w:color w:val="0000FF"/>
            <w:u w:val="single"/>
          </w:rPr>
          <w:t>VPAGSSĮ 47 straipsnio 2 dalyje</w:t>
        </w:r>
      </w:hyperlink>
      <w:r w:rsidR="008B6916" w:rsidRPr="003F6849">
        <w:t xml:space="preserve"> nurodytos atitinkamos informacijos, kuri dar nebuvo pateikta pirkimo procedūrų metu, santrauką, nurodo nustatytą pasiūlymų eilę ir laimėjusį pasiūlymą. Jei būtų priimtas sprendimas nesudaryti pirkimo sutarties, perkančioji organizacija taip pat nurodo priežastis, dėl kurių priimtas toks sprendimas.</w:t>
      </w:r>
    </w:p>
    <w:p w14:paraId="11E6F923" w14:textId="79BC4BED" w:rsidR="008B6916" w:rsidRDefault="002D099D" w:rsidP="008B6916">
      <w:pPr>
        <w:pStyle w:val="prastasiniatinklio"/>
        <w:ind w:firstLine="480"/>
        <w:contextualSpacing/>
        <w:jc w:val="both"/>
      </w:pPr>
      <w:r>
        <w:t>10</w:t>
      </w:r>
      <w:r w:rsidR="008B6916" w:rsidRPr="003F6849">
        <w:t>.12. Tiekėjas, kurio pasiūlymas laimėjo, kviečiamas sudaryti pirkimo sutartį.</w:t>
      </w:r>
    </w:p>
    <w:p w14:paraId="64F05D39" w14:textId="3D15C8DE" w:rsidR="008B6916" w:rsidRPr="00E65B8E" w:rsidRDefault="002D099D" w:rsidP="00E65B8E">
      <w:pPr>
        <w:pStyle w:val="prastasiniatinklio"/>
        <w:ind w:firstLine="480"/>
        <w:contextualSpacing/>
        <w:jc w:val="both"/>
      </w:pPr>
      <w:r>
        <w:t>10</w:t>
      </w:r>
      <w:r w:rsidR="00B31C58" w:rsidRPr="00B743C4">
        <w:t>.</w:t>
      </w:r>
      <w:r w:rsidR="009C53F1">
        <w:t>13.</w:t>
      </w:r>
      <w:r w:rsidR="00B31C58" w:rsidRPr="00B743C4">
        <w:t xml:space="preserve"> Jeigu dalyvis, kuriam buvo pasiūlyta sudaryti pirkimo sutartį, raštu atsisako ją sudaryti arba jeigu iki perkančiosios organizacijos nurodyto laiko neatvyksta sudaryti pirkimo sutarties ar atsisako sudaryti pirkimo sutartį pirkimo dokumentuose nustatytomis sąlygomis, laikoma, kad jis atsisakė sudaryti pirkimo sutartį. Tuo atveju perkančioji organizacija siūlo sudaryti sutartį dalyviui, kurio pasiūlymas pagal nustatytą pasiūlymų eilę yra pirmas po dalyvio, atsisakiusio sudaryti pirkimo sutartį.</w:t>
      </w:r>
      <w:r w:rsidR="00B31C58" w:rsidRPr="00B743C4">
        <w:tab/>
      </w:r>
    </w:p>
    <w:p w14:paraId="7924CD58" w14:textId="6257164B" w:rsidR="0067155B" w:rsidRPr="003F6849" w:rsidRDefault="009C53F1" w:rsidP="0067155B">
      <w:pPr>
        <w:spacing w:after="0" w:line="240" w:lineRule="auto"/>
        <w:jc w:val="center"/>
        <w:rPr>
          <w:b/>
          <w:color w:val="000000"/>
          <w:szCs w:val="24"/>
        </w:rPr>
      </w:pPr>
      <w:r>
        <w:rPr>
          <w:b/>
          <w:color w:val="000000"/>
          <w:szCs w:val="24"/>
        </w:rPr>
        <w:t>11</w:t>
      </w:r>
      <w:r w:rsidR="0067155B" w:rsidRPr="003F6849">
        <w:rPr>
          <w:b/>
          <w:color w:val="000000"/>
          <w:szCs w:val="24"/>
        </w:rPr>
        <w:t>. PASIŪLYMŲ ATMETIMO PRIEŽASTYS</w:t>
      </w:r>
    </w:p>
    <w:p w14:paraId="13E6B29D" w14:textId="77777777" w:rsidR="0067155B" w:rsidRPr="003F6849" w:rsidRDefault="0067155B" w:rsidP="0067155B">
      <w:pPr>
        <w:spacing w:after="0" w:line="240" w:lineRule="auto"/>
        <w:rPr>
          <w:b/>
          <w:color w:val="000000"/>
          <w:szCs w:val="24"/>
        </w:rPr>
      </w:pPr>
    </w:p>
    <w:p w14:paraId="145EFE70" w14:textId="2E80B188" w:rsidR="0067155B" w:rsidRPr="003F6849" w:rsidRDefault="009C53F1"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.1. Perkančioji organizacija atmeta pasiūlymą, jeigu:</w:t>
      </w:r>
    </w:p>
    <w:p w14:paraId="7AF2CCE5" w14:textId="3981800E" w:rsidR="0067155B" w:rsidRPr="003F6849" w:rsidRDefault="009C53F1" w:rsidP="00BB3D23">
      <w:pPr>
        <w:spacing w:after="0" w:line="240" w:lineRule="auto"/>
        <w:ind w:firstLine="567"/>
        <w:jc w:val="both"/>
        <w:rPr>
          <w:bCs/>
          <w:color w:val="000000"/>
          <w:szCs w:val="24"/>
        </w:rPr>
      </w:pPr>
      <w:r>
        <w:rPr>
          <w:bCs/>
          <w:color w:val="000000"/>
          <w:szCs w:val="24"/>
        </w:rPr>
        <w:t>11</w:t>
      </w:r>
      <w:r w:rsidR="0067155B" w:rsidRPr="003F6849">
        <w:rPr>
          <w:bCs/>
          <w:color w:val="000000"/>
          <w:szCs w:val="24"/>
        </w:rPr>
        <w:t>.1.1.  pasiūlymas neatitinka pirkimo dokumentuose nustatytų reikalavimų</w:t>
      </w:r>
      <w:r w:rsidR="00BB3D23">
        <w:rPr>
          <w:bCs/>
          <w:color w:val="000000"/>
          <w:szCs w:val="24"/>
        </w:rPr>
        <w:t xml:space="preserve"> (įskaitant ir techninės specifikacijos reikalavimus)</w:t>
      </w:r>
      <w:r w:rsidR="0067155B" w:rsidRPr="003F6849">
        <w:rPr>
          <w:bCs/>
          <w:color w:val="000000"/>
          <w:szCs w:val="24"/>
        </w:rPr>
        <w:t>;</w:t>
      </w:r>
    </w:p>
    <w:p w14:paraId="4FAB7051" w14:textId="6CF62863" w:rsidR="0067155B" w:rsidRPr="003F6849" w:rsidRDefault="009C53F1"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.1.</w:t>
      </w:r>
      <w:r w:rsidR="00BB3D23">
        <w:rPr>
          <w:bCs/>
          <w:color w:val="000000"/>
          <w:szCs w:val="24"/>
        </w:rPr>
        <w:t>2</w:t>
      </w:r>
      <w:r w:rsidR="0067155B" w:rsidRPr="003F6849">
        <w:rPr>
          <w:bCs/>
          <w:color w:val="000000"/>
          <w:szCs w:val="24"/>
        </w:rPr>
        <w:t>.</w:t>
      </w:r>
      <w:r w:rsidR="00885397" w:rsidRPr="003F6849">
        <w:rPr>
          <w:bCs/>
          <w:color w:val="000000"/>
          <w:szCs w:val="24"/>
        </w:rPr>
        <w:t xml:space="preserve"> dalyvis per perkančiosios organizacijos nurodytą terminą neištaiso aritmetinių klaidų ir (ar) nepaaiškina pasiūlymo. Šiuo atveju jo pasiūlymas atmetamas kaip neatitinkantis pirkimo dokumentuose nustatytų reikalavimų;</w:t>
      </w:r>
    </w:p>
    <w:p w14:paraId="7F00A877" w14:textId="67706AF1" w:rsidR="0067155B" w:rsidRPr="003F6849" w:rsidRDefault="009C53F1" w:rsidP="001E67F1">
      <w:pPr>
        <w:spacing w:after="0" w:line="240" w:lineRule="auto"/>
        <w:ind w:firstLine="567"/>
        <w:jc w:val="both"/>
        <w:rPr>
          <w:bCs/>
          <w:color w:val="000000"/>
          <w:szCs w:val="24"/>
        </w:rPr>
      </w:pPr>
      <w:r>
        <w:rPr>
          <w:bCs/>
          <w:color w:val="000000"/>
          <w:szCs w:val="24"/>
        </w:rPr>
        <w:lastRenderedPageBreak/>
        <w:t>11</w:t>
      </w:r>
      <w:r w:rsidR="0067155B" w:rsidRPr="003F6849">
        <w:rPr>
          <w:bCs/>
          <w:color w:val="000000"/>
          <w:szCs w:val="24"/>
        </w:rPr>
        <w:t>.1.</w:t>
      </w:r>
      <w:r w:rsidR="00885397">
        <w:rPr>
          <w:bCs/>
          <w:color w:val="000000"/>
          <w:szCs w:val="24"/>
        </w:rPr>
        <w:t>3</w:t>
      </w:r>
      <w:r w:rsidR="001E67F1">
        <w:rPr>
          <w:bCs/>
          <w:color w:val="000000"/>
          <w:szCs w:val="24"/>
        </w:rPr>
        <w:t xml:space="preserve"> </w:t>
      </w:r>
      <w:r w:rsidR="000C5F04">
        <w:rPr>
          <w:bCs/>
          <w:color w:val="000000"/>
          <w:szCs w:val="24"/>
        </w:rPr>
        <w:t xml:space="preserve">pateiktame pasiūlyme </w:t>
      </w:r>
      <w:r w:rsidR="00885397" w:rsidRPr="003F6849">
        <w:rPr>
          <w:bCs/>
          <w:color w:val="000000"/>
          <w:szCs w:val="24"/>
        </w:rPr>
        <w:t>buvo pasiūlytos per didelės, perkančiajai organizacijai nepriimtinos kainos;</w:t>
      </w:r>
    </w:p>
    <w:p w14:paraId="574BE3A7" w14:textId="1F23862A" w:rsidR="0067155B" w:rsidRDefault="009C53F1"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.1.</w:t>
      </w:r>
      <w:r w:rsidR="00B853E1">
        <w:rPr>
          <w:bCs/>
          <w:color w:val="000000"/>
          <w:szCs w:val="24"/>
        </w:rPr>
        <w:t>4</w:t>
      </w:r>
      <w:r w:rsidR="0067155B" w:rsidRPr="003F6849">
        <w:rPr>
          <w:bCs/>
          <w:color w:val="000000"/>
          <w:szCs w:val="24"/>
        </w:rPr>
        <w:t>. pateiktame pasiūlyme nurodyta kaina laikoma neįprastai maža ir dalyvis, perkančiosios organizacijos prašymu, nepateikia tinkamų kainos pagrįstumo įrodymų</w:t>
      </w:r>
      <w:r w:rsidR="001C2440">
        <w:rPr>
          <w:bCs/>
          <w:color w:val="000000"/>
          <w:szCs w:val="24"/>
        </w:rPr>
        <w:t>;</w:t>
      </w:r>
    </w:p>
    <w:p w14:paraId="4CA27F40" w14:textId="50F0EAD2" w:rsidR="00BB3D23" w:rsidRPr="003F6849" w:rsidRDefault="009C53F1" w:rsidP="0067155B">
      <w:pPr>
        <w:spacing w:after="0" w:line="240" w:lineRule="auto"/>
        <w:ind w:firstLine="567"/>
        <w:jc w:val="both"/>
        <w:rPr>
          <w:bCs/>
          <w:color w:val="000000"/>
          <w:szCs w:val="24"/>
        </w:rPr>
      </w:pPr>
      <w:r>
        <w:rPr>
          <w:bCs/>
          <w:color w:val="000000"/>
          <w:szCs w:val="24"/>
        </w:rPr>
        <w:t>11</w:t>
      </w:r>
      <w:r w:rsidR="00B853E1" w:rsidRPr="003F6849">
        <w:rPr>
          <w:bCs/>
          <w:color w:val="000000"/>
          <w:szCs w:val="24"/>
        </w:rPr>
        <w:t>.1.</w:t>
      </w:r>
      <w:r w:rsidR="00B853E1">
        <w:rPr>
          <w:bCs/>
          <w:color w:val="000000"/>
          <w:szCs w:val="24"/>
        </w:rPr>
        <w:t>5.</w:t>
      </w:r>
      <w:r>
        <w:rPr>
          <w:bCs/>
          <w:color w:val="000000"/>
          <w:szCs w:val="24"/>
        </w:rPr>
        <w:t xml:space="preserve"> galimas laimėtojas</w:t>
      </w:r>
      <w:r w:rsidR="00BB3D23" w:rsidRPr="003F6849">
        <w:rPr>
          <w:bCs/>
          <w:color w:val="000000"/>
          <w:szCs w:val="24"/>
        </w:rPr>
        <w:t xml:space="preserve"> neatitinka pirkimo dokumentuose </w:t>
      </w:r>
      <w:r w:rsidR="00BB3D23" w:rsidRPr="00AC5D6F">
        <w:rPr>
          <w:bCs/>
          <w:szCs w:val="24"/>
        </w:rPr>
        <w:t>nustatytų kvalifikacijos reikalavimų arba perkančiosios organizacijos prašymu nepatikslino pateiktų netiksli</w:t>
      </w:r>
      <w:r w:rsidR="00BB3D23" w:rsidRPr="003F6849">
        <w:rPr>
          <w:bCs/>
          <w:color w:val="000000"/>
          <w:szCs w:val="24"/>
        </w:rPr>
        <w:t>ų ar neišsamių duomenų apie savo kvalifikaciją CVP IS priemonėmis</w:t>
      </w:r>
      <w:r w:rsidR="0076249D">
        <w:rPr>
          <w:bCs/>
          <w:color w:val="000000"/>
          <w:szCs w:val="24"/>
        </w:rPr>
        <w:t>;</w:t>
      </w:r>
    </w:p>
    <w:p w14:paraId="1569526A" w14:textId="0DA1F170" w:rsidR="0067155B" w:rsidRPr="003F6849" w:rsidRDefault="009C53F1"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.1.6. tiekėjas, apie nustatytų reikalavimų atitikimą, yra pateikęs melagingą informaciją, kurią perkančioji organizacija gali įrodyti bet kokiomis teisėtomis priemonėmis;</w:t>
      </w:r>
    </w:p>
    <w:p w14:paraId="048B70B2" w14:textId="1A11196E" w:rsidR="0067155B" w:rsidRPr="003F6849" w:rsidRDefault="009C53F1"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.1.7. jei tiekėjas pateikia daugiau kaip vieną pasiūlymą;</w:t>
      </w:r>
    </w:p>
    <w:p w14:paraId="746F1B60" w14:textId="64BCEEB9" w:rsidR="0067155B" w:rsidRPr="003F6849" w:rsidRDefault="00D26803"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 xml:space="preserve">.1.8. </w:t>
      </w:r>
      <w:r w:rsidR="00F9298E">
        <w:rPr>
          <w:szCs w:val="24"/>
        </w:rPr>
        <w:t>tiekėjas</w:t>
      </w:r>
      <w:r w:rsidR="00F9298E" w:rsidRPr="00B743C4">
        <w:rPr>
          <w:szCs w:val="24"/>
        </w:rPr>
        <w:t xml:space="preserve"> per </w:t>
      </w:r>
      <w:r w:rsidR="00236687">
        <w:rPr>
          <w:szCs w:val="24"/>
        </w:rPr>
        <w:t>perkančiosios organizacijos</w:t>
      </w:r>
      <w:r w:rsidR="00F9298E" w:rsidRPr="00B743C4">
        <w:rPr>
          <w:szCs w:val="24"/>
        </w:rPr>
        <w:t xml:space="preserve"> nustatytą terminą, kaip nurodyta </w:t>
      </w:r>
      <w:r w:rsidR="0043208A" w:rsidRPr="003F6849">
        <w:rPr>
          <w:color w:val="0070C0"/>
        </w:rPr>
        <w:t xml:space="preserve">VPAGSSĮ </w:t>
      </w:r>
      <w:r w:rsidR="00F9298E" w:rsidRPr="00B743C4">
        <w:rPr>
          <w:szCs w:val="24"/>
        </w:rPr>
        <w:t>28 straipsnio 4 dalyje, nepatikslino, nepapildė ar nepateikė kartu su pasiūlymu teikiamų pirkimo dokumentuose nurodytų dokumentų</w:t>
      </w:r>
      <w:r w:rsidR="0067155B" w:rsidRPr="003F6849">
        <w:rPr>
          <w:bCs/>
          <w:color w:val="000000"/>
          <w:szCs w:val="24"/>
        </w:rPr>
        <w:t>.</w:t>
      </w:r>
    </w:p>
    <w:p w14:paraId="657A3359" w14:textId="5E8FE4E5" w:rsidR="0067155B" w:rsidRPr="003F6849" w:rsidRDefault="00D26803" w:rsidP="0067155B">
      <w:pPr>
        <w:spacing w:after="0" w:line="240" w:lineRule="auto"/>
        <w:ind w:firstLine="567"/>
        <w:jc w:val="both"/>
        <w:rPr>
          <w:bCs/>
          <w:color w:val="000000"/>
          <w:szCs w:val="24"/>
        </w:rPr>
      </w:pPr>
      <w:r>
        <w:rPr>
          <w:bCs/>
          <w:color w:val="000000"/>
          <w:szCs w:val="24"/>
        </w:rPr>
        <w:t>11.</w:t>
      </w:r>
      <w:r w:rsidR="0067155B" w:rsidRPr="003F6849">
        <w:rPr>
          <w:bCs/>
          <w:color w:val="000000"/>
          <w:szCs w:val="24"/>
        </w:rPr>
        <w:t>2. Apie pasiūlymo atmetimą ir tokio atmetimo priežastis tiekėjas informuojamas CVP IS priemonėmis.</w:t>
      </w:r>
    </w:p>
    <w:p w14:paraId="428ED162" w14:textId="77777777" w:rsidR="0067155B" w:rsidRDefault="0067155B" w:rsidP="008B6916">
      <w:pPr>
        <w:pStyle w:val="prastasiniatinklio"/>
        <w:jc w:val="center"/>
        <w:rPr>
          <w:b/>
          <w:bCs/>
        </w:rPr>
      </w:pPr>
    </w:p>
    <w:p w14:paraId="743545AC" w14:textId="2E320D0F" w:rsidR="008B6916" w:rsidRPr="003F6849" w:rsidRDefault="00441D91" w:rsidP="008B6916">
      <w:pPr>
        <w:pStyle w:val="prastasiniatinklio"/>
        <w:jc w:val="center"/>
        <w:rPr>
          <w:b/>
          <w:bCs/>
        </w:rPr>
      </w:pPr>
      <w:r>
        <w:rPr>
          <w:b/>
          <w:bCs/>
        </w:rPr>
        <w:t>12</w:t>
      </w:r>
      <w:r w:rsidR="008B6916" w:rsidRPr="003F6849">
        <w:rPr>
          <w:b/>
          <w:bCs/>
        </w:rPr>
        <w:t>. KITOS SĄLYGOS IR INFORMACIJA</w:t>
      </w:r>
    </w:p>
    <w:p w14:paraId="3ABEBBE4" w14:textId="5B168B5F" w:rsidR="008B6916" w:rsidRPr="003F6849" w:rsidRDefault="00441D91" w:rsidP="008B6916">
      <w:pPr>
        <w:pStyle w:val="prastasiniatinklio"/>
        <w:ind w:firstLine="482"/>
        <w:contextualSpacing/>
        <w:jc w:val="both"/>
      </w:pPr>
      <w:r>
        <w:t>12</w:t>
      </w:r>
      <w:r w:rsidR="008B6916" w:rsidRPr="003F6849">
        <w:t>.1. Pirkimo sutarties sudarymo atidėjimo terminas netaikomas;</w:t>
      </w:r>
    </w:p>
    <w:p w14:paraId="423ADC97" w14:textId="638D4E15" w:rsidR="008B6916" w:rsidRPr="003F6849" w:rsidRDefault="00441D91" w:rsidP="008B6916">
      <w:pPr>
        <w:pStyle w:val="prastasiniatinklio"/>
        <w:ind w:firstLine="482"/>
        <w:contextualSpacing/>
        <w:jc w:val="both"/>
      </w:pPr>
      <w:r>
        <w:t>12</w:t>
      </w:r>
      <w:r w:rsidR="008B6916" w:rsidRPr="003F6849">
        <w:t xml:space="preserve">.1.1. Perkančioji organizacija, gavusi tiekėjo pretenziją, nedelsdama sustabdo pirkimo procedūras, kol bus išnagrinėta ši pretenzija ir priimtas sprendimas. Perkančioji organizacija negali sudaryti pirkimo sutarties anksčiau negu po </w:t>
      </w:r>
      <w:r w:rsidR="008B6916" w:rsidRPr="001772F7">
        <w:rPr>
          <w:b/>
        </w:rPr>
        <w:t>5</w:t>
      </w:r>
      <w:r w:rsidR="008B6916" w:rsidRPr="003F6849">
        <w:t xml:space="preserve"> darbo dienų nuo rašytinio pranešimo apie jos priimtą sprendimą išsiuntimo pretenziją pateikusiam tiekėjui ir suinteresuotiems dalyviams dienos.</w:t>
      </w:r>
    </w:p>
    <w:p w14:paraId="672D60A0" w14:textId="19EF5D96" w:rsidR="008B6916" w:rsidRPr="003F6849" w:rsidRDefault="00441D91" w:rsidP="008B6916">
      <w:pPr>
        <w:pStyle w:val="prastasiniatinklio"/>
        <w:ind w:firstLine="482"/>
        <w:contextualSpacing/>
        <w:jc w:val="both"/>
      </w:pPr>
      <w:r>
        <w:t>12</w:t>
      </w:r>
      <w:r w:rsidR="008B6916" w:rsidRPr="003F6849">
        <w:t>.2. Perkančioji organizacija turi teisę savo iniciatyva nutraukti pradėtas pirkimo procedūras. Tai gali būti atliekama bet kuriuo metu iki pirkimo sutarties sudarymo, jeigu atsirado aplinkybių, kurių nebuvo galima numatyti</w:t>
      </w:r>
      <w:r w:rsidR="009406EE">
        <w:t xml:space="preserve"> </w:t>
      </w:r>
      <w:r w:rsidR="009406EE" w:rsidRPr="009406EE">
        <w:t>arba pirkimo dokumentuose padaryta esminių klaidų, dėl kurių pirkimas tampa nebetikslingas ar jį įvykdžius būtų įsigytas perkančiosios organizacijos poreikių neatitinkantis pirkimo objektas</w:t>
      </w:r>
      <w:r w:rsidR="008B6916" w:rsidRPr="003F6849">
        <w:t xml:space="preserve">. Pirkimo procedūras nutraukti privaloma, jeigu buvo pažeisti </w:t>
      </w:r>
      <w:r w:rsidR="008B6916" w:rsidRPr="003F6849">
        <w:rPr>
          <w:color w:val="0070C0"/>
        </w:rPr>
        <w:t xml:space="preserve">VPAGSSĮ 6 straipsnio 1 dalyje </w:t>
      </w:r>
      <w:r w:rsidR="008B6916" w:rsidRPr="003F6849">
        <w:t>nustatyti principai ir atitinkamos padėties negalima ištaisyti.</w:t>
      </w:r>
    </w:p>
    <w:p w14:paraId="52E0B6CF" w14:textId="4E15CBA1" w:rsidR="008B6916" w:rsidRPr="003F6849" w:rsidRDefault="00441D91" w:rsidP="008B6916">
      <w:pPr>
        <w:pStyle w:val="prastasiniatinklio"/>
        <w:ind w:firstLine="482"/>
        <w:contextualSpacing/>
        <w:jc w:val="both"/>
      </w:pPr>
      <w:r>
        <w:t>12</w:t>
      </w:r>
      <w:r w:rsidR="008B6916" w:rsidRPr="003F6849">
        <w:t>.3. Ginčai dėl pirkimo nagrinėjami, žala tiekėjui atlyginama, pirkimo sutartis pripažįstama negaliojančia bei alternatyvios sankcijos taikomos vadovaujantis</w:t>
      </w:r>
      <w:hyperlink r:id="rId17" w:tgtFrame="_blank" w:history="1">
        <w:r w:rsidR="008B6916" w:rsidRPr="003F6849">
          <w:t xml:space="preserve"> </w:t>
        </w:r>
        <w:r w:rsidR="008B6916" w:rsidRPr="003F6849">
          <w:rPr>
            <w:rStyle w:val="Hipersaitas"/>
            <w:color w:val="4F81BD" w:themeColor="accent1"/>
          </w:rPr>
          <w:t>VPAGSSĮ IV skyriaus</w:t>
        </w:r>
      </w:hyperlink>
      <w:r w:rsidR="008B6916" w:rsidRPr="003F6849">
        <w:t xml:space="preserve"> nuostatomis.</w:t>
      </w:r>
    </w:p>
    <w:p w14:paraId="11D2177E" w14:textId="77777777" w:rsidR="008B6916" w:rsidRDefault="008B6916" w:rsidP="008B6916">
      <w:pPr>
        <w:pStyle w:val="prastasiniatinklio"/>
        <w:jc w:val="center"/>
        <w:rPr>
          <w:b/>
          <w:bCs/>
        </w:rPr>
      </w:pPr>
    </w:p>
    <w:p w14:paraId="43DBECA7" w14:textId="5B6F46AC" w:rsidR="008B6916" w:rsidRPr="003F6849" w:rsidRDefault="008B6916" w:rsidP="008B6916">
      <w:pPr>
        <w:pStyle w:val="prastasiniatinklio"/>
        <w:jc w:val="center"/>
        <w:rPr>
          <w:b/>
          <w:bCs/>
        </w:rPr>
      </w:pPr>
      <w:r w:rsidRPr="003F6849">
        <w:rPr>
          <w:b/>
          <w:bCs/>
        </w:rPr>
        <w:t>1</w:t>
      </w:r>
      <w:r w:rsidR="00020168">
        <w:rPr>
          <w:b/>
          <w:bCs/>
        </w:rPr>
        <w:t>3</w:t>
      </w:r>
      <w:r w:rsidRPr="003F6849">
        <w:rPr>
          <w:b/>
          <w:bCs/>
        </w:rPr>
        <w:t>. PIRKIMO SUTARTIES SĄLYGOS</w:t>
      </w:r>
    </w:p>
    <w:p w14:paraId="523D4539" w14:textId="6C35D277" w:rsidR="00020168" w:rsidRDefault="00020168" w:rsidP="00020168">
      <w:pPr>
        <w:pStyle w:val="prastasiniatinklio"/>
        <w:spacing w:before="0" w:beforeAutospacing="0" w:after="0" w:afterAutospacing="0"/>
        <w:ind w:firstLine="482"/>
        <w:jc w:val="both"/>
      </w:pPr>
      <w:r>
        <w:t>13</w:t>
      </w:r>
      <w:r w:rsidR="008B6916" w:rsidRPr="003F6849">
        <w:t xml:space="preserve">.1. Pirkimo sutarties projektas pateikiamas </w:t>
      </w:r>
      <w:r w:rsidR="008B6916" w:rsidRPr="002A6643">
        <w:t xml:space="preserve">pirkimo sąlygų </w:t>
      </w:r>
      <w:r w:rsidR="006E0FED" w:rsidRPr="002A6643">
        <w:rPr>
          <w:rStyle w:val="pildymui"/>
        </w:rPr>
        <w:t>3</w:t>
      </w:r>
      <w:r w:rsidR="008B6916" w:rsidRPr="002A6643">
        <w:t xml:space="preserve"> </w:t>
      </w:r>
      <w:hyperlink r:id="rId18" w:tgtFrame="_blank" w:history="1">
        <w:r w:rsidR="008B6916" w:rsidRPr="002A6643">
          <w:rPr>
            <w:rStyle w:val="Hipersaitas"/>
            <w:color w:val="auto"/>
            <w:u w:val="none"/>
          </w:rPr>
          <w:t>priede</w:t>
        </w:r>
      </w:hyperlink>
      <w:r w:rsidR="008B6916" w:rsidRPr="002A6643">
        <w:t>.</w:t>
      </w:r>
      <w:r w:rsidR="008B6916" w:rsidRPr="0043208A">
        <w:t xml:space="preserve"> </w:t>
      </w:r>
      <w:r w:rsidR="008B6916">
        <w:t>Tiekėjas, pateikdamas pasiūlymą, sutinka su pirkimo sutarties projekto sąlygomis.</w:t>
      </w:r>
    </w:p>
    <w:p w14:paraId="24CC263B" w14:textId="66550E9F" w:rsidR="00E8295C" w:rsidRDefault="00020168" w:rsidP="00020168">
      <w:pPr>
        <w:pStyle w:val="prastasiniatinklio"/>
        <w:spacing w:before="0" w:beforeAutospacing="0" w:after="0" w:afterAutospacing="0"/>
        <w:ind w:firstLine="482"/>
        <w:jc w:val="both"/>
      </w:pPr>
      <w:r>
        <w:t xml:space="preserve">13.2. </w:t>
      </w:r>
      <w:r w:rsidR="00E8295C" w:rsidRPr="00B743C4">
        <w:t xml:space="preserve">Pirkimo sutartis sutarties galiojimo laikotarpiu gali būti keičiama vadovaujantis </w:t>
      </w:r>
      <w:r w:rsidRPr="003F6849">
        <w:rPr>
          <w:color w:val="0070C0"/>
        </w:rPr>
        <w:t xml:space="preserve">VPAGSSĮ </w:t>
      </w:r>
      <w:r w:rsidR="00E8295C" w:rsidRPr="00B743C4">
        <w:t>53 straipsniu. Sutarties sąlygų pakeitimai įforminami šalių rašytiniais susitarimais, kurie yra neatsiejama sutarties dalis.</w:t>
      </w:r>
    </w:p>
    <w:p w14:paraId="0C4AFD1F" w14:textId="77777777" w:rsidR="009112B1" w:rsidRDefault="00B743C4" w:rsidP="008B6916">
      <w:pPr>
        <w:pStyle w:val="Body2"/>
        <w:spacing w:after="0"/>
        <w:ind w:firstLine="567"/>
        <w:rPr>
          <w:rFonts w:cs="Times New Roman"/>
          <w:sz w:val="24"/>
          <w:szCs w:val="24"/>
          <w:lang w:val="lt-LT"/>
        </w:rPr>
      </w:pPr>
      <w:r w:rsidRPr="00B743C4">
        <w:rPr>
          <w:rFonts w:cs="Times New Roman"/>
          <w:sz w:val="24"/>
          <w:szCs w:val="24"/>
          <w:lang w:val="lt-LT"/>
        </w:rPr>
        <w:tab/>
      </w:r>
    </w:p>
    <w:p w14:paraId="6A70566E" w14:textId="465A2BB1" w:rsidR="003055AA" w:rsidRDefault="00B743C4" w:rsidP="008B6916">
      <w:pPr>
        <w:pStyle w:val="Body2"/>
        <w:spacing w:after="0"/>
        <w:ind w:firstLine="567"/>
        <w:rPr>
          <w:rFonts w:cs="Times New Roman"/>
          <w:b/>
          <w:bCs/>
          <w:sz w:val="24"/>
          <w:szCs w:val="24"/>
          <w:lang w:val="lt-LT"/>
        </w:rPr>
      </w:pPr>
      <w:r w:rsidRPr="00B743C4">
        <w:rPr>
          <w:rFonts w:cs="Times New Roman"/>
          <w:b/>
          <w:bCs/>
          <w:sz w:val="24"/>
          <w:szCs w:val="24"/>
          <w:lang w:val="lt-LT"/>
        </w:rPr>
        <w:t>1</w:t>
      </w:r>
      <w:r w:rsidR="0070270A">
        <w:rPr>
          <w:rFonts w:cs="Times New Roman"/>
          <w:b/>
          <w:bCs/>
          <w:sz w:val="24"/>
          <w:szCs w:val="24"/>
          <w:lang w:val="lt-LT"/>
        </w:rPr>
        <w:t>4</w:t>
      </w:r>
      <w:r w:rsidRPr="00B743C4">
        <w:rPr>
          <w:rFonts w:cs="Times New Roman"/>
          <w:b/>
          <w:bCs/>
          <w:sz w:val="24"/>
          <w:szCs w:val="24"/>
          <w:lang w:val="lt-LT"/>
        </w:rPr>
        <w:t>. REIKALAVIMAI ĮSLAPTINTOS INFORMACIJOS APSAUGAI</w:t>
      </w:r>
    </w:p>
    <w:p w14:paraId="59713AF7" w14:textId="77777777" w:rsidR="00C27F61" w:rsidRPr="00C27F61" w:rsidRDefault="00C27F61" w:rsidP="00C27F61">
      <w:pPr>
        <w:pStyle w:val="Body2"/>
        <w:spacing w:after="0"/>
        <w:ind w:firstLine="567"/>
        <w:rPr>
          <w:rFonts w:cs="Times New Roman"/>
          <w:sz w:val="24"/>
          <w:szCs w:val="24"/>
          <w:lang w:val="lt-LT"/>
        </w:rPr>
      </w:pPr>
    </w:p>
    <w:p w14:paraId="36B7D0E7" w14:textId="02828813"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 </w:t>
      </w:r>
      <w:r w:rsidRPr="00B743C4">
        <w:rPr>
          <w:color w:val="000000"/>
          <w:szCs w:val="24"/>
        </w:rPr>
        <w:t xml:space="preserve">Įslaptintos informacijos apsaugos reikalavimai </w:t>
      </w:r>
      <w:r w:rsidR="0038793B">
        <w:rPr>
          <w:color w:val="000000"/>
          <w:szCs w:val="24"/>
        </w:rPr>
        <w:t>pirkime</w:t>
      </w:r>
      <w:r w:rsidRPr="00B743C4">
        <w:rPr>
          <w:color w:val="000000"/>
          <w:szCs w:val="24"/>
        </w:rPr>
        <w:t xml:space="preserve"> dalyvaujantiems teikėjams / subteikėjams:</w:t>
      </w:r>
    </w:p>
    <w:p w14:paraId="2848E979" w14:textId="6AFBAC19"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.1.1. </w:t>
      </w:r>
      <w:r w:rsidRPr="00B743C4">
        <w:rPr>
          <w:color w:val="000000"/>
          <w:szCs w:val="24"/>
        </w:rPr>
        <w:t>Valstybės ir tarnybos paslapčių įstatymo ir kitų tesisės aktų, reglament</w:t>
      </w:r>
      <w:r w:rsidR="00BD0779">
        <w:rPr>
          <w:color w:val="000000"/>
          <w:szCs w:val="24"/>
        </w:rPr>
        <w:t>u</w:t>
      </w:r>
      <w:r w:rsidRPr="00B743C4">
        <w:rPr>
          <w:color w:val="000000"/>
          <w:szCs w:val="24"/>
        </w:rPr>
        <w:t>ojančių įslaptintos informacijos apsaugą, nustatyta tvarka organizuoti ir vykdyti patikėtos ar įslaptinto sandorio metu sukurtos įslaptintos informacijos apsaugą.</w:t>
      </w:r>
      <w:r w:rsidRPr="00B743C4">
        <w:rPr>
          <w:szCs w:val="24"/>
        </w:rPr>
        <w:t xml:space="preserve"> </w:t>
      </w:r>
      <w:r w:rsidRPr="00B743C4">
        <w:rPr>
          <w:szCs w:val="24"/>
        </w:rPr>
        <w:tab/>
      </w:r>
    </w:p>
    <w:p w14:paraId="0C78093A" w14:textId="0D59BA10"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.1.2. </w:t>
      </w:r>
      <w:r w:rsidRPr="00B743C4">
        <w:rPr>
          <w:color w:val="000000"/>
          <w:szCs w:val="24"/>
        </w:rPr>
        <w:t xml:space="preserve">užtikrinti, kad su įslaptinta informacija dirbs ar susipažins tik teisę dirbti ar susipažinti su įslaptinta informacija, žymima slaptumo žyma „Riboto naudojimo“, ar leidimus dirbti ar susipažinti su įslaptinta informacija turintys asmenys ir tik vadovaujantis principu „Būtina žinoti“. </w:t>
      </w:r>
      <w:r w:rsidRPr="00B743C4">
        <w:rPr>
          <w:color w:val="000000"/>
          <w:szCs w:val="24"/>
        </w:rPr>
        <w:lastRenderedPageBreak/>
        <w:t>Principas „Būtina žinoti“ reiškia, kad įslaptinta informacija gali būti patikėta tik atitinkamus leidimus dirbti ar susipažinti su įslaptinta informacija turintiems asmenims, kuriems vykdant tarnybines pareigas reikalinga susipažinti su įslaptinta informacija. Asmeniui gali būti patikėta tokios apimties įslaptinta informacija, kokios reikia jo pareigoms atlikti;</w:t>
      </w:r>
      <w:r w:rsidRPr="00B743C4">
        <w:rPr>
          <w:szCs w:val="24"/>
        </w:rPr>
        <w:t xml:space="preserve"> </w:t>
      </w:r>
      <w:r w:rsidRPr="00B743C4">
        <w:rPr>
          <w:szCs w:val="24"/>
        </w:rPr>
        <w:tab/>
      </w:r>
    </w:p>
    <w:p w14:paraId="5264CDB1" w14:textId="2FC98821"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.1.3. </w:t>
      </w:r>
      <w:r w:rsidRPr="00B743C4">
        <w:rPr>
          <w:color w:val="000000"/>
          <w:szCs w:val="24"/>
        </w:rPr>
        <w:t>paskirti už įslaptintos informacijos apsaugą atsakingą asmenį (asmenis);</w:t>
      </w:r>
      <w:r w:rsidRPr="00B743C4">
        <w:rPr>
          <w:szCs w:val="24"/>
        </w:rPr>
        <w:t xml:space="preserve"> </w:t>
      </w:r>
      <w:r w:rsidRPr="00B743C4">
        <w:rPr>
          <w:szCs w:val="24"/>
        </w:rPr>
        <w:tab/>
      </w:r>
    </w:p>
    <w:p w14:paraId="6973CD09" w14:textId="5ABF8551"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.1.4. </w:t>
      </w:r>
      <w:r w:rsidRPr="00B743C4">
        <w:rPr>
          <w:color w:val="000000"/>
          <w:szCs w:val="24"/>
        </w:rPr>
        <w:t>užtikrinti, kad įslaptinta informacija bus apdorojama ir perduodama tik įteisintomis ĮIRIS, o visa įslaptinto sandorio metu perduota ar sukurta įslaptinta informacija bus apdorojama ir saugoma atskirame ir aiškiai įvardytame ĮIRIS aplanke;</w:t>
      </w:r>
      <w:r w:rsidRPr="00B743C4">
        <w:rPr>
          <w:szCs w:val="24"/>
        </w:rPr>
        <w:t xml:space="preserve"> </w:t>
      </w:r>
      <w:r w:rsidRPr="00B743C4">
        <w:rPr>
          <w:szCs w:val="24"/>
        </w:rPr>
        <w:tab/>
      </w:r>
    </w:p>
    <w:p w14:paraId="73C5A3E8" w14:textId="0B2962C8"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.1.5. </w:t>
      </w:r>
      <w:r w:rsidRPr="00B743C4">
        <w:rPr>
          <w:color w:val="000000"/>
          <w:szCs w:val="24"/>
        </w:rPr>
        <w:t>užtikrinti, kad įslaptinta informacija nebus saugoma ir su tokia informacija nebus dirbama patalpose, kurios Lietuvos Respublikos teisės aktų nustatyta tvarka nėra pripažintos tinkamomis dirbti su įslaptinta informacija ar tokią informaciją saugoti;</w:t>
      </w:r>
      <w:r w:rsidRPr="00B743C4">
        <w:rPr>
          <w:szCs w:val="24"/>
        </w:rPr>
        <w:t xml:space="preserve"> </w:t>
      </w:r>
      <w:r w:rsidRPr="00B743C4">
        <w:rPr>
          <w:szCs w:val="24"/>
        </w:rPr>
        <w:tab/>
      </w:r>
    </w:p>
    <w:p w14:paraId="397F9585" w14:textId="3E3A404B"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.1.6. </w:t>
      </w:r>
      <w:r w:rsidRPr="00B743C4">
        <w:rPr>
          <w:color w:val="000000"/>
          <w:szCs w:val="24"/>
        </w:rPr>
        <w:t>užtikrinti, kad teikėjo (subteikėjo</w:t>
      </w:r>
      <w:r w:rsidRPr="00B743C4">
        <w:rPr>
          <w:szCs w:val="24"/>
        </w:rPr>
        <w:t>, subteikėjo, subrangovo</w:t>
      </w:r>
      <w:r w:rsidRPr="00B743C4">
        <w:rPr>
          <w:color w:val="000000"/>
          <w:szCs w:val="24"/>
        </w:rPr>
        <w:t>) darbuotojas, vykdant įslaptintą sandorį parengęs įslaptintą informaciją, vadovaudamasis įslaptinimo žinynu pažymėtų ją nustatyta slaptumo žyma, jeigu sandorio metu bus sukuriama įslaptinta informacija;</w:t>
      </w:r>
      <w:r w:rsidRPr="00B743C4">
        <w:rPr>
          <w:szCs w:val="24"/>
        </w:rPr>
        <w:tab/>
      </w:r>
    </w:p>
    <w:p w14:paraId="3A32F228" w14:textId="2167ED7D"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.1.7. </w:t>
      </w:r>
      <w:r w:rsidRPr="00B743C4">
        <w:rPr>
          <w:color w:val="000000"/>
          <w:szCs w:val="24"/>
        </w:rPr>
        <w:t>pasikeitus Valstybės ir tarnybos paslapčių įstatymo 35 straipsnio 1 dalies 3, 4, 5 punktuose nurodytai informacijai ar atsiradus 37 straipsnio 1 dalies 1, 4, 5, 8, 9,11 punktuose nurodytoms aplinkybėms, ne vėliau kaip per 5 darbo dienas apie tai informuoti Valstybės saugumo departamentą, Antrąjį operatyvinių tarnybų departamentą prie Krašto apsaugos ministerijos (toliau – AOTD) ir už įslaptinto sandorio vykdymą atsakingą</w:t>
      </w:r>
      <w:r w:rsidR="00541934">
        <w:rPr>
          <w:color w:val="000000"/>
          <w:szCs w:val="24"/>
        </w:rPr>
        <w:t xml:space="preserve"> Krašto apsaugos sistemos instituciją</w:t>
      </w:r>
      <w:r w:rsidR="00E9462D">
        <w:rPr>
          <w:color w:val="000000"/>
          <w:szCs w:val="24"/>
        </w:rPr>
        <w:t xml:space="preserve"> (toliau- KAS)</w:t>
      </w:r>
      <w:r w:rsidRPr="00B743C4">
        <w:rPr>
          <w:color w:val="000000"/>
          <w:szCs w:val="24"/>
        </w:rPr>
        <w:t>, įstaigą ar jos padalinį;</w:t>
      </w:r>
      <w:r w:rsidRPr="00B743C4">
        <w:rPr>
          <w:szCs w:val="24"/>
        </w:rPr>
        <w:t xml:space="preserve"> </w:t>
      </w:r>
      <w:r w:rsidRPr="00B743C4">
        <w:rPr>
          <w:szCs w:val="24"/>
        </w:rPr>
        <w:tab/>
      </w:r>
    </w:p>
    <w:p w14:paraId="56916250" w14:textId="6920AE62"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 </w:t>
      </w:r>
      <w:r w:rsidRPr="00B743C4">
        <w:rPr>
          <w:color w:val="000000"/>
          <w:szCs w:val="24"/>
        </w:rPr>
        <w:t xml:space="preserve">leisti AOTD atlikti įslaptintos informacijos apsaugos priežiūros veiksmus ir vykdyti AOTD ir perkančiosios organizacijos teisėtus reikalavimus, susijusius su įslaptintos informacijos apsauga. AOTD, vykdydamas įslaptintos informacijos apsaugos priežiūrą, turi teisę: </w:t>
      </w:r>
    </w:p>
    <w:p w14:paraId="46AD420C" w14:textId="09F1A870"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.1.8.1. </w:t>
      </w:r>
      <w:r w:rsidRPr="00B743C4">
        <w:rPr>
          <w:color w:val="000000"/>
          <w:szCs w:val="24"/>
        </w:rPr>
        <w:t>prižiūrėti, kaip teikėjo (subteikėjo) įgyvendina įslaptintos informacijos apsaugos reikalavimus sutarties vykdymo metu;</w:t>
      </w:r>
      <w:r w:rsidRPr="00B743C4">
        <w:rPr>
          <w:szCs w:val="24"/>
        </w:rPr>
        <w:t xml:space="preserve"> </w:t>
      </w:r>
      <w:r w:rsidRPr="00B743C4">
        <w:rPr>
          <w:szCs w:val="24"/>
        </w:rPr>
        <w:tab/>
      </w:r>
    </w:p>
    <w:p w14:paraId="3F3622CA" w14:textId="66D05B97"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.1.8.2. patekti į tiekėjo teritorijas ir patalpas, kuriose įslaptinta informacija yra saugoma, apdorojama ir perduodama, vykdoma sutartis, taip pat įsinešti tikrinimui reikalingas technines priemones; </w:t>
      </w:r>
      <w:r w:rsidRPr="00B743C4">
        <w:rPr>
          <w:szCs w:val="24"/>
        </w:rPr>
        <w:tab/>
      </w:r>
    </w:p>
    <w:p w14:paraId="76DD5734" w14:textId="2E7151E1"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.1.8.3. </w:t>
      </w:r>
      <w:r w:rsidRPr="00B743C4">
        <w:rPr>
          <w:color w:val="000000"/>
          <w:szCs w:val="24"/>
        </w:rPr>
        <w:t>gauti tikrinimui atlikti reikiamą informaciją, prireikus gauti įslaptintos ir neįslaptintos informacijos kopijas, nuorašus, išrašus, daryti teikėjo (subteikėjo) elektroninėse laikmenose esančios informacijos kopijas;</w:t>
      </w:r>
      <w:r w:rsidRPr="00B743C4">
        <w:rPr>
          <w:szCs w:val="24"/>
        </w:rPr>
        <w:t xml:space="preserve"> </w:t>
      </w:r>
      <w:r w:rsidRPr="00B743C4">
        <w:rPr>
          <w:szCs w:val="24"/>
        </w:rPr>
        <w:tab/>
      </w:r>
    </w:p>
    <w:p w14:paraId="631BB9D2" w14:textId="70654773"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.1.8.4. </w:t>
      </w:r>
      <w:r w:rsidRPr="00B743C4">
        <w:rPr>
          <w:color w:val="000000"/>
          <w:szCs w:val="24"/>
        </w:rPr>
        <w:t xml:space="preserve">patikrinti, ar įslaptinto sandorio vykdymo metu asmenys, kurie neturi leidimų dirbti ar susipažinti su įslaptinta informacija arba kuriems nėra suteikta teisė dirbti ar susipažinti su įslaptinta informacija, žymima slaptumo žyma „Riboto naudojimo“, neturi galimybės susipažinti su įslaptinta informacija; </w:t>
      </w:r>
      <w:r w:rsidRPr="00B743C4">
        <w:rPr>
          <w:szCs w:val="24"/>
        </w:rPr>
        <w:tab/>
      </w:r>
    </w:p>
    <w:p w14:paraId="0079048E" w14:textId="6B816F50"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.1.8.5. patikrinti, ar su įslaptinta informacija susipažįstama laikantis principo „Būtina žinoti“;</w:t>
      </w:r>
    </w:p>
    <w:p w14:paraId="78D1DEF0" w14:textId="6C5B4B5A"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.1.8.6. atlikti įslaptintų dokumentų (jų kopijų) saugojimo kontrolinius tikrinimus, kai reikia nustatyti, ar dokumentas (jo kopija) tikrai nedingęs ir saugomas nurodytoje vietoje; </w:t>
      </w:r>
      <w:r w:rsidRPr="00B743C4">
        <w:rPr>
          <w:szCs w:val="24"/>
        </w:rPr>
        <w:tab/>
      </w:r>
    </w:p>
    <w:p w14:paraId="4D9D69F2" w14:textId="4E047DC0"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.1.8.7. susipažinti su tiekėjo įslaptintos informacijos fizinės apsaugos priemonėmis; </w:t>
      </w:r>
      <w:r w:rsidRPr="00B743C4">
        <w:rPr>
          <w:szCs w:val="24"/>
        </w:rPr>
        <w:tab/>
      </w:r>
    </w:p>
    <w:p w14:paraId="6DE64D5E" w14:textId="7DF2E045"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.1.8.8. susipažinti su tiekėjo naudojama ĮIRIS sistema, kuria apdorojama ir (ar) perduodama įslaptinta informacija, siekdamas įsi</w:t>
      </w:r>
      <w:r w:rsidR="00400190">
        <w:rPr>
          <w:szCs w:val="24"/>
        </w:rPr>
        <w:t>t</w:t>
      </w:r>
      <w:r w:rsidRPr="00B743C4">
        <w:rPr>
          <w:szCs w:val="24"/>
        </w:rPr>
        <w:t>ikinti, kad ji atitinka įslaptintos informacijos apsaugos reikalavimus;</w:t>
      </w:r>
      <w:r w:rsidRPr="00B743C4">
        <w:rPr>
          <w:szCs w:val="24"/>
        </w:rPr>
        <w:tab/>
      </w:r>
    </w:p>
    <w:p w14:paraId="3A1984A5" w14:textId="3D98F7B6" w:rsidR="003055AA" w:rsidRDefault="00B743C4" w:rsidP="003055AA">
      <w:pPr>
        <w:spacing w:after="0" w:line="240" w:lineRule="auto"/>
        <w:ind w:firstLine="567"/>
        <w:jc w:val="both"/>
        <w:rPr>
          <w:szCs w:val="24"/>
        </w:rPr>
      </w:pPr>
      <w:r w:rsidRPr="00B743C4">
        <w:rPr>
          <w:szCs w:val="24"/>
        </w:rPr>
        <w:t>1</w:t>
      </w:r>
      <w:r w:rsidR="0070270A">
        <w:rPr>
          <w:szCs w:val="24"/>
        </w:rPr>
        <w:t>4</w:t>
      </w:r>
      <w:r w:rsidRPr="00B743C4">
        <w:rPr>
          <w:szCs w:val="24"/>
        </w:rPr>
        <w:t xml:space="preserve">.1.8.9. </w:t>
      </w:r>
      <w:r w:rsidRPr="00B743C4">
        <w:rPr>
          <w:color w:val="000000"/>
          <w:szCs w:val="24"/>
        </w:rPr>
        <w:t>iš teikėjo (subteikėjo) asmenų, atsakingų už įslaptintos informacijos apsaugą, ir asmenų, dirbančių su įslaptinta informacija, reikalauti žodinių ir rašytinių paaiškinimų apie nustatytų įslaptintos informacijos apsaugos reikalavimų laikymąsi ar jų pažeidimus;</w:t>
      </w:r>
      <w:r w:rsidRPr="00B743C4">
        <w:rPr>
          <w:szCs w:val="24"/>
        </w:rPr>
        <w:tab/>
      </w:r>
    </w:p>
    <w:p w14:paraId="48737529" w14:textId="4F9727B7" w:rsidR="008F3461" w:rsidRDefault="00B743C4" w:rsidP="00A5153B">
      <w:pPr>
        <w:spacing w:after="0" w:line="240" w:lineRule="auto"/>
        <w:ind w:firstLine="567"/>
        <w:jc w:val="both"/>
        <w:rPr>
          <w:szCs w:val="24"/>
        </w:rPr>
      </w:pPr>
      <w:r w:rsidRPr="00DB7AFF">
        <w:rPr>
          <w:szCs w:val="24"/>
        </w:rPr>
        <w:t>1</w:t>
      </w:r>
      <w:r w:rsidR="0070270A">
        <w:rPr>
          <w:szCs w:val="24"/>
        </w:rPr>
        <w:t>4</w:t>
      </w:r>
      <w:r w:rsidRPr="00DB7AFF">
        <w:rPr>
          <w:szCs w:val="24"/>
        </w:rPr>
        <w:t xml:space="preserve">.1.9. </w:t>
      </w:r>
      <w:r w:rsidRPr="00B743C4">
        <w:rPr>
          <w:szCs w:val="24"/>
        </w:rPr>
        <w:t xml:space="preserve">įvykdžius įslaptintą sandorį ar jo vykdymą nutraukus prieš terminą, ne vėliau kaip per 5 darbo dienas nuo įslaptinto sandorio įvykdymo ar nutraukimo dienos už įslaptinto sandorio reikalavimų vykdymo priežiūrą atsakingam asmeniui perduoti visą gautą ar įslaptinto sandorio vykdymo metu sukurtą įslaptintą informaciją. Jeigu sandorio vykdymo metu buvo naudojama tiekėjui priklausanti ĮIRIS įslaptintai informacijai apdoroti ar perduoti, per 5 darbo dienas neatkuriamai ištrinti šią informaciją vadovaujantis Įslaptintai informacijai įrašyti skirtų laikmenų administravimo tvarkos aprašo, patvirtinto Lietuvos Respublikos Vyriausybės 2018 m. rugpjūčio 13 d. nutarimu Nr. 820 „Dėl Lietuvos Respublikos valstybės ir tarnybos paslapčių įstatymo įgyvendinimo“, III skyriuje nustatytais </w:t>
      </w:r>
      <w:r w:rsidRPr="00B743C4">
        <w:rPr>
          <w:szCs w:val="24"/>
        </w:rPr>
        <w:lastRenderedPageBreak/>
        <w:t>reikalavimais arba per 5 darbo dienas laikmenas pateikti už įslaptinto sandorio vykdymą atsakingai KAS institucijai, įstaigai ar jos padaliniui neatkuriamam šios įslaptintos informacijos trynimui atlikti;</w:t>
      </w:r>
    </w:p>
    <w:p w14:paraId="03E449BD" w14:textId="54125E7F"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5153B">
        <w:rPr>
          <w:szCs w:val="24"/>
        </w:rPr>
        <w:t>0</w:t>
      </w:r>
      <w:r w:rsidRPr="00B743C4">
        <w:rPr>
          <w:szCs w:val="24"/>
        </w:rPr>
        <w:t xml:space="preserve">. be paslapčių subjekto, su kuriuo sudarytas įslaptintas sandoris, sutikimo neskelbti informacijos apie sudarytus ar vykdytus įslaptintus sandorius, ir saugoti įslaptintą informaciją, kurią jie žino ar sužinos vykdydami įslaptintą sandorį, taip pat įslaptintą sandorį įvykdžius ar jį nutraukus; </w:t>
      </w:r>
    </w:p>
    <w:p w14:paraId="4C365B81" w14:textId="09FC6AF3"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5153B">
        <w:rPr>
          <w:szCs w:val="24"/>
        </w:rPr>
        <w:t>1</w:t>
      </w:r>
      <w:r w:rsidRPr="00B743C4">
        <w:rPr>
          <w:szCs w:val="24"/>
        </w:rPr>
        <w:t xml:space="preserve">. pirkimo procedūrų vykdymo metu nustačius įslaptintos informacijos apsaugos reikalavimų pažeidimų, dėl kurių įslaptinta informacija buvo arba galėjo būti neteisėtai atskleista ar prarasta, arba kilus įtarimų, kad tokių pažeidimų buvo padaryta, nedelsiant ir ne vėliau kaip per 1 darbo dieną nuo šių aplinkybių atsiradimo dienos įsipareigoti apie tai pranešti VSD, AOTD, taip pat pirkimo komisijai. </w:t>
      </w:r>
      <w:r w:rsidRPr="00B743C4">
        <w:rPr>
          <w:szCs w:val="24"/>
        </w:rPr>
        <w:tab/>
      </w:r>
    </w:p>
    <w:p w14:paraId="4FC26E20" w14:textId="1D294CC2"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5153B">
        <w:rPr>
          <w:szCs w:val="24"/>
        </w:rPr>
        <w:t>2</w:t>
      </w:r>
      <w:r w:rsidRPr="00B743C4">
        <w:rPr>
          <w:szCs w:val="24"/>
        </w:rPr>
        <w:t xml:space="preserve">. </w:t>
      </w:r>
      <w:r w:rsidRPr="00B743C4">
        <w:rPr>
          <w:color w:val="000000"/>
          <w:szCs w:val="24"/>
        </w:rPr>
        <w:t>įsipareigoja ne vėliau kaip per 5 darbo dienas nuo žemiau nurodytų aplinkybių atsiradimo raštu pranešti pirkimą atliekančiai pirkimo organizatoriui, o vykdant sudarytą įslaptintą sandorį – įslaptintame sandoryje nurodytai už įslaptinto sandorio vykdymą atsakingai KAS institucijai, įstaigai ar padaliniui apie:</w:t>
      </w:r>
      <w:r w:rsidRPr="00B743C4">
        <w:rPr>
          <w:szCs w:val="24"/>
        </w:rPr>
        <w:t xml:space="preserve"> </w:t>
      </w:r>
      <w:r w:rsidRPr="00B743C4">
        <w:rPr>
          <w:szCs w:val="24"/>
        </w:rPr>
        <w:tab/>
      </w:r>
    </w:p>
    <w:p w14:paraId="030A8189" w14:textId="7B4A5546"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2</w:t>
      </w:r>
      <w:r w:rsidRPr="00B743C4">
        <w:rPr>
          <w:szCs w:val="24"/>
        </w:rPr>
        <w:t xml:space="preserve">.1. </w:t>
      </w:r>
      <w:r w:rsidRPr="00B743C4">
        <w:rPr>
          <w:color w:val="000000"/>
          <w:szCs w:val="24"/>
        </w:rPr>
        <w:t>pirkimo procedūrų ar įslaptinto sandorio vykdymo metu pasikeitusius tiekėjo (subtiekėjo) nurodytus darbuotojus, kuriems yra išduoti leidimai dirbti ar susipažinti su įslaptinta informacija arba suteikta teisė dirbti ar susipažinti su įslaptinta informacija, žymima slaptumo žyma „Riboto naudojimo“, nurodyti naujus darbuotojus, kuriems reikės dirbti ar susipažinti su įslaptinta informacija, ir užtikrinti, kad nauji darbuotojai su šia informacija nesusipažins, iki jiems bus išduoti leidimai dirbti ar susipažinti su įslaptinta informacija arba suteikta teisė dirbti ar susipažinti su įslaptinta informacija, žymima slaptumo žyma „Riboto naudojimo“;</w:t>
      </w:r>
      <w:r w:rsidRPr="00B743C4">
        <w:rPr>
          <w:szCs w:val="24"/>
        </w:rPr>
        <w:t xml:space="preserve"> </w:t>
      </w:r>
      <w:r w:rsidRPr="00B743C4">
        <w:rPr>
          <w:szCs w:val="24"/>
        </w:rPr>
        <w:tab/>
      </w:r>
    </w:p>
    <w:p w14:paraId="10BF994A" w14:textId="59C397F2"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2</w:t>
      </w:r>
      <w:r w:rsidRPr="00B743C4">
        <w:rPr>
          <w:szCs w:val="24"/>
        </w:rPr>
        <w:t xml:space="preserve">.2. </w:t>
      </w:r>
      <w:r w:rsidRPr="00B743C4">
        <w:rPr>
          <w:color w:val="000000"/>
          <w:szCs w:val="24"/>
        </w:rPr>
        <w:t>pirkimo procedūrų ar įslaptinto sandorio vykdymo metu pakeistą įslaptintos informacijos saugojimo vietą ar informacijos, pateiktos siekiant gauti leidimą naudoti ĮIRIS, pasikeitimą ir užtikrinti, kad naujose patalpose įslaptinta informacija nebus saugoma ar su ja dirbama, iki bus suteikti nauji leidimai tiekėjo patalpose dirbti su įslaptinta informacija ar tokią informaciją saugoti, taip pat užtikrinti, kad įslaptinta informacija nebus apdorojama ar perduodama ĮIRIS, kol nesuteikti nauji leidimai naudoti ĮIRIS;</w:t>
      </w:r>
    </w:p>
    <w:p w14:paraId="667ACF20" w14:textId="47C91844"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2</w:t>
      </w:r>
      <w:r w:rsidRPr="00B743C4">
        <w:rPr>
          <w:szCs w:val="24"/>
        </w:rPr>
        <w:t xml:space="preserve">.3. </w:t>
      </w:r>
      <w:r w:rsidRPr="00B743C4">
        <w:rPr>
          <w:color w:val="000000"/>
          <w:szCs w:val="24"/>
        </w:rPr>
        <w:t>sutarties su įslaptinto sandorio dalį vykdančiu subtiekėju nutraukimą, taip pat apie darbo santykių nutraukimą su tiekėjo (subtiekėjo) darbuotojais, kuriems yra išduoti leidimai dirbti ar susipažinti su įslaptinta informacija arba suteikta teisė dirbti ar susipažinti su įslaptinta informacija, žymima sl</w:t>
      </w:r>
      <w:r w:rsidRPr="00B743C4">
        <w:rPr>
          <w:szCs w:val="24"/>
        </w:rPr>
        <w:t xml:space="preserve">aptumo žyma „Riboto naudojimo“; </w:t>
      </w:r>
      <w:r w:rsidRPr="00B743C4">
        <w:rPr>
          <w:szCs w:val="24"/>
        </w:rPr>
        <w:tab/>
      </w:r>
    </w:p>
    <w:p w14:paraId="379F6844" w14:textId="4C6328DD"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3</w:t>
      </w:r>
      <w:r w:rsidRPr="00B743C4">
        <w:rPr>
          <w:szCs w:val="24"/>
        </w:rPr>
        <w:t xml:space="preserve">. nutraukus sutartį su įslaptinto sandorio dalį vykdančiu subtiekėju, subteikėju, subrangovu, pasitelkti naują subtiekėją, subteikėją ar subrangovą tik įslaptintame sandoryje nustatyta tvarka (jeigu taikoma); </w:t>
      </w:r>
      <w:r w:rsidRPr="00B743C4">
        <w:rPr>
          <w:szCs w:val="24"/>
        </w:rPr>
        <w:tab/>
      </w:r>
    </w:p>
    <w:p w14:paraId="4F482B30" w14:textId="3EC114BC"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4</w:t>
      </w:r>
      <w:r w:rsidRPr="00B743C4">
        <w:rPr>
          <w:szCs w:val="24"/>
        </w:rPr>
        <w:t xml:space="preserve">. </w:t>
      </w:r>
      <w:r w:rsidRPr="00B743C4">
        <w:rPr>
          <w:color w:val="000000"/>
          <w:szCs w:val="24"/>
        </w:rPr>
        <w:t>pasirašytinai instruktuoti apie įslaptintos informacijos apsaugos reikalavimus ir teisės aktų nustatytą atsakomybę už tokių reikalavimų pažeidimus savo ir subrangovo darbuotojus ir apie tai informuoti už įslaptinto sandorio vykdymo priežiūrą atsakingą asmenį;</w:t>
      </w:r>
      <w:r w:rsidRPr="00B743C4">
        <w:rPr>
          <w:szCs w:val="24"/>
        </w:rPr>
        <w:t xml:space="preserve"> </w:t>
      </w:r>
      <w:r w:rsidRPr="00B743C4">
        <w:rPr>
          <w:szCs w:val="24"/>
        </w:rPr>
        <w:tab/>
      </w:r>
    </w:p>
    <w:p w14:paraId="61E9A777" w14:textId="1C39B6DE"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5</w:t>
      </w:r>
      <w:r w:rsidRPr="00B743C4">
        <w:rPr>
          <w:szCs w:val="24"/>
        </w:rPr>
        <w:t xml:space="preserve">. </w:t>
      </w:r>
      <w:r w:rsidRPr="00B743C4">
        <w:rPr>
          <w:color w:val="000000"/>
          <w:szCs w:val="24"/>
        </w:rPr>
        <w:t>patvirtinti įslaptintos informacijos evakuacijos arba sunaikinimo planus karo, nepaprastosios padėties ar ekstremaliųjų situacijų atveju, jeigu įslaptinta informacija bus saugoma tiekėjo (subtiekėjo) patalpose;</w:t>
      </w:r>
      <w:r w:rsidRPr="00B743C4">
        <w:rPr>
          <w:szCs w:val="24"/>
        </w:rPr>
        <w:t xml:space="preserve"> </w:t>
      </w:r>
      <w:r w:rsidRPr="00B743C4">
        <w:rPr>
          <w:szCs w:val="24"/>
        </w:rPr>
        <w:tab/>
      </w:r>
    </w:p>
    <w:p w14:paraId="35B3DBDA" w14:textId="57339F35"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6</w:t>
      </w:r>
      <w:r w:rsidRPr="00B743C4">
        <w:rPr>
          <w:szCs w:val="24"/>
        </w:rPr>
        <w:t>. n</w:t>
      </w:r>
      <w:r w:rsidRPr="00B743C4">
        <w:rPr>
          <w:bCs/>
          <w:color w:val="000000"/>
          <w:szCs w:val="24"/>
        </w:rPr>
        <w:t xml:space="preserve">edauginti ir nekopijuoti </w:t>
      </w:r>
      <w:r w:rsidRPr="00B743C4">
        <w:rPr>
          <w:color w:val="000000"/>
          <w:szCs w:val="24"/>
        </w:rPr>
        <w:t xml:space="preserve">tiekėjui </w:t>
      </w:r>
      <w:r w:rsidRPr="00B743C4">
        <w:rPr>
          <w:bCs/>
          <w:color w:val="000000"/>
          <w:szCs w:val="24"/>
        </w:rPr>
        <w:t xml:space="preserve">patikėtos ir </w:t>
      </w:r>
      <w:r w:rsidRPr="00B743C4">
        <w:rPr>
          <w:color w:val="000000"/>
          <w:szCs w:val="24"/>
        </w:rPr>
        <w:t xml:space="preserve">tiekėjo (subtiekėjo, subteikėjo, subrangovo) įslaptinto sandorio vykdymo </w:t>
      </w:r>
      <w:r w:rsidRPr="00B743C4">
        <w:rPr>
          <w:bCs/>
          <w:color w:val="000000"/>
          <w:szCs w:val="24"/>
        </w:rPr>
        <w:t xml:space="preserve">metu sukurtos įslaptintos informacijos. </w:t>
      </w:r>
      <w:r w:rsidRPr="00B743C4">
        <w:rPr>
          <w:color w:val="000000"/>
          <w:szCs w:val="24"/>
        </w:rPr>
        <w:t xml:space="preserve">Sprendimą dėl įslaptintos informacijos </w:t>
      </w:r>
      <w:r w:rsidRPr="00B743C4">
        <w:rPr>
          <w:bCs/>
          <w:color w:val="000000"/>
          <w:szCs w:val="24"/>
        </w:rPr>
        <w:t xml:space="preserve">dauginamo ar kopijavimo </w:t>
      </w:r>
      <w:r w:rsidRPr="00B743C4">
        <w:rPr>
          <w:color w:val="000000"/>
          <w:szCs w:val="24"/>
        </w:rPr>
        <w:t xml:space="preserve">priima </w:t>
      </w:r>
      <w:r w:rsidRPr="00B743C4">
        <w:rPr>
          <w:bCs/>
          <w:color w:val="000000"/>
          <w:szCs w:val="24"/>
        </w:rPr>
        <w:t xml:space="preserve">paslapčių subjekto </w:t>
      </w:r>
      <w:r w:rsidRPr="00B743C4">
        <w:rPr>
          <w:color w:val="000000"/>
          <w:szCs w:val="24"/>
        </w:rPr>
        <w:t>vadovas ar jo įgaliotas asmuo</w:t>
      </w:r>
      <w:r w:rsidRPr="00B743C4">
        <w:rPr>
          <w:bCs/>
          <w:color w:val="000000"/>
          <w:szCs w:val="24"/>
        </w:rPr>
        <w:t>;</w:t>
      </w:r>
      <w:r w:rsidRPr="00B743C4">
        <w:rPr>
          <w:szCs w:val="24"/>
        </w:rPr>
        <w:t xml:space="preserve"> </w:t>
      </w:r>
      <w:r w:rsidRPr="00B743C4">
        <w:rPr>
          <w:szCs w:val="24"/>
        </w:rPr>
        <w:tab/>
      </w:r>
    </w:p>
    <w:p w14:paraId="08CC9EE0" w14:textId="57C51DC9"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7</w:t>
      </w:r>
      <w:r w:rsidRPr="00B743C4">
        <w:rPr>
          <w:szCs w:val="24"/>
        </w:rPr>
        <w:t xml:space="preserve">. </w:t>
      </w:r>
      <w:r w:rsidRPr="00B743C4">
        <w:rPr>
          <w:color w:val="000000"/>
          <w:szCs w:val="24"/>
        </w:rPr>
        <w:t xml:space="preserve">nenaikinti tiekėjui patikėtos ir tiekėjo (subtiekėjo, subteikėjo, subrangovo) įslaptinto sandorio vykdymo </w:t>
      </w:r>
      <w:r w:rsidRPr="00B743C4">
        <w:rPr>
          <w:bCs/>
          <w:color w:val="000000"/>
          <w:szCs w:val="24"/>
        </w:rPr>
        <w:t>metu</w:t>
      </w:r>
      <w:r w:rsidRPr="00B743C4">
        <w:rPr>
          <w:color w:val="000000"/>
          <w:szCs w:val="24"/>
        </w:rPr>
        <w:t xml:space="preserve"> sukurtos įslaptintos informacijos. Sprendimą dėl įslaptintos informacijos sunaikinimo priima </w:t>
      </w:r>
      <w:r w:rsidRPr="00B743C4">
        <w:rPr>
          <w:bCs/>
          <w:color w:val="000000"/>
          <w:szCs w:val="24"/>
        </w:rPr>
        <w:t xml:space="preserve">paslapčių subjekto </w:t>
      </w:r>
      <w:r w:rsidRPr="00B743C4">
        <w:rPr>
          <w:color w:val="000000"/>
          <w:szCs w:val="24"/>
        </w:rPr>
        <w:t>vadovas ar jo įgaliotas asmuo;</w:t>
      </w:r>
      <w:r w:rsidRPr="00B743C4">
        <w:rPr>
          <w:szCs w:val="24"/>
        </w:rPr>
        <w:t xml:space="preserve"> </w:t>
      </w:r>
      <w:r w:rsidRPr="00B743C4">
        <w:rPr>
          <w:szCs w:val="24"/>
        </w:rPr>
        <w:tab/>
      </w:r>
    </w:p>
    <w:p w14:paraId="03433D75" w14:textId="6F583420"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.1.1</w:t>
      </w:r>
      <w:r w:rsidR="00AB3A18">
        <w:rPr>
          <w:szCs w:val="24"/>
        </w:rPr>
        <w:t>8</w:t>
      </w:r>
      <w:r w:rsidRPr="00B743C4">
        <w:rPr>
          <w:szCs w:val="24"/>
        </w:rPr>
        <w:t xml:space="preserve">. </w:t>
      </w:r>
      <w:r w:rsidRPr="00B743C4">
        <w:rPr>
          <w:color w:val="000000"/>
          <w:szCs w:val="24"/>
        </w:rPr>
        <w:t>kiti įslaptintos informacijos apsaugos reikalavimai, kuriuos pirkimo komisija ar pirkimo organizatorius, vadovaudamiesi Valstybės ir tarnybos paslapčių įstatymo nuostatomis, mato būtinybę nustatyti;</w:t>
      </w:r>
      <w:r w:rsidRPr="00B743C4">
        <w:rPr>
          <w:szCs w:val="24"/>
        </w:rPr>
        <w:t xml:space="preserve"> </w:t>
      </w:r>
      <w:r w:rsidRPr="00B743C4">
        <w:rPr>
          <w:szCs w:val="24"/>
        </w:rPr>
        <w:tab/>
      </w:r>
    </w:p>
    <w:p w14:paraId="5C972A0D" w14:textId="67B35C3A" w:rsidR="008F3461" w:rsidRDefault="00B743C4" w:rsidP="008F3461">
      <w:pPr>
        <w:spacing w:after="0" w:line="240" w:lineRule="auto"/>
        <w:ind w:firstLine="567"/>
        <w:jc w:val="both"/>
        <w:rPr>
          <w:szCs w:val="24"/>
        </w:rPr>
      </w:pPr>
      <w:r w:rsidRPr="00B743C4">
        <w:rPr>
          <w:szCs w:val="24"/>
        </w:rPr>
        <w:t>1</w:t>
      </w:r>
      <w:r w:rsidR="0070270A">
        <w:rPr>
          <w:szCs w:val="24"/>
        </w:rPr>
        <w:t>4</w:t>
      </w:r>
      <w:r w:rsidRPr="00B743C4">
        <w:rPr>
          <w:szCs w:val="24"/>
        </w:rPr>
        <w:t>.1.</w:t>
      </w:r>
      <w:r w:rsidR="00AB3A18">
        <w:rPr>
          <w:szCs w:val="24"/>
        </w:rPr>
        <w:t>19</w:t>
      </w:r>
      <w:r w:rsidRPr="00B743C4">
        <w:rPr>
          <w:szCs w:val="24"/>
        </w:rPr>
        <w:t xml:space="preserve">. Sandorio dalies vykdymui rangovas gali pasitelkti subrangovą tik gavęs KAS institucijos, įstaigos ar jos padalinio leidimą raštu. </w:t>
      </w:r>
      <w:r w:rsidRPr="00B743C4">
        <w:rPr>
          <w:szCs w:val="24"/>
        </w:rPr>
        <w:tab/>
      </w:r>
    </w:p>
    <w:p w14:paraId="3F0CFD4D" w14:textId="24EE172F" w:rsidR="0021458D" w:rsidRDefault="00B743C4" w:rsidP="008F3461">
      <w:pPr>
        <w:spacing w:after="0" w:line="240" w:lineRule="auto"/>
        <w:ind w:firstLine="567"/>
        <w:jc w:val="both"/>
        <w:rPr>
          <w:color w:val="000000"/>
          <w:szCs w:val="24"/>
        </w:rPr>
      </w:pPr>
      <w:r w:rsidRPr="00B743C4">
        <w:rPr>
          <w:szCs w:val="24"/>
        </w:rPr>
        <w:lastRenderedPageBreak/>
        <w:t>1</w:t>
      </w:r>
      <w:r w:rsidR="0070270A">
        <w:rPr>
          <w:szCs w:val="24"/>
        </w:rPr>
        <w:t>4</w:t>
      </w:r>
      <w:r w:rsidRPr="00B743C4">
        <w:rPr>
          <w:szCs w:val="24"/>
        </w:rPr>
        <w:t xml:space="preserve">.2. </w:t>
      </w:r>
      <w:r w:rsidRPr="00B743C4">
        <w:rPr>
          <w:color w:val="000000"/>
          <w:szCs w:val="24"/>
        </w:rPr>
        <w:t xml:space="preserve">Tuo atveju, kai pirkime dalyvauja tiekėjas (taip pat jam pasitelkiant subtiekėją), kuris veikia ir yra registruotas Europos Sąjungos ar NATO šalyje narėje ar užsienio valstybėje, su kuria Lietuvos Respublika yra sudariusi dvišalę sutartį dėl įslaptintos informacijos abipusės apsaugos, 97 punkte nurodyti įslaptintos informacijos apsaugos reikalavimai bus koreguojami atsižvelgiant į minėtoje sutartyje (jeigu yra) ar Europos Sąjungos ar NATO teisės aktuose dėl įslaptintos informacijos apsaugos taikomus reikalavimus. </w:t>
      </w:r>
    </w:p>
    <w:p w14:paraId="0490BD94" w14:textId="518C23F1" w:rsidR="0021458D" w:rsidRPr="00B743C4" w:rsidRDefault="0021458D" w:rsidP="0021458D">
      <w:pPr>
        <w:tabs>
          <w:tab w:val="left" w:pos="851"/>
        </w:tabs>
        <w:spacing w:after="0" w:line="240" w:lineRule="auto"/>
        <w:ind w:firstLine="567"/>
        <w:jc w:val="both"/>
        <w:rPr>
          <w:szCs w:val="24"/>
        </w:rPr>
      </w:pPr>
      <w:r w:rsidRPr="00B746EC">
        <w:rPr>
          <w:color w:val="000000"/>
          <w:szCs w:val="24"/>
        </w:rPr>
        <w:t>1</w:t>
      </w:r>
      <w:r w:rsidR="0070270A" w:rsidRPr="00B746EC">
        <w:rPr>
          <w:color w:val="000000"/>
          <w:szCs w:val="24"/>
        </w:rPr>
        <w:t>4</w:t>
      </w:r>
      <w:r w:rsidRPr="00B746EC">
        <w:rPr>
          <w:color w:val="000000"/>
          <w:szCs w:val="24"/>
        </w:rPr>
        <w:t>.3.</w:t>
      </w:r>
      <w:r w:rsidRPr="00B746EC">
        <w:rPr>
          <w:rFonts w:eastAsia="Calibri"/>
          <w:szCs w:val="24"/>
        </w:rPr>
        <w:t xml:space="preserve"> </w:t>
      </w:r>
      <w:r w:rsidRPr="00B746EC">
        <w:rPr>
          <w:szCs w:val="24"/>
        </w:rPr>
        <w:t xml:space="preserve">Įslaptinta informacija, žymima slaptumo žyma „Riboto </w:t>
      </w:r>
      <w:r w:rsidRPr="00B746EC">
        <w:rPr>
          <w:color w:val="auto"/>
          <w:szCs w:val="24"/>
        </w:rPr>
        <w:t>naudojimo“ bus perduota,  sukur</w:t>
      </w:r>
      <w:r w:rsidR="008F0F6A" w:rsidRPr="00B746EC">
        <w:rPr>
          <w:color w:val="auto"/>
          <w:szCs w:val="24"/>
        </w:rPr>
        <w:t>ta</w:t>
      </w:r>
      <w:r w:rsidRPr="00B746EC">
        <w:rPr>
          <w:color w:val="auto"/>
          <w:szCs w:val="24"/>
        </w:rPr>
        <w:t xml:space="preserve"> </w:t>
      </w:r>
      <w:r w:rsidRPr="00B746EC">
        <w:rPr>
          <w:szCs w:val="24"/>
        </w:rPr>
        <w:t>sutarties vykdymo metu.</w:t>
      </w:r>
    </w:p>
    <w:p w14:paraId="4603EB12" w14:textId="3FC578B5" w:rsidR="0021458D" w:rsidRPr="00B743C4" w:rsidRDefault="0021458D" w:rsidP="0021458D">
      <w:pPr>
        <w:tabs>
          <w:tab w:val="left" w:pos="851"/>
        </w:tabs>
        <w:spacing w:after="0" w:line="240" w:lineRule="auto"/>
        <w:ind w:firstLine="567"/>
        <w:jc w:val="both"/>
        <w:rPr>
          <w:szCs w:val="24"/>
        </w:rPr>
      </w:pPr>
    </w:p>
    <w:p w14:paraId="6797B430" w14:textId="006A3DA7" w:rsidR="00B743C4" w:rsidRDefault="00B743C4" w:rsidP="008F3461">
      <w:pPr>
        <w:spacing w:after="0" w:line="240" w:lineRule="auto"/>
        <w:ind w:firstLine="567"/>
        <w:jc w:val="both"/>
        <w:rPr>
          <w:szCs w:val="24"/>
        </w:rPr>
      </w:pPr>
    </w:p>
    <w:p w14:paraId="6C2EDA4E" w14:textId="77777777" w:rsidR="00BE3DD7" w:rsidRDefault="00BE3DD7" w:rsidP="008F3461">
      <w:pPr>
        <w:spacing w:after="0" w:line="240" w:lineRule="auto"/>
        <w:ind w:firstLine="567"/>
        <w:jc w:val="both"/>
        <w:rPr>
          <w:szCs w:val="24"/>
        </w:rPr>
      </w:pPr>
    </w:p>
    <w:p w14:paraId="46E408B2" w14:textId="77777777" w:rsidR="00BE3DD7" w:rsidRDefault="00BE3DD7" w:rsidP="008F3461">
      <w:pPr>
        <w:spacing w:after="0" w:line="240" w:lineRule="auto"/>
        <w:ind w:firstLine="567"/>
        <w:jc w:val="both"/>
        <w:rPr>
          <w:szCs w:val="24"/>
        </w:rPr>
      </w:pPr>
    </w:p>
    <w:p w14:paraId="51A578C9" w14:textId="77777777" w:rsidR="00BE3DD7" w:rsidRDefault="00BE3DD7" w:rsidP="008F3461">
      <w:pPr>
        <w:spacing w:after="0" w:line="240" w:lineRule="auto"/>
        <w:ind w:firstLine="567"/>
        <w:jc w:val="both"/>
        <w:rPr>
          <w:szCs w:val="24"/>
        </w:rPr>
      </w:pPr>
    </w:p>
    <w:p w14:paraId="26624200" w14:textId="77777777" w:rsidR="00BE3DD7" w:rsidRDefault="00BE3DD7" w:rsidP="008F3461">
      <w:pPr>
        <w:spacing w:after="0" w:line="240" w:lineRule="auto"/>
        <w:ind w:firstLine="567"/>
        <w:jc w:val="both"/>
        <w:rPr>
          <w:szCs w:val="24"/>
        </w:rPr>
      </w:pPr>
    </w:p>
    <w:p w14:paraId="26936708" w14:textId="77777777" w:rsidR="00263B0C" w:rsidRDefault="00263B0C" w:rsidP="008F3461">
      <w:pPr>
        <w:spacing w:after="0" w:line="240" w:lineRule="auto"/>
        <w:ind w:firstLine="567"/>
        <w:jc w:val="both"/>
        <w:rPr>
          <w:szCs w:val="24"/>
        </w:rPr>
      </w:pPr>
    </w:p>
    <w:p w14:paraId="1D6FA908" w14:textId="77777777" w:rsidR="00263B0C" w:rsidRDefault="00263B0C" w:rsidP="008F3461">
      <w:pPr>
        <w:spacing w:after="0" w:line="240" w:lineRule="auto"/>
        <w:ind w:firstLine="567"/>
        <w:jc w:val="both"/>
        <w:rPr>
          <w:szCs w:val="24"/>
        </w:rPr>
      </w:pPr>
    </w:p>
    <w:p w14:paraId="6956A94A" w14:textId="77777777" w:rsidR="00263B0C" w:rsidRDefault="00263B0C" w:rsidP="008F3461">
      <w:pPr>
        <w:spacing w:after="0" w:line="240" w:lineRule="auto"/>
        <w:ind w:firstLine="567"/>
        <w:jc w:val="both"/>
        <w:rPr>
          <w:szCs w:val="24"/>
        </w:rPr>
      </w:pPr>
    </w:p>
    <w:p w14:paraId="646B3C81" w14:textId="77777777" w:rsidR="00263B0C" w:rsidRDefault="00263B0C" w:rsidP="008F3461">
      <w:pPr>
        <w:spacing w:after="0" w:line="240" w:lineRule="auto"/>
        <w:ind w:firstLine="567"/>
        <w:jc w:val="both"/>
        <w:rPr>
          <w:szCs w:val="24"/>
        </w:rPr>
      </w:pPr>
    </w:p>
    <w:p w14:paraId="03E97B10" w14:textId="77777777" w:rsidR="00263B0C" w:rsidRDefault="00263B0C" w:rsidP="008F3461">
      <w:pPr>
        <w:spacing w:after="0" w:line="240" w:lineRule="auto"/>
        <w:ind w:firstLine="567"/>
        <w:jc w:val="both"/>
        <w:rPr>
          <w:szCs w:val="24"/>
        </w:rPr>
      </w:pPr>
    </w:p>
    <w:p w14:paraId="3EAA7A93" w14:textId="77777777" w:rsidR="00263B0C" w:rsidRDefault="00263B0C" w:rsidP="008F3461">
      <w:pPr>
        <w:spacing w:after="0" w:line="240" w:lineRule="auto"/>
        <w:ind w:firstLine="567"/>
        <w:jc w:val="both"/>
        <w:rPr>
          <w:szCs w:val="24"/>
        </w:rPr>
      </w:pPr>
    </w:p>
    <w:p w14:paraId="615BA6B8" w14:textId="77777777" w:rsidR="00263B0C" w:rsidRDefault="00263B0C" w:rsidP="008F3461">
      <w:pPr>
        <w:spacing w:after="0" w:line="240" w:lineRule="auto"/>
        <w:ind w:firstLine="567"/>
        <w:jc w:val="both"/>
        <w:rPr>
          <w:szCs w:val="24"/>
        </w:rPr>
      </w:pPr>
    </w:p>
    <w:p w14:paraId="0BA69C8C" w14:textId="77777777" w:rsidR="00263B0C" w:rsidRDefault="00263B0C" w:rsidP="008F3461">
      <w:pPr>
        <w:spacing w:after="0" w:line="240" w:lineRule="auto"/>
        <w:ind w:firstLine="567"/>
        <w:jc w:val="both"/>
        <w:rPr>
          <w:szCs w:val="24"/>
        </w:rPr>
      </w:pPr>
    </w:p>
    <w:p w14:paraId="1FC3FA64" w14:textId="77777777" w:rsidR="00263B0C" w:rsidRDefault="00263B0C" w:rsidP="008F3461">
      <w:pPr>
        <w:spacing w:after="0" w:line="240" w:lineRule="auto"/>
        <w:ind w:firstLine="567"/>
        <w:jc w:val="both"/>
        <w:rPr>
          <w:szCs w:val="24"/>
        </w:rPr>
      </w:pPr>
    </w:p>
    <w:p w14:paraId="63048C13" w14:textId="77777777" w:rsidR="00263B0C" w:rsidRDefault="00263B0C" w:rsidP="008F3461">
      <w:pPr>
        <w:spacing w:after="0" w:line="240" w:lineRule="auto"/>
        <w:ind w:firstLine="567"/>
        <w:jc w:val="both"/>
        <w:rPr>
          <w:szCs w:val="24"/>
        </w:rPr>
      </w:pPr>
    </w:p>
    <w:p w14:paraId="5A2FB0AF" w14:textId="77777777" w:rsidR="00263B0C" w:rsidRDefault="00263B0C" w:rsidP="008F3461">
      <w:pPr>
        <w:spacing w:after="0" w:line="240" w:lineRule="auto"/>
        <w:ind w:firstLine="567"/>
        <w:jc w:val="both"/>
        <w:rPr>
          <w:szCs w:val="24"/>
        </w:rPr>
      </w:pPr>
    </w:p>
    <w:p w14:paraId="63F78AF0" w14:textId="77777777" w:rsidR="00263B0C" w:rsidRDefault="00263B0C" w:rsidP="008F3461">
      <w:pPr>
        <w:spacing w:after="0" w:line="240" w:lineRule="auto"/>
        <w:ind w:firstLine="567"/>
        <w:jc w:val="both"/>
        <w:rPr>
          <w:szCs w:val="24"/>
        </w:rPr>
      </w:pPr>
    </w:p>
    <w:p w14:paraId="379D2249" w14:textId="77777777" w:rsidR="00263B0C" w:rsidRDefault="00263B0C" w:rsidP="008F3461">
      <w:pPr>
        <w:spacing w:after="0" w:line="240" w:lineRule="auto"/>
        <w:ind w:firstLine="567"/>
        <w:jc w:val="both"/>
        <w:rPr>
          <w:szCs w:val="24"/>
        </w:rPr>
      </w:pPr>
    </w:p>
    <w:p w14:paraId="5B39E7BB" w14:textId="77777777" w:rsidR="00263B0C" w:rsidRDefault="00263B0C" w:rsidP="008F3461">
      <w:pPr>
        <w:spacing w:after="0" w:line="240" w:lineRule="auto"/>
        <w:ind w:firstLine="567"/>
        <w:jc w:val="both"/>
        <w:rPr>
          <w:szCs w:val="24"/>
        </w:rPr>
      </w:pPr>
    </w:p>
    <w:p w14:paraId="468449B4" w14:textId="77777777" w:rsidR="00263B0C" w:rsidRDefault="00263B0C" w:rsidP="008F3461">
      <w:pPr>
        <w:spacing w:after="0" w:line="240" w:lineRule="auto"/>
        <w:ind w:firstLine="567"/>
        <w:jc w:val="both"/>
        <w:rPr>
          <w:szCs w:val="24"/>
        </w:rPr>
      </w:pPr>
    </w:p>
    <w:p w14:paraId="02D6F6A1" w14:textId="77777777" w:rsidR="00263B0C" w:rsidRDefault="00263B0C" w:rsidP="008F3461">
      <w:pPr>
        <w:spacing w:after="0" w:line="240" w:lineRule="auto"/>
        <w:ind w:firstLine="567"/>
        <w:jc w:val="both"/>
        <w:rPr>
          <w:szCs w:val="24"/>
        </w:rPr>
      </w:pPr>
    </w:p>
    <w:p w14:paraId="0A2B2083" w14:textId="77777777" w:rsidR="00BD7814" w:rsidRDefault="00BD7814" w:rsidP="008F3461">
      <w:pPr>
        <w:spacing w:after="0" w:line="240" w:lineRule="auto"/>
        <w:ind w:firstLine="567"/>
        <w:jc w:val="both"/>
        <w:rPr>
          <w:szCs w:val="24"/>
        </w:rPr>
      </w:pPr>
    </w:p>
    <w:p w14:paraId="77D69D17" w14:textId="77777777" w:rsidR="00BD7814" w:rsidRDefault="00BD7814" w:rsidP="008F3461">
      <w:pPr>
        <w:spacing w:after="0" w:line="240" w:lineRule="auto"/>
        <w:ind w:firstLine="567"/>
        <w:jc w:val="both"/>
        <w:rPr>
          <w:szCs w:val="24"/>
        </w:rPr>
      </w:pPr>
    </w:p>
    <w:p w14:paraId="0D2A1202" w14:textId="77777777" w:rsidR="00BD7814" w:rsidRDefault="00BD7814" w:rsidP="008F3461">
      <w:pPr>
        <w:spacing w:after="0" w:line="240" w:lineRule="auto"/>
        <w:ind w:firstLine="567"/>
        <w:jc w:val="both"/>
        <w:rPr>
          <w:szCs w:val="24"/>
        </w:rPr>
      </w:pPr>
    </w:p>
    <w:p w14:paraId="30593BFA" w14:textId="77777777" w:rsidR="00BD7814" w:rsidRDefault="00BD7814" w:rsidP="008F3461">
      <w:pPr>
        <w:spacing w:after="0" w:line="240" w:lineRule="auto"/>
        <w:ind w:firstLine="567"/>
        <w:jc w:val="both"/>
        <w:rPr>
          <w:szCs w:val="24"/>
        </w:rPr>
      </w:pPr>
    </w:p>
    <w:p w14:paraId="4EFFD2AC" w14:textId="77777777" w:rsidR="00BD7814" w:rsidRDefault="00BD7814" w:rsidP="008F3461">
      <w:pPr>
        <w:spacing w:after="0" w:line="240" w:lineRule="auto"/>
        <w:ind w:firstLine="567"/>
        <w:jc w:val="both"/>
        <w:rPr>
          <w:szCs w:val="24"/>
        </w:rPr>
      </w:pPr>
    </w:p>
    <w:p w14:paraId="459C5146" w14:textId="77777777" w:rsidR="00BD7814" w:rsidRDefault="00BD7814" w:rsidP="008F3461">
      <w:pPr>
        <w:spacing w:after="0" w:line="240" w:lineRule="auto"/>
        <w:ind w:firstLine="567"/>
        <w:jc w:val="both"/>
        <w:rPr>
          <w:szCs w:val="24"/>
        </w:rPr>
      </w:pPr>
    </w:p>
    <w:p w14:paraId="68F01222" w14:textId="77777777" w:rsidR="00BD7814" w:rsidRDefault="00BD7814" w:rsidP="008F3461">
      <w:pPr>
        <w:spacing w:after="0" w:line="240" w:lineRule="auto"/>
        <w:ind w:firstLine="567"/>
        <w:jc w:val="both"/>
        <w:rPr>
          <w:szCs w:val="24"/>
        </w:rPr>
      </w:pPr>
    </w:p>
    <w:p w14:paraId="2B55A994" w14:textId="77777777" w:rsidR="00BD7814" w:rsidRDefault="00BD7814" w:rsidP="008F3461">
      <w:pPr>
        <w:spacing w:after="0" w:line="240" w:lineRule="auto"/>
        <w:ind w:firstLine="567"/>
        <w:jc w:val="both"/>
        <w:rPr>
          <w:szCs w:val="24"/>
        </w:rPr>
      </w:pPr>
    </w:p>
    <w:p w14:paraId="7FC9C335" w14:textId="77777777" w:rsidR="00BD7814" w:rsidRDefault="00BD7814" w:rsidP="008F3461">
      <w:pPr>
        <w:spacing w:after="0" w:line="240" w:lineRule="auto"/>
        <w:ind w:firstLine="567"/>
        <w:jc w:val="both"/>
        <w:rPr>
          <w:szCs w:val="24"/>
        </w:rPr>
      </w:pPr>
    </w:p>
    <w:p w14:paraId="55F4F5D6" w14:textId="77777777" w:rsidR="00BD7814" w:rsidRDefault="00BD7814" w:rsidP="008F3461">
      <w:pPr>
        <w:spacing w:after="0" w:line="240" w:lineRule="auto"/>
        <w:ind w:firstLine="567"/>
        <w:jc w:val="both"/>
        <w:rPr>
          <w:szCs w:val="24"/>
        </w:rPr>
      </w:pPr>
    </w:p>
    <w:p w14:paraId="45BCEB1D" w14:textId="77777777" w:rsidR="00BD7814" w:rsidRDefault="00BD7814" w:rsidP="008F3461">
      <w:pPr>
        <w:spacing w:after="0" w:line="240" w:lineRule="auto"/>
        <w:ind w:firstLine="567"/>
        <w:jc w:val="both"/>
        <w:rPr>
          <w:szCs w:val="24"/>
        </w:rPr>
      </w:pPr>
    </w:p>
    <w:p w14:paraId="0C01B3EA" w14:textId="77777777" w:rsidR="00BD7814" w:rsidRDefault="00BD7814" w:rsidP="008F3461">
      <w:pPr>
        <w:spacing w:after="0" w:line="240" w:lineRule="auto"/>
        <w:ind w:firstLine="567"/>
        <w:jc w:val="both"/>
        <w:rPr>
          <w:szCs w:val="24"/>
        </w:rPr>
      </w:pPr>
    </w:p>
    <w:p w14:paraId="4F7295AF" w14:textId="77777777" w:rsidR="00BD7814" w:rsidRDefault="00BD7814" w:rsidP="008F3461">
      <w:pPr>
        <w:spacing w:after="0" w:line="240" w:lineRule="auto"/>
        <w:ind w:firstLine="567"/>
        <w:jc w:val="both"/>
        <w:rPr>
          <w:szCs w:val="24"/>
        </w:rPr>
      </w:pPr>
    </w:p>
    <w:p w14:paraId="672FEE2A" w14:textId="77777777" w:rsidR="00BD7814" w:rsidRDefault="00BD7814" w:rsidP="008F3461">
      <w:pPr>
        <w:spacing w:after="0" w:line="240" w:lineRule="auto"/>
        <w:ind w:firstLine="567"/>
        <w:jc w:val="both"/>
        <w:rPr>
          <w:szCs w:val="24"/>
        </w:rPr>
      </w:pPr>
    </w:p>
    <w:p w14:paraId="434ACF33" w14:textId="77777777" w:rsidR="00BD7814" w:rsidRDefault="00BD7814" w:rsidP="008F3461">
      <w:pPr>
        <w:spacing w:after="0" w:line="240" w:lineRule="auto"/>
        <w:ind w:firstLine="567"/>
        <w:jc w:val="both"/>
        <w:rPr>
          <w:szCs w:val="24"/>
        </w:rPr>
      </w:pPr>
    </w:p>
    <w:p w14:paraId="7F2EE50A" w14:textId="77777777" w:rsidR="00BD7814" w:rsidRDefault="00BD7814" w:rsidP="008F3461">
      <w:pPr>
        <w:spacing w:after="0" w:line="240" w:lineRule="auto"/>
        <w:ind w:firstLine="567"/>
        <w:jc w:val="both"/>
        <w:rPr>
          <w:szCs w:val="24"/>
        </w:rPr>
      </w:pPr>
    </w:p>
    <w:p w14:paraId="6B815B3F" w14:textId="77777777" w:rsidR="00BD7814" w:rsidRDefault="00BD7814" w:rsidP="008F3461">
      <w:pPr>
        <w:spacing w:after="0" w:line="240" w:lineRule="auto"/>
        <w:ind w:firstLine="567"/>
        <w:jc w:val="both"/>
        <w:rPr>
          <w:szCs w:val="24"/>
        </w:rPr>
      </w:pPr>
    </w:p>
    <w:p w14:paraId="12867DA8" w14:textId="77777777" w:rsidR="00BD7814" w:rsidRDefault="00BD7814" w:rsidP="008F3461">
      <w:pPr>
        <w:spacing w:after="0" w:line="240" w:lineRule="auto"/>
        <w:ind w:firstLine="567"/>
        <w:jc w:val="both"/>
        <w:rPr>
          <w:szCs w:val="24"/>
        </w:rPr>
      </w:pPr>
    </w:p>
    <w:p w14:paraId="32F7CFE3" w14:textId="77777777" w:rsidR="00BD7814" w:rsidRDefault="00BD7814" w:rsidP="008F3461">
      <w:pPr>
        <w:spacing w:after="0" w:line="240" w:lineRule="auto"/>
        <w:ind w:firstLine="567"/>
        <w:jc w:val="both"/>
        <w:rPr>
          <w:szCs w:val="24"/>
        </w:rPr>
      </w:pPr>
    </w:p>
    <w:p w14:paraId="57F3A077" w14:textId="77777777" w:rsidR="00BD7814" w:rsidRDefault="00BD7814" w:rsidP="008F3461">
      <w:pPr>
        <w:spacing w:after="0" w:line="240" w:lineRule="auto"/>
        <w:ind w:firstLine="567"/>
        <w:jc w:val="both"/>
        <w:rPr>
          <w:szCs w:val="24"/>
        </w:rPr>
      </w:pPr>
    </w:p>
    <w:p w14:paraId="516936C0" w14:textId="77777777" w:rsidR="00BD7814" w:rsidRDefault="00BD7814" w:rsidP="008F3461">
      <w:pPr>
        <w:spacing w:after="0" w:line="240" w:lineRule="auto"/>
        <w:ind w:firstLine="567"/>
        <w:jc w:val="both"/>
        <w:rPr>
          <w:szCs w:val="24"/>
        </w:rPr>
      </w:pPr>
    </w:p>
    <w:p w14:paraId="097AF9DA" w14:textId="77777777" w:rsidR="00BD7814" w:rsidRDefault="00BD7814" w:rsidP="008F3461">
      <w:pPr>
        <w:spacing w:after="0" w:line="240" w:lineRule="auto"/>
        <w:ind w:firstLine="567"/>
        <w:jc w:val="both"/>
        <w:rPr>
          <w:szCs w:val="24"/>
        </w:rPr>
      </w:pPr>
    </w:p>
    <w:p w14:paraId="42C292B8" w14:textId="77777777" w:rsidR="00BE3DD7" w:rsidRDefault="00BE3DD7" w:rsidP="008F3461">
      <w:pPr>
        <w:spacing w:after="0" w:line="240" w:lineRule="auto"/>
        <w:ind w:firstLine="567"/>
        <w:jc w:val="both"/>
        <w:rPr>
          <w:szCs w:val="24"/>
        </w:rPr>
      </w:pPr>
    </w:p>
    <w:p w14:paraId="751FA3C1" w14:textId="77777777" w:rsidR="00BE3DD7" w:rsidRPr="00C52DB9" w:rsidRDefault="00BE3DD7" w:rsidP="008F3461">
      <w:pPr>
        <w:spacing w:after="0" w:line="240" w:lineRule="auto"/>
        <w:ind w:firstLine="567"/>
        <w:jc w:val="both"/>
        <w:rPr>
          <w:szCs w:val="24"/>
        </w:rPr>
      </w:pPr>
    </w:p>
    <w:p w14:paraId="4392970C" w14:textId="49DF114F" w:rsidR="00C52DB9" w:rsidRPr="00C52DB9" w:rsidRDefault="0016453F" w:rsidP="0016453F">
      <w:pPr>
        <w:spacing w:line="240" w:lineRule="auto"/>
        <w:jc w:val="right"/>
        <w:rPr>
          <w:szCs w:val="24"/>
        </w:rPr>
      </w:pPr>
      <w:r>
        <w:rPr>
          <w:szCs w:val="24"/>
        </w:rPr>
        <w:t xml:space="preserve">Pirkimo dokumentų </w:t>
      </w:r>
      <w:r w:rsidR="00C52DB9" w:rsidRPr="00C52DB9">
        <w:rPr>
          <w:szCs w:val="24"/>
        </w:rPr>
        <w:t xml:space="preserve">1 priedas </w:t>
      </w:r>
    </w:p>
    <w:p w14:paraId="69B97129" w14:textId="77777777" w:rsidR="00C52DB9" w:rsidRPr="00C52DB9" w:rsidRDefault="00C52DB9" w:rsidP="00C52DB9">
      <w:pPr>
        <w:spacing w:line="240" w:lineRule="auto"/>
        <w:rPr>
          <w:rStyle w:val="normaltextrun"/>
          <w:color w:val="7030A0"/>
          <w:szCs w:val="24"/>
          <w:shd w:val="clear" w:color="auto" w:fill="FFFFFF"/>
        </w:rPr>
      </w:pPr>
    </w:p>
    <w:p w14:paraId="51A0C2BE" w14:textId="77777777" w:rsidR="007959EC" w:rsidRDefault="007959EC" w:rsidP="007959EC">
      <w:pPr>
        <w:jc w:val="center"/>
        <w:rPr>
          <w:b/>
          <w:szCs w:val="24"/>
        </w:rPr>
      </w:pPr>
      <w:r w:rsidRPr="00D94547">
        <w:rPr>
          <w:b/>
          <w:szCs w:val="24"/>
        </w:rPr>
        <w:t>PASIŪLYMAS</w:t>
      </w:r>
    </w:p>
    <w:p w14:paraId="1F8CEEEF" w14:textId="674E2E46" w:rsidR="007959EC" w:rsidRPr="00530D5F" w:rsidRDefault="00263B0C" w:rsidP="00530D5F">
      <w:pPr>
        <w:jc w:val="center"/>
        <w:rPr>
          <w:b/>
          <w:szCs w:val="24"/>
        </w:rPr>
      </w:pPr>
      <w:r w:rsidRPr="00263B0C">
        <w:rPr>
          <w:b/>
          <w:iCs/>
          <w:caps/>
        </w:rPr>
        <w:t xml:space="preserve">KALĖJIMŲ TARNYBINIŲ PATALPŲ, KURIOS ATITIKS I KLASĖS SAUGUMO ZONAI KELIAMUS REIKALAVIMUS, REMONTO SUPAPRASTINTŲ PROJEKTŲ PARENGIMO PASLAUGŲ </w:t>
      </w:r>
      <w:r w:rsidR="007959EC" w:rsidRPr="00D94547">
        <w:rPr>
          <w:b/>
          <w:szCs w:val="24"/>
        </w:rPr>
        <w:t>PIRKIMUI</w:t>
      </w:r>
      <w:r w:rsidR="007959EC" w:rsidRPr="005D438B">
        <w:rPr>
          <w:b/>
          <w:szCs w:val="24"/>
        </w:rPr>
        <w:t xml:space="preserve">        </w:t>
      </w:r>
    </w:p>
    <w:p w14:paraId="7CB70BE8" w14:textId="77777777" w:rsidR="007959EC" w:rsidRDefault="007959EC" w:rsidP="007959EC">
      <w:pPr>
        <w:shd w:val="clear" w:color="auto" w:fill="FFFFFF"/>
        <w:jc w:val="center"/>
        <w:rPr>
          <w:b/>
          <w:bCs/>
          <w:color w:val="000000"/>
        </w:rPr>
      </w:pPr>
      <w:r>
        <w:t>____________Nr.______</w:t>
      </w:r>
    </w:p>
    <w:p w14:paraId="1550AF41" w14:textId="77777777" w:rsidR="007959EC" w:rsidRDefault="007959EC" w:rsidP="007959EC">
      <w:pPr>
        <w:shd w:val="clear" w:color="auto" w:fill="FFFFFF"/>
        <w:ind w:left="2592" w:firstLine="1296"/>
        <w:rPr>
          <w:bCs/>
          <w:color w:val="000000"/>
        </w:rPr>
      </w:pPr>
      <w:r>
        <w:rPr>
          <w:bCs/>
          <w:color w:val="000000"/>
        </w:rPr>
        <w:t xml:space="preserve">                   (Data)</w:t>
      </w:r>
    </w:p>
    <w:p w14:paraId="536020B6" w14:textId="77777777" w:rsidR="007959EC" w:rsidRDefault="007959EC" w:rsidP="007959EC">
      <w:pPr>
        <w:shd w:val="clear" w:color="auto" w:fill="FFFFFF"/>
        <w:jc w:val="center"/>
        <w:rPr>
          <w:bCs/>
          <w:color w:val="000000"/>
        </w:rPr>
      </w:pPr>
      <w:r>
        <w:rPr>
          <w:bCs/>
          <w:color w:val="000000"/>
        </w:rPr>
        <w:t>_____________</w:t>
      </w:r>
    </w:p>
    <w:p w14:paraId="5913F581" w14:textId="0D33F4A9" w:rsidR="007959EC" w:rsidRPr="00530D5F" w:rsidRDefault="007959EC" w:rsidP="00530D5F">
      <w:pPr>
        <w:shd w:val="clear" w:color="auto" w:fill="FFFFFF"/>
        <w:jc w:val="center"/>
        <w:rPr>
          <w:bCs/>
          <w:color w:val="000000"/>
        </w:rPr>
      </w:pPr>
      <w:r>
        <w:rPr>
          <w:bCs/>
          <w:color w:val="000000"/>
        </w:rPr>
        <w:t>(Sudarymo vieta)</w:t>
      </w:r>
    </w:p>
    <w:p w14:paraId="6DBE456E" w14:textId="77777777" w:rsidR="007959EC" w:rsidRPr="0016338F" w:rsidRDefault="007959EC" w:rsidP="007959EC">
      <w:pPr>
        <w:jc w:val="center"/>
        <w:rPr>
          <w:b/>
          <w:iCs/>
        </w:rPr>
      </w:pPr>
      <w:r w:rsidRPr="0016338F">
        <w:rPr>
          <w:b/>
          <w:iCs/>
        </w:rPr>
        <w:t>1. INFORMACIJA APIE TIEKĖJĄ</w:t>
      </w:r>
    </w:p>
    <w:p w14:paraId="377A788F" w14:textId="77777777" w:rsidR="007959EC" w:rsidRPr="0077613D" w:rsidRDefault="007959EC" w:rsidP="007959EC">
      <w:pPr>
        <w:rPr>
          <w:bCs/>
          <w:i/>
        </w:rPr>
      </w:pPr>
      <w:r w:rsidRPr="0077613D">
        <w:rPr>
          <w:bCs/>
          <w:i/>
        </w:rPr>
        <w:t>1 lentelė</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36"/>
      </w:tblGrid>
      <w:tr w:rsidR="007959EC" w14:paraId="2DEF8E47" w14:textId="77777777" w:rsidTr="00EF7C2E">
        <w:trPr>
          <w:trHeight w:val="372"/>
        </w:trPr>
        <w:tc>
          <w:tcPr>
            <w:tcW w:w="4928" w:type="dxa"/>
            <w:tcBorders>
              <w:top w:val="single" w:sz="4" w:space="0" w:color="auto"/>
              <w:left w:val="single" w:sz="4" w:space="0" w:color="auto"/>
              <w:bottom w:val="single" w:sz="4" w:space="0" w:color="auto"/>
              <w:right w:val="single" w:sz="4" w:space="0" w:color="auto"/>
            </w:tcBorders>
            <w:hideMark/>
          </w:tcPr>
          <w:p w14:paraId="706FD97E" w14:textId="77777777" w:rsidR="007959EC" w:rsidRDefault="007959EC" w:rsidP="00EF7C2E">
            <w:pPr>
              <w:rPr>
                <w:i/>
              </w:rPr>
            </w:pPr>
            <w:r>
              <w:t xml:space="preserve">Tiekėjo pavadinimas, juridinio asmens kodas </w:t>
            </w:r>
            <w:r>
              <w:rPr>
                <w:i/>
              </w:rPr>
              <w:t xml:space="preserve">(Jeigu dalyvauja ūkio subjektų grupė, surašomi visi dalyvių pavadinimai, juridinio asmens kodai): </w:t>
            </w:r>
          </w:p>
          <w:p w14:paraId="0DF7A4EC" w14:textId="77777777" w:rsidR="007959EC" w:rsidRDefault="007959EC" w:rsidP="00EF7C2E">
            <w:pPr>
              <w:rPr>
                <w:i/>
              </w:rPr>
            </w:pPr>
            <w:r>
              <w:rPr>
                <w:i/>
              </w:rPr>
              <w:t xml:space="preserve">Atsakingasis partneris: </w:t>
            </w:r>
          </w:p>
          <w:p w14:paraId="707EA5CF" w14:textId="77777777" w:rsidR="007959EC" w:rsidRDefault="007959EC" w:rsidP="00EF7C2E">
            <w:pPr>
              <w:rPr>
                <w:i/>
              </w:rPr>
            </w:pPr>
            <w:r>
              <w:rPr>
                <w:i/>
              </w:rPr>
              <w:t>Partneris Nr. 1:</w:t>
            </w:r>
          </w:p>
          <w:p w14:paraId="45ABD941" w14:textId="77777777" w:rsidR="007959EC" w:rsidRDefault="007959EC" w:rsidP="00EF7C2E">
            <w:pPr>
              <w:jc w:val="both"/>
              <w:rPr>
                <w:i/>
              </w:rPr>
            </w:pPr>
            <w:r>
              <w:rPr>
                <w:i/>
              </w:rPr>
              <w:t>Partneris Nr. 2 ir t.t.</w:t>
            </w:r>
          </w:p>
        </w:tc>
        <w:tc>
          <w:tcPr>
            <w:tcW w:w="4536" w:type="dxa"/>
            <w:tcBorders>
              <w:top w:val="single" w:sz="4" w:space="0" w:color="auto"/>
              <w:left w:val="single" w:sz="4" w:space="0" w:color="auto"/>
              <w:bottom w:val="single" w:sz="4" w:space="0" w:color="auto"/>
              <w:right w:val="single" w:sz="4" w:space="0" w:color="auto"/>
            </w:tcBorders>
          </w:tcPr>
          <w:p w14:paraId="6CBA718C" w14:textId="77777777" w:rsidR="007959EC" w:rsidRDefault="007959EC" w:rsidP="00EF7C2E">
            <w:pPr>
              <w:jc w:val="both"/>
            </w:pPr>
          </w:p>
          <w:p w14:paraId="47A2E705" w14:textId="77777777" w:rsidR="007959EC" w:rsidRDefault="007959EC" w:rsidP="00EF7C2E">
            <w:pPr>
              <w:jc w:val="both"/>
            </w:pPr>
          </w:p>
          <w:p w14:paraId="4F8578AB" w14:textId="77777777" w:rsidR="007959EC" w:rsidRDefault="007959EC" w:rsidP="00EF7C2E"/>
          <w:p w14:paraId="4E730765" w14:textId="77777777" w:rsidR="007959EC" w:rsidRPr="008E7F41" w:rsidRDefault="007959EC" w:rsidP="00EF7C2E">
            <w:pPr>
              <w:jc w:val="center"/>
            </w:pPr>
          </w:p>
        </w:tc>
      </w:tr>
      <w:tr w:rsidR="007959EC" w14:paraId="49F563F0" w14:textId="77777777" w:rsidTr="00EF7C2E">
        <w:tc>
          <w:tcPr>
            <w:tcW w:w="4928" w:type="dxa"/>
            <w:tcBorders>
              <w:top w:val="single" w:sz="4" w:space="0" w:color="auto"/>
              <w:left w:val="single" w:sz="4" w:space="0" w:color="auto"/>
              <w:bottom w:val="single" w:sz="4" w:space="0" w:color="auto"/>
              <w:right w:val="single" w:sz="4" w:space="0" w:color="auto"/>
            </w:tcBorders>
            <w:hideMark/>
          </w:tcPr>
          <w:p w14:paraId="5A31F270" w14:textId="77777777" w:rsidR="007959EC" w:rsidRDefault="007959EC" w:rsidP="00EF7C2E">
            <w:pPr>
              <w:jc w:val="both"/>
            </w:pPr>
            <w:r>
              <w:t xml:space="preserve">Tiekėjo adresas </w:t>
            </w:r>
            <w:r>
              <w:rPr>
                <w:i/>
              </w:rPr>
              <w:t>(Jeigu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492E98D1" w14:textId="77777777" w:rsidR="007959EC" w:rsidRDefault="007959EC" w:rsidP="00EF7C2E">
            <w:pPr>
              <w:jc w:val="both"/>
            </w:pPr>
          </w:p>
          <w:p w14:paraId="1BA95382" w14:textId="77777777" w:rsidR="007959EC" w:rsidRDefault="007959EC" w:rsidP="00EF7C2E">
            <w:pPr>
              <w:jc w:val="both"/>
            </w:pPr>
          </w:p>
        </w:tc>
      </w:tr>
      <w:tr w:rsidR="007959EC" w14:paraId="78EC0EA3" w14:textId="77777777" w:rsidTr="00EF7C2E">
        <w:tc>
          <w:tcPr>
            <w:tcW w:w="4928" w:type="dxa"/>
            <w:tcBorders>
              <w:top w:val="single" w:sz="4" w:space="0" w:color="auto"/>
              <w:left w:val="single" w:sz="4" w:space="0" w:color="auto"/>
              <w:bottom w:val="single" w:sz="4" w:space="0" w:color="auto"/>
              <w:right w:val="single" w:sz="4" w:space="0" w:color="auto"/>
            </w:tcBorders>
            <w:hideMark/>
          </w:tcPr>
          <w:p w14:paraId="6607D37D" w14:textId="77777777" w:rsidR="007959EC" w:rsidRDefault="007959EC" w:rsidP="00EF7C2E">
            <w:pPr>
              <w:jc w:val="both"/>
            </w:pPr>
            <w:r>
              <w:t>Už pasiūlymą atsakingo asmens vardas, pavardė, pareigos</w:t>
            </w:r>
          </w:p>
        </w:tc>
        <w:tc>
          <w:tcPr>
            <w:tcW w:w="4536" w:type="dxa"/>
            <w:tcBorders>
              <w:top w:val="single" w:sz="4" w:space="0" w:color="auto"/>
              <w:left w:val="single" w:sz="4" w:space="0" w:color="auto"/>
              <w:bottom w:val="single" w:sz="4" w:space="0" w:color="auto"/>
              <w:right w:val="single" w:sz="4" w:space="0" w:color="auto"/>
            </w:tcBorders>
          </w:tcPr>
          <w:p w14:paraId="5549526D" w14:textId="77777777" w:rsidR="007959EC" w:rsidRDefault="007959EC" w:rsidP="00EF7C2E">
            <w:pPr>
              <w:jc w:val="both"/>
            </w:pPr>
          </w:p>
        </w:tc>
      </w:tr>
      <w:tr w:rsidR="007959EC" w14:paraId="0A58240B" w14:textId="77777777" w:rsidTr="00EF7C2E">
        <w:tc>
          <w:tcPr>
            <w:tcW w:w="4928" w:type="dxa"/>
            <w:tcBorders>
              <w:top w:val="single" w:sz="4" w:space="0" w:color="auto"/>
              <w:left w:val="single" w:sz="4" w:space="0" w:color="auto"/>
              <w:bottom w:val="single" w:sz="4" w:space="0" w:color="auto"/>
              <w:right w:val="single" w:sz="4" w:space="0" w:color="auto"/>
            </w:tcBorders>
            <w:hideMark/>
          </w:tcPr>
          <w:p w14:paraId="12FA8AC3" w14:textId="77777777" w:rsidR="007959EC" w:rsidRDefault="007959EC" w:rsidP="00EF7C2E">
            <w:pPr>
              <w:jc w:val="both"/>
            </w:pPr>
            <w:r>
              <w:t>Telefono numeris</w:t>
            </w:r>
          </w:p>
        </w:tc>
        <w:tc>
          <w:tcPr>
            <w:tcW w:w="4536" w:type="dxa"/>
            <w:tcBorders>
              <w:top w:val="single" w:sz="4" w:space="0" w:color="auto"/>
              <w:left w:val="single" w:sz="4" w:space="0" w:color="auto"/>
              <w:bottom w:val="single" w:sz="4" w:space="0" w:color="auto"/>
              <w:right w:val="single" w:sz="4" w:space="0" w:color="auto"/>
            </w:tcBorders>
          </w:tcPr>
          <w:p w14:paraId="30AA24F2" w14:textId="77777777" w:rsidR="007959EC" w:rsidRDefault="007959EC" w:rsidP="00EF7C2E">
            <w:pPr>
              <w:jc w:val="both"/>
            </w:pPr>
          </w:p>
        </w:tc>
      </w:tr>
      <w:tr w:rsidR="007959EC" w14:paraId="234AA76A" w14:textId="77777777" w:rsidTr="00EF7C2E">
        <w:tc>
          <w:tcPr>
            <w:tcW w:w="4928" w:type="dxa"/>
            <w:tcBorders>
              <w:top w:val="single" w:sz="4" w:space="0" w:color="auto"/>
              <w:left w:val="single" w:sz="4" w:space="0" w:color="auto"/>
              <w:bottom w:val="single" w:sz="4" w:space="0" w:color="auto"/>
              <w:right w:val="single" w:sz="4" w:space="0" w:color="auto"/>
            </w:tcBorders>
            <w:hideMark/>
          </w:tcPr>
          <w:p w14:paraId="726B8273" w14:textId="77777777" w:rsidR="007959EC" w:rsidRDefault="007959EC" w:rsidP="00EF7C2E">
            <w:pPr>
              <w:jc w:val="both"/>
            </w:pPr>
            <w:r>
              <w:t>El. pašto adresas</w:t>
            </w:r>
          </w:p>
        </w:tc>
        <w:tc>
          <w:tcPr>
            <w:tcW w:w="4536" w:type="dxa"/>
            <w:tcBorders>
              <w:top w:val="single" w:sz="4" w:space="0" w:color="auto"/>
              <w:left w:val="single" w:sz="4" w:space="0" w:color="auto"/>
              <w:bottom w:val="single" w:sz="4" w:space="0" w:color="auto"/>
              <w:right w:val="single" w:sz="4" w:space="0" w:color="auto"/>
            </w:tcBorders>
          </w:tcPr>
          <w:p w14:paraId="2178686B" w14:textId="77777777" w:rsidR="007959EC" w:rsidRDefault="007959EC" w:rsidP="00EF7C2E">
            <w:pPr>
              <w:jc w:val="both"/>
            </w:pPr>
          </w:p>
        </w:tc>
      </w:tr>
      <w:tr w:rsidR="007959EC" w14:paraId="06E4F83D" w14:textId="77777777" w:rsidTr="00EF7C2E">
        <w:tc>
          <w:tcPr>
            <w:tcW w:w="4928" w:type="dxa"/>
            <w:tcBorders>
              <w:top w:val="single" w:sz="4" w:space="0" w:color="auto"/>
              <w:left w:val="single" w:sz="4" w:space="0" w:color="auto"/>
              <w:bottom w:val="single" w:sz="4" w:space="0" w:color="auto"/>
              <w:right w:val="single" w:sz="4" w:space="0" w:color="auto"/>
            </w:tcBorders>
            <w:hideMark/>
          </w:tcPr>
          <w:p w14:paraId="02055F7C" w14:textId="77777777" w:rsidR="007959EC" w:rsidRDefault="007959EC" w:rsidP="00EF7C2E">
            <w:pPr>
              <w:jc w:val="both"/>
            </w:pPr>
            <w:r>
              <w:t xml:space="preserve">Užsienio šalies tiekėjo PVM kodas </w:t>
            </w:r>
            <w:r>
              <w:rPr>
                <w:i/>
                <w:iCs/>
              </w:rPr>
              <w:t>(pildoma, jei pasiūlymą teikia užsienio šalies tiekėjas)</w:t>
            </w:r>
          </w:p>
        </w:tc>
        <w:tc>
          <w:tcPr>
            <w:tcW w:w="4536" w:type="dxa"/>
            <w:tcBorders>
              <w:top w:val="single" w:sz="4" w:space="0" w:color="auto"/>
              <w:left w:val="single" w:sz="4" w:space="0" w:color="auto"/>
              <w:bottom w:val="single" w:sz="4" w:space="0" w:color="auto"/>
              <w:right w:val="single" w:sz="4" w:space="0" w:color="auto"/>
            </w:tcBorders>
          </w:tcPr>
          <w:p w14:paraId="232CC096" w14:textId="77777777" w:rsidR="007959EC" w:rsidRDefault="007959EC" w:rsidP="00EF7C2E">
            <w:pPr>
              <w:jc w:val="both"/>
            </w:pPr>
          </w:p>
        </w:tc>
      </w:tr>
    </w:tbl>
    <w:p w14:paraId="1913FA0E" w14:textId="77777777" w:rsidR="007959EC" w:rsidRDefault="007959EC" w:rsidP="007959EC">
      <w:pPr>
        <w:ind w:firstLine="567"/>
        <w:jc w:val="both"/>
        <w:rPr>
          <w:szCs w:val="24"/>
        </w:rPr>
      </w:pPr>
    </w:p>
    <w:p w14:paraId="2E6C9FE9" w14:textId="77777777" w:rsidR="007959EC" w:rsidRDefault="007959EC" w:rsidP="007959EC">
      <w:pPr>
        <w:overflowPunct w:val="0"/>
        <w:autoSpaceDE w:val="0"/>
        <w:jc w:val="center"/>
        <w:rPr>
          <w:b/>
          <w:bCs/>
          <w:iCs/>
          <w:spacing w:val="-4"/>
          <w:szCs w:val="24"/>
          <w:lang w:eastAsia="ar-SA"/>
        </w:rPr>
      </w:pPr>
      <w:r w:rsidRPr="003B469D">
        <w:rPr>
          <w:b/>
          <w:bCs/>
          <w:iCs/>
          <w:spacing w:val="-4"/>
          <w:szCs w:val="24"/>
          <w:lang w:eastAsia="ar-SA"/>
        </w:rPr>
        <w:t xml:space="preserve">2. INFORMACIJA APIE </w:t>
      </w:r>
      <w:r>
        <w:rPr>
          <w:b/>
          <w:bCs/>
          <w:iCs/>
          <w:spacing w:val="-4"/>
          <w:szCs w:val="24"/>
          <w:lang w:eastAsia="ar-SA"/>
        </w:rPr>
        <w:t xml:space="preserve">ŪKIO SUBJEKTUS IR </w:t>
      </w:r>
      <w:r w:rsidRPr="003B469D">
        <w:rPr>
          <w:b/>
          <w:bCs/>
          <w:iCs/>
          <w:spacing w:val="-4"/>
          <w:szCs w:val="24"/>
          <w:lang w:eastAsia="ar-SA"/>
        </w:rPr>
        <w:t>JIEMS PERDUODAMAS VYKDYTI SUTARTIES DALIS</w:t>
      </w:r>
    </w:p>
    <w:p w14:paraId="183F89A9" w14:textId="77777777" w:rsidR="007959EC" w:rsidRDefault="007959EC" w:rsidP="007959EC">
      <w:pPr>
        <w:overflowPunct w:val="0"/>
        <w:autoSpaceDE w:val="0"/>
        <w:jc w:val="both"/>
        <w:rPr>
          <w:iCs/>
          <w:spacing w:val="-4"/>
          <w:szCs w:val="24"/>
          <w:lang w:eastAsia="ar-SA"/>
        </w:rPr>
      </w:pPr>
    </w:p>
    <w:p w14:paraId="5890CDF8" w14:textId="77777777" w:rsidR="007959EC" w:rsidRPr="0077613D" w:rsidRDefault="007959EC" w:rsidP="007959EC">
      <w:pPr>
        <w:overflowPunct w:val="0"/>
        <w:autoSpaceDE w:val="0"/>
        <w:jc w:val="both"/>
        <w:rPr>
          <w:bCs/>
        </w:rPr>
      </w:pPr>
      <w:r w:rsidRPr="0077613D">
        <w:rPr>
          <w:bCs/>
          <w:i/>
          <w:spacing w:val="-4"/>
          <w:szCs w:val="24"/>
          <w:lang w:eastAsia="ar-SA"/>
        </w:rPr>
        <w:lastRenderedPageBreak/>
        <w:t>2 lentelė</w:t>
      </w:r>
    </w:p>
    <w:p w14:paraId="463A7810" w14:textId="77777777" w:rsidR="007959EC" w:rsidRPr="0077613D" w:rsidRDefault="007959EC" w:rsidP="007959EC">
      <w:pPr>
        <w:overflowPunct w:val="0"/>
        <w:autoSpaceDE w:val="0"/>
        <w:jc w:val="both"/>
        <w:rPr>
          <w:bCs/>
          <w:i/>
          <w:spacing w:val="-4"/>
          <w:szCs w:val="24"/>
          <w:lang w:eastAsia="ar-SA"/>
        </w:rPr>
      </w:pPr>
      <w:r w:rsidRPr="0077613D">
        <w:rPr>
          <w:bCs/>
          <w:i/>
          <w:spacing w:val="-4"/>
          <w:szCs w:val="24"/>
          <w:lang w:eastAsia="ar-SA"/>
        </w:rPr>
        <w:t>Pildoma, jei tiekėjas ketina pasitelkti subtiekėją (-us) pirkimo sutarties vykdymui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406"/>
      </w:tblGrid>
      <w:tr w:rsidR="007959EC" w14:paraId="3D890717" w14:textId="77777777" w:rsidTr="00EF7C2E">
        <w:tc>
          <w:tcPr>
            <w:tcW w:w="5058" w:type="dxa"/>
            <w:tcBorders>
              <w:top w:val="single" w:sz="4" w:space="0" w:color="auto"/>
              <w:left w:val="single" w:sz="4" w:space="0" w:color="auto"/>
              <w:bottom w:val="single" w:sz="4" w:space="0" w:color="auto"/>
              <w:right w:val="single" w:sz="4" w:space="0" w:color="auto"/>
            </w:tcBorders>
            <w:hideMark/>
          </w:tcPr>
          <w:p w14:paraId="4C1CD6E7" w14:textId="77777777" w:rsidR="007959EC" w:rsidRDefault="007959EC" w:rsidP="00EF7C2E">
            <w:pPr>
              <w:rPr>
                <w:i/>
              </w:rPr>
            </w:pPr>
            <w:r>
              <w:rPr>
                <w:spacing w:val="-4"/>
              </w:rPr>
              <w:t xml:space="preserve">Subtiekėjo (-ų), </w:t>
            </w:r>
            <w:r>
              <w:t>pavadinimas (-ai), juridinio asmens kodai</w:t>
            </w:r>
          </w:p>
        </w:tc>
        <w:tc>
          <w:tcPr>
            <w:tcW w:w="4406" w:type="dxa"/>
            <w:tcBorders>
              <w:top w:val="single" w:sz="4" w:space="0" w:color="auto"/>
              <w:left w:val="single" w:sz="4" w:space="0" w:color="auto"/>
              <w:bottom w:val="single" w:sz="4" w:space="0" w:color="auto"/>
              <w:right w:val="single" w:sz="4" w:space="0" w:color="auto"/>
            </w:tcBorders>
          </w:tcPr>
          <w:p w14:paraId="096D34A3" w14:textId="77777777" w:rsidR="007959EC" w:rsidRDefault="007959EC" w:rsidP="00EF7C2E">
            <w:pPr>
              <w:jc w:val="both"/>
            </w:pPr>
          </w:p>
        </w:tc>
      </w:tr>
      <w:tr w:rsidR="007959EC" w14:paraId="28F1A18C" w14:textId="77777777" w:rsidTr="00EF7C2E">
        <w:tc>
          <w:tcPr>
            <w:tcW w:w="5058" w:type="dxa"/>
            <w:tcBorders>
              <w:top w:val="single" w:sz="4" w:space="0" w:color="auto"/>
              <w:left w:val="single" w:sz="4" w:space="0" w:color="auto"/>
              <w:bottom w:val="single" w:sz="4" w:space="0" w:color="auto"/>
              <w:right w:val="single" w:sz="4" w:space="0" w:color="auto"/>
            </w:tcBorders>
            <w:hideMark/>
          </w:tcPr>
          <w:p w14:paraId="4CE1C7D5" w14:textId="77777777" w:rsidR="007959EC" w:rsidRDefault="007959EC" w:rsidP="00EF7C2E">
            <w:r>
              <w:rPr>
                <w:spacing w:val="-4"/>
              </w:rPr>
              <w:t xml:space="preserve">Subtiekėjo (-ų), </w:t>
            </w:r>
            <w:r>
              <w:t xml:space="preserve">adresas (-ai) </w:t>
            </w:r>
          </w:p>
        </w:tc>
        <w:tc>
          <w:tcPr>
            <w:tcW w:w="4406" w:type="dxa"/>
            <w:tcBorders>
              <w:top w:val="single" w:sz="4" w:space="0" w:color="auto"/>
              <w:left w:val="single" w:sz="4" w:space="0" w:color="auto"/>
              <w:bottom w:val="single" w:sz="4" w:space="0" w:color="auto"/>
              <w:right w:val="single" w:sz="4" w:space="0" w:color="auto"/>
            </w:tcBorders>
          </w:tcPr>
          <w:p w14:paraId="0CBC255A" w14:textId="77777777" w:rsidR="007959EC" w:rsidRDefault="007959EC" w:rsidP="00EF7C2E">
            <w:pPr>
              <w:jc w:val="both"/>
            </w:pPr>
          </w:p>
        </w:tc>
      </w:tr>
      <w:tr w:rsidR="007959EC" w14:paraId="60915279" w14:textId="77777777" w:rsidTr="00EF7C2E">
        <w:tc>
          <w:tcPr>
            <w:tcW w:w="5058" w:type="dxa"/>
            <w:tcBorders>
              <w:top w:val="single" w:sz="4" w:space="0" w:color="auto"/>
              <w:left w:val="single" w:sz="4" w:space="0" w:color="auto"/>
              <w:bottom w:val="single" w:sz="4" w:space="0" w:color="auto"/>
              <w:right w:val="single" w:sz="4" w:space="0" w:color="auto"/>
            </w:tcBorders>
            <w:hideMark/>
          </w:tcPr>
          <w:p w14:paraId="58CF4602" w14:textId="77777777" w:rsidR="007959EC" w:rsidRDefault="007959EC" w:rsidP="00EF7C2E">
            <w:pPr>
              <w:rPr>
                <w:spacing w:val="-4"/>
              </w:rPr>
            </w:pPr>
            <w:r>
              <w:t>Įsipareigojimai, kuriems ketinama pasitelkti subtiekėją (-us)</w:t>
            </w:r>
          </w:p>
        </w:tc>
        <w:tc>
          <w:tcPr>
            <w:tcW w:w="4406" w:type="dxa"/>
            <w:tcBorders>
              <w:top w:val="single" w:sz="4" w:space="0" w:color="auto"/>
              <w:left w:val="single" w:sz="4" w:space="0" w:color="auto"/>
              <w:bottom w:val="single" w:sz="4" w:space="0" w:color="auto"/>
              <w:right w:val="single" w:sz="4" w:space="0" w:color="auto"/>
            </w:tcBorders>
          </w:tcPr>
          <w:p w14:paraId="22BDA5E0" w14:textId="77777777" w:rsidR="007959EC" w:rsidRDefault="007959EC" w:rsidP="00EF7C2E">
            <w:pPr>
              <w:jc w:val="both"/>
            </w:pPr>
          </w:p>
        </w:tc>
      </w:tr>
      <w:tr w:rsidR="007959EC" w14:paraId="31A34651" w14:textId="77777777" w:rsidTr="00EF7C2E">
        <w:tc>
          <w:tcPr>
            <w:tcW w:w="5058" w:type="dxa"/>
            <w:tcBorders>
              <w:top w:val="single" w:sz="4" w:space="0" w:color="auto"/>
              <w:left w:val="single" w:sz="4" w:space="0" w:color="auto"/>
              <w:bottom w:val="single" w:sz="4" w:space="0" w:color="auto"/>
              <w:right w:val="single" w:sz="4" w:space="0" w:color="auto"/>
            </w:tcBorders>
            <w:hideMark/>
          </w:tcPr>
          <w:p w14:paraId="4215CC77" w14:textId="77777777" w:rsidR="007959EC" w:rsidRDefault="007959EC" w:rsidP="00EF7C2E">
            <w:r>
              <w:t>Įsipareigojimų dalis (procentais), kuriai ketinama pasitelkti subtiekėją (-us)</w:t>
            </w:r>
          </w:p>
        </w:tc>
        <w:tc>
          <w:tcPr>
            <w:tcW w:w="4406" w:type="dxa"/>
            <w:tcBorders>
              <w:top w:val="single" w:sz="4" w:space="0" w:color="auto"/>
              <w:left w:val="single" w:sz="4" w:space="0" w:color="auto"/>
              <w:bottom w:val="single" w:sz="4" w:space="0" w:color="auto"/>
              <w:right w:val="single" w:sz="4" w:space="0" w:color="auto"/>
            </w:tcBorders>
          </w:tcPr>
          <w:p w14:paraId="5951C945" w14:textId="77777777" w:rsidR="007959EC" w:rsidRDefault="007959EC" w:rsidP="00EF7C2E">
            <w:pPr>
              <w:jc w:val="both"/>
            </w:pPr>
          </w:p>
        </w:tc>
      </w:tr>
      <w:tr w:rsidR="007959EC" w14:paraId="70FB2589" w14:textId="77777777" w:rsidTr="00EF7C2E">
        <w:tc>
          <w:tcPr>
            <w:tcW w:w="5058" w:type="dxa"/>
            <w:tcBorders>
              <w:top w:val="single" w:sz="4" w:space="0" w:color="auto"/>
              <w:left w:val="single" w:sz="4" w:space="0" w:color="auto"/>
              <w:bottom w:val="single" w:sz="4" w:space="0" w:color="auto"/>
              <w:right w:val="single" w:sz="4" w:space="0" w:color="auto"/>
            </w:tcBorders>
            <w:hideMark/>
          </w:tcPr>
          <w:p w14:paraId="5FCD5AA1" w14:textId="77777777" w:rsidR="007959EC" w:rsidRDefault="007959EC" w:rsidP="00EF7C2E">
            <w:r>
              <w:t>Tretieji asmenys ir priemonės, kuriomis ketinama naudotis</w:t>
            </w:r>
          </w:p>
        </w:tc>
        <w:tc>
          <w:tcPr>
            <w:tcW w:w="4406" w:type="dxa"/>
            <w:tcBorders>
              <w:top w:val="single" w:sz="4" w:space="0" w:color="auto"/>
              <w:left w:val="single" w:sz="4" w:space="0" w:color="auto"/>
              <w:bottom w:val="single" w:sz="4" w:space="0" w:color="auto"/>
              <w:right w:val="single" w:sz="4" w:space="0" w:color="auto"/>
            </w:tcBorders>
          </w:tcPr>
          <w:p w14:paraId="641ABE15" w14:textId="77777777" w:rsidR="007959EC" w:rsidRDefault="007959EC" w:rsidP="00EF7C2E">
            <w:pPr>
              <w:jc w:val="both"/>
            </w:pPr>
          </w:p>
        </w:tc>
      </w:tr>
    </w:tbl>
    <w:p w14:paraId="6DDBE6E9" w14:textId="77777777" w:rsidR="007959EC" w:rsidRDefault="007959EC" w:rsidP="007959EC">
      <w:pPr>
        <w:jc w:val="both"/>
      </w:pPr>
    </w:p>
    <w:p w14:paraId="28367973" w14:textId="77777777" w:rsidR="007959EC" w:rsidRPr="0077613D" w:rsidRDefault="007959EC" w:rsidP="007959EC">
      <w:pPr>
        <w:jc w:val="both"/>
        <w:rPr>
          <w:i/>
          <w:iCs/>
        </w:rPr>
      </w:pPr>
      <w:r w:rsidRPr="0077613D">
        <w:rPr>
          <w:i/>
          <w:iCs/>
        </w:rPr>
        <w:t>3 lentelė</w:t>
      </w:r>
    </w:p>
    <w:p w14:paraId="4CDDED8B" w14:textId="77777777" w:rsidR="007959EC" w:rsidRDefault="007959EC" w:rsidP="007959EC">
      <w:pPr>
        <w:jc w:val="both"/>
        <w:rPr>
          <w:i/>
          <w:iCs/>
        </w:rPr>
      </w:pPr>
      <w:r w:rsidRPr="0077613D">
        <w:rPr>
          <w:i/>
          <w:iCs/>
        </w:rPr>
        <w:t>Pildoma jei tiekėjas ketina remtis ūkio subjektų pajėgumais kvalifikacijos reikalavimams įrodinėti</w:t>
      </w:r>
      <w:r>
        <w:rPr>
          <w:i/>
          <w:iCs/>
        </w:rPr>
        <w:t xml:space="preserve">. </w:t>
      </w:r>
    </w:p>
    <w:p w14:paraId="78EED33F" w14:textId="77777777" w:rsidR="007959EC" w:rsidRDefault="007959EC" w:rsidP="007959EC">
      <w:pPr>
        <w:jc w:val="both"/>
        <w:rPr>
          <w:szCs w:val="24"/>
        </w:rPr>
      </w:pPr>
      <w:r w:rsidRPr="00F44D46">
        <w:rPr>
          <w:i/>
          <w:iCs/>
        </w:rPr>
        <w:t xml:space="preserve">Dalyvis teikdamas </w:t>
      </w:r>
      <w:r>
        <w:rPr>
          <w:i/>
          <w:iCs/>
        </w:rPr>
        <w:t>pasiūlymą</w:t>
      </w:r>
      <w:r w:rsidRPr="00F44D46">
        <w:rPr>
          <w:i/>
          <w:iCs/>
        </w:rPr>
        <w:t xml:space="preserve"> privalo išviešinti ūkio subjektus, kurių pajėgumais remiasi ir nurodyti juos </w:t>
      </w:r>
      <w:r>
        <w:rPr>
          <w:i/>
          <w:iCs/>
        </w:rPr>
        <w:t>pasiūlymo</w:t>
      </w:r>
      <w:r w:rsidRPr="00F44D46">
        <w:rPr>
          <w:i/>
          <w:iCs/>
        </w:rPr>
        <w:t xml:space="preserve"> formoje.</w:t>
      </w:r>
      <w:r w:rsidRPr="00B265D3">
        <w:rPr>
          <w:szCs w:val="24"/>
        </w:rPr>
        <w:t xml:space="preserve"> </w:t>
      </w:r>
      <w:r>
        <w:rPr>
          <w:i/>
          <w:iCs/>
          <w:szCs w:val="24"/>
        </w:rPr>
        <w:t>Pasiūlyme</w:t>
      </w:r>
      <w:r w:rsidRPr="00B265D3">
        <w:rPr>
          <w:i/>
          <w:iCs/>
          <w:szCs w:val="24"/>
        </w:rPr>
        <w:t xml:space="preserve"> neišviešinus ūkio subjektų, kurių pajėgumais remiamasi, sutarties vykdymo metu naujų ūkio subjektų pajėgumais remtis nebus galima</w:t>
      </w:r>
      <w:r>
        <w:rPr>
          <w:szCs w:val="24"/>
        </w:rPr>
        <w:t>.</w:t>
      </w:r>
    </w:p>
    <w:p w14:paraId="7D2B0B59" w14:textId="77777777" w:rsidR="007959EC" w:rsidRPr="0077613D" w:rsidRDefault="007959EC" w:rsidP="007959EC">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08"/>
        <w:gridCol w:w="5168"/>
      </w:tblGrid>
      <w:tr w:rsidR="007959EC" w:rsidRPr="000E4CFD" w14:paraId="7EDF49A9" w14:textId="77777777" w:rsidTr="00EF7C2E">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775F5216" w14:textId="77777777" w:rsidR="007959EC" w:rsidRPr="002E1D34" w:rsidRDefault="007959EC" w:rsidP="00EF7C2E">
            <w:pPr>
              <w:jc w:val="center"/>
              <w:rPr>
                <w:b/>
                <w:bCs/>
              </w:rPr>
            </w:pPr>
            <w:r w:rsidRPr="007B117A">
              <w:rPr>
                <w:b/>
                <w:bCs/>
              </w:rPr>
              <w:t>Eil. Nr.</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1EDD0078" w14:textId="77777777" w:rsidR="007959EC" w:rsidRPr="000E4CFD" w:rsidRDefault="007959EC" w:rsidP="00EF7C2E">
            <w:pPr>
              <w:jc w:val="center"/>
            </w:pPr>
            <w:r w:rsidRPr="007B117A">
              <w:rPr>
                <w:b/>
                <w:bCs/>
              </w:rPr>
              <w:t>Ūkio subjekto pavadinimas</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F67B36B" w14:textId="77777777" w:rsidR="007959EC" w:rsidRPr="007B117A" w:rsidRDefault="007959EC" w:rsidP="00EF7C2E">
            <w:pPr>
              <w:jc w:val="center"/>
              <w:rPr>
                <w:b/>
                <w:bCs/>
              </w:rPr>
            </w:pPr>
            <w:r w:rsidRPr="007B117A">
              <w:rPr>
                <w:b/>
                <w:bCs/>
              </w:rPr>
              <w:t>Kvalifikaci</w:t>
            </w:r>
            <w:r>
              <w:rPr>
                <w:b/>
                <w:bCs/>
              </w:rPr>
              <w:t>jos</w:t>
            </w:r>
            <w:r w:rsidRPr="007B117A">
              <w:rPr>
                <w:b/>
                <w:bCs/>
              </w:rPr>
              <w:t xml:space="preserve"> reikalavima</w:t>
            </w:r>
            <w:r>
              <w:rPr>
                <w:b/>
                <w:bCs/>
              </w:rPr>
              <w:t>s</w:t>
            </w:r>
            <w:r w:rsidRPr="007B117A">
              <w:rPr>
                <w:b/>
                <w:bCs/>
              </w:rPr>
              <w:t>, kuri</w:t>
            </w:r>
            <w:r>
              <w:rPr>
                <w:b/>
                <w:bCs/>
              </w:rPr>
              <w:t>am</w:t>
            </w:r>
            <w:r w:rsidRPr="007B117A">
              <w:rPr>
                <w:b/>
                <w:bCs/>
              </w:rPr>
              <w:t xml:space="preserve"> įrodinėti bus remiamasi ūkio subjekto pajėgumais</w:t>
            </w:r>
          </w:p>
          <w:p w14:paraId="685ACFB5" w14:textId="644B8066" w:rsidR="007959EC" w:rsidRPr="000E4CFD" w:rsidRDefault="007959EC" w:rsidP="00EF7C2E">
            <w:pPr>
              <w:jc w:val="center"/>
            </w:pPr>
            <w:r w:rsidRPr="007B117A">
              <w:rPr>
                <w:b/>
                <w:bCs/>
              </w:rPr>
              <w:t>(</w:t>
            </w:r>
            <w:r>
              <w:rPr>
                <w:b/>
                <w:bCs/>
                <w:i/>
                <w:iCs/>
              </w:rPr>
              <w:t xml:space="preserve">Konkurso </w:t>
            </w:r>
            <w:r w:rsidRPr="001157B9">
              <w:rPr>
                <w:b/>
                <w:bCs/>
                <w:i/>
                <w:iCs/>
              </w:rPr>
              <w:t xml:space="preserve">sąlygų </w:t>
            </w:r>
            <w:r w:rsidR="0094761A">
              <w:rPr>
                <w:b/>
                <w:bCs/>
                <w:i/>
                <w:iCs/>
              </w:rPr>
              <w:t>4</w:t>
            </w:r>
            <w:r>
              <w:rPr>
                <w:b/>
                <w:bCs/>
                <w:i/>
                <w:iCs/>
              </w:rPr>
              <w:t xml:space="preserve"> priedo </w:t>
            </w:r>
            <w:r w:rsidR="0094761A">
              <w:rPr>
                <w:b/>
                <w:bCs/>
                <w:i/>
                <w:iCs/>
              </w:rPr>
              <w:t>4</w:t>
            </w:r>
            <w:r w:rsidR="00D4794C">
              <w:rPr>
                <w:b/>
                <w:bCs/>
                <w:i/>
                <w:iCs/>
              </w:rPr>
              <w:t xml:space="preserve">., </w:t>
            </w:r>
            <w:r w:rsidR="0094761A">
              <w:rPr>
                <w:b/>
                <w:bCs/>
                <w:i/>
                <w:iCs/>
              </w:rPr>
              <w:t>5</w:t>
            </w:r>
            <w:r>
              <w:rPr>
                <w:b/>
                <w:bCs/>
                <w:i/>
                <w:iCs/>
              </w:rPr>
              <w:t xml:space="preserve"> p.</w:t>
            </w:r>
            <w:r w:rsidRPr="007B117A">
              <w:rPr>
                <w:b/>
                <w:bCs/>
              </w:rPr>
              <w:t>)</w:t>
            </w:r>
          </w:p>
        </w:tc>
      </w:tr>
      <w:tr w:rsidR="007959EC" w:rsidRPr="000E4CFD" w14:paraId="06CC1DBF" w14:textId="77777777" w:rsidTr="00EF7C2E">
        <w:trPr>
          <w:trHeight w:val="285"/>
        </w:trPr>
        <w:tc>
          <w:tcPr>
            <w:tcW w:w="654" w:type="dxa"/>
            <w:shd w:val="clear" w:color="auto" w:fill="auto"/>
          </w:tcPr>
          <w:p w14:paraId="5719E2B6" w14:textId="77777777" w:rsidR="007959EC" w:rsidRPr="00244BEB" w:rsidRDefault="007959EC" w:rsidP="00EF7C2E">
            <w:pPr>
              <w:jc w:val="both"/>
            </w:pPr>
            <w:r w:rsidRPr="00244BEB">
              <w:t>1.</w:t>
            </w:r>
          </w:p>
        </w:tc>
        <w:tc>
          <w:tcPr>
            <w:tcW w:w="3854" w:type="dxa"/>
            <w:shd w:val="clear" w:color="auto" w:fill="auto"/>
          </w:tcPr>
          <w:p w14:paraId="171B45F3" w14:textId="77777777" w:rsidR="007959EC" w:rsidRPr="00244BEB" w:rsidRDefault="007959EC" w:rsidP="00EF7C2E">
            <w:pPr>
              <w:jc w:val="both"/>
            </w:pPr>
          </w:p>
        </w:tc>
        <w:tc>
          <w:tcPr>
            <w:tcW w:w="5239" w:type="dxa"/>
            <w:shd w:val="clear" w:color="auto" w:fill="auto"/>
          </w:tcPr>
          <w:p w14:paraId="0C5728FD" w14:textId="77777777" w:rsidR="007959EC" w:rsidRPr="00244BEB" w:rsidRDefault="007959EC" w:rsidP="00EF7C2E">
            <w:pPr>
              <w:jc w:val="both"/>
            </w:pPr>
          </w:p>
        </w:tc>
      </w:tr>
      <w:tr w:rsidR="007959EC" w:rsidRPr="000E4CFD" w14:paraId="51D3D9E2" w14:textId="77777777" w:rsidTr="00EF7C2E">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5F9DE5D4" w14:textId="77777777" w:rsidR="007959EC" w:rsidRPr="00244BEB" w:rsidRDefault="007959EC" w:rsidP="00EF7C2E">
            <w:pPr>
              <w:jc w:val="both"/>
            </w:pPr>
            <w:r>
              <w:t>..</w:t>
            </w:r>
            <w:r w:rsidRPr="00244BEB">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4786CDC2" w14:textId="77777777" w:rsidR="007959EC" w:rsidRPr="00244BEB" w:rsidRDefault="007959EC" w:rsidP="00EF7C2E">
            <w:pPr>
              <w:jc w:val="both"/>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99059DB" w14:textId="77777777" w:rsidR="007959EC" w:rsidRPr="00244BEB" w:rsidRDefault="007959EC" w:rsidP="00EF7C2E">
            <w:pPr>
              <w:jc w:val="both"/>
            </w:pPr>
          </w:p>
        </w:tc>
      </w:tr>
    </w:tbl>
    <w:p w14:paraId="7A4D8F28" w14:textId="77777777" w:rsidR="007959EC" w:rsidRDefault="007959EC" w:rsidP="007959EC">
      <w:pPr>
        <w:jc w:val="both"/>
      </w:pPr>
    </w:p>
    <w:p w14:paraId="0C79E560" w14:textId="77777777" w:rsidR="007959EC" w:rsidRPr="0077613D" w:rsidRDefault="007959EC" w:rsidP="007959EC">
      <w:pPr>
        <w:jc w:val="both"/>
        <w:rPr>
          <w:i/>
          <w:iCs/>
        </w:rPr>
      </w:pPr>
      <w:r w:rsidRPr="0077613D">
        <w:rPr>
          <w:i/>
          <w:iCs/>
        </w:rPr>
        <w:t>4 lentelė</w:t>
      </w:r>
    </w:p>
    <w:p w14:paraId="3B614075" w14:textId="77777777" w:rsidR="007959EC" w:rsidRDefault="007959EC" w:rsidP="007959EC">
      <w:pPr>
        <w:jc w:val="both"/>
        <w:rPr>
          <w:i/>
          <w:iCs/>
        </w:rPr>
      </w:pPr>
      <w:r w:rsidRPr="0077613D">
        <w:rPr>
          <w:i/>
          <w:iCs/>
        </w:rPr>
        <w:t>Pildoma jei tiekėjas ketina remtis kvazisubtiekėjų pajėgumais</w:t>
      </w:r>
      <w:r>
        <w:rPr>
          <w:i/>
          <w:iCs/>
        </w:rPr>
        <w:t>.</w:t>
      </w:r>
    </w:p>
    <w:p w14:paraId="1CF2A545" w14:textId="77777777" w:rsidR="007959EC" w:rsidRDefault="007959EC" w:rsidP="007959EC">
      <w:pPr>
        <w:jc w:val="both"/>
        <w:rPr>
          <w:szCs w:val="24"/>
        </w:rPr>
      </w:pPr>
      <w:r w:rsidRPr="00755BB6">
        <w:rPr>
          <w:i/>
          <w:iCs/>
        </w:rPr>
        <w:t xml:space="preserve"> </w:t>
      </w:r>
      <w:r w:rsidRPr="00F44D46">
        <w:rPr>
          <w:i/>
          <w:iCs/>
        </w:rPr>
        <w:t xml:space="preserve">Dalyvis teikdamas </w:t>
      </w:r>
      <w:r>
        <w:rPr>
          <w:i/>
          <w:iCs/>
        </w:rPr>
        <w:t>pasiūlymą</w:t>
      </w:r>
      <w:r w:rsidRPr="00F44D46">
        <w:rPr>
          <w:i/>
          <w:iCs/>
        </w:rPr>
        <w:t xml:space="preserve"> privalo išviešinti ūkio subjektus, kurių pajėgumais remiasi ir nurodyti juos </w:t>
      </w:r>
      <w:r>
        <w:rPr>
          <w:i/>
          <w:iCs/>
        </w:rPr>
        <w:t>pasiūlymo</w:t>
      </w:r>
      <w:r w:rsidRPr="00F44D46">
        <w:rPr>
          <w:i/>
          <w:iCs/>
        </w:rPr>
        <w:t xml:space="preserve"> formoje.</w:t>
      </w:r>
      <w:r w:rsidRPr="00B265D3">
        <w:rPr>
          <w:szCs w:val="24"/>
        </w:rPr>
        <w:t xml:space="preserve"> </w:t>
      </w:r>
      <w:r>
        <w:rPr>
          <w:i/>
          <w:iCs/>
          <w:szCs w:val="24"/>
        </w:rPr>
        <w:t>Pasiūlyme</w:t>
      </w:r>
      <w:r w:rsidRPr="00B265D3">
        <w:rPr>
          <w:i/>
          <w:iCs/>
          <w:szCs w:val="24"/>
        </w:rPr>
        <w:t xml:space="preserve"> neišviešinus ūkio subjektų, kurių pajėgumais remiamasi, sutarties vykdymo metu naujų ūkio subjektų pajėgumais remtis nebus galima</w:t>
      </w:r>
      <w:r>
        <w:rPr>
          <w:szCs w:val="24"/>
        </w:rPr>
        <w:t>.</w:t>
      </w:r>
    </w:p>
    <w:p w14:paraId="23BAF699" w14:textId="77777777" w:rsidR="007959EC" w:rsidRPr="0077613D" w:rsidRDefault="007959EC" w:rsidP="007959EC">
      <w:pPr>
        <w:jc w:val="both"/>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3811"/>
        <w:gridCol w:w="5165"/>
      </w:tblGrid>
      <w:tr w:rsidR="007959EC" w:rsidRPr="000E4CFD" w14:paraId="5B4DA8DD" w14:textId="77777777" w:rsidTr="00EF7C2E">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56931DB4" w14:textId="77777777" w:rsidR="007959EC" w:rsidRPr="002E1D34" w:rsidRDefault="007959EC" w:rsidP="00EF7C2E">
            <w:pPr>
              <w:jc w:val="center"/>
              <w:rPr>
                <w:b/>
                <w:bCs/>
              </w:rPr>
            </w:pPr>
            <w:r w:rsidRPr="007B117A">
              <w:rPr>
                <w:b/>
                <w:bCs/>
              </w:rPr>
              <w:t>Eil. Nr.</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64E75F3A" w14:textId="77777777" w:rsidR="007959EC" w:rsidRPr="000E4CFD" w:rsidRDefault="007959EC" w:rsidP="00EF7C2E">
            <w:pPr>
              <w:jc w:val="center"/>
            </w:pPr>
            <w:r>
              <w:rPr>
                <w:b/>
                <w:bCs/>
              </w:rPr>
              <w:t>Kvazisubtiekėjo vardas, pavardė</w:t>
            </w: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1B3D0FEF" w14:textId="77777777" w:rsidR="007959EC" w:rsidRPr="007B117A" w:rsidRDefault="007959EC" w:rsidP="00EF7C2E">
            <w:pPr>
              <w:jc w:val="center"/>
              <w:rPr>
                <w:b/>
                <w:bCs/>
              </w:rPr>
            </w:pPr>
            <w:r w:rsidRPr="007B117A">
              <w:rPr>
                <w:b/>
                <w:bCs/>
              </w:rPr>
              <w:t>Kvalifikaci</w:t>
            </w:r>
            <w:r>
              <w:rPr>
                <w:b/>
                <w:bCs/>
              </w:rPr>
              <w:t>jos</w:t>
            </w:r>
            <w:r w:rsidRPr="007B117A">
              <w:rPr>
                <w:b/>
                <w:bCs/>
              </w:rPr>
              <w:t xml:space="preserve"> reikalavima</w:t>
            </w:r>
            <w:r>
              <w:rPr>
                <w:b/>
                <w:bCs/>
              </w:rPr>
              <w:t>s</w:t>
            </w:r>
            <w:r w:rsidRPr="007B117A">
              <w:rPr>
                <w:b/>
                <w:bCs/>
              </w:rPr>
              <w:t>, kuri</w:t>
            </w:r>
            <w:r>
              <w:rPr>
                <w:b/>
                <w:bCs/>
              </w:rPr>
              <w:t>am</w:t>
            </w:r>
            <w:r w:rsidRPr="007B117A">
              <w:rPr>
                <w:b/>
                <w:bCs/>
              </w:rPr>
              <w:t xml:space="preserve"> įrodinėti bus remiamasi </w:t>
            </w:r>
            <w:r>
              <w:rPr>
                <w:b/>
                <w:bCs/>
              </w:rPr>
              <w:t>kvazisubtiekėjo</w:t>
            </w:r>
            <w:r w:rsidRPr="007B117A">
              <w:rPr>
                <w:b/>
                <w:bCs/>
              </w:rPr>
              <w:t xml:space="preserve"> pajėgumais</w:t>
            </w:r>
          </w:p>
          <w:p w14:paraId="109911D4" w14:textId="062D57EA" w:rsidR="007959EC" w:rsidRPr="000E4CFD" w:rsidRDefault="00227A6B" w:rsidP="00EF7C2E">
            <w:pPr>
              <w:jc w:val="center"/>
            </w:pPr>
            <w:r w:rsidRPr="007B117A">
              <w:rPr>
                <w:b/>
                <w:bCs/>
              </w:rPr>
              <w:lastRenderedPageBreak/>
              <w:t>(</w:t>
            </w:r>
            <w:r>
              <w:rPr>
                <w:b/>
                <w:bCs/>
                <w:i/>
                <w:iCs/>
              </w:rPr>
              <w:t xml:space="preserve">Konkurso </w:t>
            </w:r>
            <w:r w:rsidRPr="001157B9">
              <w:rPr>
                <w:b/>
                <w:bCs/>
                <w:i/>
                <w:iCs/>
              </w:rPr>
              <w:t xml:space="preserve">sąlygų </w:t>
            </w:r>
            <w:r>
              <w:rPr>
                <w:b/>
                <w:bCs/>
                <w:i/>
                <w:iCs/>
              </w:rPr>
              <w:t>4 priedo 4., 5 p.</w:t>
            </w:r>
            <w:r w:rsidRPr="007B117A">
              <w:rPr>
                <w:b/>
                <w:bCs/>
              </w:rPr>
              <w:t>)</w:t>
            </w:r>
          </w:p>
        </w:tc>
      </w:tr>
      <w:tr w:rsidR="007959EC" w:rsidRPr="000E4CFD" w14:paraId="5153F82B" w14:textId="77777777" w:rsidTr="00EF7C2E">
        <w:trPr>
          <w:trHeight w:val="285"/>
        </w:trPr>
        <w:tc>
          <w:tcPr>
            <w:tcW w:w="654" w:type="dxa"/>
            <w:shd w:val="clear" w:color="auto" w:fill="auto"/>
          </w:tcPr>
          <w:p w14:paraId="4D53FEA0" w14:textId="77777777" w:rsidR="007959EC" w:rsidRPr="00244BEB" w:rsidRDefault="007959EC" w:rsidP="00EF7C2E">
            <w:pPr>
              <w:jc w:val="both"/>
            </w:pPr>
            <w:r w:rsidRPr="00244BEB">
              <w:lastRenderedPageBreak/>
              <w:t>1.</w:t>
            </w:r>
          </w:p>
        </w:tc>
        <w:tc>
          <w:tcPr>
            <w:tcW w:w="3854" w:type="dxa"/>
            <w:shd w:val="clear" w:color="auto" w:fill="auto"/>
          </w:tcPr>
          <w:p w14:paraId="2A5C1FE3" w14:textId="77777777" w:rsidR="007959EC" w:rsidRPr="00244BEB" w:rsidRDefault="007959EC" w:rsidP="00EF7C2E">
            <w:pPr>
              <w:jc w:val="both"/>
            </w:pPr>
          </w:p>
        </w:tc>
        <w:tc>
          <w:tcPr>
            <w:tcW w:w="5239" w:type="dxa"/>
            <w:shd w:val="clear" w:color="auto" w:fill="auto"/>
          </w:tcPr>
          <w:p w14:paraId="2B400030" w14:textId="77777777" w:rsidR="007959EC" w:rsidRPr="00244BEB" w:rsidRDefault="007959EC" w:rsidP="00EF7C2E">
            <w:pPr>
              <w:jc w:val="both"/>
            </w:pPr>
          </w:p>
        </w:tc>
      </w:tr>
      <w:tr w:rsidR="007959EC" w:rsidRPr="000E4CFD" w14:paraId="70A48D91" w14:textId="77777777" w:rsidTr="00EF7C2E">
        <w:trPr>
          <w:trHeight w:val="285"/>
        </w:trPr>
        <w:tc>
          <w:tcPr>
            <w:tcW w:w="654" w:type="dxa"/>
            <w:tcBorders>
              <w:top w:val="single" w:sz="4" w:space="0" w:color="auto"/>
              <w:left w:val="single" w:sz="4" w:space="0" w:color="auto"/>
              <w:bottom w:val="single" w:sz="4" w:space="0" w:color="auto"/>
              <w:right w:val="single" w:sz="4" w:space="0" w:color="auto"/>
            </w:tcBorders>
            <w:shd w:val="clear" w:color="auto" w:fill="auto"/>
          </w:tcPr>
          <w:p w14:paraId="1D647572" w14:textId="77777777" w:rsidR="007959EC" w:rsidRPr="00244BEB" w:rsidRDefault="007959EC" w:rsidP="00EF7C2E">
            <w:pPr>
              <w:jc w:val="both"/>
            </w:pPr>
            <w:r>
              <w:t>..</w:t>
            </w:r>
            <w:r w:rsidRPr="00244BEB">
              <w:t>.</w:t>
            </w:r>
          </w:p>
        </w:tc>
        <w:tc>
          <w:tcPr>
            <w:tcW w:w="3854" w:type="dxa"/>
            <w:tcBorders>
              <w:top w:val="single" w:sz="4" w:space="0" w:color="auto"/>
              <w:left w:val="single" w:sz="4" w:space="0" w:color="auto"/>
              <w:bottom w:val="single" w:sz="4" w:space="0" w:color="auto"/>
              <w:right w:val="single" w:sz="4" w:space="0" w:color="auto"/>
            </w:tcBorders>
            <w:shd w:val="clear" w:color="auto" w:fill="auto"/>
          </w:tcPr>
          <w:p w14:paraId="31FA5881" w14:textId="77777777" w:rsidR="007959EC" w:rsidRPr="00244BEB" w:rsidRDefault="007959EC" w:rsidP="00EF7C2E">
            <w:pPr>
              <w:jc w:val="both"/>
            </w:pPr>
          </w:p>
        </w:tc>
        <w:tc>
          <w:tcPr>
            <w:tcW w:w="5239" w:type="dxa"/>
            <w:tcBorders>
              <w:top w:val="single" w:sz="4" w:space="0" w:color="auto"/>
              <w:left w:val="single" w:sz="4" w:space="0" w:color="auto"/>
              <w:bottom w:val="single" w:sz="4" w:space="0" w:color="auto"/>
              <w:right w:val="single" w:sz="4" w:space="0" w:color="auto"/>
            </w:tcBorders>
            <w:shd w:val="clear" w:color="auto" w:fill="auto"/>
          </w:tcPr>
          <w:p w14:paraId="6C220847" w14:textId="77777777" w:rsidR="007959EC" w:rsidRPr="00244BEB" w:rsidRDefault="007959EC" w:rsidP="00EF7C2E">
            <w:pPr>
              <w:jc w:val="both"/>
            </w:pPr>
          </w:p>
        </w:tc>
      </w:tr>
    </w:tbl>
    <w:p w14:paraId="3C696ADE" w14:textId="77777777" w:rsidR="007959EC" w:rsidRDefault="007959EC" w:rsidP="007959EC">
      <w:pPr>
        <w:ind w:firstLine="567"/>
        <w:jc w:val="center"/>
        <w:rPr>
          <w:szCs w:val="24"/>
        </w:rPr>
      </w:pPr>
    </w:p>
    <w:p w14:paraId="3335A3C9" w14:textId="77777777" w:rsidR="007959EC" w:rsidRPr="00C60494" w:rsidRDefault="007959EC" w:rsidP="007959EC">
      <w:pPr>
        <w:pStyle w:val="Sraopastraipa"/>
        <w:numPr>
          <w:ilvl w:val="0"/>
          <w:numId w:val="40"/>
        </w:numPr>
        <w:spacing w:after="0" w:line="240" w:lineRule="auto"/>
        <w:jc w:val="center"/>
        <w:rPr>
          <w:b/>
          <w:iCs/>
          <w:szCs w:val="24"/>
        </w:rPr>
      </w:pPr>
      <w:r w:rsidRPr="00C60494">
        <w:rPr>
          <w:b/>
          <w:iCs/>
          <w:szCs w:val="24"/>
        </w:rPr>
        <w:t>INFORMACIJA APIE SIŪLOMAS PASLAUGAS</w:t>
      </w:r>
    </w:p>
    <w:p w14:paraId="2BD92765" w14:textId="77777777" w:rsidR="007959EC" w:rsidRPr="00C60494" w:rsidRDefault="007959EC" w:rsidP="007959EC">
      <w:pPr>
        <w:ind w:left="567"/>
        <w:jc w:val="both"/>
        <w:rPr>
          <w:szCs w:val="24"/>
        </w:rPr>
      </w:pPr>
    </w:p>
    <w:p w14:paraId="6FBFCEF6" w14:textId="4AEF475F" w:rsidR="007959EC" w:rsidRPr="00525213" w:rsidRDefault="007959EC" w:rsidP="00525213">
      <w:pPr>
        <w:jc w:val="both"/>
        <w:rPr>
          <w:bCs/>
          <w:iCs/>
          <w:szCs w:val="24"/>
        </w:rPr>
      </w:pPr>
      <w:r>
        <w:rPr>
          <w:szCs w:val="24"/>
        </w:rPr>
        <w:t xml:space="preserve">3.1. </w:t>
      </w:r>
      <w:r w:rsidRPr="009D7347">
        <w:rPr>
          <w:b/>
          <w:iCs/>
          <w:szCs w:val="24"/>
        </w:rPr>
        <w:t>Siūlome šias paslaugas, pilnai atitinkančias pirkimo dokumentu</w:t>
      </w:r>
      <w:r>
        <w:rPr>
          <w:b/>
          <w:iCs/>
          <w:szCs w:val="24"/>
        </w:rPr>
        <w:t>ose nustatytus reikalavimus</w:t>
      </w:r>
      <w:r w:rsidRPr="009D7347">
        <w:rPr>
          <w:b/>
          <w:iCs/>
          <w:szCs w:val="24"/>
        </w:rPr>
        <w:t>:</w:t>
      </w:r>
    </w:p>
    <w:p w14:paraId="2C73A3FC" w14:textId="77777777" w:rsidR="007959EC" w:rsidRPr="003F6D29" w:rsidRDefault="007959EC" w:rsidP="007959EC">
      <w:pPr>
        <w:rPr>
          <w:bCs/>
          <w:i/>
          <w:iCs/>
          <w:sz w:val="22"/>
          <w:szCs w:val="24"/>
        </w:rPr>
      </w:pPr>
      <w:r w:rsidRPr="000D6802">
        <w:rPr>
          <w:sz w:val="22"/>
          <w:szCs w:val="24"/>
        </w:rPr>
        <w:t xml:space="preserve">    </w:t>
      </w:r>
      <w:r>
        <w:rPr>
          <w:sz w:val="22"/>
          <w:szCs w:val="24"/>
        </w:rPr>
        <w:t>5</w:t>
      </w:r>
      <w:r w:rsidRPr="003F6D29">
        <w:rPr>
          <w:bCs/>
          <w:i/>
          <w:iCs/>
          <w:sz w:val="22"/>
          <w:szCs w:val="24"/>
        </w:rPr>
        <w:t xml:space="preserve">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946"/>
        <w:gridCol w:w="1984"/>
      </w:tblGrid>
      <w:tr w:rsidR="007959EC" w:rsidRPr="00B615C9" w14:paraId="03ECBA17" w14:textId="77777777" w:rsidTr="00525213">
        <w:trPr>
          <w:trHeight w:val="597"/>
        </w:trPr>
        <w:tc>
          <w:tcPr>
            <w:tcW w:w="704" w:type="dxa"/>
            <w:tcBorders>
              <w:top w:val="single" w:sz="4" w:space="0" w:color="auto"/>
              <w:left w:val="single" w:sz="4" w:space="0" w:color="auto"/>
              <w:bottom w:val="single" w:sz="4" w:space="0" w:color="auto"/>
              <w:right w:val="single" w:sz="4" w:space="0" w:color="auto"/>
            </w:tcBorders>
            <w:hideMark/>
          </w:tcPr>
          <w:p w14:paraId="6B66D4AF" w14:textId="77777777" w:rsidR="007959EC" w:rsidRPr="00B615C9" w:rsidRDefault="007959EC" w:rsidP="00EF7C2E">
            <w:pPr>
              <w:widowControl w:val="0"/>
              <w:tabs>
                <w:tab w:val="left" w:pos="596"/>
              </w:tabs>
              <w:autoSpaceDE w:val="0"/>
              <w:autoSpaceDN w:val="0"/>
              <w:adjustRightInd w:val="0"/>
              <w:ind w:firstLine="22"/>
              <w:jc w:val="center"/>
              <w:rPr>
                <w:b/>
                <w:bCs/>
                <w:szCs w:val="24"/>
              </w:rPr>
            </w:pPr>
            <w:r w:rsidRPr="00B615C9">
              <w:rPr>
                <w:b/>
                <w:bCs/>
                <w:szCs w:val="24"/>
              </w:rPr>
              <w:t>Eil. Nr.</w:t>
            </w:r>
          </w:p>
        </w:tc>
        <w:tc>
          <w:tcPr>
            <w:tcW w:w="6946" w:type="dxa"/>
            <w:tcBorders>
              <w:top w:val="single" w:sz="4" w:space="0" w:color="auto"/>
              <w:left w:val="single" w:sz="4" w:space="0" w:color="auto"/>
              <w:bottom w:val="single" w:sz="4" w:space="0" w:color="auto"/>
              <w:right w:val="single" w:sz="4" w:space="0" w:color="auto"/>
            </w:tcBorders>
            <w:hideMark/>
          </w:tcPr>
          <w:p w14:paraId="62FA2B1E" w14:textId="77777777" w:rsidR="007959EC" w:rsidRPr="00B615C9" w:rsidRDefault="007959EC" w:rsidP="00EF7C2E">
            <w:pPr>
              <w:widowControl w:val="0"/>
              <w:tabs>
                <w:tab w:val="left" w:pos="596"/>
              </w:tabs>
              <w:autoSpaceDE w:val="0"/>
              <w:autoSpaceDN w:val="0"/>
              <w:adjustRightInd w:val="0"/>
              <w:jc w:val="center"/>
              <w:rPr>
                <w:b/>
                <w:bCs/>
                <w:szCs w:val="24"/>
              </w:rPr>
            </w:pPr>
            <w:r w:rsidRPr="00B615C9">
              <w:rPr>
                <w:b/>
                <w:bCs/>
                <w:szCs w:val="24"/>
              </w:rPr>
              <w:t>Paslaugų pavadinimas</w:t>
            </w:r>
          </w:p>
        </w:tc>
        <w:tc>
          <w:tcPr>
            <w:tcW w:w="1984" w:type="dxa"/>
            <w:tcBorders>
              <w:top w:val="single" w:sz="4" w:space="0" w:color="auto"/>
              <w:left w:val="single" w:sz="4" w:space="0" w:color="auto"/>
              <w:bottom w:val="single" w:sz="4" w:space="0" w:color="auto"/>
              <w:right w:val="single" w:sz="4" w:space="0" w:color="auto"/>
            </w:tcBorders>
            <w:hideMark/>
          </w:tcPr>
          <w:p w14:paraId="32550D51" w14:textId="77777777" w:rsidR="007959EC" w:rsidRPr="00B615C9" w:rsidRDefault="007959EC" w:rsidP="00EF7C2E">
            <w:pPr>
              <w:widowControl w:val="0"/>
              <w:tabs>
                <w:tab w:val="left" w:pos="596"/>
              </w:tabs>
              <w:autoSpaceDE w:val="0"/>
              <w:autoSpaceDN w:val="0"/>
              <w:adjustRightInd w:val="0"/>
              <w:jc w:val="center"/>
              <w:rPr>
                <w:b/>
                <w:bCs/>
                <w:szCs w:val="24"/>
              </w:rPr>
            </w:pPr>
            <w:r w:rsidRPr="00A75874">
              <w:rPr>
                <w:b/>
                <w:bCs/>
                <w:szCs w:val="24"/>
              </w:rPr>
              <w:t>Kaina</w:t>
            </w:r>
            <w:r>
              <w:rPr>
                <w:b/>
                <w:bCs/>
                <w:szCs w:val="24"/>
              </w:rPr>
              <w:t>,</w:t>
            </w:r>
            <w:r w:rsidRPr="00A75874">
              <w:rPr>
                <w:b/>
                <w:bCs/>
                <w:szCs w:val="24"/>
              </w:rPr>
              <w:t xml:space="preserve"> Eur be PVM</w:t>
            </w:r>
          </w:p>
        </w:tc>
      </w:tr>
      <w:tr w:rsidR="007959EC" w:rsidRPr="00B615C9" w14:paraId="2E75601C" w14:textId="77777777" w:rsidTr="00525213">
        <w:tc>
          <w:tcPr>
            <w:tcW w:w="704" w:type="dxa"/>
            <w:tcBorders>
              <w:top w:val="single" w:sz="4" w:space="0" w:color="auto"/>
              <w:left w:val="single" w:sz="4" w:space="0" w:color="auto"/>
              <w:bottom w:val="single" w:sz="4" w:space="0" w:color="auto"/>
              <w:right w:val="single" w:sz="4" w:space="0" w:color="auto"/>
            </w:tcBorders>
            <w:hideMark/>
          </w:tcPr>
          <w:p w14:paraId="2BABB9C8" w14:textId="77777777" w:rsidR="007959EC" w:rsidRPr="00B615C9" w:rsidRDefault="007959EC" w:rsidP="00EF7C2E">
            <w:pPr>
              <w:widowControl w:val="0"/>
              <w:tabs>
                <w:tab w:val="left" w:pos="596"/>
              </w:tabs>
              <w:autoSpaceDE w:val="0"/>
              <w:autoSpaceDN w:val="0"/>
              <w:adjustRightInd w:val="0"/>
              <w:jc w:val="both"/>
              <w:rPr>
                <w:szCs w:val="24"/>
              </w:rPr>
            </w:pPr>
            <w:r w:rsidRPr="00B615C9">
              <w:rPr>
                <w:szCs w:val="24"/>
              </w:rPr>
              <w:t>1</w:t>
            </w:r>
            <w:r>
              <w:rPr>
                <w:szCs w:val="24"/>
              </w:rPr>
              <w:t>.</w:t>
            </w:r>
          </w:p>
        </w:tc>
        <w:tc>
          <w:tcPr>
            <w:tcW w:w="6946" w:type="dxa"/>
            <w:tcBorders>
              <w:top w:val="single" w:sz="4" w:space="0" w:color="000000"/>
              <w:left w:val="single" w:sz="4" w:space="0" w:color="000000"/>
              <w:bottom w:val="single" w:sz="4" w:space="0" w:color="000000"/>
              <w:right w:val="single" w:sz="4" w:space="0" w:color="000000"/>
            </w:tcBorders>
          </w:tcPr>
          <w:p w14:paraId="7602F4AF" w14:textId="502F8343" w:rsidR="007959EC" w:rsidRPr="00B615C9" w:rsidRDefault="00227A6B" w:rsidP="00EF7C2E">
            <w:pPr>
              <w:widowControl w:val="0"/>
              <w:tabs>
                <w:tab w:val="left" w:pos="596"/>
              </w:tabs>
              <w:autoSpaceDE w:val="0"/>
              <w:autoSpaceDN w:val="0"/>
              <w:adjustRightInd w:val="0"/>
              <w:rPr>
                <w:szCs w:val="24"/>
              </w:rPr>
            </w:pPr>
            <w:r>
              <w:rPr>
                <w:szCs w:val="24"/>
              </w:rPr>
              <w:t>K</w:t>
            </w:r>
            <w:r w:rsidRPr="00983DF2">
              <w:rPr>
                <w:szCs w:val="24"/>
              </w:rPr>
              <w:t xml:space="preserve">alėjimų tarnybinių patalpų, kurios atitiks I klasės saugumo zonai keliamus reikalavimus, </w:t>
            </w:r>
            <w:r>
              <w:rPr>
                <w:szCs w:val="24"/>
              </w:rPr>
              <w:t>remonto supaprastintų projektų</w:t>
            </w:r>
            <w:r w:rsidRPr="00983DF2">
              <w:rPr>
                <w:szCs w:val="24"/>
              </w:rPr>
              <w:t xml:space="preserve"> </w:t>
            </w:r>
            <w:r w:rsidRPr="005938FB">
              <w:rPr>
                <w:bCs/>
                <w:iCs/>
              </w:rPr>
              <w:t>parengimo</w:t>
            </w:r>
            <w:r w:rsidRPr="00945435">
              <w:rPr>
                <w:szCs w:val="24"/>
              </w:rPr>
              <w:t xml:space="preserve"> </w:t>
            </w:r>
            <w:r w:rsidR="00945435" w:rsidRPr="00945435">
              <w:rPr>
                <w:szCs w:val="24"/>
              </w:rPr>
              <w:t>paslaugos</w:t>
            </w:r>
          </w:p>
        </w:tc>
        <w:tc>
          <w:tcPr>
            <w:tcW w:w="1984" w:type="dxa"/>
            <w:tcBorders>
              <w:top w:val="single" w:sz="4" w:space="0" w:color="auto"/>
              <w:left w:val="single" w:sz="4" w:space="0" w:color="auto"/>
              <w:bottom w:val="single" w:sz="4" w:space="0" w:color="auto"/>
              <w:right w:val="single" w:sz="4" w:space="0" w:color="auto"/>
            </w:tcBorders>
          </w:tcPr>
          <w:p w14:paraId="6A71E544" w14:textId="77777777" w:rsidR="007959EC" w:rsidRPr="00B615C9" w:rsidRDefault="007959EC" w:rsidP="00EF7C2E">
            <w:pPr>
              <w:widowControl w:val="0"/>
              <w:tabs>
                <w:tab w:val="left" w:pos="596"/>
              </w:tabs>
              <w:autoSpaceDE w:val="0"/>
              <w:autoSpaceDN w:val="0"/>
              <w:adjustRightInd w:val="0"/>
              <w:ind w:firstLine="720"/>
              <w:jc w:val="both"/>
              <w:rPr>
                <w:szCs w:val="24"/>
              </w:rPr>
            </w:pPr>
          </w:p>
        </w:tc>
      </w:tr>
      <w:tr w:rsidR="007959EC" w:rsidRPr="00B615C9" w14:paraId="1662D7F8" w14:textId="77777777" w:rsidTr="00525213">
        <w:tc>
          <w:tcPr>
            <w:tcW w:w="7650" w:type="dxa"/>
            <w:gridSpan w:val="2"/>
            <w:tcBorders>
              <w:top w:val="single" w:sz="4" w:space="0" w:color="auto"/>
              <w:left w:val="single" w:sz="4" w:space="0" w:color="auto"/>
              <w:bottom w:val="single" w:sz="4" w:space="0" w:color="auto"/>
              <w:right w:val="single" w:sz="4" w:space="0" w:color="auto"/>
            </w:tcBorders>
          </w:tcPr>
          <w:p w14:paraId="2733A8C8" w14:textId="77777777" w:rsidR="007959EC" w:rsidRPr="0043488A" w:rsidRDefault="007959EC" w:rsidP="00EF7C2E">
            <w:pPr>
              <w:widowControl w:val="0"/>
              <w:tabs>
                <w:tab w:val="left" w:pos="596"/>
              </w:tabs>
              <w:autoSpaceDE w:val="0"/>
              <w:autoSpaceDN w:val="0"/>
              <w:adjustRightInd w:val="0"/>
              <w:jc w:val="right"/>
              <w:rPr>
                <w:b/>
                <w:bCs/>
                <w:szCs w:val="24"/>
              </w:rPr>
            </w:pPr>
            <w:r w:rsidRPr="0043488A">
              <w:rPr>
                <w:b/>
                <w:bCs/>
                <w:szCs w:val="24"/>
              </w:rPr>
              <w:t>PVM (21 %)</w:t>
            </w:r>
          </w:p>
        </w:tc>
        <w:tc>
          <w:tcPr>
            <w:tcW w:w="1984" w:type="dxa"/>
            <w:tcBorders>
              <w:top w:val="single" w:sz="4" w:space="0" w:color="auto"/>
              <w:left w:val="single" w:sz="4" w:space="0" w:color="auto"/>
              <w:bottom w:val="single" w:sz="4" w:space="0" w:color="auto"/>
              <w:right w:val="single" w:sz="4" w:space="0" w:color="auto"/>
            </w:tcBorders>
          </w:tcPr>
          <w:p w14:paraId="03DED375" w14:textId="77777777" w:rsidR="007959EC" w:rsidRPr="00B615C9" w:rsidRDefault="007959EC" w:rsidP="00EF7C2E">
            <w:pPr>
              <w:widowControl w:val="0"/>
              <w:tabs>
                <w:tab w:val="left" w:pos="596"/>
              </w:tabs>
              <w:autoSpaceDE w:val="0"/>
              <w:autoSpaceDN w:val="0"/>
              <w:adjustRightInd w:val="0"/>
              <w:ind w:firstLine="720"/>
              <w:jc w:val="both"/>
              <w:rPr>
                <w:szCs w:val="24"/>
              </w:rPr>
            </w:pPr>
          </w:p>
        </w:tc>
      </w:tr>
      <w:tr w:rsidR="007959EC" w:rsidRPr="00B615C9" w14:paraId="7B7EB4B1" w14:textId="77777777" w:rsidTr="00525213">
        <w:tc>
          <w:tcPr>
            <w:tcW w:w="7650" w:type="dxa"/>
            <w:gridSpan w:val="2"/>
            <w:tcBorders>
              <w:top w:val="single" w:sz="4" w:space="0" w:color="auto"/>
              <w:left w:val="single" w:sz="4" w:space="0" w:color="auto"/>
              <w:bottom w:val="single" w:sz="4" w:space="0" w:color="auto"/>
              <w:right w:val="single" w:sz="4" w:space="0" w:color="auto"/>
            </w:tcBorders>
          </w:tcPr>
          <w:p w14:paraId="6903FBDD" w14:textId="77777777" w:rsidR="007959EC" w:rsidRPr="00074768" w:rsidRDefault="007959EC" w:rsidP="00EF7C2E">
            <w:pPr>
              <w:widowControl w:val="0"/>
              <w:tabs>
                <w:tab w:val="left" w:pos="596"/>
              </w:tabs>
              <w:autoSpaceDE w:val="0"/>
              <w:autoSpaceDN w:val="0"/>
              <w:adjustRightInd w:val="0"/>
              <w:jc w:val="right"/>
              <w:rPr>
                <w:b/>
                <w:bCs/>
                <w:szCs w:val="24"/>
              </w:rPr>
            </w:pPr>
            <w:r w:rsidRPr="00074768">
              <w:rPr>
                <w:b/>
                <w:bCs/>
                <w:szCs w:val="24"/>
              </w:rPr>
              <w:t>Bendra pasiūlymo kaina, Eur su PVM</w:t>
            </w:r>
          </w:p>
        </w:tc>
        <w:tc>
          <w:tcPr>
            <w:tcW w:w="1984" w:type="dxa"/>
            <w:tcBorders>
              <w:top w:val="single" w:sz="4" w:space="0" w:color="auto"/>
              <w:left w:val="single" w:sz="4" w:space="0" w:color="auto"/>
              <w:bottom w:val="single" w:sz="4" w:space="0" w:color="auto"/>
              <w:right w:val="single" w:sz="4" w:space="0" w:color="auto"/>
            </w:tcBorders>
          </w:tcPr>
          <w:p w14:paraId="58E24505" w14:textId="77777777" w:rsidR="007959EC" w:rsidRPr="00B615C9" w:rsidRDefault="007959EC" w:rsidP="00EF7C2E">
            <w:pPr>
              <w:widowControl w:val="0"/>
              <w:tabs>
                <w:tab w:val="left" w:pos="596"/>
              </w:tabs>
              <w:autoSpaceDE w:val="0"/>
              <w:autoSpaceDN w:val="0"/>
              <w:adjustRightInd w:val="0"/>
              <w:ind w:firstLine="720"/>
              <w:jc w:val="both"/>
              <w:rPr>
                <w:szCs w:val="24"/>
              </w:rPr>
            </w:pPr>
          </w:p>
        </w:tc>
      </w:tr>
    </w:tbl>
    <w:p w14:paraId="46E6EF60" w14:textId="77777777" w:rsidR="007959EC" w:rsidRDefault="007959EC" w:rsidP="007959EC">
      <w:pPr>
        <w:autoSpaceDE w:val="0"/>
        <w:autoSpaceDN w:val="0"/>
        <w:adjustRightInd w:val="0"/>
        <w:jc w:val="both"/>
        <w:rPr>
          <w:i/>
          <w:iCs/>
          <w:lang w:val="fi-FI"/>
        </w:rPr>
      </w:pPr>
    </w:p>
    <w:p w14:paraId="247A0022" w14:textId="77777777" w:rsidR="007959EC" w:rsidRPr="0010601D" w:rsidRDefault="007959EC" w:rsidP="007959EC">
      <w:pPr>
        <w:autoSpaceDE w:val="0"/>
        <w:autoSpaceDN w:val="0"/>
        <w:adjustRightInd w:val="0"/>
        <w:jc w:val="both"/>
        <w:rPr>
          <w:b/>
          <w:bCs/>
          <w:i/>
          <w:iCs/>
          <w:lang w:val="fi-FI"/>
        </w:rPr>
      </w:pPr>
      <w:r w:rsidRPr="0010601D">
        <w:rPr>
          <w:b/>
          <w:bCs/>
          <w:i/>
          <w:iCs/>
          <w:lang w:val="fi-FI"/>
        </w:rPr>
        <w:t xml:space="preserve">Pastabos: </w:t>
      </w:r>
    </w:p>
    <w:p w14:paraId="7763CC0D" w14:textId="77777777" w:rsidR="007959EC" w:rsidRDefault="007959EC" w:rsidP="007959EC">
      <w:pPr>
        <w:autoSpaceDE w:val="0"/>
        <w:autoSpaceDN w:val="0"/>
        <w:adjustRightInd w:val="0"/>
        <w:jc w:val="both"/>
        <w:rPr>
          <w:i/>
          <w:iCs/>
          <w:lang w:val="fi-FI"/>
        </w:rPr>
      </w:pPr>
      <w:r>
        <w:rPr>
          <w:i/>
          <w:iCs/>
          <w:lang w:val="fi-FI"/>
        </w:rPr>
        <w:t>1)</w:t>
      </w:r>
      <w:r w:rsidRPr="00981C5F">
        <w:t xml:space="preserve"> </w:t>
      </w:r>
      <w:r w:rsidRPr="00981C5F">
        <w:rPr>
          <w:i/>
          <w:iCs/>
          <w:lang w:val="fi-FI"/>
        </w:rPr>
        <w:t>Į pasiūlymo kainą įskaityti visi tiekėjo mokami mokesčiai ir visos tiekėjo patiriamos, su pirkimo sutarties vykdymu susijusios išlaidos.</w:t>
      </w:r>
    </w:p>
    <w:p w14:paraId="4A97F54D" w14:textId="77777777" w:rsidR="007959EC" w:rsidRDefault="007959EC" w:rsidP="007959EC">
      <w:pPr>
        <w:autoSpaceDE w:val="0"/>
        <w:autoSpaceDN w:val="0"/>
        <w:adjustRightInd w:val="0"/>
        <w:jc w:val="both"/>
        <w:rPr>
          <w:i/>
          <w:iCs/>
          <w:lang w:val="fi-FI"/>
        </w:rPr>
      </w:pPr>
      <w:r>
        <w:rPr>
          <w:i/>
          <w:iCs/>
          <w:lang w:val="fi-FI"/>
        </w:rPr>
        <w:t>2) kainos pasiūlyme nurodomos suapvalintos, paliekant du skaitmenis po kablelio;</w:t>
      </w:r>
    </w:p>
    <w:p w14:paraId="373147C8" w14:textId="6DAA8108" w:rsidR="007959EC" w:rsidRDefault="007959EC" w:rsidP="00227A6B">
      <w:pPr>
        <w:autoSpaceDE w:val="0"/>
        <w:autoSpaceDN w:val="0"/>
        <w:adjustRightInd w:val="0"/>
        <w:jc w:val="both"/>
        <w:rPr>
          <w:i/>
          <w:iCs/>
          <w:lang w:val="fi-FI"/>
        </w:rPr>
      </w:pPr>
      <w:r>
        <w:rPr>
          <w:i/>
          <w:iCs/>
          <w:lang w:val="fi-FI"/>
        </w:rPr>
        <w:t>3)tais atvejais, kai pagal galiojančius teisės aktus tiekėjui nereikia mokėti PVM, tiekėjas atitinkamų skilčių nepildo ir nurodo priežastis, dėl kurių PVM nemoka</w:t>
      </w:r>
      <w:r w:rsidR="00636A5C">
        <w:rPr>
          <w:i/>
          <w:iCs/>
          <w:lang w:val="fi-FI"/>
        </w:rPr>
        <w:t>_____________________________</w:t>
      </w:r>
      <w:r>
        <w:rPr>
          <w:i/>
          <w:iCs/>
          <w:lang w:val="fi-FI"/>
        </w:rPr>
        <w:t xml:space="preserve">. Jei  pirkime dalyvaus tiekėjai, kurie turės skirtingą statusą – PVM mokėtojai ir ne PVM mokėtojai – perkančioji organizacija pasiūlymus vertins, atsižvelgdama į galutinę lėšų sumą, kurią ji išleis. </w:t>
      </w:r>
    </w:p>
    <w:p w14:paraId="18929C7A" w14:textId="77777777" w:rsidR="00227A6B" w:rsidRPr="00227A6B" w:rsidRDefault="00227A6B" w:rsidP="00227A6B">
      <w:pPr>
        <w:autoSpaceDE w:val="0"/>
        <w:autoSpaceDN w:val="0"/>
        <w:adjustRightInd w:val="0"/>
        <w:jc w:val="both"/>
        <w:rPr>
          <w:i/>
          <w:iCs/>
          <w:lang w:val="fi-FI"/>
        </w:rPr>
      </w:pPr>
    </w:p>
    <w:p w14:paraId="04A8464E" w14:textId="322A931F" w:rsidR="007959EC" w:rsidRPr="00227A6B" w:rsidRDefault="007959EC" w:rsidP="00227A6B">
      <w:pPr>
        <w:autoSpaceDE w:val="0"/>
        <w:autoSpaceDN w:val="0"/>
        <w:adjustRightInd w:val="0"/>
        <w:ind w:firstLine="567"/>
        <w:jc w:val="both"/>
        <w:rPr>
          <w:b/>
          <w:szCs w:val="24"/>
        </w:rPr>
      </w:pPr>
      <w:r>
        <w:rPr>
          <w:b/>
          <w:szCs w:val="24"/>
        </w:rPr>
        <w:t xml:space="preserve">4. </w:t>
      </w:r>
      <w:r w:rsidRPr="00055B43">
        <w:rPr>
          <w:b/>
          <w:szCs w:val="24"/>
        </w:rPr>
        <w:t>PRIDEDAMI DOKUMENTAI IR INFORMACIJA APIE KONFIDENCIALUMĄ</w:t>
      </w:r>
    </w:p>
    <w:p w14:paraId="469DCD9E" w14:textId="77777777" w:rsidR="007959EC" w:rsidRPr="00467FCA" w:rsidRDefault="007959EC" w:rsidP="007959EC">
      <w:pPr>
        <w:ind w:firstLine="720"/>
        <w:rPr>
          <w:i/>
          <w:iCs/>
          <w:sz w:val="22"/>
          <w:szCs w:val="24"/>
        </w:rPr>
      </w:pPr>
      <w:r>
        <w:rPr>
          <w:i/>
          <w:iCs/>
          <w:sz w:val="22"/>
          <w:szCs w:val="24"/>
        </w:rPr>
        <w:t xml:space="preserve">6 </w:t>
      </w:r>
      <w:r w:rsidRPr="00467FCA">
        <w:rPr>
          <w:i/>
          <w:iCs/>
          <w:sz w:val="22"/>
          <w:szCs w:val="24"/>
        </w:rPr>
        <w:t>lentelė</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121"/>
        <w:gridCol w:w="1843"/>
        <w:gridCol w:w="5528"/>
      </w:tblGrid>
      <w:tr w:rsidR="007959EC" w:rsidRPr="00010ADE" w14:paraId="203E5CDB" w14:textId="77777777" w:rsidTr="00EF7C2E">
        <w:trPr>
          <w:trHeight w:val="575"/>
          <w:jc w:val="center"/>
        </w:trPr>
        <w:tc>
          <w:tcPr>
            <w:tcW w:w="709" w:type="dxa"/>
            <w:vAlign w:val="center"/>
          </w:tcPr>
          <w:p w14:paraId="2EE5F17A" w14:textId="77777777" w:rsidR="007959EC" w:rsidRPr="00F86770" w:rsidRDefault="007959EC" w:rsidP="00EF7C2E">
            <w:pPr>
              <w:rPr>
                <w:b/>
                <w:sz w:val="22"/>
                <w:szCs w:val="24"/>
              </w:rPr>
            </w:pPr>
            <w:r w:rsidRPr="00F86770">
              <w:rPr>
                <w:b/>
                <w:sz w:val="22"/>
                <w:szCs w:val="24"/>
              </w:rPr>
              <w:t>Eil. Nr.</w:t>
            </w:r>
          </w:p>
        </w:tc>
        <w:tc>
          <w:tcPr>
            <w:tcW w:w="2121" w:type="dxa"/>
            <w:vAlign w:val="center"/>
          </w:tcPr>
          <w:p w14:paraId="466DAF4F" w14:textId="77777777" w:rsidR="007959EC" w:rsidRPr="00F86770" w:rsidRDefault="007959EC" w:rsidP="00EF7C2E">
            <w:pPr>
              <w:jc w:val="center"/>
              <w:rPr>
                <w:b/>
                <w:sz w:val="22"/>
                <w:szCs w:val="24"/>
              </w:rPr>
            </w:pPr>
            <w:r w:rsidRPr="00F86770">
              <w:rPr>
                <w:b/>
                <w:sz w:val="22"/>
                <w:szCs w:val="24"/>
              </w:rPr>
              <w:t>Pateiktų dokumentų pavadinimas</w:t>
            </w:r>
          </w:p>
        </w:tc>
        <w:tc>
          <w:tcPr>
            <w:tcW w:w="1843" w:type="dxa"/>
          </w:tcPr>
          <w:p w14:paraId="78EB494E" w14:textId="77777777" w:rsidR="007959EC" w:rsidRPr="00F86770" w:rsidRDefault="007959EC" w:rsidP="00EF7C2E">
            <w:pPr>
              <w:jc w:val="center"/>
              <w:rPr>
                <w:b/>
                <w:sz w:val="22"/>
                <w:szCs w:val="24"/>
              </w:rPr>
            </w:pPr>
            <w:r w:rsidRPr="00F86770">
              <w:rPr>
                <w:b/>
                <w:sz w:val="22"/>
                <w:szCs w:val="24"/>
              </w:rPr>
              <w:t>Dokumentas yra konfidencialus?</w:t>
            </w:r>
          </w:p>
          <w:p w14:paraId="75682CD8" w14:textId="77777777" w:rsidR="007959EC" w:rsidRPr="00F86770" w:rsidRDefault="007959EC" w:rsidP="00EF7C2E">
            <w:pPr>
              <w:jc w:val="center"/>
              <w:rPr>
                <w:b/>
                <w:i/>
                <w:sz w:val="22"/>
                <w:szCs w:val="24"/>
              </w:rPr>
            </w:pPr>
            <w:r w:rsidRPr="00F86770">
              <w:rPr>
                <w:b/>
                <w:i/>
                <w:sz w:val="22"/>
                <w:szCs w:val="24"/>
              </w:rPr>
              <w:t>Taip/Ne</w:t>
            </w:r>
          </w:p>
        </w:tc>
        <w:tc>
          <w:tcPr>
            <w:tcW w:w="5528" w:type="dxa"/>
          </w:tcPr>
          <w:p w14:paraId="388D4FE2" w14:textId="77777777" w:rsidR="007959EC" w:rsidRPr="00F86770" w:rsidRDefault="007959EC" w:rsidP="00EF7C2E">
            <w:pPr>
              <w:jc w:val="center"/>
              <w:rPr>
                <w:b/>
                <w:sz w:val="22"/>
                <w:szCs w:val="24"/>
              </w:rPr>
            </w:pPr>
            <w:r w:rsidRPr="00F86770">
              <w:rPr>
                <w:b/>
                <w:bCs/>
                <w:sz w:val="22"/>
                <w:szCs w:val="24"/>
              </w:rPr>
              <w:t>Nurodytos konfidencialios informacijos pagrindimas (paaiškinimas, kuo remiantis nurodytas dokumentas ar jo dalis yra konfidencialūs)</w:t>
            </w:r>
            <w:r>
              <w:rPr>
                <w:b/>
                <w:bCs/>
                <w:sz w:val="22"/>
                <w:szCs w:val="24"/>
              </w:rPr>
              <w:t>*</w:t>
            </w:r>
          </w:p>
        </w:tc>
      </w:tr>
      <w:tr w:rsidR="007959EC" w:rsidRPr="00010ADE" w14:paraId="4362CFB5" w14:textId="77777777" w:rsidTr="00EF7C2E">
        <w:trPr>
          <w:trHeight w:val="212"/>
          <w:jc w:val="center"/>
        </w:trPr>
        <w:tc>
          <w:tcPr>
            <w:tcW w:w="709" w:type="dxa"/>
            <w:vAlign w:val="center"/>
          </w:tcPr>
          <w:p w14:paraId="137D098A" w14:textId="77777777" w:rsidR="007959EC" w:rsidRPr="004A10F2" w:rsidRDefault="007959EC" w:rsidP="00EF7C2E">
            <w:pPr>
              <w:jc w:val="center"/>
              <w:rPr>
                <w:sz w:val="16"/>
                <w:szCs w:val="24"/>
              </w:rPr>
            </w:pPr>
            <w:r w:rsidRPr="004A10F2">
              <w:rPr>
                <w:sz w:val="16"/>
                <w:szCs w:val="24"/>
              </w:rPr>
              <w:t>1</w:t>
            </w:r>
          </w:p>
        </w:tc>
        <w:tc>
          <w:tcPr>
            <w:tcW w:w="2121" w:type="dxa"/>
            <w:vAlign w:val="center"/>
          </w:tcPr>
          <w:p w14:paraId="3EE3ADA7" w14:textId="77777777" w:rsidR="007959EC" w:rsidRPr="004A10F2" w:rsidRDefault="007959EC" w:rsidP="00EF7C2E">
            <w:pPr>
              <w:jc w:val="center"/>
              <w:rPr>
                <w:sz w:val="16"/>
                <w:szCs w:val="24"/>
              </w:rPr>
            </w:pPr>
            <w:r w:rsidRPr="004A10F2">
              <w:rPr>
                <w:sz w:val="16"/>
                <w:szCs w:val="24"/>
              </w:rPr>
              <w:t>2</w:t>
            </w:r>
          </w:p>
        </w:tc>
        <w:tc>
          <w:tcPr>
            <w:tcW w:w="1843" w:type="dxa"/>
            <w:vAlign w:val="center"/>
          </w:tcPr>
          <w:p w14:paraId="3F89B430" w14:textId="77777777" w:rsidR="007959EC" w:rsidRPr="004A10F2" w:rsidRDefault="007959EC" w:rsidP="00EF7C2E">
            <w:pPr>
              <w:jc w:val="center"/>
              <w:rPr>
                <w:sz w:val="16"/>
                <w:szCs w:val="24"/>
              </w:rPr>
            </w:pPr>
            <w:r w:rsidRPr="004A10F2">
              <w:rPr>
                <w:sz w:val="16"/>
                <w:szCs w:val="24"/>
              </w:rPr>
              <w:t>3</w:t>
            </w:r>
          </w:p>
        </w:tc>
        <w:tc>
          <w:tcPr>
            <w:tcW w:w="5528" w:type="dxa"/>
            <w:vAlign w:val="center"/>
          </w:tcPr>
          <w:p w14:paraId="20D26B15" w14:textId="77777777" w:rsidR="007959EC" w:rsidRPr="004A10F2" w:rsidRDefault="007959EC" w:rsidP="00EF7C2E">
            <w:pPr>
              <w:jc w:val="center"/>
              <w:rPr>
                <w:bCs/>
                <w:sz w:val="16"/>
                <w:szCs w:val="24"/>
              </w:rPr>
            </w:pPr>
            <w:r w:rsidRPr="004A10F2">
              <w:rPr>
                <w:bCs/>
                <w:sz w:val="16"/>
                <w:szCs w:val="24"/>
              </w:rPr>
              <w:t>4</w:t>
            </w:r>
          </w:p>
        </w:tc>
      </w:tr>
      <w:tr w:rsidR="007959EC" w:rsidRPr="00010ADE" w14:paraId="52228D87" w14:textId="77777777" w:rsidTr="00EF7C2E">
        <w:trPr>
          <w:trHeight w:val="303"/>
          <w:jc w:val="center"/>
        </w:trPr>
        <w:tc>
          <w:tcPr>
            <w:tcW w:w="709" w:type="dxa"/>
          </w:tcPr>
          <w:p w14:paraId="40C72CBE" w14:textId="77777777" w:rsidR="007959EC" w:rsidRPr="00010ADE" w:rsidRDefault="007959EC" w:rsidP="00EF7C2E">
            <w:pPr>
              <w:jc w:val="both"/>
              <w:rPr>
                <w:szCs w:val="24"/>
              </w:rPr>
            </w:pPr>
          </w:p>
        </w:tc>
        <w:tc>
          <w:tcPr>
            <w:tcW w:w="2121" w:type="dxa"/>
          </w:tcPr>
          <w:p w14:paraId="340C54A2" w14:textId="77777777" w:rsidR="007959EC" w:rsidRPr="00010ADE" w:rsidRDefault="007959EC" w:rsidP="00EF7C2E">
            <w:pPr>
              <w:jc w:val="both"/>
              <w:rPr>
                <w:szCs w:val="24"/>
              </w:rPr>
            </w:pPr>
          </w:p>
        </w:tc>
        <w:tc>
          <w:tcPr>
            <w:tcW w:w="1843" w:type="dxa"/>
          </w:tcPr>
          <w:p w14:paraId="58179BFF" w14:textId="77777777" w:rsidR="007959EC" w:rsidRPr="00010ADE" w:rsidRDefault="007959EC" w:rsidP="00EF7C2E">
            <w:pPr>
              <w:jc w:val="both"/>
              <w:rPr>
                <w:szCs w:val="24"/>
              </w:rPr>
            </w:pPr>
          </w:p>
        </w:tc>
        <w:tc>
          <w:tcPr>
            <w:tcW w:w="5528" w:type="dxa"/>
          </w:tcPr>
          <w:p w14:paraId="1CC87AFA" w14:textId="77777777" w:rsidR="007959EC" w:rsidRPr="00010ADE" w:rsidRDefault="007959EC" w:rsidP="00EF7C2E">
            <w:pPr>
              <w:jc w:val="both"/>
              <w:rPr>
                <w:szCs w:val="24"/>
              </w:rPr>
            </w:pPr>
          </w:p>
        </w:tc>
      </w:tr>
    </w:tbl>
    <w:p w14:paraId="129C638A" w14:textId="67A496F7" w:rsidR="007959EC" w:rsidRPr="00010ADE" w:rsidRDefault="007959EC" w:rsidP="007959EC">
      <w:pPr>
        <w:ind w:firstLine="567"/>
        <w:jc w:val="both"/>
        <w:rPr>
          <w:bCs/>
          <w:i/>
          <w:szCs w:val="24"/>
        </w:rPr>
      </w:pPr>
      <w:r>
        <w:rPr>
          <w:bCs/>
          <w:i/>
          <w:szCs w:val="24"/>
        </w:rPr>
        <w:t>*6</w:t>
      </w:r>
      <w:r w:rsidRPr="00010ADE">
        <w:rPr>
          <w:bCs/>
          <w:i/>
          <w:szCs w:val="24"/>
        </w:rPr>
        <w:t xml:space="preserve"> lentelė</w:t>
      </w:r>
      <w:r>
        <w:rPr>
          <w:bCs/>
          <w:i/>
          <w:szCs w:val="24"/>
        </w:rPr>
        <w:t>s 3 ir 4 stulpelis</w:t>
      </w:r>
      <w:r w:rsidRPr="00010ADE">
        <w:rPr>
          <w:bCs/>
          <w:i/>
          <w:szCs w:val="24"/>
        </w:rPr>
        <w:t xml:space="preserve"> pildoma</w:t>
      </w:r>
      <w:r>
        <w:rPr>
          <w:bCs/>
          <w:i/>
          <w:szCs w:val="24"/>
        </w:rPr>
        <w:t>s</w:t>
      </w:r>
      <w:r w:rsidRPr="00010ADE">
        <w:rPr>
          <w:bCs/>
          <w:i/>
          <w:szCs w:val="24"/>
        </w:rPr>
        <w:t xml:space="preserve"> tuomet, </w:t>
      </w:r>
      <w:r w:rsidRPr="00010ADE">
        <w:rPr>
          <w:b/>
          <w:bCs/>
          <w:i/>
          <w:szCs w:val="24"/>
        </w:rPr>
        <w:t>jei bus pateikta konfidenciali informacija</w:t>
      </w:r>
      <w:r w:rsidRPr="00010ADE">
        <w:rPr>
          <w:bCs/>
          <w:i/>
          <w:szCs w:val="24"/>
        </w:rPr>
        <w:t xml:space="preserve">. </w:t>
      </w:r>
      <w:r>
        <w:rPr>
          <w:bCs/>
          <w:i/>
          <w:szCs w:val="24"/>
        </w:rPr>
        <w:t>T</w:t>
      </w:r>
      <w:r w:rsidRPr="00010ADE">
        <w:rPr>
          <w:bCs/>
          <w:i/>
          <w:szCs w:val="24"/>
        </w:rPr>
        <w:t xml:space="preserve">eikėjas negali nurodyti, kad konfidencialus yra pasiūlymo </w:t>
      </w:r>
      <w:r>
        <w:rPr>
          <w:bCs/>
          <w:i/>
          <w:szCs w:val="24"/>
        </w:rPr>
        <w:t>kaina</w:t>
      </w:r>
      <w:r w:rsidRPr="00010ADE">
        <w:rPr>
          <w:bCs/>
          <w:i/>
          <w:szCs w:val="24"/>
        </w:rPr>
        <w:t xml:space="preserve"> arba</w:t>
      </w:r>
      <w:r>
        <w:rPr>
          <w:bCs/>
          <w:i/>
          <w:szCs w:val="24"/>
        </w:rPr>
        <w:t>,</w:t>
      </w:r>
      <w:r w:rsidRPr="00010ADE">
        <w:rPr>
          <w:bCs/>
          <w:i/>
          <w:szCs w:val="24"/>
        </w:rPr>
        <w:t xml:space="preserve"> kad visas pasiūlymas yra konfidencialus. Jei </w:t>
      </w:r>
      <w:r>
        <w:rPr>
          <w:bCs/>
          <w:i/>
          <w:szCs w:val="24"/>
        </w:rPr>
        <w:t>teikėjas 6</w:t>
      </w:r>
      <w:r w:rsidRPr="00010ADE">
        <w:rPr>
          <w:bCs/>
          <w:i/>
          <w:szCs w:val="24"/>
        </w:rPr>
        <w:t xml:space="preserve"> lentelės</w:t>
      </w:r>
      <w:r>
        <w:rPr>
          <w:bCs/>
          <w:i/>
          <w:szCs w:val="24"/>
        </w:rPr>
        <w:t xml:space="preserve"> 3 ir 4 stulpelių</w:t>
      </w:r>
      <w:r w:rsidRPr="00010ADE">
        <w:rPr>
          <w:bCs/>
          <w:i/>
          <w:szCs w:val="24"/>
        </w:rPr>
        <w:t xml:space="preserve"> neužpildo arba ją išbraukia, laikoma, kad pasiūlyme konfidencialios informacijos </w:t>
      </w:r>
      <w:r w:rsidRPr="00010ADE">
        <w:rPr>
          <w:b/>
          <w:bCs/>
          <w:i/>
          <w:szCs w:val="24"/>
          <w:u w:val="single"/>
        </w:rPr>
        <w:t>nėra</w:t>
      </w:r>
      <w:r w:rsidRPr="00010ADE">
        <w:rPr>
          <w:bCs/>
          <w:i/>
          <w:szCs w:val="24"/>
        </w:rPr>
        <w:t>.</w:t>
      </w:r>
    </w:p>
    <w:p w14:paraId="14A36367" w14:textId="77777777" w:rsidR="007959EC" w:rsidRDefault="007959EC" w:rsidP="007959EC">
      <w:pPr>
        <w:suppressAutoHyphens/>
        <w:rPr>
          <w:szCs w:val="24"/>
        </w:rPr>
      </w:pPr>
    </w:p>
    <w:p w14:paraId="5B2917B8" w14:textId="77777777" w:rsidR="007959EC" w:rsidRPr="00417D6A" w:rsidRDefault="007959EC" w:rsidP="007959EC">
      <w:pPr>
        <w:jc w:val="both"/>
        <w:rPr>
          <w:rFonts w:eastAsia="Calibri"/>
          <w:b/>
          <w:bCs/>
          <w:szCs w:val="24"/>
        </w:rPr>
      </w:pPr>
      <w:r w:rsidRPr="00417D6A">
        <w:rPr>
          <w:rFonts w:eastAsia="Calibri"/>
          <w:b/>
          <w:bCs/>
          <w:szCs w:val="24"/>
        </w:rPr>
        <w:t>Pateikdamas šį pasiūlymą, tvirtintu, kad:</w:t>
      </w:r>
    </w:p>
    <w:p w14:paraId="527FDB9D" w14:textId="77777777" w:rsidR="007959EC" w:rsidRPr="00417D6A" w:rsidRDefault="007959EC" w:rsidP="007959EC">
      <w:pPr>
        <w:numPr>
          <w:ilvl w:val="0"/>
          <w:numId w:val="41"/>
        </w:numPr>
        <w:tabs>
          <w:tab w:val="left" w:pos="851"/>
        </w:tabs>
        <w:spacing w:after="0" w:line="240" w:lineRule="auto"/>
        <w:ind w:left="0" w:firstLine="567"/>
        <w:contextualSpacing/>
        <w:jc w:val="both"/>
        <w:rPr>
          <w:rFonts w:eastAsia="Calibri"/>
          <w:b/>
          <w:bCs/>
          <w:smallCaps/>
          <w:szCs w:val="24"/>
        </w:rPr>
      </w:pPr>
      <w:r w:rsidRPr="00417D6A">
        <w:rPr>
          <w:rFonts w:eastAsia="Calibri"/>
          <w:szCs w:val="24"/>
        </w:rPr>
        <w:t>esu susipažinęs su pirkimo sąlygomis, taip pat su galiojančiais Lietuvos Respublikos įstatymais, poįstatyminiais teisės aktais, kurie reguliuoja viešųjų pirkimų atlikimo tvarką bei gali turėti įtakos bet kokiems tarp pirkimo vykdytojo ir tiekėjo susiklostantiems santykiams, kylantiems iš šio konkretaus pirkimo ir (ar) susijusiems su šiuo konkrečiu pirkimu;</w:t>
      </w:r>
    </w:p>
    <w:p w14:paraId="0E18F3D9" w14:textId="77777777" w:rsidR="007959EC" w:rsidRPr="00417D6A" w:rsidRDefault="007959EC" w:rsidP="007959EC">
      <w:pPr>
        <w:numPr>
          <w:ilvl w:val="0"/>
          <w:numId w:val="41"/>
        </w:numPr>
        <w:tabs>
          <w:tab w:val="left" w:pos="851"/>
        </w:tabs>
        <w:spacing w:after="0" w:line="240" w:lineRule="auto"/>
        <w:ind w:left="0" w:firstLine="567"/>
        <w:contextualSpacing/>
        <w:jc w:val="both"/>
        <w:rPr>
          <w:rFonts w:eastAsia="Calibri"/>
          <w:b/>
          <w:bCs/>
          <w:smallCaps/>
          <w:szCs w:val="24"/>
        </w:rPr>
      </w:pPr>
      <w:r w:rsidRPr="00417D6A">
        <w:rPr>
          <w:rFonts w:eastAsia="Calibri"/>
          <w:szCs w:val="24"/>
        </w:rPr>
        <w:t>sutinku su pirkimo sąlygose nustatytais reikalavimais ir procedūromis;</w:t>
      </w:r>
    </w:p>
    <w:p w14:paraId="6E4F8F31" w14:textId="77777777" w:rsidR="007959EC" w:rsidRPr="00417D6A" w:rsidRDefault="007959EC" w:rsidP="007959EC">
      <w:pPr>
        <w:numPr>
          <w:ilvl w:val="0"/>
          <w:numId w:val="41"/>
        </w:numPr>
        <w:tabs>
          <w:tab w:val="left" w:pos="851"/>
        </w:tabs>
        <w:spacing w:after="0" w:line="240" w:lineRule="auto"/>
        <w:ind w:left="0" w:firstLine="567"/>
        <w:contextualSpacing/>
        <w:jc w:val="both"/>
        <w:rPr>
          <w:rFonts w:eastAsia="Calibri"/>
          <w:szCs w:val="24"/>
        </w:rPr>
      </w:pPr>
      <w:r w:rsidRPr="00417D6A">
        <w:rPr>
          <w:rFonts w:eastAsia="Calibri"/>
          <w:szCs w:val="24"/>
        </w:rPr>
        <w:t>pasiūlymo dokumentuose pateikti duomenys ir informacija yra teisinga ir apima viską, ko reikia tinkamam sutarties įvykdymui;</w:t>
      </w:r>
    </w:p>
    <w:p w14:paraId="7D352FF3" w14:textId="77777777" w:rsidR="007959EC" w:rsidRPr="00417D6A" w:rsidRDefault="007959EC" w:rsidP="007959EC">
      <w:pPr>
        <w:numPr>
          <w:ilvl w:val="0"/>
          <w:numId w:val="41"/>
        </w:numPr>
        <w:tabs>
          <w:tab w:val="left" w:pos="851"/>
        </w:tabs>
        <w:spacing w:after="0" w:line="240" w:lineRule="auto"/>
        <w:ind w:left="0" w:firstLine="567"/>
        <w:contextualSpacing/>
        <w:jc w:val="both"/>
        <w:rPr>
          <w:rFonts w:eastAsia="Calibri"/>
          <w:szCs w:val="24"/>
        </w:rPr>
      </w:pPr>
      <w:r w:rsidRPr="00417D6A">
        <w:rPr>
          <w:rFonts w:eastAsia="Calibri"/>
          <w:szCs w:val="24"/>
        </w:rPr>
        <w:t>pasiūlymas galioja tiek, kiek nustatyta pirkimo sąlygose;</w:t>
      </w:r>
    </w:p>
    <w:p w14:paraId="7C7D85DE" w14:textId="6D5AB70B" w:rsidR="007959EC" w:rsidRDefault="007959EC" w:rsidP="007959EC">
      <w:pPr>
        <w:numPr>
          <w:ilvl w:val="0"/>
          <w:numId w:val="41"/>
        </w:numPr>
        <w:tabs>
          <w:tab w:val="left" w:pos="851"/>
        </w:tabs>
        <w:spacing w:after="0" w:line="240" w:lineRule="auto"/>
        <w:ind w:left="0" w:firstLine="567"/>
        <w:contextualSpacing/>
        <w:jc w:val="both"/>
        <w:rPr>
          <w:rFonts w:eastAsia="Calibri"/>
          <w:szCs w:val="24"/>
        </w:rPr>
      </w:pPr>
      <w:r w:rsidRPr="00417D6A">
        <w:rPr>
          <w:rFonts w:eastAsia="Calibri"/>
          <w:szCs w:val="24"/>
        </w:rPr>
        <w:t>jeigu tiekėjo kvalifikacija dėl teisės verstis atitinkama veikla nebuvo tikrinama arba tikrinama ne visa apimtimi,</w:t>
      </w:r>
      <w:r w:rsidR="00CB46BE" w:rsidRPr="0008768B">
        <w:rPr>
          <w:szCs w:val="24"/>
        </w:rPr>
        <w:t xml:space="preserve"> tačiau norminiai teisės aktai numato tam tikrus reikalavimus dėl teisės verstis veikla</w:t>
      </w:r>
      <w:r w:rsidR="00CB46BE">
        <w:rPr>
          <w:szCs w:val="24"/>
        </w:rPr>
        <w:t>,</w:t>
      </w:r>
      <w:r w:rsidR="00CB46BE" w:rsidRPr="00417D6A">
        <w:rPr>
          <w:rFonts w:eastAsia="Calibri"/>
          <w:szCs w:val="24"/>
        </w:rPr>
        <w:t xml:space="preserve"> </w:t>
      </w:r>
      <w:r w:rsidRPr="00417D6A">
        <w:rPr>
          <w:rFonts w:eastAsia="Calibri"/>
          <w:szCs w:val="24"/>
        </w:rPr>
        <w:t>tiekėjas pirkimo vykdytojui įsipareigoja, kad pirkimo sutartį vykdys tik tokią teisę turintys asmenys.</w:t>
      </w:r>
    </w:p>
    <w:tbl>
      <w:tblPr>
        <w:tblW w:w="10314" w:type="dxa"/>
        <w:tblLayout w:type="fixed"/>
        <w:tblLook w:val="04A0" w:firstRow="1" w:lastRow="0" w:firstColumn="1" w:lastColumn="0" w:noHBand="0" w:noVBand="1"/>
      </w:tblPr>
      <w:tblGrid>
        <w:gridCol w:w="5868"/>
        <w:gridCol w:w="240"/>
        <w:gridCol w:w="1560"/>
        <w:gridCol w:w="240"/>
        <w:gridCol w:w="2406"/>
      </w:tblGrid>
      <w:tr w:rsidR="007959EC" w:rsidRPr="00010ADE" w14:paraId="5D6C675C" w14:textId="77777777" w:rsidTr="00EF7C2E">
        <w:trPr>
          <w:trHeight w:val="285"/>
        </w:trPr>
        <w:tc>
          <w:tcPr>
            <w:tcW w:w="5868" w:type="dxa"/>
            <w:tcBorders>
              <w:top w:val="nil"/>
              <w:left w:val="nil"/>
              <w:bottom w:val="single" w:sz="4" w:space="0" w:color="auto"/>
              <w:right w:val="nil"/>
            </w:tcBorders>
          </w:tcPr>
          <w:p w14:paraId="76859AF1" w14:textId="77777777" w:rsidR="007959EC" w:rsidRDefault="007959EC" w:rsidP="00EF7C2E">
            <w:pPr>
              <w:ind w:right="-1"/>
              <w:rPr>
                <w:szCs w:val="24"/>
              </w:rPr>
            </w:pPr>
          </w:p>
          <w:p w14:paraId="7E961525" w14:textId="77777777" w:rsidR="007959EC" w:rsidRDefault="007959EC" w:rsidP="00EF7C2E">
            <w:pPr>
              <w:ind w:right="-1"/>
              <w:rPr>
                <w:szCs w:val="24"/>
              </w:rPr>
            </w:pPr>
          </w:p>
          <w:p w14:paraId="5EB6278C" w14:textId="77777777" w:rsidR="007959EC" w:rsidRPr="00010ADE" w:rsidRDefault="007959EC" w:rsidP="00EF7C2E">
            <w:pPr>
              <w:ind w:right="-1"/>
              <w:rPr>
                <w:szCs w:val="24"/>
              </w:rPr>
            </w:pPr>
          </w:p>
        </w:tc>
        <w:tc>
          <w:tcPr>
            <w:tcW w:w="240" w:type="dxa"/>
          </w:tcPr>
          <w:p w14:paraId="0D18107C" w14:textId="77777777" w:rsidR="007959EC" w:rsidRPr="00010ADE" w:rsidRDefault="007959EC" w:rsidP="00EF7C2E">
            <w:pPr>
              <w:ind w:right="-1"/>
              <w:jc w:val="center"/>
              <w:rPr>
                <w:szCs w:val="24"/>
              </w:rPr>
            </w:pPr>
          </w:p>
        </w:tc>
        <w:tc>
          <w:tcPr>
            <w:tcW w:w="1560" w:type="dxa"/>
            <w:tcBorders>
              <w:top w:val="nil"/>
              <w:left w:val="nil"/>
              <w:bottom w:val="single" w:sz="4" w:space="0" w:color="auto"/>
              <w:right w:val="nil"/>
            </w:tcBorders>
          </w:tcPr>
          <w:p w14:paraId="6F3D2ABA" w14:textId="77777777" w:rsidR="007959EC" w:rsidRPr="00010ADE" w:rsidRDefault="007959EC" w:rsidP="00EF7C2E">
            <w:pPr>
              <w:ind w:right="-1"/>
              <w:jc w:val="center"/>
              <w:rPr>
                <w:szCs w:val="24"/>
              </w:rPr>
            </w:pPr>
          </w:p>
        </w:tc>
        <w:tc>
          <w:tcPr>
            <w:tcW w:w="240" w:type="dxa"/>
          </w:tcPr>
          <w:p w14:paraId="189D1EEE" w14:textId="77777777" w:rsidR="007959EC" w:rsidRPr="00010ADE" w:rsidRDefault="007959EC" w:rsidP="00EF7C2E">
            <w:pPr>
              <w:ind w:right="-1"/>
              <w:jc w:val="center"/>
              <w:rPr>
                <w:szCs w:val="24"/>
              </w:rPr>
            </w:pPr>
          </w:p>
        </w:tc>
        <w:tc>
          <w:tcPr>
            <w:tcW w:w="2406" w:type="dxa"/>
            <w:tcBorders>
              <w:top w:val="nil"/>
              <w:left w:val="nil"/>
              <w:bottom w:val="single" w:sz="4" w:space="0" w:color="auto"/>
              <w:right w:val="nil"/>
            </w:tcBorders>
          </w:tcPr>
          <w:p w14:paraId="5EB83F97" w14:textId="77777777" w:rsidR="007959EC" w:rsidRPr="00010ADE" w:rsidRDefault="007959EC" w:rsidP="00EF7C2E">
            <w:pPr>
              <w:ind w:right="-1"/>
              <w:jc w:val="right"/>
              <w:rPr>
                <w:szCs w:val="24"/>
              </w:rPr>
            </w:pPr>
          </w:p>
        </w:tc>
      </w:tr>
      <w:tr w:rsidR="007959EC" w:rsidRPr="00010ADE" w14:paraId="6277A28D" w14:textId="77777777" w:rsidTr="00EF7C2E">
        <w:trPr>
          <w:trHeight w:val="186"/>
        </w:trPr>
        <w:tc>
          <w:tcPr>
            <w:tcW w:w="5868" w:type="dxa"/>
            <w:tcBorders>
              <w:top w:val="single" w:sz="4" w:space="0" w:color="auto"/>
              <w:left w:val="nil"/>
              <w:bottom w:val="nil"/>
              <w:right w:val="nil"/>
            </w:tcBorders>
          </w:tcPr>
          <w:p w14:paraId="22C616A8" w14:textId="77777777" w:rsidR="007959EC" w:rsidRPr="00010ADE" w:rsidRDefault="007959EC" w:rsidP="00EF7C2E">
            <w:pPr>
              <w:snapToGrid w:val="0"/>
              <w:rPr>
                <w:position w:val="6"/>
                <w:szCs w:val="24"/>
              </w:rPr>
            </w:pPr>
            <w:r w:rsidRPr="00010ADE">
              <w:rPr>
                <w:position w:val="6"/>
                <w:szCs w:val="24"/>
              </w:rPr>
              <w:t>(</w:t>
            </w:r>
            <w:r>
              <w:rPr>
                <w:position w:val="6"/>
                <w:szCs w:val="24"/>
              </w:rPr>
              <w:t>Tiekėjo</w:t>
            </w:r>
            <w:r w:rsidRPr="00010ADE">
              <w:rPr>
                <w:position w:val="6"/>
                <w:szCs w:val="24"/>
              </w:rPr>
              <w:t xml:space="preserve"> arba jo įgalioto asmens pareigų pavadinimas)</w:t>
            </w:r>
          </w:p>
        </w:tc>
        <w:tc>
          <w:tcPr>
            <w:tcW w:w="240" w:type="dxa"/>
          </w:tcPr>
          <w:p w14:paraId="245FE387" w14:textId="77777777" w:rsidR="007959EC" w:rsidRPr="00010ADE" w:rsidRDefault="007959EC" w:rsidP="00EF7C2E">
            <w:pPr>
              <w:ind w:right="-1"/>
              <w:jc w:val="center"/>
              <w:rPr>
                <w:szCs w:val="24"/>
              </w:rPr>
            </w:pPr>
          </w:p>
        </w:tc>
        <w:tc>
          <w:tcPr>
            <w:tcW w:w="1560" w:type="dxa"/>
            <w:tcBorders>
              <w:top w:val="single" w:sz="4" w:space="0" w:color="auto"/>
              <w:left w:val="nil"/>
              <w:bottom w:val="nil"/>
              <w:right w:val="nil"/>
            </w:tcBorders>
          </w:tcPr>
          <w:p w14:paraId="0DA88A3D" w14:textId="77777777" w:rsidR="007959EC" w:rsidRPr="00010ADE" w:rsidRDefault="007959EC" w:rsidP="00EF7C2E">
            <w:pPr>
              <w:ind w:right="-1"/>
              <w:jc w:val="center"/>
              <w:rPr>
                <w:szCs w:val="24"/>
              </w:rPr>
            </w:pPr>
            <w:r w:rsidRPr="00010ADE">
              <w:rPr>
                <w:position w:val="6"/>
                <w:szCs w:val="24"/>
              </w:rPr>
              <w:t>(Parašas)</w:t>
            </w:r>
          </w:p>
        </w:tc>
        <w:tc>
          <w:tcPr>
            <w:tcW w:w="240" w:type="dxa"/>
          </w:tcPr>
          <w:p w14:paraId="15CBF19F" w14:textId="77777777" w:rsidR="007959EC" w:rsidRPr="00010ADE" w:rsidRDefault="007959EC" w:rsidP="00EF7C2E">
            <w:pPr>
              <w:ind w:right="-1"/>
              <w:jc w:val="center"/>
              <w:rPr>
                <w:szCs w:val="24"/>
              </w:rPr>
            </w:pPr>
          </w:p>
        </w:tc>
        <w:tc>
          <w:tcPr>
            <w:tcW w:w="2406" w:type="dxa"/>
            <w:tcBorders>
              <w:top w:val="single" w:sz="4" w:space="0" w:color="auto"/>
              <w:left w:val="nil"/>
              <w:bottom w:val="nil"/>
              <w:right w:val="nil"/>
            </w:tcBorders>
          </w:tcPr>
          <w:p w14:paraId="4C0121B9" w14:textId="77777777" w:rsidR="007959EC" w:rsidRPr="00010ADE" w:rsidRDefault="007959EC" w:rsidP="00EF7C2E">
            <w:pPr>
              <w:ind w:right="-1"/>
              <w:jc w:val="center"/>
              <w:rPr>
                <w:szCs w:val="24"/>
              </w:rPr>
            </w:pPr>
            <w:r w:rsidRPr="00010ADE">
              <w:rPr>
                <w:position w:val="6"/>
                <w:szCs w:val="24"/>
              </w:rPr>
              <w:t>(Vardas ir pavardė)</w:t>
            </w:r>
          </w:p>
        </w:tc>
      </w:tr>
    </w:tbl>
    <w:p w14:paraId="22A3EE17" w14:textId="77777777" w:rsidR="007959EC" w:rsidRPr="00144F34" w:rsidRDefault="007959EC" w:rsidP="007959EC">
      <w:pPr>
        <w:spacing w:line="360" w:lineRule="auto"/>
        <w:jc w:val="both"/>
        <w:rPr>
          <w:szCs w:val="24"/>
        </w:rPr>
      </w:pPr>
    </w:p>
    <w:p w14:paraId="20980B74" w14:textId="77777777" w:rsidR="00BE3DD7" w:rsidRDefault="00BE3DD7" w:rsidP="007959EC">
      <w:pPr>
        <w:spacing w:line="240" w:lineRule="auto"/>
        <w:jc w:val="center"/>
        <w:rPr>
          <w:szCs w:val="24"/>
        </w:rPr>
      </w:pPr>
    </w:p>
    <w:sectPr w:rsidR="00BE3DD7">
      <w:headerReference w:type="default" r:id="rId19"/>
      <w:headerReference w:type="first" r:id="rId20"/>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07B6" w14:textId="77777777" w:rsidR="00A0431B" w:rsidRDefault="00A0431B">
      <w:pPr>
        <w:spacing w:after="0" w:line="240" w:lineRule="auto"/>
      </w:pPr>
      <w:r>
        <w:separator/>
      </w:r>
    </w:p>
  </w:endnote>
  <w:endnote w:type="continuationSeparator" w:id="0">
    <w:p w14:paraId="7050109F" w14:textId="77777777" w:rsidR="00A0431B" w:rsidRDefault="00A0431B">
      <w:pPr>
        <w:spacing w:after="0" w:line="240" w:lineRule="auto"/>
      </w:pPr>
      <w:r>
        <w:continuationSeparator/>
      </w:r>
    </w:p>
  </w:endnote>
  <w:endnote w:type="continuationNotice" w:id="1">
    <w:p w14:paraId="29299122" w14:textId="77777777" w:rsidR="00A0431B" w:rsidRDefault="00A043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2E53F" w14:textId="77777777" w:rsidR="00A0431B" w:rsidRDefault="00A0431B">
      <w:pPr>
        <w:spacing w:after="0" w:line="240" w:lineRule="auto"/>
      </w:pPr>
      <w:r>
        <w:separator/>
      </w:r>
    </w:p>
  </w:footnote>
  <w:footnote w:type="continuationSeparator" w:id="0">
    <w:p w14:paraId="78E135A7" w14:textId="77777777" w:rsidR="00A0431B" w:rsidRDefault="00A0431B">
      <w:pPr>
        <w:spacing w:after="0" w:line="240" w:lineRule="auto"/>
      </w:pPr>
      <w:r>
        <w:continuationSeparator/>
      </w:r>
    </w:p>
  </w:footnote>
  <w:footnote w:type="continuationNotice" w:id="1">
    <w:p w14:paraId="511E927D" w14:textId="77777777" w:rsidR="00A0431B" w:rsidRDefault="00A0431B">
      <w:pPr>
        <w:spacing w:after="0" w:line="240" w:lineRule="auto"/>
      </w:pPr>
    </w:p>
  </w:footnote>
  <w:footnote w:id="2">
    <w:p w14:paraId="129CCA00" w14:textId="77777777" w:rsidR="00B002FA" w:rsidRDefault="00B002FA" w:rsidP="00B002FA">
      <w:pPr>
        <w:pStyle w:val="Puslapioinaostekstas"/>
      </w:pPr>
      <w:hyperlink r:id="rId1" w:history="1">
        <w:r w:rsidRPr="00C45DB2">
          <w:rPr>
            <w:rStyle w:val="Hipersaitas"/>
            <w:rFonts w:asciiTheme="majorBidi" w:hAnsiTheme="majorBidi" w:cstheme="majorBidi"/>
            <w:vertAlign w:val="superscript"/>
          </w:rPr>
          <w:footnoteRef/>
        </w:r>
        <w:r w:rsidRPr="00C45DB2">
          <w:rPr>
            <w:rStyle w:val="Hipersaitas"/>
            <w:rFonts w:asciiTheme="majorBidi" w:hAnsiTheme="majorBidi" w:cstheme="majorBidi"/>
          </w:rPr>
          <w:t xml:space="preserve"> Pasiūlymų patikslinimo, papildymo ar paaiškinimo taisyklės, patvirtintos VPT direktoriaus 2022 m. gruodžio 30 d. įsakymu Nr. 1S-240 „Dėl Pasiūlymų patikslinimo, papildymo ar paaiškinimo taisyklių patvirtinimo“</w:t>
        </w:r>
      </w:hyperlink>
      <w:r w:rsidRPr="00C45DB2">
        <w:rPr>
          <w:rStyle w:val="Hipersaitas"/>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DBD" w14:textId="7623C7A9" w:rsidR="00970782" w:rsidRDefault="00970782">
    <w:pPr>
      <w:pStyle w:val="Antrats"/>
      <w:jc w:val="center"/>
    </w:pPr>
    <w:r>
      <w:fldChar w:fldCharType="begin"/>
    </w:r>
    <w:r>
      <w:instrText>PAGE</w:instrText>
    </w:r>
    <w:r>
      <w:fldChar w:fldCharType="separate"/>
    </w:r>
    <w:r w:rsidR="00C26798">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Content>
      <w:p w14:paraId="01998DE3" w14:textId="4A7F6344" w:rsidR="00970782" w:rsidRDefault="00970782" w:rsidP="00EE55ED">
        <w:pPr>
          <w:pStyle w:val="Antrats"/>
          <w:jc w:val="center"/>
        </w:pPr>
      </w:p>
      <w:p w14:paraId="7AE4EAA5" w14:textId="77777777" w:rsidR="00970782" w:rsidRDefault="00000000">
        <w:pPr>
          <w:pStyle w:val="Antrats"/>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9F754C"/>
    <w:multiLevelType w:val="hybridMultilevel"/>
    <w:tmpl w:val="7CDCA77C"/>
    <w:lvl w:ilvl="0" w:tplc="D2FA5788">
      <w:start w:val="1"/>
      <w:numFmt w:val="decimal"/>
      <w:lvlText w:val="2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8"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7356D"/>
    <w:multiLevelType w:val="hybridMultilevel"/>
    <w:tmpl w:val="CE063E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8316B4"/>
    <w:multiLevelType w:val="hybridMultilevel"/>
    <w:tmpl w:val="4976B862"/>
    <w:lvl w:ilvl="0" w:tplc="0B3A2906">
      <w:start w:val="1"/>
      <w:numFmt w:val="decimal"/>
      <w:lvlText w:val="29.%1."/>
      <w:lvlJc w:val="left"/>
      <w:pPr>
        <w:ind w:left="1080" w:hanging="360"/>
      </w:pPr>
      <w:rPr>
        <w:rFonts w:hint="default"/>
        <w:b w:val="0"/>
      </w:rPr>
    </w:lvl>
    <w:lvl w:ilvl="1" w:tplc="0CC895B4">
      <w:start w:val="1"/>
      <w:numFmt w:val="decimal"/>
      <w:lvlText w:val="1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E64FA9"/>
    <w:multiLevelType w:val="hybridMultilevel"/>
    <w:tmpl w:val="033087D8"/>
    <w:lvl w:ilvl="0" w:tplc="B106D286">
      <w:start w:val="1"/>
      <w:numFmt w:val="decimal"/>
      <w:lvlText w:val="7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28933D4E"/>
    <w:multiLevelType w:val="hybridMultilevel"/>
    <w:tmpl w:val="5B8095E4"/>
    <w:lvl w:ilvl="0" w:tplc="A4EC7768">
      <w:start w:val="3"/>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3" w15:restartNumberingAfterBreak="0">
    <w:nsid w:val="365766E1"/>
    <w:multiLevelType w:val="hybridMultilevel"/>
    <w:tmpl w:val="5A0A8FB6"/>
    <w:lvl w:ilvl="0" w:tplc="172A1A42">
      <w:start w:val="1"/>
      <w:numFmt w:val="decimal"/>
      <w:lvlText w:val="%1."/>
      <w:lvlJc w:val="left"/>
      <w:pPr>
        <w:ind w:left="1146" w:hanging="360"/>
      </w:pPr>
      <w:rPr>
        <w:b w:val="0"/>
      </w:rPr>
    </w:lvl>
    <w:lvl w:ilvl="1" w:tplc="913E60A6">
      <w:start w:val="1"/>
      <w:numFmt w:val="decimal"/>
      <w:lvlText w:val="49.%2."/>
      <w:lvlJc w:val="left"/>
      <w:pPr>
        <w:ind w:left="1866" w:hanging="360"/>
      </w:pPr>
      <w:rPr>
        <w:rFonts w:hint="default"/>
      </w:r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37560F03"/>
    <w:multiLevelType w:val="multilevel"/>
    <w:tmpl w:val="38FA29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16"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18"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9" w15:restartNumberingAfterBreak="0">
    <w:nsid w:val="40443318"/>
    <w:multiLevelType w:val="multilevel"/>
    <w:tmpl w:val="9026AE46"/>
    <w:lvl w:ilvl="0">
      <w:start w:val="88"/>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0" w15:restartNumberingAfterBreak="0">
    <w:nsid w:val="428114A2"/>
    <w:multiLevelType w:val="multilevel"/>
    <w:tmpl w:val="A10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3" w15:restartNumberingAfterBreak="0">
    <w:nsid w:val="457264B1"/>
    <w:multiLevelType w:val="multilevel"/>
    <w:tmpl w:val="C270BF72"/>
    <w:lvl w:ilvl="0">
      <w:start w:val="5"/>
      <w:numFmt w:val="decimal"/>
      <w:lvlText w:val="%1."/>
      <w:lvlJc w:val="left"/>
      <w:pPr>
        <w:ind w:left="720" w:hanging="360"/>
      </w:pPr>
      <w:rPr>
        <w:rFonts w:hint="default"/>
      </w:rPr>
    </w:lvl>
    <w:lvl w:ilvl="1">
      <w:start w:val="1"/>
      <w:numFmt w:val="decimal"/>
      <w:isLgl/>
      <w:lvlText w:val="%1.%2."/>
      <w:lvlJc w:val="left"/>
      <w:pPr>
        <w:ind w:left="1331"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965D97"/>
    <w:multiLevelType w:val="hybridMultilevel"/>
    <w:tmpl w:val="0E3C64B0"/>
    <w:lvl w:ilvl="0" w:tplc="DEEA436C">
      <w:start w:val="1"/>
      <w:numFmt w:val="decimal"/>
      <w:lvlText w:val="32.%1."/>
      <w:lvlJc w:val="left"/>
      <w:pPr>
        <w:ind w:left="213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4F1C23D5"/>
    <w:multiLevelType w:val="multilevel"/>
    <w:tmpl w:val="C31ECA72"/>
    <w:lvl w:ilvl="0">
      <w:start w:val="9"/>
      <w:numFmt w:val="decimal"/>
      <w:lvlText w:val="%1."/>
      <w:lvlJc w:val="left"/>
      <w:pPr>
        <w:ind w:left="360" w:hanging="360"/>
      </w:pPr>
      <w:rPr>
        <w:rFonts w:hint="default"/>
        <w:b/>
        <w:color w:val="000000" w:themeColor="text1"/>
        <w:sz w:val="22"/>
      </w:rPr>
    </w:lvl>
    <w:lvl w:ilvl="1">
      <w:start w:val="2"/>
      <w:numFmt w:val="decimal"/>
      <w:lvlText w:val="%1.%2."/>
      <w:lvlJc w:val="left"/>
      <w:pPr>
        <w:ind w:left="786" w:hanging="360"/>
      </w:pPr>
      <w:rPr>
        <w:rFonts w:hint="default"/>
        <w:b/>
        <w:color w:val="000000" w:themeColor="text1"/>
        <w:sz w:val="22"/>
      </w:rPr>
    </w:lvl>
    <w:lvl w:ilvl="2">
      <w:start w:val="1"/>
      <w:numFmt w:val="decimal"/>
      <w:lvlText w:val="%1.%2.%3."/>
      <w:lvlJc w:val="left"/>
      <w:pPr>
        <w:ind w:left="1572" w:hanging="720"/>
      </w:pPr>
      <w:rPr>
        <w:rFonts w:hint="default"/>
        <w:b/>
        <w:color w:val="000000" w:themeColor="text1"/>
        <w:sz w:val="22"/>
      </w:rPr>
    </w:lvl>
    <w:lvl w:ilvl="3">
      <w:start w:val="1"/>
      <w:numFmt w:val="decimal"/>
      <w:lvlText w:val="%1.%2.%3.%4."/>
      <w:lvlJc w:val="left"/>
      <w:pPr>
        <w:ind w:left="1998" w:hanging="720"/>
      </w:pPr>
      <w:rPr>
        <w:rFonts w:hint="default"/>
        <w:b/>
        <w:color w:val="000000" w:themeColor="text1"/>
        <w:sz w:val="22"/>
      </w:rPr>
    </w:lvl>
    <w:lvl w:ilvl="4">
      <w:start w:val="1"/>
      <w:numFmt w:val="decimal"/>
      <w:lvlText w:val="%1.%2.%3.%4.%5."/>
      <w:lvlJc w:val="left"/>
      <w:pPr>
        <w:ind w:left="2784" w:hanging="1080"/>
      </w:pPr>
      <w:rPr>
        <w:rFonts w:hint="default"/>
        <w:b/>
        <w:color w:val="000000" w:themeColor="text1"/>
        <w:sz w:val="22"/>
      </w:rPr>
    </w:lvl>
    <w:lvl w:ilvl="5">
      <w:start w:val="1"/>
      <w:numFmt w:val="decimal"/>
      <w:lvlText w:val="%1.%2.%3.%4.%5.%6."/>
      <w:lvlJc w:val="left"/>
      <w:pPr>
        <w:ind w:left="3210" w:hanging="1080"/>
      </w:pPr>
      <w:rPr>
        <w:rFonts w:hint="default"/>
        <w:b/>
        <w:color w:val="000000" w:themeColor="text1"/>
        <w:sz w:val="22"/>
      </w:rPr>
    </w:lvl>
    <w:lvl w:ilvl="6">
      <w:start w:val="1"/>
      <w:numFmt w:val="decimal"/>
      <w:lvlText w:val="%1.%2.%3.%4.%5.%6.%7."/>
      <w:lvlJc w:val="left"/>
      <w:pPr>
        <w:ind w:left="3996" w:hanging="1440"/>
      </w:pPr>
      <w:rPr>
        <w:rFonts w:hint="default"/>
        <w:b/>
        <w:color w:val="000000" w:themeColor="text1"/>
        <w:sz w:val="22"/>
      </w:rPr>
    </w:lvl>
    <w:lvl w:ilvl="7">
      <w:start w:val="1"/>
      <w:numFmt w:val="decimal"/>
      <w:lvlText w:val="%1.%2.%3.%4.%5.%6.%7.%8."/>
      <w:lvlJc w:val="left"/>
      <w:pPr>
        <w:ind w:left="4422" w:hanging="1440"/>
      </w:pPr>
      <w:rPr>
        <w:rFonts w:hint="default"/>
        <w:b/>
        <w:color w:val="000000" w:themeColor="text1"/>
        <w:sz w:val="22"/>
      </w:rPr>
    </w:lvl>
    <w:lvl w:ilvl="8">
      <w:start w:val="1"/>
      <w:numFmt w:val="decimal"/>
      <w:lvlText w:val="%1.%2.%3.%4.%5.%6.%7.%8.%9."/>
      <w:lvlJc w:val="left"/>
      <w:pPr>
        <w:ind w:left="5208" w:hanging="1800"/>
      </w:pPr>
      <w:rPr>
        <w:rFonts w:hint="default"/>
        <w:b/>
        <w:color w:val="000000" w:themeColor="text1"/>
        <w:sz w:val="22"/>
      </w:rPr>
    </w:lvl>
  </w:abstractNum>
  <w:abstractNum w:abstractNumId="28" w15:restartNumberingAfterBreak="0">
    <w:nsid w:val="52CA55F2"/>
    <w:multiLevelType w:val="multilevel"/>
    <w:tmpl w:val="CE08BB36"/>
    <w:lvl w:ilvl="0">
      <w:start w:val="1"/>
      <w:numFmt w:val="upperRoman"/>
      <w:pStyle w:val="Antrat1"/>
      <w:lvlText w:val="%1."/>
      <w:lvlJc w:val="right"/>
      <w:pPr>
        <w:ind w:left="1920" w:hanging="360"/>
      </w:pPr>
      <w:rPr>
        <w:b w:val="0"/>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9"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30"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F342AD4"/>
    <w:multiLevelType w:val="multilevel"/>
    <w:tmpl w:val="A27ACBAE"/>
    <w:lvl w:ilvl="0">
      <w:start w:val="9"/>
      <w:numFmt w:val="decimal"/>
      <w:lvlText w:val="%1."/>
      <w:lvlJc w:val="left"/>
      <w:pPr>
        <w:ind w:left="360" w:hanging="360"/>
      </w:pPr>
      <w:rPr>
        <w:rFonts w:hint="default"/>
        <w:color w:val="000000" w:themeColor="text1"/>
      </w:rPr>
    </w:lvl>
    <w:lvl w:ilvl="1">
      <w:start w:val="1"/>
      <w:numFmt w:val="decimal"/>
      <w:lvlText w:val="%1.%2."/>
      <w:lvlJc w:val="left"/>
      <w:pPr>
        <w:ind w:left="1146" w:hanging="720"/>
      </w:pPr>
      <w:rPr>
        <w:rFonts w:hint="default"/>
        <w:color w:val="000000" w:themeColor="text1"/>
      </w:rPr>
    </w:lvl>
    <w:lvl w:ilvl="2">
      <w:start w:val="1"/>
      <w:numFmt w:val="decimal"/>
      <w:lvlText w:val="%1.%2.%3."/>
      <w:lvlJc w:val="left"/>
      <w:pPr>
        <w:ind w:left="2706" w:hanging="720"/>
      </w:pPr>
      <w:rPr>
        <w:rFonts w:hint="default"/>
        <w:color w:val="000000" w:themeColor="text1"/>
      </w:rPr>
    </w:lvl>
    <w:lvl w:ilvl="3">
      <w:start w:val="1"/>
      <w:numFmt w:val="decimal"/>
      <w:lvlText w:val="%1.%2.%3.%4."/>
      <w:lvlJc w:val="left"/>
      <w:pPr>
        <w:ind w:left="4059" w:hanging="1080"/>
      </w:pPr>
      <w:rPr>
        <w:rFonts w:hint="default"/>
        <w:color w:val="000000" w:themeColor="text1"/>
      </w:rPr>
    </w:lvl>
    <w:lvl w:ilvl="4">
      <w:start w:val="1"/>
      <w:numFmt w:val="decimal"/>
      <w:lvlText w:val="%1.%2.%3.%4.%5."/>
      <w:lvlJc w:val="left"/>
      <w:pPr>
        <w:ind w:left="5052" w:hanging="1080"/>
      </w:pPr>
      <w:rPr>
        <w:rFonts w:hint="default"/>
        <w:color w:val="000000" w:themeColor="text1"/>
      </w:rPr>
    </w:lvl>
    <w:lvl w:ilvl="5">
      <w:start w:val="1"/>
      <w:numFmt w:val="decimal"/>
      <w:lvlText w:val="%1.%2.%3.%4.%5.%6."/>
      <w:lvlJc w:val="left"/>
      <w:pPr>
        <w:ind w:left="6405" w:hanging="1440"/>
      </w:pPr>
      <w:rPr>
        <w:rFonts w:hint="default"/>
        <w:color w:val="000000" w:themeColor="text1"/>
      </w:rPr>
    </w:lvl>
    <w:lvl w:ilvl="6">
      <w:start w:val="1"/>
      <w:numFmt w:val="decimal"/>
      <w:lvlText w:val="%1.%2.%3.%4.%5.%6.%7."/>
      <w:lvlJc w:val="left"/>
      <w:pPr>
        <w:ind w:left="7398" w:hanging="1440"/>
      </w:pPr>
      <w:rPr>
        <w:rFonts w:hint="default"/>
        <w:color w:val="000000" w:themeColor="text1"/>
      </w:rPr>
    </w:lvl>
    <w:lvl w:ilvl="7">
      <w:start w:val="1"/>
      <w:numFmt w:val="decimal"/>
      <w:lvlText w:val="%1.%2.%3.%4.%5.%6.%7.%8."/>
      <w:lvlJc w:val="left"/>
      <w:pPr>
        <w:ind w:left="8751" w:hanging="1800"/>
      </w:pPr>
      <w:rPr>
        <w:rFonts w:hint="default"/>
        <w:color w:val="000000" w:themeColor="text1"/>
      </w:rPr>
    </w:lvl>
    <w:lvl w:ilvl="8">
      <w:start w:val="1"/>
      <w:numFmt w:val="decimal"/>
      <w:lvlText w:val="%1.%2.%3.%4.%5.%6.%7.%8.%9."/>
      <w:lvlJc w:val="left"/>
      <w:pPr>
        <w:ind w:left="9744" w:hanging="1800"/>
      </w:pPr>
      <w:rPr>
        <w:rFonts w:hint="default"/>
        <w:color w:val="000000" w:themeColor="text1"/>
      </w:rPr>
    </w:lvl>
  </w:abstractNum>
  <w:abstractNum w:abstractNumId="32" w15:restartNumberingAfterBreak="0">
    <w:nsid w:val="61EE3497"/>
    <w:multiLevelType w:val="hybridMultilevel"/>
    <w:tmpl w:val="75F4B5FC"/>
    <w:lvl w:ilvl="0" w:tplc="EC785192">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CD712D"/>
    <w:multiLevelType w:val="multilevel"/>
    <w:tmpl w:val="587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7F64DE"/>
    <w:multiLevelType w:val="hybridMultilevel"/>
    <w:tmpl w:val="0B8410CC"/>
    <w:lvl w:ilvl="0" w:tplc="96D85608">
      <w:start w:val="1"/>
      <w:numFmt w:val="decimal"/>
      <w:lvlText w:val="2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6" w15:restartNumberingAfterBreak="0">
    <w:nsid w:val="78B92436"/>
    <w:multiLevelType w:val="hybridMultilevel"/>
    <w:tmpl w:val="EE5E371E"/>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230F5E"/>
    <w:multiLevelType w:val="hybridMultilevel"/>
    <w:tmpl w:val="B550329A"/>
    <w:lvl w:ilvl="0" w:tplc="8FDA09E4">
      <w:start w:val="1"/>
      <w:numFmt w:val="decimal"/>
      <w:lvlText w:val="75.%1."/>
      <w:lvlJc w:val="left"/>
      <w:pPr>
        <w:ind w:left="1080" w:hanging="360"/>
      </w:pPr>
      <w:rPr>
        <w:rFonts w:hint="default"/>
        <w:b w:val="0"/>
      </w:rPr>
    </w:lvl>
    <w:lvl w:ilvl="1" w:tplc="4F502A4C">
      <w:start w:val="1"/>
      <w:numFmt w:val="decimal"/>
      <w:lvlText w:val="48.%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9DD5454"/>
    <w:multiLevelType w:val="hybridMultilevel"/>
    <w:tmpl w:val="B7500D92"/>
    <w:lvl w:ilvl="0" w:tplc="6324E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29062420">
    <w:abstractNumId w:val="28"/>
  </w:num>
  <w:num w:numId="2" w16cid:durableId="409429320">
    <w:abstractNumId w:val="18"/>
  </w:num>
  <w:num w:numId="3" w16cid:durableId="1671567225">
    <w:abstractNumId w:val="2"/>
  </w:num>
  <w:num w:numId="4" w16cid:durableId="867186484">
    <w:abstractNumId w:val="7"/>
  </w:num>
  <w:num w:numId="5" w16cid:durableId="20670771">
    <w:abstractNumId w:val="8"/>
  </w:num>
  <w:num w:numId="6" w16cid:durableId="1163938179">
    <w:abstractNumId w:val="0"/>
  </w:num>
  <w:num w:numId="7" w16cid:durableId="1115098698">
    <w:abstractNumId w:val="24"/>
  </w:num>
  <w:num w:numId="8" w16cid:durableId="763646840">
    <w:abstractNumId w:val="34"/>
  </w:num>
  <w:num w:numId="9" w16cid:durableId="785395527">
    <w:abstractNumId w:val="17"/>
  </w:num>
  <w:num w:numId="10" w16cid:durableId="1628661111">
    <w:abstractNumId w:val="21"/>
  </w:num>
  <w:num w:numId="11" w16cid:durableId="46422118">
    <w:abstractNumId w:val="22"/>
  </w:num>
  <w:num w:numId="12" w16cid:durableId="1951085400">
    <w:abstractNumId w:val="29"/>
  </w:num>
  <w:num w:numId="13" w16cid:durableId="1375810398">
    <w:abstractNumId w:val="4"/>
  </w:num>
  <w:num w:numId="14" w16cid:durableId="1836257531">
    <w:abstractNumId w:val="26"/>
  </w:num>
  <w:num w:numId="15" w16cid:durableId="509218938">
    <w:abstractNumId w:val="13"/>
  </w:num>
  <w:num w:numId="16" w16cid:durableId="1342009166">
    <w:abstractNumId w:val="15"/>
  </w:num>
  <w:num w:numId="17" w16cid:durableId="954874256">
    <w:abstractNumId w:val="32"/>
  </w:num>
  <w:num w:numId="18" w16cid:durableId="649749850">
    <w:abstractNumId w:val="1"/>
  </w:num>
  <w:num w:numId="19" w16cid:durableId="1354502574">
    <w:abstractNumId w:val="30"/>
  </w:num>
  <w:num w:numId="20" w16cid:durableId="525291006">
    <w:abstractNumId w:val="5"/>
  </w:num>
  <w:num w:numId="21" w16cid:durableId="1204707112">
    <w:abstractNumId w:val="35"/>
  </w:num>
  <w:num w:numId="22" w16cid:durableId="851607550">
    <w:abstractNumId w:val="9"/>
  </w:num>
  <w:num w:numId="23" w16cid:durableId="736243166">
    <w:abstractNumId w:val="3"/>
  </w:num>
  <w:num w:numId="24" w16cid:durableId="1679891723">
    <w:abstractNumId w:val="10"/>
  </w:num>
  <w:num w:numId="25" w16cid:durableId="340090318">
    <w:abstractNumId w:val="25"/>
  </w:num>
  <w:num w:numId="26" w16cid:durableId="1077821463">
    <w:abstractNumId w:val="38"/>
  </w:num>
  <w:num w:numId="27" w16cid:durableId="2065710682">
    <w:abstractNumId w:val="19"/>
  </w:num>
  <w:num w:numId="28" w16cid:durableId="985401040">
    <w:abstractNumId w:val="11"/>
  </w:num>
  <w:num w:numId="29" w16cid:durableId="341589079">
    <w:abstractNumId w:val="37"/>
  </w:num>
  <w:num w:numId="30" w16cid:durableId="650984829">
    <w:abstractNumId w:val="14"/>
  </w:num>
  <w:num w:numId="31" w16cid:durableId="1438410578">
    <w:abstractNumId w:val="20"/>
  </w:num>
  <w:num w:numId="32" w16cid:durableId="380134697">
    <w:abstractNumId w:val="33"/>
  </w:num>
  <w:num w:numId="33" w16cid:durableId="10463005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9299464">
    <w:abstractNumId w:val="39"/>
  </w:num>
  <w:num w:numId="35" w16cid:durableId="971055896">
    <w:abstractNumId w:val="31"/>
  </w:num>
  <w:num w:numId="36" w16cid:durableId="17511497">
    <w:abstractNumId w:val="27"/>
  </w:num>
  <w:num w:numId="37" w16cid:durableId="1402556510">
    <w:abstractNumId w:val="6"/>
  </w:num>
  <w:num w:numId="38" w16cid:durableId="1316688847">
    <w:abstractNumId w:val="16"/>
  </w:num>
  <w:num w:numId="39" w16cid:durableId="1952318616">
    <w:abstractNumId w:val="23"/>
  </w:num>
  <w:num w:numId="40" w16cid:durableId="674114407">
    <w:abstractNumId w:val="12"/>
  </w:num>
  <w:num w:numId="41" w16cid:durableId="88591945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0D96"/>
    <w:rsid w:val="000038C5"/>
    <w:rsid w:val="00003B21"/>
    <w:rsid w:val="0000417C"/>
    <w:rsid w:val="00004A24"/>
    <w:rsid w:val="00005171"/>
    <w:rsid w:val="00013F1A"/>
    <w:rsid w:val="00014F6B"/>
    <w:rsid w:val="00016349"/>
    <w:rsid w:val="00016645"/>
    <w:rsid w:val="00016B58"/>
    <w:rsid w:val="00020168"/>
    <w:rsid w:val="000220FC"/>
    <w:rsid w:val="00024D25"/>
    <w:rsid w:val="00025C87"/>
    <w:rsid w:val="00027223"/>
    <w:rsid w:val="00030505"/>
    <w:rsid w:val="00032630"/>
    <w:rsid w:val="0003363F"/>
    <w:rsid w:val="00034D5F"/>
    <w:rsid w:val="000358ED"/>
    <w:rsid w:val="00041A87"/>
    <w:rsid w:val="00041A95"/>
    <w:rsid w:val="00042109"/>
    <w:rsid w:val="000438A1"/>
    <w:rsid w:val="000452D1"/>
    <w:rsid w:val="00047654"/>
    <w:rsid w:val="00051755"/>
    <w:rsid w:val="00051AB6"/>
    <w:rsid w:val="00052445"/>
    <w:rsid w:val="00053D79"/>
    <w:rsid w:val="000564D2"/>
    <w:rsid w:val="00061011"/>
    <w:rsid w:val="00061F99"/>
    <w:rsid w:val="00062187"/>
    <w:rsid w:val="00064509"/>
    <w:rsid w:val="000645DF"/>
    <w:rsid w:val="00064E8C"/>
    <w:rsid w:val="00072287"/>
    <w:rsid w:val="0007247E"/>
    <w:rsid w:val="00080245"/>
    <w:rsid w:val="000832EB"/>
    <w:rsid w:val="000911EA"/>
    <w:rsid w:val="000919F9"/>
    <w:rsid w:val="00091CF1"/>
    <w:rsid w:val="00093A2C"/>
    <w:rsid w:val="00094207"/>
    <w:rsid w:val="00096753"/>
    <w:rsid w:val="00097519"/>
    <w:rsid w:val="000A1D60"/>
    <w:rsid w:val="000A620D"/>
    <w:rsid w:val="000B2D86"/>
    <w:rsid w:val="000C3B05"/>
    <w:rsid w:val="000C4311"/>
    <w:rsid w:val="000C5F04"/>
    <w:rsid w:val="000C63D4"/>
    <w:rsid w:val="000C7CB6"/>
    <w:rsid w:val="000D05F9"/>
    <w:rsid w:val="000D160F"/>
    <w:rsid w:val="000D2AF0"/>
    <w:rsid w:val="000D4FB0"/>
    <w:rsid w:val="000D5140"/>
    <w:rsid w:val="000D5D8C"/>
    <w:rsid w:val="000E0230"/>
    <w:rsid w:val="000E189B"/>
    <w:rsid w:val="000E2187"/>
    <w:rsid w:val="000E264B"/>
    <w:rsid w:val="000E5029"/>
    <w:rsid w:val="000F5E75"/>
    <w:rsid w:val="000F7BE2"/>
    <w:rsid w:val="00111349"/>
    <w:rsid w:val="001143CF"/>
    <w:rsid w:val="00114823"/>
    <w:rsid w:val="00116104"/>
    <w:rsid w:val="001164EF"/>
    <w:rsid w:val="00117141"/>
    <w:rsid w:val="001172E6"/>
    <w:rsid w:val="001174C9"/>
    <w:rsid w:val="00120CF9"/>
    <w:rsid w:val="00120D54"/>
    <w:rsid w:val="00121545"/>
    <w:rsid w:val="00124FA2"/>
    <w:rsid w:val="0013078C"/>
    <w:rsid w:val="00131B96"/>
    <w:rsid w:val="00132939"/>
    <w:rsid w:val="00134E5A"/>
    <w:rsid w:val="0013686C"/>
    <w:rsid w:val="00141AAA"/>
    <w:rsid w:val="00144AB5"/>
    <w:rsid w:val="00151B62"/>
    <w:rsid w:val="00151F37"/>
    <w:rsid w:val="001529CB"/>
    <w:rsid w:val="001546A9"/>
    <w:rsid w:val="00156B2E"/>
    <w:rsid w:val="0016057B"/>
    <w:rsid w:val="001605B4"/>
    <w:rsid w:val="00161017"/>
    <w:rsid w:val="00161130"/>
    <w:rsid w:val="0016253D"/>
    <w:rsid w:val="0016453F"/>
    <w:rsid w:val="00165563"/>
    <w:rsid w:val="00166674"/>
    <w:rsid w:val="001709E8"/>
    <w:rsid w:val="00170E22"/>
    <w:rsid w:val="001714A5"/>
    <w:rsid w:val="001719F3"/>
    <w:rsid w:val="00172D82"/>
    <w:rsid w:val="00173BAB"/>
    <w:rsid w:val="00174FE7"/>
    <w:rsid w:val="001752AA"/>
    <w:rsid w:val="0017580D"/>
    <w:rsid w:val="00175C9D"/>
    <w:rsid w:val="00177CC7"/>
    <w:rsid w:val="00180049"/>
    <w:rsid w:val="00180264"/>
    <w:rsid w:val="0018042A"/>
    <w:rsid w:val="00181987"/>
    <w:rsid w:val="00182CB1"/>
    <w:rsid w:val="00184286"/>
    <w:rsid w:val="001842BF"/>
    <w:rsid w:val="0018533C"/>
    <w:rsid w:val="00185C04"/>
    <w:rsid w:val="0018610A"/>
    <w:rsid w:val="0018685B"/>
    <w:rsid w:val="001873B7"/>
    <w:rsid w:val="00187A45"/>
    <w:rsid w:val="00190D89"/>
    <w:rsid w:val="001920F0"/>
    <w:rsid w:val="00195792"/>
    <w:rsid w:val="001974C7"/>
    <w:rsid w:val="00197F4F"/>
    <w:rsid w:val="001A300B"/>
    <w:rsid w:val="001A31FE"/>
    <w:rsid w:val="001A4E5B"/>
    <w:rsid w:val="001A5A9B"/>
    <w:rsid w:val="001A68EB"/>
    <w:rsid w:val="001B52F7"/>
    <w:rsid w:val="001B6145"/>
    <w:rsid w:val="001C2167"/>
    <w:rsid w:val="001C2440"/>
    <w:rsid w:val="001C4CEE"/>
    <w:rsid w:val="001C57BC"/>
    <w:rsid w:val="001C6B82"/>
    <w:rsid w:val="001C7A25"/>
    <w:rsid w:val="001D19AC"/>
    <w:rsid w:val="001D5B43"/>
    <w:rsid w:val="001D7A84"/>
    <w:rsid w:val="001D7AFC"/>
    <w:rsid w:val="001E09C6"/>
    <w:rsid w:val="001E356B"/>
    <w:rsid w:val="001E5D1D"/>
    <w:rsid w:val="001E65CC"/>
    <w:rsid w:val="001E67F1"/>
    <w:rsid w:val="001E6F97"/>
    <w:rsid w:val="001F22D9"/>
    <w:rsid w:val="001F2FB2"/>
    <w:rsid w:val="001F550E"/>
    <w:rsid w:val="001F655E"/>
    <w:rsid w:val="001F6D16"/>
    <w:rsid w:val="002022EA"/>
    <w:rsid w:val="0020236B"/>
    <w:rsid w:val="002024B7"/>
    <w:rsid w:val="0020698B"/>
    <w:rsid w:val="002133CD"/>
    <w:rsid w:val="0021458D"/>
    <w:rsid w:val="00216F08"/>
    <w:rsid w:val="002179BC"/>
    <w:rsid w:val="002209A7"/>
    <w:rsid w:val="0022282E"/>
    <w:rsid w:val="002228AB"/>
    <w:rsid w:val="002230F4"/>
    <w:rsid w:val="00225A0A"/>
    <w:rsid w:val="002260A5"/>
    <w:rsid w:val="00226FC7"/>
    <w:rsid w:val="00227035"/>
    <w:rsid w:val="00227A6B"/>
    <w:rsid w:val="002314F2"/>
    <w:rsid w:val="0023197B"/>
    <w:rsid w:val="00232B46"/>
    <w:rsid w:val="00234C49"/>
    <w:rsid w:val="00236687"/>
    <w:rsid w:val="00236C2A"/>
    <w:rsid w:val="00237061"/>
    <w:rsid w:val="0023793F"/>
    <w:rsid w:val="00241430"/>
    <w:rsid w:val="00243084"/>
    <w:rsid w:val="0025015D"/>
    <w:rsid w:val="002505C9"/>
    <w:rsid w:val="00250876"/>
    <w:rsid w:val="002535A5"/>
    <w:rsid w:val="00254B85"/>
    <w:rsid w:val="00257A0C"/>
    <w:rsid w:val="0026073E"/>
    <w:rsid w:val="002617C5"/>
    <w:rsid w:val="00261CA7"/>
    <w:rsid w:val="00263B0C"/>
    <w:rsid w:val="00264102"/>
    <w:rsid w:val="002643D3"/>
    <w:rsid w:val="00264D57"/>
    <w:rsid w:val="00265DCD"/>
    <w:rsid w:val="00265F3D"/>
    <w:rsid w:val="00266A76"/>
    <w:rsid w:val="00267613"/>
    <w:rsid w:val="00267A3F"/>
    <w:rsid w:val="002720DE"/>
    <w:rsid w:val="0027225F"/>
    <w:rsid w:val="00274741"/>
    <w:rsid w:val="00274E5B"/>
    <w:rsid w:val="00275721"/>
    <w:rsid w:val="00276774"/>
    <w:rsid w:val="0027724A"/>
    <w:rsid w:val="0028792A"/>
    <w:rsid w:val="00291A91"/>
    <w:rsid w:val="002947EA"/>
    <w:rsid w:val="00295025"/>
    <w:rsid w:val="0029585B"/>
    <w:rsid w:val="002966B1"/>
    <w:rsid w:val="002A03AB"/>
    <w:rsid w:val="002A1431"/>
    <w:rsid w:val="002A20ED"/>
    <w:rsid w:val="002A29C3"/>
    <w:rsid w:val="002A3126"/>
    <w:rsid w:val="002A5988"/>
    <w:rsid w:val="002A5C4D"/>
    <w:rsid w:val="002A6643"/>
    <w:rsid w:val="002B2C01"/>
    <w:rsid w:val="002B327B"/>
    <w:rsid w:val="002B48B2"/>
    <w:rsid w:val="002B57D1"/>
    <w:rsid w:val="002C2E52"/>
    <w:rsid w:val="002C4D59"/>
    <w:rsid w:val="002C5CA0"/>
    <w:rsid w:val="002C6344"/>
    <w:rsid w:val="002C6801"/>
    <w:rsid w:val="002D099D"/>
    <w:rsid w:val="002D1D5B"/>
    <w:rsid w:val="002D1E34"/>
    <w:rsid w:val="002D24D7"/>
    <w:rsid w:val="002D67A2"/>
    <w:rsid w:val="002D7186"/>
    <w:rsid w:val="002D780D"/>
    <w:rsid w:val="002E26C0"/>
    <w:rsid w:val="002E3477"/>
    <w:rsid w:val="002E61EB"/>
    <w:rsid w:val="002F27DC"/>
    <w:rsid w:val="002F3E1E"/>
    <w:rsid w:val="002F3F64"/>
    <w:rsid w:val="002F73F5"/>
    <w:rsid w:val="00301157"/>
    <w:rsid w:val="003055AA"/>
    <w:rsid w:val="003055BA"/>
    <w:rsid w:val="00306D53"/>
    <w:rsid w:val="00307975"/>
    <w:rsid w:val="003100BE"/>
    <w:rsid w:val="00310D63"/>
    <w:rsid w:val="0031161B"/>
    <w:rsid w:val="00315B22"/>
    <w:rsid w:val="00315DE9"/>
    <w:rsid w:val="00316457"/>
    <w:rsid w:val="00322ABC"/>
    <w:rsid w:val="00322F12"/>
    <w:rsid w:val="0032479F"/>
    <w:rsid w:val="00324E16"/>
    <w:rsid w:val="00326673"/>
    <w:rsid w:val="003307BB"/>
    <w:rsid w:val="003370C7"/>
    <w:rsid w:val="003418C2"/>
    <w:rsid w:val="00345816"/>
    <w:rsid w:val="003470E9"/>
    <w:rsid w:val="003506E1"/>
    <w:rsid w:val="00352582"/>
    <w:rsid w:val="00352B3F"/>
    <w:rsid w:val="00354CEE"/>
    <w:rsid w:val="00356412"/>
    <w:rsid w:val="00356B3A"/>
    <w:rsid w:val="00362486"/>
    <w:rsid w:val="00363B8F"/>
    <w:rsid w:val="00363EAD"/>
    <w:rsid w:val="00364931"/>
    <w:rsid w:val="00364C10"/>
    <w:rsid w:val="00365D97"/>
    <w:rsid w:val="00366ABC"/>
    <w:rsid w:val="00366E13"/>
    <w:rsid w:val="00367DE1"/>
    <w:rsid w:val="00370708"/>
    <w:rsid w:val="0037215F"/>
    <w:rsid w:val="00372E91"/>
    <w:rsid w:val="003765D3"/>
    <w:rsid w:val="00376B7A"/>
    <w:rsid w:val="00381D5F"/>
    <w:rsid w:val="00382B82"/>
    <w:rsid w:val="0038793B"/>
    <w:rsid w:val="00391429"/>
    <w:rsid w:val="00395C2E"/>
    <w:rsid w:val="00395FBE"/>
    <w:rsid w:val="0039619F"/>
    <w:rsid w:val="00396430"/>
    <w:rsid w:val="003A0207"/>
    <w:rsid w:val="003A1218"/>
    <w:rsid w:val="003A5235"/>
    <w:rsid w:val="003A7F95"/>
    <w:rsid w:val="003B03CD"/>
    <w:rsid w:val="003B40E3"/>
    <w:rsid w:val="003B5636"/>
    <w:rsid w:val="003C0514"/>
    <w:rsid w:val="003C15A7"/>
    <w:rsid w:val="003C62D4"/>
    <w:rsid w:val="003D06B2"/>
    <w:rsid w:val="003D151A"/>
    <w:rsid w:val="003D2D31"/>
    <w:rsid w:val="003E0600"/>
    <w:rsid w:val="003E3D55"/>
    <w:rsid w:val="003E468B"/>
    <w:rsid w:val="003E6E82"/>
    <w:rsid w:val="003F0EC9"/>
    <w:rsid w:val="003F1790"/>
    <w:rsid w:val="003F415C"/>
    <w:rsid w:val="003F4663"/>
    <w:rsid w:val="003F478E"/>
    <w:rsid w:val="003F4F93"/>
    <w:rsid w:val="003F54C5"/>
    <w:rsid w:val="003F662B"/>
    <w:rsid w:val="003F77F9"/>
    <w:rsid w:val="00400190"/>
    <w:rsid w:val="00401592"/>
    <w:rsid w:val="004045A7"/>
    <w:rsid w:val="00405FA6"/>
    <w:rsid w:val="00412F58"/>
    <w:rsid w:val="00416EAB"/>
    <w:rsid w:val="0042137E"/>
    <w:rsid w:val="0042142B"/>
    <w:rsid w:val="00424F71"/>
    <w:rsid w:val="00430818"/>
    <w:rsid w:val="004311BD"/>
    <w:rsid w:val="0043208A"/>
    <w:rsid w:val="00432258"/>
    <w:rsid w:val="004328FB"/>
    <w:rsid w:val="004401BD"/>
    <w:rsid w:val="004416D1"/>
    <w:rsid w:val="00441D91"/>
    <w:rsid w:val="00441F52"/>
    <w:rsid w:val="00444B38"/>
    <w:rsid w:val="004460FE"/>
    <w:rsid w:val="00446A56"/>
    <w:rsid w:val="00447C18"/>
    <w:rsid w:val="00447E10"/>
    <w:rsid w:val="00447F06"/>
    <w:rsid w:val="004508EB"/>
    <w:rsid w:val="00451CEC"/>
    <w:rsid w:val="004528C9"/>
    <w:rsid w:val="004569D2"/>
    <w:rsid w:val="00463D0C"/>
    <w:rsid w:val="00465E75"/>
    <w:rsid w:val="00465F5F"/>
    <w:rsid w:val="00466494"/>
    <w:rsid w:val="00467E24"/>
    <w:rsid w:val="004771AC"/>
    <w:rsid w:val="004804B0"/>
    <w:rsid w:val="0048357A"/>
    <w:rsid w:val="00492899"/>
    <w:rsid w:val="004928D7"/>
    <w:rsid w:val="0049303C"/>
    <w:rsid w:val="004945D4"/>
    <w:rsid w:val="00496206"/>
    <w:rsid w:val="004965B5"/>
    <w:rsid w:val="00496DB8"/>
    <w:rsid w:val="004A4069"/>
    <w:rsid w:val="004A5F69"/>
    <w:rsid w:val="004B023D"/>
    <w:rsid w:val="004B1A7B"/>
    <w:rsid w:val="004B2900"/>
    <w:rsid w:val="004B6A3E"/>
    <w:rsid w:val="004B7363"/>
    <w:rsid w:val="004C055C"/>
    <w:rsid w:val="004C12DF"/>
    <w:rsid w:val="004C2EF5"/>
    <w:rsid w:val="004D6D23"/>
    <w:rsid w:val="004D72B1"/>
    <w:rsid w:val="004D77BF"/>
    <w:rsid w:val="004E0E83"/>
    <w:rsid w:val="004E36F1"/>
    <w:rsid w:val="004E3DEB"/>
    <w:rsid w:val="004F284C"/>
    <w:rsid w:val="004F4F94"/>
    <w:rsid w:val="004F582E"/>
    <w:rsid w:val="00500075"/>
    <w:rsid w:val="00503630"/>
    <w:rsid w:val="00510955"/>
    <w:rsid w:val="00511008"/>
    <w:rsid w:val="005163A6"/>
    <w:rsid w:val="00516985"/>
    <w:rsid w:val="00517043"/>
    <w:rsid w:val="005222EA"/>
    <w:rsid w:val="00524731"/>
    <w:rsid w:val="00524CE8"/>
    <w:rsid w:val="00525213"/>
    <w:rsid w:val="00526C94"/>
    <w:rsid w:val="00530D5F"/>
    <w:rsid w:val="00530F2A"/>
    <w:rsid w:val="00531558"/>
    <w:rsid w:val="00535FE2"/>
    <w:rsid w:val="0053648E"/>
    <w:rsid w:val="005374F1"/>
    <w:rsid w:val="00537D39"/>
    <w:rsid w:val="00540915"/>
    <w:rsid w:val="005411AB"/>
    <w:rsid w:val="00541934"/>
    <w:rsid w:val="00541F12"/>
    <w:rsid w:val="00542B93"/>
    <w:rsid w:val="005434D2"/>
    <w:rsid w:val="00543A73"/>
    <w:rsid w:val="00544E1F"/>
    <w:rsid w:val="005460C1"/>
    <w:rsid w:val="00556B2F"/>
    <w:rsid w:val="0055750F"/>
    <w:rsid w:val="00557AA2"/>
    <w:rsid w:val="00561666"/>
    <w:rsid w:val="005618A0"/>
    <w:rsid w:val="0056204B"/>
    <w:rsid w:val="00563267"/>
    <w:rsid w:val="0056577D"/>
    <w:rsid w:val="00567B69"/>
    <w:rsid w:val="00570164"/>
    <w:rsid w:val="00570D75"/>
    <w:rsid w:val="005714BF"/>
    <w:rsid w:val="00575632"/>
    <w:rsid w:val="00585751"/>
    <w:rsid w:val="005857AC"/>
    <w:rsid w:val="00585C01"/>
    <w:rsid w:val="00590D38"/>
    <w:rsid w:val="005938FB"/>
    <w:rsid w:val="005954A7"/>
    <w:rsid w:val="005A2DCA"/>
    <w:rsid w:val="005A3533"/>
    <w:rsid w:val="005A79BC"/>
    <w:rsid w:val="005B116C"/>
    <w:rsid w:val="005B37C1"/>
    <w:rsid w:val="005B72AE"/>
    <w:rsid w:val="005C00B8"/>
    <w:rsid w:val="005C040C"/>
    <w:rsid w:val="005C08EB"/>
    <w:rsid w:val="005C4D8C"/>
    <w:rsid w:val="005C5C67"/>
    <w:rsid w:val="005C7387"/>
    <w:rsid w:val="005C7FE0"/>
    <w:rsid w:val="005D00F4"/>
    <w:rsid w:val="005D324A"/>
    <w:rsid w:val="005D344E"/>
    <w:rsid w:val="005D3713"/>
    <w:rsid w:val="005D5C98"/>
    <w:rsid w:val="005D61D2"/>
    <w:rsid w:val="005E2861"/>
    <w:rsid w:val="005E4970"/>
    <w:rsid w:val="005E541D"/>
    <w:rsid w:val="005F0255"/>
    <w:rsid w:val="005F4B6D"/>
    <w:rsid w:val="005F63F9"/>
    <w:rsid w:val="005F6D2A"/>
    <w:rsid w:val="00600725"/>
    <w:rsid w:val="00600BE9"/>
    <w:rsid w:val="00603139"/>
    <w:rsid w:val="00606BAF"/>
    <w:rsid w:val="00613344"/>
    <w:rsid w:val="006176CA"/>
    <w:rsid w:val="00621FB5"/>
    <w:rsid w:val="00622AD4"/>
    <w:rsid w:val="00624056"/>
    <w:rsid w:val="00625B25"/>
    <w:rsid w:val="00626469"/>
    <w:rsid w:val="00626EE9"/>
    <w:rsid w:val="00627445"/>
    <w:rsid w:val="00627DBB"/>
    <w:rsid w:val="00627E45"/>
    <w:rsid w:val="0063398E"/>
    <w:rsid w:val="00636A5C"/>
    <w:rsid w:val="006374EC"/>
    <w:rsid w:val="00637558"/>
    <w:rsid w:val="00640505"/>
    <w:rsid w:val="0064524C"/>
    <w:rsid w:val="00646770"/>
    <w:rsid w:val="0064752C"/>
    <w:rsid w:val="00652FC4"/>
    <w:rsid w:val="0065539B"/>
    <w:rsid w:val="006577F1"/>
    <w:rsid w:val="00657DF3"/>
    <w:rsid w:val="00660C88"/>
    <w:rsid w:val="00662D38"/>
    <w:rsid w:val="006635A3"/>
    <w:rsid w:val="00665072"/>
    <w:rsid w:val="00666182"/>
    <w:rsid w:val="00670819"/>
    <w:rsid w:val="0067091F"/>
    <w:rsid w:val="0067155B"/>
    <w:rsid w:val="00671813"/>
    <w:rsid w:val="00674659"/>
    <w:rsid w:val="006803DC"/>
    <w:rsid w:val="00680752"/>
    <w:rsid w:val="00683577"/>
    <w:rsid w:val="006859CD"/>
    <w:rsid w:val="006910F1"/>
    <w:rsid w:val="0069335D"/>
    <w:rsid w:val="0069484B"/>
    <w:rsid w:val="006A1B96"/>
    <w:rsid w:val="006A28E4"/>
    <w:rsid w:val="006A2A5B"/>
    <w:rsid w:val="006A4448"/>
    <w:rsid w:val="006A5878"/>
    <w:rsid w:val="006A74E5"/>
    <w:rsid w:val="006B04DD"/>
    <w:rsid w:val="006B1C9F"/>
    <w:rsid w:val="006B1DF5"/>
    <w:rsid w:val="006B26C2"/>
    <w:rsid w:val="006B3234"/>
    <w:rsid w:val="006B4956"/>
    <w:rsid w:val="006B5A02"/>
    <w:rsid w:val="006C0EF6"/>
    <w:rsid w:val="006D3E7A"/>
    <w:rsid w:val="006D6704"/>
    <w:rsid w:val="006D6EB5"/>
    <w:rsid w:val="006E0FED"/>
    <w:rsid w:val="006E531B"/>
    <w:rsid w:val="006E5379"/>
    <w:rsid w:val="006E55FC"/>
    <w:rsid w:val="006F2CCF"/>
    <w:rsid w:val="006F37C2"/>
    <w:rsid w:val="006F37F1"/>
    <w:rsid w:val="006F51DF"/>
    <w:rsid w:val="006F6AA7"/>
    <w:rsid w:val="00701C19"/>
    <w:rsid w:val="0070270A"/>
    <w:rsid w:val="007072F8"/>
    <w:rsid w:val="007100CD"/>
    <w:rsid w:val="007109B3"/>
    <w:rsid w:val="00710CFD"/>
    <w:rsid w:val="00711C99"/>
    <w:rsid w:val="0071669B"/>
    <w:rsid w:val="007170CC"/>
    <w:rsid w:val="00717794"/>
    <w:rsid w:val="007205DD"/>
    <w:rsid w:val="00723B29"/>
    <w:rsid w:val="00741619"/>
    <w:rsid w:val="007423FF"/>
    <w:rsid w:val="0075043B"/>
    <w:rsid w:val="00751F1E"/>
    <w:rsid w:val="00754956"/>
    <w:rsid w:val="00755060"/>
    <w:rsid w:val="00755EBD"/>
    <w:rsid w:val="00760964"/>
    <w:rsid w:val="0076249D"/>
    <w:rsid w:val="00763616"/>
    <w:rsid w:val="0076788C"/>
    <w:rsid w:val="00772481"/>
    <w:rsid w:val="007778A5"/>
    <w:rsid w:val="007822A1"/>
    <w:rsid w:val="00784B17"/>
    <w:rsid w:val="00787F22"/>
    <w:rsid w:val="0079007B"/>
    <w:rsid w:val="00793FE4"/>
    <w:rsid w:val="007959EC"/>
    <w:rsid w:val="007962AD"/>
    <w:rsid w:val="0079677A"/>
    <w:rsid w:val="00797449"/>
    <w:rsid w:val="00797D6A"/>
    <w:rsid w:val="007A062F"/>
    <w:rsid w:val="007A1E59"/>
    <w:rsid w:val="007A3020"/>
    <w:rsid w:val="007A52F9"/>
    <w:rsid w:val="007A5CEE"/>
    <w:rsid w:val="007A6747"/>
    <w:rsid w:val="007B1812"/>
    <w:rsid w:val="007B18EC"/>
    <w:rsid w:val="007B3246"/>
    <w:rsid w:val="007B3B03"/>
    <w:rsid w:val="007C07ED"/>
    <w:rsid w:val="007C31E6"/>
    <w:rsid w:val="007C3A3A"/>
    <w:rsid w:val="007C4CF3"/>
    <w:rsid w:val="007D1B2E"/>
    <w:rsid w:val="007D1D17"/>
    <w:rsid w:val="007D3F0F"/>
    <w:rsid w:val="007D5020"/>
    <w:rsid w:val="007E0401"/>
    <w:rsid w:val="007E14D2"/>
    <w:rsid w:val="007E38C3"/>
    <w:rsid w:val="007F07DD"/>
    <w:rsid w:val="007F252B"/>
    <w:rsid w:val="007F3619"/>
    <w:rsid w:val="007F382F"/>
    <w:rsid w:val="00804C0B"/>
    <w:rsid w:val="00806EEC"/>
    <w:rsid w:val="008119AD"/>
    <w:rsid w:val="00812D49"/>
    <w:rsid w:val="008160A4"/>
    <w:rsid w:val="00816DBA"/>
    <w:rsid w:val="00817629"/>
    <w:rsid w:val="00820134"/>
    <w:rsid w:val="00824492"/>
    <w:rsid w:val="00831F4B"/>
    <w:rsid w:val="00832BA9"/>
    <w:rsid w:val="008347A5"/>
    <w:rsid w:val="00834C56"/>
    <w:rsid w:val="008356D6"/>
    <w:rsid w:val="008412E8"/>
    <w:rsid w:val="00841351"/>
    <w:rsid w:val="00842186"/>
    <w:rsid w:val="008454D6"/>
    <w:rsid w:val="00846E20"/>
    <w:rsid w:val="0085023F"/>
    <w:rsid w:val="00852454"/>
    <w:rsid w:val="00854378"/>
    <w:rsid w:val="00857734"/>
    <w:rsid w:val="008641FC"/>
    <w:rsid w:val="008667FC"/>
    <w:rsid w:val="00866B10"/>
    <w:rsid w:val="00867C9E"/>
    <w:rsid w:val="008725BA"/>
    <w:rsid w:val="008726EC"/>
    <w:rsid w:val="00875F2C"/>
    <w:rsid w:val="00881191"/>
    <w:rsid w:val="00882B40"/>
    <w:rsid w:val="00883788"/>
    <w:rsid w:val="00885397"/>
    <w:rsid w:val="00892230"/>
    <w:rsid w:val="008925AD"/>
    <w:rsid w:val="0089373E"/>
    <w:rsid w:val="00896607"/>
    <w:rsid w:val="008A142F"/>
    <w:rsid w:val="008A2062"/>
    <w:rsid w:val="008A2E95"/>
    <w:rsid w:val="008A3CEB"/>
    <w:rsid w:val="008A3DA6"/>
    <w:rsid w:val="008A5082"/>
    <w:rsid w:val="008A586E"/>
    <w:rsid w:val="008A76B1"/>
    <w:rsid w:val="008A7BBB"/>
    <w:rsid w:val="008A7FA8"/>
    <w:rsid w:val="008B038A"/>
    <w:rsid w:val="008B3BF2"/>
    <w:rsid w:val="008B6697"/>
    <w:rsid w:val="008B6916"/>
    <w:rsid w:val="008B729A"/>
    <w:rsid w:val="008C005D"/>
    <w:rsid w:val="008C02F0"/>
    <w:rsid w:val="008C4687"/>
    <w:rsid w:val="008D04D7"/>
    <w:rsid w:val="008D1151"/>
    <w:rsid w:val="008D2CC9"/>
    <w:rsid w:val="008D78AA"/>
    <w:rsid w:val="008E2B01"/>
    <w:rsid w:val="008F0B89"/>
    <w:rsid w:val="008F0F6A"/>
    <w:rsid w:val="008F3461"/>
    <w:rsid w:val="008F79CC"/>
    <w:rsid w:val="00900E4A"/>
    <w:rsid w:val="00904476"/>
    <w:rsid w:val="009046C9"/>
    <w:rsid w:val="00904FF8"/>
    <w:rsid w:val="009112B1"/>
    <w:rsid w:val="00916EB3"/>
    <w:rsid w:val="0092244B"/>
    <w:rsid w:val="0092301D"/>
    <w:rsid w:val="00923AE1"/>
    <w:rsid w:val="00924331"/>
    <w:rsid w:val="0092441A"/>
    <w:rsid w:val="00924D4A"/>
    <w:rsid w:val="00925753"/>
    <w:rsid w:val="009275AA"/>
    <w:rsid w:val="00927C32"/>
    <w:rsid w:val="009309C6"/>
    <w:rsid w:val="00931F44"/>
    <w:rsid w:val="00935CE3"/>
    <w:rsid w:val="009365B4"/>
    <w:rsid w:val="00937C54"/>
    <w:rsid w:val="009406EE"/>
    <w:rsid w:val="00942854"/>
    <w:rsid w:val="00942994"/>
    <w:rsid w:val="00942E91"/>
    <w:rsid w:val="00945435"/>
    <w:rsid w:val="00946144"/>
    <w:rsid w:val="009465CE"/>
    <w:rsid w:val="0094761A"/>
    <w:rsid w:val="00952063"/>
    <w:rsid w:val="009528CD"/>
    <w:rsid w:val="00953897"/>
    <w:rsid w:val="0095421A"/>
    <w:rsid w:val="009543A1"/>
    <w:rsid w:val="00954658"/>
    <w:rsid w:val="009662CD"/>
    <w:rsid w:val="00966348"/>
    <w:rsid w:val="00970782"/>
    <w:rsid w:val="00970A10"/>
    <w:rsid w:val="00970C45"/>
    <w:rsid w:val="00971BEE"/>
    <w:rsid w:val="00974DDC"/>
    <w:rsid w:val="009752FC"/>
    <w:rsid w:val="00975921"/>
    <w:rsid w:val="00975A19"/>
    <w:rsid w:val="00976642"/>
    <w:rsid w:val="009769BC"/>
    <w:rsid w:val="009779C2"/>
    <w:rsid w:val="009806D4"/>
    <w:rsid w:val="009815CE"/>
    <w:rsid w:val="00982E68"/>
    <w:rsid w:val="00983B8E"/>
    <w:rsid w:val="00991850"/>
    <w:rsid w:val="009922CC"/>
    <w:rsid w:val="00994AB1"/>
    <w:rsid w:val="0099513E"/>
    <w:rsid w:val="009A09FB"/>
    <w:rsid w:val="009A0B12"/>
    <w:rsid w:val="009A2E2D"/>
    <w:rsid w:val="009A3754"/>
    <w:rsid w:val="009B1D5C"/>
    <w:rsid w:val="009B5056"/>
    <w:rsid w:val="009C0047"/>
    <w:rsid w:val="009C17F2"/>
    <w:rsid w:val="009C1BA4"/>
    <w:rsid w:val="009C1E35"/>
    <w:rsid w:val="009C53F1"/>
    <w:rsid w:val="009C54C2"/>
    <w:rsid w:val="009C5A22"/>
    <w:rsid w:val="009D0118"/>
    <w:rsid w:val="009D3D51"/>
    <w:rsid w:val="009E1145"/>
    <w:rsid w:val="009E1EF0"/>
    <w:rsid w:val="009E5AFB"/>
    <w:rsid w:val="009E7038"/>
    <w:rsid w:val="009F0457"/>
    <w:rsid w:val="009F1429"/>
    <w:rsid w:val="009F3A4C"/>
    <w:rsid w:val="009F3C2F"/>
    <w:rsid w:val="009F54E2"/>
    <w:rsid w:val="009F7F5E"/>
    <w:rsid w:val="00A01047"/>
    <w:rsid w:val="00A012B8"/>
    <w:rsid w:val="00A0153C"/>
    <w:rsid w:val="00A0431B"/>
    <w:rsid w:val="00A04458"/>
    <w:rsid w:val="00A04D20"/>
    <w:rsid w:val="00A06F91"/>
    <w:rsid w:val="00A072A1"/>
    <w:rsid w:val="00A075D9"/>
    <w:rsid w:val="00A1566C"/>
    <w:rsid w:val="00A22033"/>
    <w:rsid w:val="00A22A05"/>
    <w:rsid w:val="00A24CFE"/>
    <w:rsid w:val="00A26E61"/>
    <w:rsid w:val="00A301B9"/>
    <w:rsid w:val="00A30984"/>
    <w:rsid w:val="00A31A70"/>
    <w:rsid w:val="00A36302"/>
    <w:rsid w:val="00A4046C"/>
    <w:rsid w:val="00A40BC8"/>
    <w:rsid w:val="00A42789"/>
    <w:rsid w:val="00A45DE3"/>
    <w:rsid w:val="00A5153B"/>
    <w:rsid w:val="00A54997"/>
    <w:rsid w:val="00A60B93"/>
    <w:rsid w:val="00A60D7D"/>
    <w:rsid w:val="00A6197A"/>
    <w:rsid w:val="00A64A10"/>
    <w:rsid w:val="00A70B7E"/>
    <w:rsid w:val="00A72FA5"/>
    <w:rsid w:val="00A74C84"/>
    <w:rsid w:val="00A75BA1"/>
    <w:rsid w:val="00A77633"/>
    <w:rsid w:val="00A83B9B"/>
    <w:rsid w:val="00A8612F"/>
    <w:rsid w:val="00A869E5"/>
    <w:rsid w:val="00A87A75"/>
    <w:rsid w:val="00A9260D"/>
    <w:rsid w:val="00A92A4C"/>
    <w:rsid w:val="00A92B79"/>
    <w:rsid w:val="00A9345B"/>
    <w:rsid w:val="00A94425"/>
    <w:rsid w:val="00A94435"/>
    <w:rsid w:val="00AA02FF"/>
    <w:rsid w:val="00AA32EC"/>
    <w:rsid w:val="00AA346B"/>
    <w:rsid w:val="00AA5465"/>
    <w:rsid w:val="00AA66F6"/>
    <w:rsid w:val="00AB3425"/>
    <w:rsid w:val="00AB3A18"/>
    <w:rsid w:val="00AB4F5E"/>
    <w:rsid w:val="00AB5C8C"/>
    <w:rsid w:val="00AC0A5D"/>
    <w:rsid w:val="00AC1379"/>
    <w:rsid w:val="00AC2667"/>
    <w:rsid w:val="00AC5F4A"/>
    <w:rsid w:val="00AD13B0"/>
    <w:rsid w:val="00AD3174"/>
    <w:rsid w:val="00AD4C88"/>
    <w:rsid w:val="00AD51CD"/>
    <w:rsid w:val="00AD7C74"/>
    <w:rsid w:val="00AE1A36"/>
    <w:rsid w:val="00AE268D"/>
    <w:rsid w:val="00AE282A"/>
    <w:rsid w:val="00AE3C54"/>
    <w:rsid w:val="00AE3CD1"/>
    <w:rsid w:val="00AE4713"/>
    <w:rsid w:val="00AF09D2"/>
    <w:rsid w:val="00AF1674"/>
    <w:rsid w:val="00AF246D"/>
    <w:rsid w:val="00AF2C3A"/>
    <w:rsid w:val="00AF2D2B"/>
    <w:rsid w:val="00B002C6"/>
    <w:rsid w:val="00B002D6"/>
    <w:rsid w:val="00B002FA"/>
    <w:rsid w:val="00B00FCA"/>
    <w:rsid w:val="00B03E9F"/>
    <w:rsid w:val="00B053FC"/>
    <w:rsid w:val="00B069DA"/>
    <w:rsid w:val="00B11775"/>
    <w:rsid w:val="00B12C65"/>
    <w:rsid w:val="00B1316C"/>
    <w:rsid w:val="00B1419B"/>
    <w:rsid w:val="00B15851"/>
    <w:rsid w:val="00B17C3A"/>
    <w:rsid w:val="00B215BA"/>
    <w:rsid w:val="00B229D1"/>
    <w:rsid w:val="00B31C58"/>
    <w:rsid w:val="00B32B35"/>
    <w:rsid w:val="00B341BA"/>
    <w:rsid w:val="00B4242A"/>
    <w:rsid w:val="00B43AEF"/>
    <w:rsid w:val="00B449E1"/>
    <w:rsid w:val="00B452A5"/>
    <w:rsid w:val="00B4673E"/>
    <w:rsid w:val="00B526C1"/>
    <w:rsid w:val="00B56A3D"/>
    <w:rsid w:val="00B56CD4"/>
    <w:rsid w:val="00B6062F"/>
    <w:rsid w:val="00B614C3"/>
    <w:rsid w:val="00B62330"/>
    <w:rsid w:val="00B62D3F"/>
    <w:rsid w:val="00B639AE"/>
    <w:rsid w:val="00B6522D"/>
    <w:rsid w:val="00B653BC"/>
    <w:rsid w:val="00B66E13"/>
    <w:rsid w:val="00B67504"/>
    <w:rsid w:val="00B73798"/>
    <w:rsid w:val="00B743C4"/>
    <w:rsid w:val="00B746EC"/>
    <w:rsid w:val="00B75CCC"/>
    <w:rsid w:val="00B772E6"/>
    <w:rsid w:val="00B81AF0"/>
    <w:rsid w:val="00B838E1"/>
    <w:rsid w:val="00B853E1"/>
    <w:rsid w:val="00B86877"/>
    <w:rsid w:val="00B87049"/>
    <w:rsid w:val="00B924E2"/>
    <w:rsid w:val="00B96DB1"/>
    <w:rsid w:val="00B97951"/>
    <w:rsid w:val="00BA1985"/>
    <w:rsid w:val="00BA2F49"/>
    <w:rsid w:val="00BA6990"/>
    <w:rsid w:val="00BA7F67"/>
    <w:rsid w:val="00BB3D23"/>
    <w:rsid w:val="00BB736F"/>
    <w:rsid w:val="00BC124D"/>
    <w:rsid w:val="00BC1A3E"/>
    <w:rsid w:val="00BC237D"/>
    <w:rsid w:val="00BC7003"/>
    <w:rsid w:val="00BD0779"/>
    <w:rsid w:val="00BD1379"/>
    <w:rsid w:val="00BD223C"/>
    <w:rsid w:val="00BD25C8"/>
    <w:rsid w:val="00BD7814"/>
    <w:rsid w:val="00BE3DD7"/>
    <w:rsid w:val="00BE5F74"/>
    <w:rsid w:val="00BE74EB"/>
    <w:rsid w:val="00BE7D85"/>
    <w:rsid w:val="00BF1F33"/>
    <w:rsid w:val="00BF339A"/>
    <w:rsid w:val="00BF3C49"/>
    <w:rsid w:val="00BF429A"/>
    <w:rsid w:val="00C02373"/>
    <w:rsid w:val="00C02E4A"/>
    <w:rsid w:val="00C05F31"/>
    <w:rsid w:val="00C12869"/>
    <w:rsid w:val="00C13E53"/>
    <w:rsid w:val="00C140BA"/>
    <w:rsid w:val="00C147D8"/>
    <w:rsid w:val="00C2020D"/>
    <w:rsid w:val="00C2260D"/>
    <w:rsid w:val="00C22FD8"/>
    <w:rsid w:val="00C26798"/>
    <w:rsid w:val="00C2715D"/>
    <w:rsid w:val="00C27F61"/>
    <w:rsid w:val="00C333D9"/>
    <w:rsid w:val="00C34985"/>
    <w:rsid w:val="00C37D85"/>
    <w:rsid w:val="00C4535D"/>
    <w:rsid w:val="00C461E7"/>
    <w:rsid w:val="00C4632A"/>
    <w:rsid w:val="00C473DA"/>
    <w:rsid w:val="00C47E12"/>
    <w:rsid w:val="00C50C65"/>
    <w:rsid w:val="00C523D0"/>
    <w:rsid w:val="00C52DB9"/>
    <w:rsid w:val="00C549C0"/>
    <w:rsid w:val="00C5515C"/>
    <w:rsid w:val="00C556BB"/>
    <w:rsid w:val="00C55D21"/>
    <w:rsid w:val="00C60AB0"/>
    <w:rsid w:val="00C62630"/>
    <w:rsid w:val="00C62954"/>
    <w:rsid w:val="00C62C4D"/>
    <w:rsid w:val="00C717B2"/>
    <w:rsid w:val="00C725BC"/>
    <w:rsid w:val="00C74313"/>
    <w:rsid w:val="00C80B55"/>
    <w:rsid w:val="00C82360"/>
    <w:rsid w:val="00C82C56"/>
    <w:rsid w:val="00C8327B"/>
    <w:rsid w:val="00C841CB"/>
    <w:rsid w:val="00C84B41"/>
    <w:rsid w:val="00C853B3"/>
    <w:rsid w:val="00C8692E"/>
    <w:rsid w:val="00C90FF9"/>
    <w:rsid w:val="00C91852"/>
    <w:rsid w:val="00C91ADA"/>
    <w:rsid w:val="00C92A5E"/>
    <w:rsid w:val="00C95698"/>
    <w:rsid w:val="00C95C91"/>
    <w:rsid w:val="00CA04C7"/>
    <w:rsid w:val="00CA3DFC"/>
    <w:rsid w:val="00CA4336"/>
    <w:rsid w:val="00CA43F8"/>
    <w:rsid w:val="00CA5940"/>
    <w:rsid w:val="00CB0612"/>
    <w:rsid w:val="00CB3604"/>
    <w:rsid w:val="00CB46BE"/>
    <w:rsid w:val="00CB5280"/>
    <w:rsid w:val="00CB5E5B"/>
    <w:rsid w:val="00CC18C5"/>
    <w:rsid w:val="00CC281D"/>
    <w:rsid w:val="00CC3EB4"/>
    <w:rsid w:val="00CD0564"/>
    <w:rsid w:val="00CD0AE3"/>
    <w:rsid w:val="00CD0EAC"/>
    <w:rsid w:val="00CD3633"/>
    <w:rsid w:val="00CD6246"/>
    <w:rsid w:val="00CD7A0B"/>
    <w:rsid w:val="00CE0B9F"/>
    <w:rsid w:val="00CE0C0C"/>
    <w:rsid w:val="00CE3873"/>
    <w:rsid w:val="00CF2ECC"/>
    <w:rsid w:val="00CF377A"/>
    <w:rsid w:val="00CF60A9"/>
    <w:rsid w:val="00CF67C4"/>
    <w:rsid w:val="00CF729F"/>
    <w:rsid w:val="00D02E67"/>
    <w:rsid w:val="00D0331A"/>
    <w:rsid w:val="00D04A79"/>
    <w:rsid w:val="00D12FBE"/>
    <w:rsid w:val="00D13E68"/>
    <w:rsid w:val="00D1444C"/>
    <w:rsid w:val="00D14526"/>
    <w:rsid w:val="00D215FF"/>
    <w:rsid w:val="00D22458"/>
    <w:rsid w:val="00D26803"/>
    <w:rsid w:val="00D3366F"/>
    <w:rsid w:val="00D34665"/>
    <w:rsid w:val="00D35ECB"/>
    <w:rsid w:val="00D367EE"/>
    <w:rsid w:val="00D37732"/>
    <w:rsid w:val="00D40118"/>
    <w:rsid w:val="00D4085B"/>
    <w:rsid w:val="00D419DA"/>
    <w:rsid w:val="00D41F35"/>
    <w:rsid w:val="00D44D53"/>
    <w:rsid w:val="00D4740D"/>
    <w:rsid w:val="00D4794C"/>
    <w:rsid w:val="00D47A87"/>
    <w:rsid w:val="00D52A5B"/>
    <w:rsid w:val="00D5518E"/>
    <w:rsid w:val="00D63B1B"/>
    <w:rsid w:val="00D63E4E"/>
    <w:rsid w:val="00D66916"/>
    <w:rsid w:val="00D66BFA"/>
    <w:rsid w:val="00D676EA"/>
    <w:rsid w:val="00D67769"/>
    <w:rsid w:val="00D6788A"/>
    <w:rsid w:val="00D72D7D"/>
    <w:rsid w:val="00D73D90"/>
    <w:rsid w:val="00D80736"/>
    <w:rsid w:val="00D80ADC"/>
    <w:rsid w:val="00D81840"/>
    <w:rsid w:val="00D838BC"/>
    <w:rsid w:val="00D86001"/>
    <w:rsid w:val="00D87A06"/>
    <w:rsid w:val="00D91776"/>
    <w:rsid w:val="00D91BFF"/>
    <w:rsid w:val="00D91F25"/>
    <w:rsid w:val="00D92CF4"/>
    <w:rsid w:val="00D94C1E"/>
    <w:rsid w:val="00D9696E"/>
    <w:rsid w:val="00DA732F"/>
    <w:rsid w:val="00DB1CAA"/>
    <w:rsid w:val="00DB59CE"/>
    <w:rsid w:val="00DB5B22"/>
    <w:rsid w:val="00DB7AFF"/>
    <w:rsid w:val="00DC138B"/>
    <w:rsid w:val="00DC3CF5"/>
    <w:rsid w:val="00DC737A"/>
    <w:rsid w:val="00DC7697"/>
    <w:rsid w:val="00DD014C"/>
    <w:rsid w:val="00DD3079"/>
    <w:rsid w:val="00DD3918"/>
    <w:rsid w:val="00DD6890"/>
    <w:rsid w:val="00DD6DBD"/>
    <w:rsid w:val="00DD70C3"/>
    <w:rsid w:val="00DD7D05"/>
    <w:rsid w:val="00DE088E"/>
    <w:rsid w:val="00DE0EF7"/>
    <w:rsid w:val="00DE228F"/>
    <w:rsid w:val="00DE255A"/>
    <w:rsid w:val="00DE7306"/>
    <w:rsid w:val="00DF10CA"/>
    <w:rsid w:val="00DF41C7"/>
    <w:rsid w:val="00DF6509"/>
    <w:rsid w:val="00DF65C1"/>
    <w:rsid w:val="00E0224C"/>
    <w:rsid w:val="00E02D46"/>
    <w:rsid w:val="00E03022"/>
    <w:rsid w:val="00E1048F"/>
    <w:rsid w:val="00E13640"/>
    <w:rsid w:val="00E16444"/>
    <w:rsid w:val="00E21384"/>
    <w:rsid w:val="00E21D90"/>
    <w:rsid w:val="00E22488"/>
    <w:rsid w:val="00E23440"/>
    <w:rsid w:val="00E2502A"/>
    <w:rsid w:val="00E25236"/>
    <w:rsid w:val="00E30E48"/>
    <w:rsid w:val="00E37125"/>
    <w:rsid w:val="00E37490"/>
    <w:rsid w:val="00E42179"/>
    <w:rsid w:val="00E44229"/>
    <w:rsid w:val="00E44A6F"/>
    <w:rsid w:val="00E50503"/>
    <w:rsid w:val="00E516AF"/>
    <w:rsid w:val="00E52A04"/>
    <w:rsid w:val="00E56115"/>
    <w:rsid w:val="00E56728"/>
    <w:rsid w:val="00E57E86"/>
    <w:rsid w:val="00E57ED0"/>
    <w:rsid w:val="00E60B3E"/>
    <w:rsid w:val="00E6202A"/>
    <w:rsid w:val="00E62117"/>
    <w:rsid w:val="00E65B8E"/>
    <w:rsid w:val="00E705C1"/>
    <w:rsid w:val="00E7124A"/>
    <w:rsid w:val="00E74484"/>
    <w:rsid w:val="00E74E87"/>
    <w:rsid w:val="00E76B94"/>
    <w:rsid w:val="00E76BD8"/>
    <w:rsid w:val="00E77922"/>
    <w:rsid w:val="00E8295C"/>
    <w:rsid w:val="00E82DE7"/>
    <w:rsid w:val="00E850DB"/>
    <w:rsid w:val="00E85738"/>
    <w:rsid w:val="00E85960"/>
    <w:rsid w:val="00E8675D"/>
    <w:rsid w:val="00E9462D"/>
    <w:rsid w:val="00E97ED9"/>
    <w:rsid w:val="00EA1456"/>
    <w:rsid w:val="00EA385A"/>
    <w:rsid w:val="00EA3D47"/>
    <w:rsid w:val="00EA6948"/>
    <w:rsid w:val="00EB5A5F"/>
    <w:rsid w:val="00EB7CFA"/>
    <w:rsid w:val="00EC0164"/>
    <w:rsid w:val="00EC0264"/>
    <w:rsid w:val="00EC088E"/>
    <w:rsid w:val="00EC2568"/>
    <w:rsid w:val="00EC3A59"/>
    <w:rsid w:val="00EC5974"/>
    <w:rsid w:val="00ED194F"/>
    <w:rsid w:val="00ED299D"/>
    <w:rsid w:val="00ED595D"/>
    <w:rsid w:val="00ED5C4C"/>
    <w:rsid w:val="00ED7E27"/>
    <w:rsid w:val="00EE2118"/>
    <w:rsid w:val="00EE22B5"/>
    <w:rsid w:val="00EE55ED"/>
    <w:rsid w:val="00EF21D3"/>
    <w:rsid w:val="00EF2545"/>
    <w:rsid w:val="00EF2938"/>
    <w:rsid w:val="00EF3AC4"/>
    <w:rsid w:val="00EF7B28"/>
    <w:rsid w:val="00F01295"/>
    <w:rsid w:val="00F0385D"/>
    <w:rsid w:val="00F06C0C"/>
    <w:rsid w:val="00F073AB"/>
    <w:rsid w:val="00F10B80"/>
    <w:rsid w:val="00F16141"/>
    <w:rsid w:val="00F16B41"/>
    <w:rsid w:val="00F17E6B"/>
    <w:rsid w:val="00F23206"/>
    <w:rsid w:val="00F23497"/>
    <w:rsid w:val="00F23B94"/>
    <w:rsid w:val="00F24512"/>
    <w:rsid w:val="00F33F23"/>
    <w:rsid w:val="00F34067"/>
    <w:rsid w:val="00F35D30"/>
    <w:rsid w:val="00F36796"/>
    <w:rsid w:val="00F36D26"/>
    <w:rsid w:val="00F36DAD"/>
    <w:rsid w:val="00F3758C"/>
    <w:rsid w:val="00F45ED9"/>
    <w:rsid w:val="00F47341"/>
    <w:rsid w:val="00F477A3"/>
    <w:rsid w:val="00F47D21"/>
    <w:rsid w:val="00F47DD5"/>
    <w:rsid w:val="00F52497"/>
    <w:rsid w:val="00F54F7D"/>
    <w:rsid w:val="00F60626"/>
    <w:rsid w:val="00F628BA"/>
    <w:rsid w:val="00F62EC8"/>
    <w:rsid w:val="00F63CD6"/>
    <w:rsid w:val="00F65804"/>
    <w:rsid w:val="00F669B1"/>
    <w:rsid w:val="00F66A75"/>
    <w:rsid w:val="00F6702A"/>
    <w:rsid w:val="00F670FE"/>
    <w:rsid w:val="00F677AE"/>
    <w:rsid w:val="00F67943"/>
    <w:rsid w:val="00F705BB"/>
    <w:rsid w:val="00F73957"/>
    <w:rsid w:val="00F7478C"/>
    <w:rsid w:val="00F751FE"/>
    <w:rsid w:val="00F761EC"/>
    <w:rsid w:val="00F76876"/>
    <w:rsid w:val="00F802E5"/>
    <w:rsid w:val="00F81491"/>
    <w:rsid w:val="00F851A3"/>
    <w:rsid w:val="00F86462"/>
    <w:rsid w:val="00F901FC"/>
    <w:rsid w:val="00F9298E"/>
    <w:rsid w:val="00F945FE"/>
    <w:rsid w:val="00F954F3"/>
    <w:rsid w:val="00F97F9B"/>
    <w:rsid w:val="00FA28C2"/>
    <w:rsid w:val="00FA2B5B"/>
    <w:rsid w:val="00FA46AB"/>
    <w:rsid w:val="00FA470B"/>
    <w:rsid w:val="00FA50CF"/>
    <w:rsid w:val="00FA6494"/>
    <w:rsid w:val="00FB6F81"/>
    <w:rsid w:val="00FC1AB4"/>
    <w:rsid w:val="00FC4124"/>
    <w:rsid w:val="00FC48BC"/>
    <w:rsid w:val="00FC56ED"/>
    <w:rsid w:val="00FC7AC9"/>
    <w:rsid w:val="00FD0AC0"/>
    <w:rsid w:val="00FD139D"/>
    <w:rsid w:val="00FD2715"/>
    <w:rsid w:val="00FD32BC"/>
    <w:rsid w:val="00FD4D8D"/>
    <w:rsid w:val="00FD556B"/>
    <w:rsid w:val="00FD5768"/>
    <w:rsid w:val="00FD70F8"/>
    <w:rsid w:val="00FD71E6"/>
    <w:rsid w:val="00FD7BD7"/>
    <w:rsid w:val="00FE0F1A"/>
    <w:rsid w:val="00FE2711"/>
    <w:rsid w:val="00FE59C3"/>
    <w:rsid w:val="00FE737C"/>
    <w:rsid w:val="00FF078C"/>
    <w:rsid w:val="00FF23E8"/>
    <w:rsid w:val="00FF4E26"/>
    <w:rsid w:val="25086B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B62D"/>
  <w15:docId w15:val="{2160AE39-80CF-4BA7-8E8C-20F012D2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1B3"/>
    <w:pPr>
      <w:spacing w:after="200" w:line="276" w:lineRule="auto"/>
    </w:pPr>
    <w:rPr>
      <w:rFonts w:ascii="Times New Roman" w:eastAsia="Times New Roman" w:hAnsi="Times New Roman"/>
      <w:color w:val="00000A"/>
      <w:sz w:val="24"/>
      <w:szCs w:val="22"/>
      <w:lang w:eastAsia="en-US"/>
    </w:rPr>
  </w:style>
  <w:style w:type="paragraph" w:styleId="Antrat1">
    <w:name w:val="heading 1"/>
    <w:basedOn w:val="prastasis"/>
    <w:link w:val="Antrat1Diagrama"/>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Antrat2">
    <w:name w:val="heading 2"/>
    <w:basedOn w:val="prastasis"/>
    <w:link w:val="Antrat2Diagrama"/>
    <w:uiPriority w:val="99"/>
    <w:qFormat/>
    <w:rsid w:val="003251B3"/>
    <w:pPr>
      <w:numPr>
        <w:ilvl w:val="1"/>
        <w:numId w:val="1"/>
      </w:numPr>
      <w:spacing w:after="0" w:line="240" w:lineRule="auto"/>
      <w:jc w:val="both"/>
      <w:outlineLvl w:val="1"/>
    </w:pPr>
    <w:rPr>
      <w:szCs w:val="20"/>
      <w:lang w:eastAsia="lt-LT"/>
    </w:rPr>
  </w:style>
  <w:style w:type="paragraph" w:styleId="Antrat3">
    <w:name w:val="heading 3"/>
    <w:basedOn w:val="prastasis"/>
    <w:link w:val="Antrat3Diagrama"/>
    <w:uiPriority w:val="99"/>
    <w:qFormat/>
    <w:rsid w:val="003251B3"/>
    <w:pPr>
      <w:keepNext/>
      <w:numPr>
        <w:ilvl w:val="2"/>
        <w:numId w:val="1"/>
      </w:numPr>
      <w:spacing w:after="0" w:line="240" w:lineRule="auto"/>
      <w:jc w:val="both"/>
      <w:outlineLvl w:val="2"/>
    </w:pPr>
    <w:rPr>
      <w:szCs w:val="20"/>
      <w:lang w:eastAsia="lt-LT"/>
    </w:rPr>
  </w:style>
  <w:style w:type="paragraph" w:styleId="Antrat4">
    <w:name w:val="heading 4"/>
    <w:basedOn w:val="prastasis"/>
    <w:link w:val="Antrat4Diagrama"/>
    <w:uiPriority w:val="99"/>
    <w:qFormat/>
    <w:rsid w:val="003251B3"/>
    <w:pPr>
      <w:keepNext/>
      <w:numPr>
        <w:ilvl w:val="3"/>
        <w:numId w:val="1"/>
      </w:numPr>
      <w:spacing w:after="0" w:line="240" w:lineRule="auto"/>
      <w:outlineLvl w:val="3"/>
    </w:pPr>
    <w:rPr>
      <w:b/>
      <w:sz w:val="44"/>
      <w:szCs w:val="20"/>
      <w:lang w:eastAsia="lt-LT"/>
    </w:rPr>
  </w:style>
  <w:style w:type="paragraph" w:styleId="Antrat5">
    <w:name w:val="heading 5"/>
    <w:basedOn w:val="prastasis"/>
    <w:link w:val="Antrat5Diagrama"/>
    <w:uiPriority w:val="99"/>
    <w:qFormat/>
    <w:rsid w:val="003251B3"/>
    <w:pPr>
      <w:keepNext/>
      <w:numPr>
        <w:ilvl w:val="4"/>
        <w:numId w:val="1"/>
      </w:numPr>
      <w:spacing w:after="0" w:line="240" w:lineRule="auto"/>
      <w:outlineLvl w:val="4"/>
    </w:pPr>
    <w:rPr>
      <w:b/>
      <w:sz w:val="40"/>
      <w:szCs w:val="20"/>
      <w:lang w:eastAsia="lt-LT"/>
    </w:rPr>
  </w:style>
  <w:style w:type="paragraph" w:styleId="Antrat6">
    <w:name w:val="heading 6"/>
    <w:basedOn w:val="prastasis"/>
    <w:link w:val="Antrat6Diagrama"/>
    <w:uiPriority w:val="99"/>
    <w:qFormat/>
    <w:rsid w:val="003251B3"/>
    <w:pPr>
      <w:keepNext/>
      <w:numPr>
        <w:ilvl w:val="5"/>
        <w:numId w:val="1"/>
      </w:numPr>
      <w:spacing w:after="0" w:line="240" w:lineRule="auto"/>
      <w:outlineLvl w:val="5"/>
    </w:pPr>
    <w:rPr>
      <w:b/>
      <w:sz w:val="36"/>
      <w:szCs w:val="20"/>
      <w:lang w:eastAsia="lt-LT"/>
    </w:rPr>
  </w:style>
  <w:style w:type="paragraph" w:styleId="Antrat7">
    <w:name w:val="heading 7"/>
    <w:basedOn w:val="prastasis"/>
    <w:link w:val="Antrat7Diagrama"/>
    <w:uiPriority w:val="99"/>
    <w:qFormat/>
    <w:rsid w:val="003251B3"/>
    <w:pPr>
      <w:keepNext/>
      <w:numPr>
        <w:ilvl w:val="6"/>
        <w:numId w:val="1"/>
      </w:numPr>
      <w:spacing w:after="0" w:line="240" w:lineRule="auto"/>
      <w:outlineLvl w:val="6"/>
    </w:pPr>
    <w:rPr>
      <w:sz w:val="48"/>
      <w:szCs w:val="20"/>
      <w:lang w:eastAsia="lt-LT"/>
    </w:rPr>
  </w:style>
  <w:style w:type="paragraph" w:styleId="Antrat8">
    <w:name w:val="heading 8"/>
    <w:basedOn w:val="prastasis"/>
    <w:link w:val="Antrat8Diagrama"/>
    <w:uiPriority w:val="99"/>
    <w:qFormat/>
    <w:rsid w:val="003251B3"/>
    <w:pPr>
      <w:keepNext/>
      <w:numPr>
        <w:ilvl w:val="7"/>
        <w:numId w:val="1"/>
      </w:numPr>
      <w:spacing w:after="0" w:line="240" w:lineRule="auto"/>
      <w:outlineLvl w:val="7"/>
    </w:pPr>
    <w:rPr>
      <w:b/>
      <w:sz w:val="18"/>
      <w:szCs w:val="20"/>
      <w:lang w:eastAsia="lt-LT"/>
    </w:rPr>
  </w:style>
  <w:style w:type="paragraph" w:styleId="Antrat9">
    <w:name w:val="heading 9"/>
    <w:basedOn w:val="prastasis"/>
    <w:link w:val="Antrat9Diagrama"/>
    <w:uiPriority w:val="99"/>
    <w:qFormat/>
    <w:rsid w:val="003251B3"/>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703E52"/>
    <w:rPr>
      <w:rFonts w:ascii="Times New Roman" w:eastAsia="Times New Roman" w:hAnsi="Times New Roman"/>
      <w:b/>
      <w:sz w:val="22"/>
      <w:szCs w:val="22"/>
    </w:rPr>
  </w:style>
  <w:style w:type="character" w:customStyle="1" w:styleId="Antrat2Diagrama">
    <w:name w:val="Antraštė 2 Diagrama"/>
    <w:basedOn w:val="Numatytasispastraiposriftas"/>
    <w:link w:val="Antrat2"/>
    <w:uiPriority w:val="99"/>
    <w:qFormat/>
    <w:locked/>
    <w:rsid w:val="003251B3"/>
    <w:rPr>
      <w:rFonts w:ascii="Times New Roman" w:hAnsi="Times New Roman" w:cs="Times New Roman"/>
      <w:sz w:val="20"/>
      <w:szCs w:val="20"/>
      <w:lang w:eastAsia="lt-LT"/>
    </w:rPr>
  </w:style>
  <w:style w:type="character" w:customStyle="1" w:styleId="Antrat3Diagrama">
    <w:name w:val="Antraštė 3 Diagrama"/>
    <w:basedOn w:val="Numatytasispastraiposriftas"/>
    <w:link w:val="Antrat3"/>
    <w:uiPriority w:val="99"/>
    <w:qFormat/>
    <w:locked/>
    <w:rsid w:val="003251B3"/>
    <w:rPr>
      <w:rFonts w:ascii="Times New Roman" w:hAnsi="Times New Roman" w:cs="Times New Roman"/>
      <w:sz w:val="20"/>
      <w:szCs w:val="20"/>
      <w:lang w:eastAsia="lt-LT"/>
    </w:rPr>
  </w:style>
  <w:style w:type="character" w:customStyle="1" w:styleId="Antrat4Diagrama">
    <w:name w:val="Antraštė 4 Diagrama"/>
    <w:basedOn w:val="Numatytasispastraiposriftas"/>
    <w:link w:val="Antrat4"/>
    <w:uiPriority w:val="99"/>
    <w:qFormat/>
    <w:locked/>
    <w:rsid w:val="003251B3"/>
    <w:rPr>
      <w:rFonts w:ascii="Times New Roman" w:hAnsi="Times New Roman" w:cs="Times New Roman"/>
      <w:b/>
      <w:sz w:val="20"/>
      <w:szCs w:val="20"/>
      <w:lang w:eastAsia="lt-LT"/>
    </w:rPr>
  </w:style>
  <w:style w:type="character" w:customStyle="1" w:styleId="Antrat5Diagrama">
    <w:name w:val="Antraštė 5 Diagrama"/>
    <w:basedOn w:val="Numatytasispastraiposriftas"/>
    <w:link w:val="Antrat5"/>
    <w:uiPriority w:val="99"/>
    <w:qFormat/>
    <w:locked/>
    <w:rsid w:val="003251B3"/>
    <w:rPr>
      <w:rFonts w:ascii="Times New Roman" w:hAnsi="Times New Roman" w:cs="Times New Roman"/>
      <w:b/>
      <w:sz w:val="20"/>
      <w:szCs w:val="20"/>
      <w:lang w:eastAsia="lt-LT"/>
    </w:rPr>
  </w:style>
  <w:style w:type="character" w:customStyle="1" w:styleId="Antrat6Diagrama">
    <w:name w:val="Antraštė 6 Diagrama"/>
    <w:basedOn w:val="Numatytasispastraiposriftas"/>
    <w:link w:val="Antrat6"/>
    <w:uiPriority w:val="99"/>
    <w:qFormat/>
    <w:locked/>
    <w:rsid w:val="003251B3"/>
    <w:rPr>
      <w:rFonts w:ascii="Times New Roman" w:hAnsi="Times New Roman" w:cs="Times New Roman"/>
      <w:b/>
      <w:sz w:val="20"/>
      <w:szCs w:val="20"/>
      <w:lang w:eastAsia="lt-LT"/>
    </w:rPr>
  </w:style>
  <w:style w:type="character" w:customStyle="1" w:styleId="Antrat7Diagrama">
    <w:name w:val="Antraštė 7 Diagrama"/>
    <w:basedOn w:val="Numatytasispastraiposriftas"/>
    <w:link w:val="Antrat7"/>
    <w:uiPriority w:val="99"/>
    <w:qFormat/>
    <w:locked/>
    <w:rsid w:val="003251B3"/>
    <w:rPr>
      <w:rFonts w:ascii="Times New Roman" w:hAnsi="Times New Roman" w:cs="Times New Roman"/>
      <w:sz w:val="20"/>
      <w:szCs w:val="20"/>
      <w:lang w:eastAsia="lt-LT"/>
    </w:rPr>
  </w:style>
  <w:style w:type="character" w:customStyle="1" w:styleId="Antrat8Diagrama">
    <w:name w:val="Antraštė 8 Diagrama"/>
    <w:basedOn w:val="Numatytasispastraiposriftas"/>
    <w:link w:val="Antrat8"/>
    <w:uiPriority w:val="99"/>
    <w:qFormat/>
    <w:locked/>
    <w:rsid w:val="003251B3"/>
    <w:rPr>
      <w:rFonts w:ascii="Times New Roman" w:hAnsi="Times New Roman" w:cs="Times New Roman"/>
      <w:b/>
      <w:sz w:val="20"/>
      <w:szCs w:val="20"/>
      <w:lang w:eastAsia="lt-LT"/>
    </w:rPr>
  </w:style>
  <w:style w:type="character" w:customStyle="1" w:styleId="Antrat9Diagrama">
    <w:name w:val="Antraštė 9 Diagrama"/>
    <w:basedOn w:val="Numatytasispastraiposriftas"/>
    <w:link w:val="Antrat9"/>
    <w:uiPriority w:val="99"/>
    <w:qFormat/>
    <w:locked/>
    <w:rsid w:val="003251B3"/>
    <w:rPr>
      <w:rFonts w:ascii="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locked/>
    <w:rsid w:val="003251B3"/>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3251B3"/>
    <w:rPr>
      <w:rFonts w:ascii="Tahoma" w:hAnsi="Tahoma" w:cs="Tahoma"/>
      <w:sz w:val="16"/>
      <w:szCs w:val="16"/>
    </w:rPr>
  </w:style>
  <w:style w:type="character" w:customStyle="1" w:styleId="PoratDiagrama">
    <w:name w:val="Poraštė Diagrama"/>
    <w:basedOn w:val="Numatytasispastraiposriftas"/>
    <w:link w:val="Porat"/>
    <w:uiPriority w:val="99"/>
    <w:semiHidden/>
    <w:qFormat/>
    <w:locked/>
    <w:rsid w:val="003251B3"/>
    <w:rPr>
      <w:rFonts w:ascii="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qFormat/>
    <w:locked/>
    <w:rsid w:val="003251B3"/>
    <w:rPr>
      <w:rFonts w:ascii="Times New Roman" w:hAnsi="Times New Roman" w:cs="Times New Roman"/>
      <w:sz w:val="20"/>
      <w:szCs w:val="20"/>
      <w:lang w:eastAsia="lt-LT"/>
    </w:rPr>
  </w:style>
  <w:style w:type="character" w:customStyle="1" w:styleId="HTMLiankstoformatuotasDiagrama">
    <w:name w:val="HTML iš anksto formatuotas Diagrama"/>
    <w:basedOn w:val="Numatytasispastraiposriftas"/>
    <w:link w:val="HTMLiankstoformatuotas"/>
    <w:uiPriority w:val="99"/>
    <w:qFormat/>
    <w:locked/>
    <w:rsid w:val="003251B3"/>
    <w:rPr>
      <w:rFonts w:ascii="Courier New" w:hAnsi="Courier New" w:cs="Courier New"/>
      <w:sz w:val="20"/>
      <w:szCs w:val="20"/>
      <w:lang w:eastAsia="lt-LT"/>
    </w:rPr>
  </w:style>
  <w:style w:type="character" w:customStyle="1" w:styleId="KomentarotemaDiagrama">
    <w:name w:val="Komentaro tema Diagrama"/>
    <w:basedOn w:val="KomentarotekstasDiagrama"/>
    <w:link w:val="Komentarotema"/>
    <w:uiPriority w:val="99"/>
    <w:semiHidden/>
    <w:qFormat/>
    <w:locked/>
    <w:rsid w:val="003251B3"/>
    <w:rPr>
      <w:rFonts w:ascii="Times New Roman" w:hAnsi="Times New Roman" w:cs="Times New Roman"/>
      <w:b/>
      <w:bCs/>
      <w:sz w:val="20"/>
      <w:szCs w:val="20"/>
    </w:rPr>
  </w:style>
  <w:style w:type="character" w:styleId="Komentaronuoroda">
    <w:name w:val="annotation reference"/>
    <w:basedOn w:val="Numatytasispastraiposriftas"/>
    <w:uiPriority w:val="99"/>
    <w:qFormat/>
    <w:rsid w:val="003251B3"/>
    <w:rPr>
      <w:rFonts w:cs="Times New Roman"/>
      <w:sz w:val="16"/>
    </w:rPr>
  </w:style>
  <w:style w:type="character" w:customStyle="1" w:styleId="InternetLink">
    <w:name w:val="Internet Link"/>
    <w:basedOn w:val="Numatytasispastraiposriftas"/>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Komentarotekstas">
    <w:name w:val="annotation text"/>
    <w:basedOn w:val="prastasis"/>
    <w:link w:val="KomentarotekstasDiagrama"/>
    <w:uiPriority w:val="99"/>
    <w:qFormat/>
    <w:rsid w:val="003251B3"/>
    <w:rPr>
      <w:sz w:val="20"/>
      <w:szCs w:val="20"/>
    </w:rPr>
  </w:style>
  <w:style w:type="paragraph" w:styleId="Debesliotekstas">
    <w:name w:val="Balloon Text"/>
    <w:basedOn w:val="prastasis"/>
    <w:link w:val="DebesliotekstasDiagrama"/>
    <w:uiPriority w:val="99"/>
    <w:semiHidden/>
    <w:qFormat/>
    <w:rsid w:val="003251B3"/>
    <w:rPr>
      <w:rFonts w:ascii="Tahoma" w:hAnsi="Tahoma" w:cs="Tahoma"/>
      <w:sz w:val="16"/>
      <w:szCs w:val="16"/>
    </w:rPr>
  </w:style>
  <w:style w:type="paragraph" w:styleId="Porat">
    <w:name w:val="footer"/>
    <w:basedOn w:val="prastasis"/>
    <w:link w:val="PoratDiagrama"/>
    <w:uiPriority w:val="99"/>
    <w:semiHidden/>
    <w:rsid w:val="003251B3"/>
    <w:pPr>
      <w:tabs>
        <w:tab w:val="center" w:pos="4320"/>
        <w:tab w:val="right" w:pos="8640"/>
      </w:tabs>
      <w:spacing w:after="0" w:line="240" w:lineRule="auto"/>
    </w:pPr>
    <w:rPr>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prastasis"/>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Komentarotema">
    <w:name w:val="annotation subject"/>
    <w:basedOn w:val="Komentarotekstas"/>
    <w:link w:val="KomentarotemaDiagrama"/>
    <w:uiPriority w:val="99"/>
    <w:semiHidden/>
    <w:qFormat/>
    <w:rsid w:val="003251B3"/>
    <w:rPr>
      <w:b/>
      <w:bCs/>
    </w:rPr>
  </w:style>
  <w:style w:type="paragraph" w:customStyle="1" w:styleId="Prezidentas">
    <w:name w:val="Prezidentas"/>
    <w:basedOn w:val="prastasis"/>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prastasis"/>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C4027"/>
    <w:pPr>
      <w:ind w:left="720"/>
      <w:contextualSpacing/>
    </w:pPr>
  </w:style>
  <w:style w:type="paragraph" w:styleId="Turinys2">
    <w:name w:val="toc 2"/>
    <w:basedOn w:val="prastasis"/>
    <w:autoRedefine/>
    <w:uiPriority w:val="39"/>
    <w:qFormat/>
    <w:rsid w:val="00493413"/>
    <w:pPr>
      <w:spacing w:after="100"/>
      <w:ind w:left="240"/>
    </w:pPr>
  </w:style>
  <w:style w:type="paragraph" w:styleId="Turinioantrat">
    <w:name w:val="TOC Heading"/>
    <w:basedOn w:val="Antrat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urinys1">
    <w:name w:val="toc 1"/>
    <w:basedOn w:val="prastasis"/>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urinys3">
    <w:name w:val="toc 3"/>
    <w:basedOn w:val="prastasis"/>
    <w:autoRedefine/>
    <w:uiPriority w:val="39"/>
    <w:unhideWhenUsed/>
    <w:qFormat/>
    <w:rsid w:val="00493413"/>
    <w:pPr>
      <w:spacing w:after="100"/>
      <w:ind w:left="440"/>
    </w:pPr>
    <w:rPr>
      <w:rFonts w:asciiTheme="minorHAnsi" w:eastAsiaTheme="minorEastAsia" w:hAnsiTheme="minorHAnsi" w:cstheme="minorBidi"/>
      <w:sz w:val="22"/>
    </w:rPr>
  </w:style>
  <w:style w:type="paragraph" w:styleId="Turinys8">
    <w:name w:val="toc 8"/>
    <w:basedOn w:val="prastasis"/>
    <w:autoRedefine/>
    <w:rsid w:val="00493413"/>
    <w:pPr>
      <w:spacing w:after="100"/>
      <w:ind w:left="1680"/>
    </w:pPr>
  </w:style>
  <w:style w:type="character" w:styleId="Hipersaitas">
    <w:name w:val="Hyperlink"/>
    <w:basedOn w:val="Numatytasispastraiposriftas"/>
    <w:uiPriority w:val="99"/>
    <w:unhideWhenUsed/>
    <w:locked/>
    <w:rsid w:val="00250876"/>
    <w:rPr>
      <w:color w:val="0000FF" w:themeColor="hyperlink"/>
      <w:u w:val="single"/>
    </w:rPr>
  </w:style>
  <w:style w:type="paragraph" w:styleId="Pataisymai">
    <w:name w:val="Revision"/>
    <w:hidden/>
    <w:uiPriority w:val="99"/>
    <w:semiHidden/>
    <w:rsid w:val="000F5E75"/>
    <w:rPr>
      <w:rFonts w:ascii="Times New Roman" w:eastAsia="Times New Roman" w:hAnsi="Times New Roman"/>
      <w:color w:val="00000A"/>
      <w:sz w:val="24"/>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locked/>
    <w:rsid w:val="003C15A7"/>
    <w:rPr>
      <w:rFonts w:ascii="Times New Roman" w:eastAsia="Times New Roman" w:hAnsi="Times New Roman"/>
      <w:color w:val="00000A"/>
      <w:sz w:val="24"/>
      <w:szCs w:val="22"/>
      <w:lang w:eastAsia="en-US"/>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locked/>
    <w:rsid w:val="00E30E48"/>
    <w:pPr>
      <w:spacing w:after="0" w:line="240" w:lineRule="auto"/>
    </w:pPr>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E30E48"/>
    <w:rPr>
      <w:rFonts w:ascii="Times New Roman" w:eastAsia="Times New Roman" w:hAnsi="Times New Roman"/>
      <w:color w:val="00000A"/>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locked/>
    <w:rsid w:val="00E30E48"/>
    <w:rPr>
      <w:vertAlign w:val="superscript"/>
    </w:rPr>
  </w:style>
  <w:style w:type="table" w:styleId="Lentelstinklelis">
    <w:name w:val="Table Grid"/>
    <w:basedOn w:val="prastojilentel"/>
    <w:uiPriority w:val="39"/>
    <w:rsid w:val="00E3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76876"/>
    <w:rPr>
      <w:rFonts w:ascii="Segoe UI" w:hAnsi="Segoe UI" w:cs="Segoe UI" w:hint="default"/>
      <w:sz w:val="18"/>
      <w:szCs w:val="18"/>
    </w:rPr>
  </w:style>
  <w:style w:type="paragraph" w:styleId="prastasiniatinklio">
    <w:name w:val="Normal (Web)"/>
    <w:basedOn w:val="prastasis"/>
    <w:uiPriority w:val="99"/>
    <w:unhideWhenUsed/>
    <w:locked/>
    <w:rsid w:val="00FC1AB4"/>
    <w:pPr>
      <w:spacing w:before="100" w:beforeAutospacing="1" w:after="100" w:afterAutospacing="1" w:line="240" w:lineRule="auto"/>
    </w:pPr>
    <w:rPr>
      <w:color w:val="auto"/>
      <w:szCs w:val="24"/>
      <w:lang w:eastAsia="lt-LT"/>
    </w:rPr>
  </w:style>
  <w:style w:type="character" w:customStyle="1" w:styleId="apple-style-span">
    <w:name w:val="apple-style-span"/>
    <w:rsid w:val="00003B21"/>
  </w:style>
  <w:style w:type="character" w:styleId="Neapdorotaspaminjimas">
    <w:name w:val="Unresolved Mention"/>
    <w:basedOn w:val="Numatytasispastraiposriftas"/>
    <w:uiPriority w:val="99"/>
    <w:semiHidden/>
    <w:unhideWhenUsed/>
    <w:rsid w:val="00787F22"/>
    <w:rPr>
      <w:color w:val="605E5C"/>
      <w:shd w:val="clear" w:color="auto" w:fill="E1DFDD"/>
    </w:rPr>
  </w:style>
  <w:style w:type="paragraph" w:customStyle="1" w:styleId="Body2">
    <w:name w:val="Body 2"/>
    <w:rsid w:val="0032667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Style11">
    <w:name w:val="_Style 11"/>
    <w:basedOn w:val="prastojilentel"/>
    <w:qFormat/>
    <w:rsid w:val="007D3F0F"/>
    <w:rPr>
      <w:rFonts w:cs="Calibri"/>
    </w:rPr>
    <w:tblPr>
      <w:tblInd w:w="0" w:type="nil"/>
      <w:tblCellMar>
        <w:left w:w="115" w:type="dxa"/>
        <w:right w:w="115" w:type="dxa"/>
      </w:tblCellMar>
    </w:tblPr>
  </w:style>
  <w:style w:type="character" w:customStyle="1" w:styleId="pildymui">
    <w:name w:val="pildymui"/>
    <w:basedOn w:val="Numatytasispastraiposriftas"/>
    <w:rsid w:val="008B6916"/>
  </w:style>
  <w:style w:type="paragraph" w:customStyle="1" w:styleId="paragrafesrasas2lygis">
    <w:name w:val="_paragrafe sąrasas 2 lygis"/>
    <w:basedOn w:val="Pagrindiniotekstotrauka2"/>
    <w:link w:val="paragrafesrasas2lygisDiagrama"/>
    <w:qFormat/>
    <w:rsid w:val="00184286"/>
    <w:pPr>
      <w:spacing w:line="276" w:lineRule="auto"/>
      <w:ind w:left="0"/>
      <w:jc w:val="both"/>
    </w:pPr>
    <w:rPr>
      <w:color w:val="auto"/>
      <w:sz w:val="22"/>
    </w:rPr>
  </w:style>
  <w:style w:type="character" w:customStyle="1" w:styleId="paragrafesrasas2lygisDiagrama">
    <w:name w:val="_paragrafe sąrasas 2 lygis Diagrama"/>
    <w:basedOn w:val="Numatytasispastraiposriftas"/>
    <w:link w:val="paragrafesrasas2lygis"/>
    <w:rsid w:val="00184286"/>
    <w:rPr>
      <w:rFonts w:ascii="Times New Roman" w:eastAsia="Times New Roman" w:hAnsi="Times New Roman"/>
      <w:sz w:val="22"/>
      <w:szCs w:val="22"/>
      <w:lang w:eastAsia="en-US"/>
    </w:rPr>
  </w:style>
  <w:style w:type="paragraph" w:styleId="Pagrindiniotekstotrauka2">
    <w:name w:val="Body Text Indent 2"/>
    <w:basedOn w:val="prastasis"/>
    <w:link w:val="Pagrindiniotekstotrauka2Diagrama"/>
    <w:uiPriority w:val="99"/>
    <w:semiHidden/>
    <w:unhideWhenUsed/>
    <w:locked/>
    <w:rsid w:val="0018428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84286"/>
    <w:rPr>
      <w:rFonts w:ascii="Times New Roman" w:eastAsia="Times New Roman" w:hAnsi="Times New Roman"/>
      <w:color w:val="00000A"/>
      <w:sz w:val="24"/>
      <w:szCs w:val="22"/>
      <w:lang w:eastAsia="en-US"/>
    </w:rPr>
  </w:style>
  <w:style w:type="character" w:customStyle="1" w:styleId="normaltextrun">
    <w:name w:val="normaltextrun"/>
    <w:basedOn w:val="Numatytasispastraiposriftas"/>
    <w:rsid w:val="00C52DB9"/>
  </w:style>
  <w:style w:type="character" w:customStyle="1" w:styleId="TekstasDiagrama">
    <w:name w:val="! Tekstas Diagrama"/>
    <w:basedOn w:val="Numatytasispastraiposriftas"/>
    <w:link w:val="Tekstas"/>
    <w:locked/>
    <w:rsid w:val="00C52DB9"/>
    <w:rPr>
      <w:rFonts w:ascii="Times New Roman" w:eastAsia="Times New Roman" w:hAnsi="Times New Roman"/>
      <w:sz w:val="24"/>
    </w:rPr>
  </w:style>
  <w:style w:type="paragraph" w:customStyle="1" w:styleId="Tekstas">
    <w:name w:val="! Tekstas"/>
    <w:basedOn w:val="prastasis"/>
    <w:link w:val="TekstasDiagrama"/>
    <w:qFormat/>
    <w:rsid w:val="00C52DB9"/>
    <w:pPr>
      <w:spacing w:after="0" w:line="240" w:lineRule="auto"/>
    </w:pPr>
    <w:rPr>
      <w:color w:val="auto"/>
      <w:szCs w:val="20"/>
      <w:lang w:eastAsia="lt-LT"/>
    </w:rPr>
  </w:style>
  <w:style w:type="character" w:styleId="Grietas">
    <w:name w:val="Strong"/>
    <w:basedOn w:val="Numatytasispastraiposriftas"/>
    <w:uiPriority w:val="22"/>
    <w:qFormat/>
    <w:rsid w:val="009B5056"/>
    <w:rPr>
      <w:b/>
      <w:bCs/>
    </w:rPr>
  </w:style>
  <w:style w:type="character" w:styleId="Perirtashipersaitas">
    <w:name w:val="FollowedHyperlink"/>
    <w:basedOn w:val="Numatytasispastraiposriftas"/>
    <w:uiPriority w:val="99"/>
    <w:semiHidden/>
    <w:unhideWhenUsed/>
    <w:locked/>
    <w:rsid w:val="00FA50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773">
      <w:bodyDiv w:val="1"/>
      <w:marLeft w:val="0"/>
      <w:marRight w:val="0"/>
      <w:marTop w:val="0"/>
      <w:marBottom w:val="0"/>
      <w:divBdr>
        <w:top w:val="none" w:sz="0" w:space="0" w:color="auto"/>
        <w:left w:val="none" w:sz="0" w:space="0" w:color="auto"/>
        <w:bottom w:val="none" w:sz="0" w:space="0" w:color="auto"/>
        <w:right w:val="none" w:sz="0" w:space="0" w:color="auto"/>
      </w:divBdr>
    </w:div>
    <w:div w:id="563179987">
      <w:bodyDiv w:val="1"/>
      <w:marLeft w:val="0"/>
      <w:marRight w:val="0"/>
      <w:marTop w:val="0"/>
      <w:marBottom w:val="0"/>
      <w:divBdr>
        <w:top w:val="none" w:sz="0" w:space="0" w:color="auto"/>
        <w:left w:val="none" w:sz="0" w:space="0" w:color="auto"/>
        <w:bottom w:val="none" w:sz="0" w:space="0" w:color="auto"/>
        <w:right w:val="none" w:sz="0" w:space="0" w:color="auto"/>
      </w:divBdr>
    </w:div>
    <w:div w:id="1095828779">
      <w:bodyDiv w:val="1"/>
      <w:marLeft w:val="0"/>
      <w:marRight w:val="0"/>
      <w:marTop w:val="0"/>
      <w:marBottom w:val="0"/>
      <w:divBdr>
        <w:top w:val="none" w:sz="0" w:space="0" w:color="auto"/>
        <w:left w:val="none" w:sz="0" w:space="0" w:color="auto"/>
        <w:bottom w:val="none" w:sz="0" w:space="0" w:color="auto"/>
        <w:right w:val="none" w:sz="0" w:space="0" w:color="auto"/>
      </w:divBdr>
    </w:div>
    <w:div w:id="1639648840">
      <w:bodyDiv w:val="1"/>
      <w:marLeft w:val="0"/>
      <w:marRight w:val="0"/>
      <w:marTop w:val="0"/>
      <w:marBottom w:val="0"/>
      <w:divBdr>
        <w:top w:val="none" w:sz="0" w:space="0" w:color="auto"/>
        <w:left w:val="none" w:sz="0" w:space="0" w:color="auto"/>
        <w:bottom w:val="none" w:sz="0" w:space="0" w:color="auto"/>
        <w:right w:val="none" w:sz="0" w:space="0" w:color="auto"/>
      </w:divBdr>
    </w:div>
    <w:div w:id="1696270078">
      <w:bodyDiv w:val="1"/>
      <w:marLeft w:val="0"/>
      <w:marRight w:val="0"/>
      <w:marTop w:val="0"/>
      <w:marBottom w:val="0"/>
      <w:divBdr>
        <w:top w:val="none" w:sz="0" w:space="0" w:color="auto"/>
        <w:left w:val="none" w:sz="0" w:space="0" w:color="auto"/>
        <w:bottom w:val="none" w:sz="0" w:space="0" w:color="auto"/>
        <w:right w:val="none" w:sz="0" w:space="0" w:color="auto"/>
      </w:divBdr>
    </w:div>
    <w:div w:id="187546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T_konfidencialumoisaiskinimas.pdf" TargetMode="External"/><Relationship Id="rId18" Type="http://schemas.openxmlformats.org/officeDocument/2006/relationships/hyperlink" Target="https://vpt.lrv.lt/uploads/vpt/documents/files/LT_versija/E_vedlys/4_convenience/6b1.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lija.jakutiene@kalej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20st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1084E5-8E6D-4584-9103-44E8DAEF15E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2.xml><?xml version="1.0" encoding="utf-8"?>
<ds:datastoreItem xmlns:ds="http://schemas.openxmlformats.org/officeDocument/2006/customXml" ds:itemID="{1D6EA638-FE92-463D-A781-1ED0D2BA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67F649-A881-416A-A4E6-42061FFA7A0A}">
  <ds:schemaRefs>
    <ds:schemaRef ds:uri="http://schemas.microsoft.com/sharepoint/v3/contenttype/forms"/>
  </ds:schemaRefs>
</ds:datastoreItem>
</file>

<file path=customXml/itemProps4.xml><?xml version="1.0" encoding="utf-8"?>
<ds:datastoreItem xmlns:ds="http://schemas.openxmlformats.org/officeDocument/2006/customXml" ds:itemID="{A505EA81-188F-4439-BD78-02955B2B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14</Pages>
  <Words>26536</Words>
  <Characters>15127</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41580</CharactersWithSpaces>
  <SharedDoc>false</SharedDoc>
  <HLinks>
    <vt:vector size="18" baseType="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3735643</vt:i4>
      </vt:variant>
      <vt:variant>
        <vt:i4>3</vt:i4>
      </vt:variant>
      <vt:variant>
        <vt:i4>0</vt:i4>
      </vt:variant>
      <vt:variant>
        <vt:i4>5</vt:i4>
      </vt:variant>
      <vt:variant>
        <vt:lpwstr>mailto:vilija.jakutiene@kalejimai.lt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cp:keywords/>
  <dc:description/>
  <cp:lastModifiedBy>Vilija Jakutienė</cp:lastModifiedBy>
  <cp:revision>511</cp:revision>
  <cp:lastPrinted>2021-04-13T20:24:00Z</cp:lastPrinted>
  <dcterms:created xsi:type="dcterms:W3CDTF">2024-06-14T21:19:00Z</dcterms:created>
  <dcterms:modified xsi:type="dcterms:W3CDTF">2025-04-15T06:37:00Z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2024-06-12T06:03:59Z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952ea635-58a3-49c5-a7ae-0c519c25f653</vt:lpwstr>
  </property>
  <property fmtid="{D5CDD505-2E9C-101B-9397-08002B2CF9AE}" pid="15" name="MSIP_Label_c01d5a48-4c59-412d-be44-bbc1eb67ba39_ContentBits">
    <vt:lpwstr>0</vt:lpwstr>
  </property>
  <property fmtid="{D5CDD505-2E9C-101B-9397-08002B2CF9AE}" pid="16" name="ContentTypeId">
    <vt:lpwstr>0x010100C04B3667A226BA45BEAD27E3E44397EB</vt:lpwstr>
  </property>
  <property fmtid="{D5CDD505-2E9C-101B-9397-08002B2CF9AE}" pid="17" name="MediaServiceImageTags">
    <vt:lpwstr/>
  </property>
</Properties>
</file>