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2F91B725" w:rsidR="004D0B62" w:rsidRDefault="00713BA8" w:rsidP="004D0B62">
      <w:pPr>
        <w:pStyle w:val="Pavadinimas"/>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Tepalinės alyvos, tepalų ir tepimo priemonių</w:t>
      </w:r>
      <w:r w:rsidRPr="00B46D5B">
        <w:rPr>
          <w:rFonts w:ascii="Arial" w:hAnsi="Arial" w:cs="Arial"/>
          <w:noProof/>
          <w:sz w:val="20"/>
          <w:lang w:val="lt-LT"/>
        </w:rPr>
        <w:t xml:space="preserve"> </w:t>
      </w:r>
      <w:r w:rsidR="004D0B62" w:rsidRPr="00B46D5B">
        <w:rPr>
          <w:rFonts w:ascii="Arial" w:hAnsi="Arial" w:cs="Arial"/>
          <w:noProof/>
          <w:sz w:val="20"/>
          <w:lang w:val="lt-LT"/>
        </w:rPr>
        <w:t>PIRKIMO</w:t>
      </w:r>
      <w:r>
        <w:rPr>
          <w:rFonts w:ascii="Arial" w:hAnsi="Arial" w:cs="Arial"/>
          <w:noProof/>
          <w:sz w:val="20"/>
          <w:lang w:val="lt-LT"/>
        </w:rPr>
        <w:t xml:space="preserve"> </w:t>
      </w:r>
      <w:r w:rsidR="004D0B62" w:rsidRPr="00B46D5B">
        <w:rPr>
          <w:rFonts w:ascii="Arial" w:hAnsi="Arial" w:cs="Arial"/>
          <w:noProof/>
          <w:sz w:val="20"/>
          <w:lang w:val="lt-LT"/>
        </w:rPr>
        <w:t>–</w:t>
      </w:r>
      <w:r>
        <w:rPr>
          <w:rFonts w:ascii="Arial" w:hAnsi="Arial" w:cs="Arial"/>
          <w:noProof/>
          <w:sz w:val="20"/>
          <w:lang w:val="lt-LT"/>
        </w:rPr>
        <w:t xml:space="preserve"> </w:t>
      </w:r>
      <w:r w:rsidR="004D0B62" w:rsidRPr="00B46D5B">
        <w:rPr>
          <w:rFonts w:ascii="Arial" w:hAnsi="Arial" w:cs="Arial"/>
          <w:noProof/>
          <w:sz w:val="20"/>
          <w:lang w:val="lt-LT"/>
        </w:rPr>
        <w:t>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0F2C4B5B" w14:textId="77777777" w:rsidR="00713BA8" w:rsidRPr="00B46D5B" w:rsidRDefault="00713BA8" w:rsidP="004D0B62">
      <w:pPr>
        <w:pStyle w:val="Pavadinimas"/>
        <w:spacing w:line="276" w:lineRule="auto"/>
        <w:rPr>
          <w:rFonts w:ascii="Arial" w:hAnsi="Arial" w:cs="Arial"/>
          <w:noProof/>
          <w:sz w:val="20"/>
          <w:lang w:val="lt-LT"/>
        </w:rPr>
      </w:pPr>
    </w:p>
    <w:p w14:paraId="3D903A01" w14:textId="35D7D256"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713BA8">
        <w:rPr>
          <w:rFonts w:ascii="Arial" w:hAnsi="Arial" w:cs="Arial"/>
          <w:noProof/>
          <w:sz w:val="20"/>
          <w:szCs w:val="20"/>
          <w:lang w:val="lt-LT"/>
        </w:rPr>
        <w:t>5 m.</w:t>
      </w:r>
      <w:r w:rsidRPr="00B46D5B">
        <w:rPr>
          <w:rFonts w:ascii="Arial" w:hAnsi="Arial" w:cs="Arial"/>
          <w:noProof/>
          <w:sz w:val="20"/>
          <w:szCs w:val="20"/>
          <w:lang w:val="lt-LT"/>
        </w:rPr>
        <w:t xml:space="preserve"> </w:t>
      </w:r>
      <w:r w:rsidR="00713BA8">
        <w:rPr>
          <w:rFonts w:ascii="Arial" w:hAnsi="Arial" w:cs="Arial"/>
          <w:noProof/>
          <w:sz w:val="20"/>
          <w:szCs w:val="20"/>
          <w:lang w:val="lt-LT"/>
        </w:rPr>
        <w:t>balandžio 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48"/>
      </w:tblGrid>
      <w:tr w:rsidR="006E3778" w:rsidRPr="00B46D5B" w14:paraId="3CB4396D" w14:textId="77777777" w:rsidTr="00713BA8">
        <w:tc>
          <w:tcPr>
            <w:tcW w:w="5240"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4948"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00713BA8">
        <w:tc>
          <w:tcPr>
            <w:tcW w:w="5240"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4948"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00713BA8">
        <w:tc>
          <w:tcPr>
            <w:tcW w:w="5240"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4948"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00713BA8">
        <w:tc>
          <w:tcPr>
            <w:tcW w:w="5240"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4948"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00713BA8">
        <w:tc>
          <w:tcPr>
            <w:tcW w:w="5240"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4948"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00713BA8">
        <w:tc>
          <w:tcPr>
            <w:tcW w:w="5240"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4948"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00713BA8">
        <w:tc>
          <w:tcPr>
            <w:tcW w:w="5240"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4948"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00713BA8">
        <w:tc>
          <w:tcPr>
            <w:tcW w:w="5240"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4948"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00713BA8">
        <w:tc>
          <w:tcPr>
            <w:tcW w:w="5240" w:type="dxa"/>
            <w:shd w:val="clear" w:color="auto" w:fill="auto"/>
          </w:tcPr>
          <w:p w14:paraId="12601792" w14:textId="678A35CE" w:rsidR="007B5BC9" w:rsidRPr="00713BA8" w:rsidRDefault="009F797C" w:rsidP="00713BA8">
            <w:pPr>
              <w:jc w:val="both"/>
              <w:rPr>
                <w:rFonts w:ascii="Arial" w:hAnsi="Arial" w:cs="Arial"/>
                <w:bCs/>
                <w:noProof/>
                <w:sz w:val="20"/>
                <w:szCs w:val="20"/>
                <w:lang w:val="lt-LT"/>
              </w:rPr>
            </w:pPr>
            <w:r w:rsidRPr="00B46D5B">
              <w:rPr>
                <w:rFonts w:ascii="Arial" w:hAnsi="Arial" w:cs="Arial"/>
                <w:bCs/>
                <w:noProof/>
                <w:sz w:val="20"/>
                <w:szCs w:val="20"/>
                <w:lang w:val="lt-LT"/>
              </w:rPr>
              <w:t>Atstovaujama</w:t>
            </w:r>
            <w:r w:rsidR="007B5BC9" w:rsidRPr="00B46D5B">
              <w:rPr>
                <w:rFonts w:ascii="Arial" w:hAnsi="Arial" w:cs="Arial"/>
                <w:bCs/>
                <w:noProof/>
                <w:sz w:val="20"/>
                <w:szCs w:val="20"/>
                <w:lang w:val="lt-LT"/>
              </w:rPr>
              <w:t xml:space="preserve"> generalinio direktoriaus</w:t>
            </w:r>
            <w:r w:rsidR="00713BA8">
              <w:rPr>
                <w:rFonts w:ascii="Arial" w:hAnsi="Arial" w:cs="Arial"/>
                <w:bCs/>
                <w:noProof/>
                <w:sz w:val="20"/>
                <w:szCs w:val="20"/>
                <w:lang w:val="lt-LT"/>
              </w:rPr>
              <w:t xml:space="preserve"> </w:t>
            </w:r>
            <w:r w:rsidR="30C72468" w:rsidRPr="00B46D5B">
              <w:rPr>
                <w:rFonts w:ascii="Arial" w:hAnsi="Arial" w:cs="Arial"/>
                <w:noProof/>
                <w:sz w:val="20"/>
                <w:szCs w:val="20"/>
                <w:lang w:val="lt-LT"/>
              </w:rPr>
              <w:t>Tomo Garasimavičiaus</w:t>
            </w:r>
            <w:r w:rsidR="00713BA8">
              <w:rPr>
                <w:rFonts w:ascii="Arial" w:hAnsi="Arial" w:cs="Arial"/>
                <w:noProof/>
                <w:sz w:val="20"/>
                <w:szCs w:val="20"/>
                <w:lang w:val="lt-LT"/>
              </w:rPr>
              <w:t>, veikiančio pagal Pirkėjo įstatus</w:t>
            </w:r>
          </w:p>
        </w:tc>
        <w:tc>
          <w:tcPr>
            <w:tcW w:w="4948"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1559"/>
        <w:gridCol w:w="4381"/>
      </w:tblGrid>
      <w:tr w:rsidR="006E3778" w:rsidRPr="00B46D5B" w14:paraId="2DECBE7E" w14:textId="77777777" w:rsidTr="002254A8">
        <w:trPr>
          <w:trHeight w:val="48"/>
        </w:trPr>
        <w:tc>
          <w:tcPr>
            <w:tcW w:w="2263" w:type="dxa"/>
            <w:shd w:val="clear" w:color="auto" w:fill="auto"/>
            <w:vAlign w:val="center"/>
          </w:tcPr>
          <w:p w14:paraId="4D63B661" w14:textId="7CAD7DF7" w:rsidR="0080095A" w:rsidRPr="00B46D5B" w:rsidRDefault="002254A8" w:rsidP="002254A8">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00493716"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12EC1BAB" w:rsidR="0080095A" w:rsidRPr="00713BA8" w:rsidRDefault="00713BA8" w:rsidP="594AB177">
            <w:pPr>
              <w:jc w:val="both"/>
              <w:rPr>
                <w:rFonts w:ascii="Arial" w:hAnsi="Arial" w:cs="Arial"/>
                <w:i/>
                <w:noProof/>
                <w:sz w:val="20"/>
                <w:szCs w:val="20"/>
                <w:lang w:val="lt-LT"/>
              </w:rPr>
            </w:pPr>
            <w:r w:rsidRPr="00713BA8">
              <w:rPr>
                <w:rFonts w:ascii="Arial" w:hAnsi="Arial" w:cs="Arial"/>
                <w:i/>
                <w:noProof/>
                <w:sz w:val="20"/>
                <w:szCs w:val="20"/>
                <w:lang w:val="lt-LT"/>
              </w:rPr>
              <w:t>Tepalinė alyva, tepalai ir tepimo priemonės, skirtos technologinės įrangos eksplotacijai bei remonto darbams atlikti</w:t>
            </w:r>
            <w:r w:rsidR="002254A8">
              <w:rPr>
                <w:rFonts w:ascii="Arial" w:hAnsi="Arial" w:cs="Arial"/>
                <w:i/>
                <w:noProof/>
                <w:sz w:val="20"/>
                <w:szCs w:val="20"/>
                <w:lang w:val="lt-LT"/>
              </w:rPr>
              <w:t>.</w:t>
            </w:r>
          </w:p>
        </w:tc>
      </w:tr>
      <w:tr w:rsidR="006E3778" w:rsidRPr="00B46D5B" w14:paraId="503179F7" w14:textId="77777777" w:rsidTr="002254A8">
        <w:trPr>
          <w:trHeight w:val="48"/>
        </w:trPr>
        <w:tc>
          <w:tcPr>
            <w:tcW w:w="2263" w:type="dxa"/>
            <w:shd w:val="clear" w:color="auto" w:fill="auto"/>
            <w:vAlign w:val="center"/>
          </w:tcPr>
          <w:p w14:paraId="6B8CB07E" w14:textId="15B7E202" w:rsidR="00186006" w:rsidRPr="00B46D5B" w:rsidRDefault="002254A8" w:rsidP="002254A8">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006516F2" w:rsidRPr="00B46D5B">
              <w:rPr>
                <w:rFonts w:ascii="Arial" w:hAnsi="Arial" w:cs="Arial"/>
                <w:noProof/>
                <w:sz w:val="20"/>
                <w:szCs w:val="20"/>
                <w:lang w:val="lt-LT"/>
              </w:rPr>
              <w:t>Sutarties terminas:</w:t>
            </w:r>
          </w:p>
        </w:tc>
        <w:tc>
          <w:tcPr>
            <w:tcW w:w="7925" w:type="dxa"/>
            <w:gridSpan w:val="3"/>
            <w:shd w:val="clear" w:color="auto" w:fill="auto"/>
          </w:tcPr>
          <w:p w14:paraId="0F5BCF6E" w14:textId="06EE2363" w:rsidR="000D00A7" w:rsidRPr="002254A8" w:rsidRDefault="00713BA8" w:rsidP="00713BA8">
            <w:pPr>
              <w:tabs>
                <w:tab w:val="left" w:pos="568"/>
                <w:tab w:val="left" w:pos="709"/>
              </w:tabs>
              <w:jc w:val="both"/>
              <w:rPr>
                <w:rFonts w:ascii="Arial" w:hAnsi="Arial" w:cs="Arial"/>
                <w:noProof/>
                <w:sz w:val="20"/>
                <w:szCs w:val="20"/>
                <w:lang w:val="lt-LT"/>
              </w:rPr>
            </w:pPr>
            <w:r w:rsidRPr="002254A8">
              <w:rPr>
                <w:rFonts w:ascii="Arial" w:hAnsi="Arial" w:cs="Arial"/>
                <w:color w:val="000000"/>
                <w:sz w:val="20"/>
                <w:szCs w:val="20"/>
                <w:lang w:val="lt-LT"/>
              </w:rPr>
              <w:t>Sutartis įsigalioja nuo 2025 m. balandžio 25 d. ir galioja 25 (dvidešimt penkis) mėnesius, įskaitant apmokėjimo terminą.</w:t>
            </w:r>
            <w:r w:rsidR="002254A8">
              <w:rPr>
                <w:rFonts w:ascii="Arial" w:hAnsi="Arial" w:cs="Arial"/>
                <w:color w:val="000000"/>
                <w:sz w:val="20"/>
                <w:szCs w:val="20"/>
                <w:lang w:val="lt-LT"/>
              </w:rPr>
              <w:t xml:space="preserve"> </w:t>
            </w:r>
            <w:r w:rsidRPr="002254A8">
              <w:rPr>
                <w:rFonts w:ascii="Arial" w:hAnsi="Arial" w:cs="Arial"/>
                <w:color w:val="000000"/>
                <w:sz w:val="20"/>
                <w:szCs w:val="20"/>
                <w:lang w:val="lt-LT"/>
              </w:rPr>
              <w:t>Sutarties galiojimas baigiasi anksčiau termino, pilnai išnaudojus maksimalią Sutarties kainą.</w:t>
            </w:r>
          </w:p>
        </w:tc>
      </w:tr>
      <w:tr w:rsidR="002254A8" w:rsidRPr="00B46D5B" w14:paraId="69F60774" w14:textId="77777777" w:rsidTr="002254A8">
        <w:trPr>
          <w:trHeight w:val="48"/>
        </w:trPr>
        <w:tc>
          <w:tcPr>
            <w:tcW w:w="2263" w:type="dxa"/>
            <w:shd w:val="clear" w:color="auto" w:fill="auto"/>
            <w:vAlign w:val="center"/>
          </w:tcPr>
          <w:p w14:paraId="1520CBC1" w14:textId="62E6EC5E" w:rsidR="002254A8" w:rsidRPr="00B46D5B" w:rsidRDefault="002254A8" w:rsidP="002254A8">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Pr="00B46D5B">
              <w:rPr>
                <w:rFonts w:ascii="Arial" w:hAnsi="Arial" w:cs="Arial"/>
                <w:noProof/>
                <w:sz w:val="20"/>
                <w:szCs w:val="20"/>
                <w:lang w:val="lt-LT"/>
              </w:rPr>
              <w:t xml:space="preserve">Sutarties užtikrinimas: </w:t>
            </w:r>
          </w:p>
        </w:tc>
        <w:tc>
          <w:tcPr>
            <w:tcW w:w="7925" w:type="dxa"/>
            <w:gridSpan w:val="3"/>
            <w:shd w:val="clear" w:color="auto" w:fill="auto"/>
            <w:vAlign w:val="center"/>
          </w:tcPr>
          <w:p w14:paraId="2635687B" w14:textId="279E80B8" w:rsidR="002254A8" w:rsidRPr="00B46D5B" w:rsidRDefault="002254A8" w:rsidP="002254A8">
            <w:pPr>
              <w:rPr>
                <w:rFonts w:ascii="Arial" w:hAnsi="Arial" w:cs="Arial"/>
                <w:noProof/>
                <w:sz w:val="20"/>
                <w:szCs w:val="20"/>
                <w:lang w:val="lt-LT"/>
              </w:rPr>
            </w:pPr>
            <w:r w:rsidRPr="00F5074E">
              <w:rPr>
                <w:rFonts w:ascii="Arial" w:hAnsi="Arial" w:cs="Arial"/>
                <w:noProof/>
                <w:sz w:val="20"/>
                <w:szCs w:val="20"/>
                <w:lang w:val="lt-LT"/>
              </w:rPr>
              <w:t>Netaikomi Sutarties Bendrosios dalies 5.1 – 5.</w:t>
            </w:r>
            <w:r>
              <w:rPr>
                <w:rFonts w:ascii="Arial" w:hAnsi="Arial" w:cs="Arial"/>
                <w:noProof/>
                <w:sz w:val="20"/>
                <w:szCs w:val="20"/>
                <w:lang w:val="lt-LT"/>
              </w:rPr>
              <w:t>5</w:t>
            </w:r>
            <w:r w:rsidRPr="00F5074E">
              <w:rPr>
                <w:rFonts w:ascii="Arial" w:hAnsi="Arial" w:cs="Arial"/>
                <w:noProof/>
                <w:sz w:val="20"/>
                <w:szCs w:val="20"/>
                <w:lang w:val="lt-LT"/>
              </w:rPr>
              <w:t xml:space="preserve"> punktai, 6.4 punktas.</w:t>
            </w:r>
          </w:p>
        </w:tc>
      </w:tr>
      <w:tr w:rsidR="002254A8" w:rsidRPr="00B46D5B" w14:paraId="34B059F7" w14:textId="77777777" w:rsidTr="002254A8">
        <w:trPr>
          <w:trHeight w:val="48"/>
        </w:trPr>
        <w:tc>
          <w:tcPr>
            <w:tcW w:w="2263" w:type="dxa"/>
            <w:shd w:val="clear" w:color="auto" w:fill="auto"/>
            <w:vAlign w:val="center"/>
          </w:tcPr>
          <w:p w14:paraId="0D04543A" w14:textId="7055BDC1" w:rsidR="002254A8" w:rsidRPr="00B46D5B" w:rsidRDefault="002254A8" w:rsidP="002254A8">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414D11A3" w:rsidR="002254A8" w:rsidRPr="00B46D5B" w:rsidRDefault="002254A8" w:rsidP="002254A8">
            <w:pPr>
              <w:jc w:val="both"/>
              <w:rPr>
                <w:rFonts w:ascii="Arial" w:hAnsi="Arial" w:cs="Arial"/>
                <w:noProof/>
                <w:sz w:val="20"/>
                <w:szCs w:val="20"/>
                <w:lang w:val="lt-LT"/>
              </w:rPr>
            </w:pPr>
            <w:r w:rsidRPr="00AD67E1">
              <w:rPr>
                <w:rFonts w:ascii="Arial" w:hAnsi="Arial" w:cs="Arial"/>
                <w:noProof/>
                <w:sz w:val="20"/>
                <w:szCs w:val="20"/>
                <w:lang w:val="lt-LT"/>
              </w:rPr>
              <w:t>Sutarčiai taikoma fiksuoto įkainio kainodara. Prekės bus perkamos pagal poreikį, pagal fiksuotus Prekių įkainius. Galutinė Sutarties vertė priklausys nuo perkamų Prekių kiekio, bet negalės būti didesnė už maksimalią Sutarties vertę.</w:t>
            </w:r>
          </w:p>
        </w:tc>
      </w:tr>
      <w:tr w:rsidR="002254A8" w:rsidRPr="00B46D5B" w14:paraId="1CC8E131" w14:textId="77777777" w:rsidTr="002254A8">
        <w:trPr>
          <w:trHeight w:val="103"/>
        </w:trPr>
        <w:tc>
          <w:tcPr>
            <w:tcW w:w="2263" w:type="dxa"/>
            <w:vMerge w:val="restart"/>
            <w:shd w:val="clear" w:color="auto" w:fill="auto"/>
            <w:vAlign w:val="center"/>
          </w:tcPr>
          <w:p w14:paraId="1E761FC2" w14:textId="112C6875" w:rsidR="002254A8" w:rsidRPr="00B46D5B" w:rsidRDefault="002254A8" w:rsidP="002254A8">
            <w:pPr>
              <w:rPr>
                <w:rFonts w:ascii="Arial" w:hAnsi="Arial" w:cs="Arial"/>
                <w:noProof/>
                <w:sz w:val="20"/>
                <w:szCs w:val="20"/>
                <w:lang w:val="lt-LT"/>
              </w:rPr>
            </w:pPr>
            <w:r>
              <w:rPr>
                <w:rFonts w:ascii="Arial" w:hAnsi="Arial" w:cs="Arial"/>
                <w:noProof/>
                <w:sz w:val="20"/>
                <w:szCs w:val="20"/>
                <w:lang w:val="lt-LT"/>
              </w:rPr>
              <w:t xml:space="preserve">5. </w:t>
            </w:r>
            <w:r w:rsidRPr="00B46D5B">
              <w:rPr>
                <w:rFonts w:ascii="Arial" w:hAnsi="Arial" w:cs="Arial"/>
                <w:noProof/>
                <w:sz w:val="20"/>
                <w:szCs w:val="20"/>
                <w:lang w:val="lt-LT"/>
              </w:rPr>
              <w:t xml:space="preserve">Maksimali sutarties kaina </w:t>
            </w:r>
          </w:p>
        </w:tc>
        <w:tc>
          <w:tcPr>
            <w:tcW w:w="1985" w:type="dxa"/>
            <w:shd w:val="clear" w:color="auto" w:fill="auto"/>
            <w:vAlign w:val="center"/>
          </w:tcPr>
          <w:p w14:paraId="31023C86" w14:textId="5EF716A6" w:rsidR="002254A8" w:rsidRPr="00B46D5B" w:rsidRDefault="002254A8" w:rsidP="002254A8">
            <w:pPr>
              <w:rPr>
                <w:rFonts w:ascii="Arial" w:hAnsi="Arial" w:cs="Arial"/>
                <w:noProof/>
                <w:sz w:val="20"/>
                <w:szCs w:val="20"/>
                <w:lang w:val="lt-LT"/>
              </w:rPr>
            </w:pPr>
            <w:r w:rsidRPr="00AD67E1">
              <w:rPr>
                <w:rFonts w:ascii="Arial" w:hAnsi="Arial" w:cs="Arial"/>
                <w:noProof/>
                <w:sz w:val="20"/>
                <w:szCs w:val="20"/>
                <w:lang w:val="lt-LT"/>
              </w:rPr>
              <w:t>Suma be PVM:</w:t>
            </w:r>
          </w:p>
        </w:tc>
        <w:tc>
          <w:tcPr>
            <w:tcW w:w="1559" w:type="dxa"/>
            <w:shd w:val="clear" w:color="auto" w:fill="auto"/>
            <w:vAlign w:val="center"/>
          </w:tcPr>
          <w:p w14:paraId="3DD8AC46" w14:textId="21F5A4EF" w:rsidR="002254A8" w:rsidRPr="002254A8" w:rsidRDefault="002254A8" w:rsidP="002254A8">
            <w:pPr>
              <w:jc w:val="center"/>
              <w:rPr>
                <w:rFonts w:ascii="Arial" w:hAnsi="Arial" w:cs="Arial"/>
                <w:b/>
                <w:bCs/>
                <w:noProof/>
                <w:sz w:val="20"/>
                <w:szCs w:val="20"/>
                <w:lang w:val="lt-LT"/>
              </w:rPr>
            </w:pPr>
            <w:r w:rsidRPr="002254A8">
              <w:rPr>
                <w:rFonts w:ascii="Arial" w:hAnsi="Arial" w:cs="Arial"/>
                <w:b/>
                <w:bCs/>
                <w:noProof/>
                <w:sz w:val="20"/>
                <w:szCs w:val="20"/>
                <w:lang w:val="lt-LT"/>
              </w:rPr>
              <w:t>25 724,50 Eur</w:t>
            </w:r>
          </w:p>
        </w:tc>
        <w:tc>
          <w:tcPr>
            <w:tcW w:w="4381" w:type="dxa"/>
            <w:shd w:val="clear" w:color="auto" w:fill="auto"/>
            <w:vAlign w:val="center"/>
          </w:tcPr>
          <w:p w14:paraId="16FDAC54" w14:textId="743CE07C" w:rsidR="002254A8" w:rsidRPr="00713BA8" w:rsidRDefault="002254A8" w:rsidP="002254A8">
            <w:pPr>
              <w:jc w:val="both"/>
              <w:rPr>
                <w:rFonts w:ascii="Arial" w:hAnsi="Arial" w:cs="Arial"/>
                <w:i/>
                <w:iCs/>
                <w:noProof/>
                <w:sz w:val="20"/>
                <w:szCs w:val="20"/>
                <w:lang w:val="lt-LT"/>
              </w:rPr>
            </w:pPr>
            <w:r w:rsidRPr="00713BA8">
              <w:rPr>
                <w:rFonts w:ascii="Arial" w:hAnsi="Arial" w:cs="Arial"/>
                <w:i/>
                <w:iCs/>
                <w:noProof/>
                <w:sz w:val="20"/>
                <w:szCs w:val="20"/>
                <w:lang w:val="lt-LT"/>
              </w:rPr>
              <w:t>Dvidešimt penki tūkstančiai septyni šimtai dvidešimt keturi Eur, 50 ct.</w:t>
            </w:r>
          </w:p>
        </w:tc>
      </w:tr>
      <w:tr w:rsidR="002254A8" w:rsidRPr="00B46D5B" w14:paraId="3A875A93" w14:textId="77777777" w:rsidTr="002254A8">
        <w:trPr>
          <w:trHeight w:val="369"/>
        </w:trPr>
        <w:tc>
          <w:tcPr>
            <w:tcW w:w="2263" w:type="dxa"/>
            <w:vMerge/>
            <w:shd w:val="clear" w:color="auto" w:fill="auto"/>
            <w:vAlign w:val="center"/>
          </w:tcPr>
          <w:p w14:paraId="0F0B6046" w14:textId="77777777" w:rsidR="002254A8" w:rsidRPr="00B46D5B" w:rsidRDefault="002254A8" w:rsidP="002254A8">
            <w:pPr>
              <w:rPr>
                <w:rFonts w:ascii="Arial" w:hAnsi="Arial" w:cs="Arial"/>
                <w:noProof/>
                <w:sz w:val="20"/>
                <w:szCs w:val="20"/>
                <w:lang w:val="lt-LT"/>
              </w:rPr>
            </w:pPr>
          </w:p>
        </w:tc>
        <w:tc>
          <w:tcPr>
            <w:tcW w:w="1985" w:type="dxa"/>
            <w:shd w:val="clear" w:color="auto" w:fill="auto"/>
            <w:vAlign w:val="center"/>
          </w:tcPr>
          <w:p w14:paraId="5CC4BBB6" w14:textId="7B7DDD1D" w:rsidR="002254A8" w:rsidRPr="00B46D5B" w:rsidRDefault="002254A8" w:rsidP="002254A8">
            <w:pPr>
              <w:rPr>
                <w:rFonts w:ascii="Arial" w:hAnsi="Arial" w:cs="Arial"/>
                <w:noProof/>
                <w:sz w:val="20"/>
                <w:szCs w:val="20"/>
                <w:lang w:val="lt-LT"/>
              </w:rPr>
            </w:pPr>
            <w:r w:rsidRPr="00AD67E1">
              <w:rPr>
                <w:rFonts w:ascii="Arial" w:hAnsi="Arial" w:cs="Arial"/>
                <w:noProof/>
                <w:sz w:val="20"/>
                <w:szCs w:val="20"/>
                <w:lang w:val="lt-LT"/>
              </w:rPr>
              <w:t>PVM 21 %</w:t>
            </w:r>
          </w:p>
        </w:tc>
        <w:tc>
          <w:tcPr>
            <w:tcW w:w="1559" w:type="dxa"/>
            <w:shd w:val="clear" w:color="auto" w:fill="auto"/>
            <w:vAlign w:val="center"/>
          </w:tcPr>
          <w:p w14:paraId="02621182" w14:textId="67C52A81" w:rsidR="002254A8" w:rsidRPr="002254A8" w:rsidRDefault="002254A8" w:rsidP="002254A8">
            <w:pPr>
              <w:jc w:val="center"/>
              <w:rPr>
                <w:rFonts w:ascii="Arial" w:hAnsi="Arial" w:cs="Arial"/>
                <w:b/>
                <w:bCs/>
                <w:noProof/>
                <w:sz w:val="20"/>
                <w:szCs w:val="20"/>
                <w:lang w:val="lt-LT"/>
              </w:rPr>
            </w:pPr>
            <w:r w:rsidRPr="002254A8">
              <w:rPr>
                <w:rFonts w:ascii="Arial" w:hAnsi="Arial" w:cs="Arial"/>
                <w:b/>
                <w:bCs/>
                <w:noProof/>
                <w:sz w:val="20"/>
                <w:szCs w:val="20"/>
                <w:lang w:val="lt-LT"/>
              </w:rPr>
              <w:t>5 402,15 Eur</w:t>
            </w:r>
          </w:p>
        </w:tc>
        <w:tc>
          <w:tcPr>
            <w:tcW w:w="4381" w:type="dxa"/>
            <w:shd w:val="clear" w:color="auto" w:fill="auto"/>
            <w:vAlign w:val="center"/>
          </w:tcPr>
          <w:p w14:paraId="42791780" w14:textId="68890F5B" w:rsidR="002254A8" w:rsidRPr="00713BA8" w:rsidRDefault="002254A8" w:rsidP="002254A8">
            <w:pPr>
              <w:jc w:val="both"/>
              <w:rPr>
                <w:rFonts w:ascii="Arial" w:hAnsi="Arial" w:cs="Arial"/>
                <w:i/>
                <w:iCs/>
                <w:noProof/>
                <w:sz w:val="20"/>
                <w:szCs w:val="20"/>
                <w:lang w:val="lt-LT"/>
              </w:rPr>
            </w:pPr>
            <w:r w:rsidRPr="00713BA8">
              <w:rPr>
                <w:rFonts w:ascii="Arial" w:hAnsi="Arial" w:cs="Arial"/>
                <w:i/>
                <w:iCs/>
                <w:noProof/>
                <w:sz w:val="20"/>
                <w:szCs w:val="20"/>
                <w:lang w:val="lt-LT"/>
              </w:rPr>
              <w:t>Penki tūkstančiai keturi šimtai du Eur, 15 ct.</w:t>
            </w:r>
          </w:p>
        </w:tc>
      </w:tr>
      <w:tr w:rsidR="002254A8" w:rsidRPr="00B46D5B" w14:paraId="33427C94" w14:textId="77777777" w:rsidTr="002254A8">
        <w:trPr>
          <w:trHeight w:val="102"/>
        </w:trPr>
        <w:tc>
          <w:tcPr>
            <w:tcW w:w="2263" w:type="dxa"/>
            <w:vMerge/>
            <w:shd w:val="clear" w:color="auto" w:fill="auto"/>
            <w:vAlign w:val="center"/>
          </w:tcPr>
          <w:p w14:paraId="75AA8168" w14:textId="77777777" w:rsidR="002254A8" w:rsidRPr="00B46D5B" w:rsidRDefault="002254A8" w:rsidP="002254A8">
            <w:pPr>
              <w:rPr>
                <w:rFonts w:ascii="Arial" w:hAnsi="Arial" w:cs="Arial"/>
                <w:noProof/>
                <w:sz w:val="20"/>
                <w:szCs w:val="20"/>
                <w:lang w:val="lt-LT"/>
              </w:rPr>
            </w:pPr>
          </w:p>
        </w:tc>
        <w:tc>
          <w:tcPr>
            <w:tcW w:w="1985" w:type="dxa"/>
            <w:shd w:val="clear" w:color="auto" w:fill="auto"/>
            <w:vAlign w:val="center"/>
          </w:tcPr>
          <w:p w14:paraId="11038AC1" w14:textId="457C6445" w:rsidR="002254A8" w:rsidRPr="00B46D5B" w:rsidRDefault="002254A8" w:rsidP="002254A8">
            <w:pPr>
              <w:rPr>
                <w:rFonts w:ascii="Arial" w:hAnsi="Arial" w:cs="Arial"/>
                <w:noProof/>
                <w:sz w:val="20"/>
                <w:szCs w:val="20"/>
                <w:lang w:val="lt-LT"/>
              </w:rPr>
            </w:pPr>
            <w:r w:rsidRPr="00AD67E1">
              <w:rPr>
                <w:rFonts w:ascii="Arial" w:hAnsi="Arial" w:cs="Arial"/>
                <w:noProof/>
                <w:sz w:val="20"/>
                <w:szCs w:val="20"/>
                <w:lang w:val="lt-LT"/>
              </w:rPr>
              <w:t>Suma su PVM:</w:t>
            </w:r>
          </w:p>
        </w:tc>
        <w:tc>
          <w:tcPr>
            <w:tcW w:w="1559" w:type="dxa"/>
            <w:shd w:val="clear" w:color="auto" w:fill="auto"/>
            <w:vAlign w:val="center"/>
          </w:tcPr>
          <w:p w14:paraId="4FEEDB70" w14:textId="11FC9439" w:rsidR="002254A8" w:rsidRPr="002254A8" w:rsidRDefault="002254A8" w:rsidP="002254A8">
            <w:pPr>
              <w:jc w:val="center"/>
              <w:rPr>
                <w:rFonts w:ascii="Arial" w:hAnsi="Arial" w:cs="Arial"/>
                <w:b/>
                <w:bCs/>
                <w:noProof/>
                <w:sz w:val="20"/>
                <w:szCs w:val="20"/>
                <w:lang w:val="lt-LT"/>
              </w:rPr>
            </w:pPr>
            <w:r w:rsidRPr="002254A8">
              <w:rPr>
                <w:rFonts w:ascii="Arial" w:hAnsi="Arial" w:cs="Arial"/>
                <w:b/>
                <w:bCs/>
                <w:noProof/>
                <w:sz w:val="20"/>
                <w:szCs w:val="20"/>
                <w:lang w:val="lt-LT"/>
              </w:rPr>
              <w:t>31 126,65 Eur</w:t>
            </w:r>
          </w:p>
        </w:tc>
        <w:tc>
          <w:tcPr>
            <w:tcW w:w="4381" w:type="dxa"/>
            <w:shd w:val="clear" w:color="auto" w:fill="auto"/>
            <w:vAlign w:val="center"/>
          </w:tcPr>
          <w:p w14:paraId="293361FA" w14:textId="0124EA17" w:rsidR="002254A8" w:rsidRPr="00713BA8" w:rsidRDefault="002254A8" w:rsidP="002254A8">
            <w:pPr>
              <w:jc w:val="both"/>
              <w:rPr>
                <w:rFonts w:ascii="Arial" w:hAnsi="Arial" w:cs="Arial"/>
                <w:i/>
                <w:iCs/>
                <w:noProof/>
                <w:sz w:val="20"/>
                <w:szCs w:val="20"/>
                <w:lang w:val="lt-LT"/>
              </w:rPr>
            </w:pPr>
            <w:r w:rsidRPr="00713BA8">
              <w:rPr>
                <w:rFonts w:ascii="Arial" w:hAnsi="Arial" w:cs="Arial"/>
                <w:i/>
                <w:iCs/>
                <w:noProof/>
                <w:sz w:val="20"/>
                <w:szCs w:val="20"/>
                <w:lang w:val="lt-LT"/>
              </w:rPr>
              <w:t>Trisdešimt vienas tūkstantis vienas šimtas dvidešimt šeši Eur, 65 ct.</w:t>
            </w:r>
          </w:p>
        </w:tc>
      </w:tr>
      <w:tr w:rsidR="002254A8" w:rsidRPr="00B46D5B" w14:paraId="019C6723" w14:textId="77777777" w:rsidTr="002254A8">
        <w:trPr>
          <w:trHeight w:val="96"/>
        </w:trPr>
        <w:tc>
          <w:tcPr>
            <w:tcW w:w="2263" w:type="dxa"/>
            <w:shd w:val="clear" w:color="auto" w:fill="auto"/>
            <w:vAlign w:val="center"/>
          </w:tcPr>
          <w:p w14:paraId="3AD5F32F" w14:textId="19B3F98E" w:rsidR="002254A8" w:rsidRPr="00B46D5B" w:rsidRDefault="002254A8" w:rsidP="002254A8">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Pr="00B46D5B">
              <w:rPr>
                <w:rFonts w:ascii="Arial" w:hAnsi="Arial" w:cs="Arial"/>
                <w:noProof/>
                <w:sz w:val="20"/>
                <w:szCs w:val="20"/>
                <w:lang w:val="lt-LT"/>
              </w:rPr>
              <w:t xml:space="preserve">Prekių įkainis už 1 vnt </w:t>
            </w:r>
          </w:p>
        </w:tc>
        <w:tc>
          <w:tcPr>
            <w:tcW w:w="7925" w:type="dxa"/>
            <w:gridSpan w:val="3"/>
            <w:shd w:val="clear" w:color="auto" w:fill="auto"/>
          </w:tcPr>
          <w:p w14:paraId="2A9A6EE1" w14:textId="5F809747" w:rsidR="002254A8" w:rsidRPr="00713BA8" w:rsidRDefault="002254A8" w:rsidP="002254A8">
            <w:pPr>
              <w:tabs>
                <w:tab w:val="left" w:pos="313"/>
              </w:tabs>
              <w:rPr>
                <w:rFonts w:ascii="Arial" w:hAnsi="Arial" w:cs="Arial"/>
                <w:noProof/>
                <w:sz w:val="20"/>
                <w:szCs w:val="20"/>
                <w:lang w:val="lt-LT"/>
              </w:rPr>
            </w:pPr>
            <w:r w:rsidRPr="00713BA8">
              <w:rPr>
                <w:rFonts w:ascii="Arial" w:hAnsi="Arial" w:cs="Arial"/>
                <w:noProof/>
                <w:sz w:val="20"/>
                <w:szCs w:val="20"/>
                <w:lang w:val="lt-LT"/>
              </w:rPr>
              <w:t>Nurodyta Pardavėjo pasiūlyme</w:t>
            </w:r>
            <w:r>
              <w:rPr>
                <w:rFonts w:ascii="Arial" w:hAnsi="Arial" w:cs="Arial"/>
                <w:noProof/>
                <w:sz w:val="20"/>
                <w:szCs w:val="20"/>
                <w:lang w:val="lt-LT"/>
              </w:rPr>
              <w:t>.</w:t>
            </w:r>
          </w:p>
        </w:tc>
      </w:tr>
      <w:tr w:rsidR="002254A8" w:rsidRPr="00B46D5B" w14:paraId="368838BA" w14:textId="77777777" w:rsidTr="002254A8">
        <w:trPr>
          <w:trHeight w:val="152"/>
        </w:trPr>
        <w:tc>
          <w:tcPr>
            <w:tcW w:w="2263" w:type="dxa"/>
            <w:vMerge w:val="restart"/>
            <w:shd w:val="clear" w:color="auto" w:fill="auto"/>
            <w:vAlign w:val="center"/>
          </w:tcPr>
          <w:p w14:paraId="76A8403B" w14:textId="14E2A05F" w:rsidR="002254A8" w:rsidRPr="00B46D5B" w:rsidRDefault="002254A8" w:rsidP="002254A8">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Pr="00B46D5B">
              <w:rPr>
                <w:rFonts w:ascii="Arial" w:hAnsi="Arial" w:cs="Arial"/>
                <w:noProof/>
                <w:sz w:val="20"/>
                <w:szCs w:val="20"/>
                <w:lang w:val="lt-LT"/>
              </w:rPr>
              <w:t>Prekių pristatymo  sąlygos</w:t>
            </w:r>
          </w:p>
        </w:tc>
        <w:tc>
          <w:tcPr>
            <w:tcW w:w="1985" w:type="dxa"/>
            <w:shd w:val="clear" w:color="auto" w:fill="auto"/>
          </w:tcPr>
          <w:p w14:paraId="5D558415" w14:textId="75A92055" w:rsidR="002254A8" w:rsidRPr="00B46D5B" w:rsidRDefault="002254A8" w:rsidP="002254A8">
            <w:pPr>
              <w:tabs>
                <w:tab w:val="left" w:pos="313"/>
              </w:tabs>
              <w:rPr>
                <w:rFonts w:ascii="Arial" w:hAnsi="Arial" w:cs="Arial"/>
                <w:noProof/>
                <w:sz w:val="20"/>
                <w:szCs w:val="20"/>
                <w:lang w:val="lt-LT"/>
              </w:rPr>
            </w:pPr>
            <w:r w:rsidRPr="00B46D5B">
              <w:rPr>
                <w:rFonts w:ascii="Arial" w:hAnsi="Arial" w:cs="Arial"/>
                <w:noProof/>
                <w:sz w:val="20"/>
                <w:szCs w:val="20"/>
                <w:lang w:val="lt-LT"/>
              </w:rPr>
              <w:t>adresas (-ai):</w:t>
            </w:r>
          </w:p>
        </w:tc>
        <w:tc>
          <w:tcPr>
            <w:tcW w:w="5940" w:type="dxa"/>
            <w:gridSpan w:val="2"/>
            <w:shd w:val="clear" w:color="auto" w:fill="auto"/>
          </w:tcPr>
          <w:p w14:paraId="779DD73D" w14:textId="0E34146A" w:rsidR="002254A8" w:rsidRPr="00393479" w:rsidRDefault="002254A8" w:rsidP="00BC6D0A">
            <w:pPr>
              <w:tabs>
                <w:tab w:val="left" w:pos="313"/>
              </w:tabs>
              <w:jc w:val="both"/>
              <w:rPr>
                <w:rFonts w:ascii="Arial" w:hAnsi="Arial" w:cs="Arial"/>
                <w:i/>
                <w:iCs/>
                <w:sz w:val="20"/>
                <w:szCs w:val="20"/>
                <w:shd w:val="clear" w:color="auto" w:fill="FFFFFF"/>
                <w:lang w:val="lt-LT"/>
              </w:rPr>
            </w:pPr>
            <w:r w:rsidRPr="000D5256">
              <w:rPr>
                <w:rFonts w:ascii="Arial" w:hAnsi="Arial" w:cs="Arial"/>
                <w:sz w:val="20"/>
                <w:szCs w:val="20"/>
                <w:shd w:val="clear" w:color="auto" w:fill="FFFFFF"/>
                <w:lang w:val="lt-LT"/>
              </w:rPr>
              <w:t>Prekes, kurių vertė neviršija 100,00 Eurų be PVM, Perkantysis subjektas atsiima savo transportu. Prekių atsiėmimo punktas Kauno mieste</w:t>
            </w:r>
            <w:r w:rsidR="00393479">
              <w:rPr>
                <w:rFonts w:ascii="Arial" w:hAnsi="Arial" w:cs="Arial"/>
                <w:sz w:val="20"/>
                <w:szCs w:val="20"/>
                <w:shd w:val="clear" w:color="auto" w:fill="FFFFFF"/>
                <w:lang w:val="lt-LT"/>
              </w:rPr>
              <w:t xml:space="preserve">, adresu </w:t>
            </w:r>
            <w:r w:rsidR="00393479">
              <w:rPr>
                <w:rFonts w:ascii="Arial" w:hAnsi="Arial" w:cs="Arial"/>
                <w:i/>
                <w:iCs/>
                <w:sz w:val="20"/>
                <w:szCs w:val="20"/>
                <w:shd w:val="clear" w:color="auto" w:fill="FFFFFF"/>
                <w:lang w:val="lt-LT"/>
              </w:rPr>
              <w:t>įrašyti</w:t>
            </w:r>
          </w:p>
          <w:p w14:paraId="7D5740DC" w14:textId="77777777" w:rsidR="002254A8" w:rsidRPr="000D5256" w:rsidRDefault="002254A8" w:rsidP="00BC6D0A">
            <w:pPr>
              <w:tabs>
                <w:tab w:val="left" w:pos="313"/>
              </w:tabs>
              <w:jc w:val="both"/>
              <w:rPr>
                <w:rFonts w:ascii="Arial" w:hAnsi="Arial" w:cs="Arial"/>
                <w:sz w:val="20"/>
                <w:szCs w:val="20"/>
                <w:shd w:val="clear" w:color="auto" w:fill="FFFFFF"/>
                <w:lang w:val="lt-LT"/>
              </w:rPr>
            </w:pPr>
            <w:r w:rsidRPr="000D5256">
              <w:rPr>
                <w:rFonts w:ascii="Arial" w:hAnsi="Arial" w:cs="Arial"/>
                <w:sz w:val="20"/>
                <w:szCs w:val="20"/>
                <w:shd w:val="clear" w:color="auto" w:fill="FFFFFF"/>
                <w:lang w:val="lt-LT"/>
              </w:rPr>
              <w:t>Jei Prekių vertė viršija 100,00 Eurų be PVM, Tiekėjas Prekes pristato savo transportu į Pirkėjo objektus šiais adresais:</w:t>
            </w:r>
          </w:p>
          <w:p w14:paraId="1DCBE760" w14:textId="77777777" w:rsidR="002254A8" w:rsidRDefault="002254A8" w:rsidP="00BC6D0A">
            <w:pPr>
              <w:pStyle w:val="Sraopastraipa"/>
              <w:numPr>
                <w:ilvl w:val="0"/>
                <w:numId w:val="26"/>
              </w:numPr>
              <w:tabs>
                <w:tab w:val="left" w:pos="426"/>
                <w:tab w:val="left" w:pos="993"/>
              </w:tabs>
              <w:ind w:left="158" w:hanging="142"/>
              <w:jc w:val="both"/>
              <w:rPr>
                <w:rFonts w:ascii="Arial" w:hAnsi="Arial" w:cs="Arial"/>
                <w:sz w:val="20"/>
                <w:szCs w:val="20"/>
              </w:rPr>
            </w:pPr>
            <w:r w:rsidRPr="000D5256">
              <w:rPr>
                <w:rFonts w:ascii="Arial" w:hAnsi="Arial" w:cs="Arial"/>
                <w:sz w:val="20"/>
                <w:szCs w:val="20"/>
              </w:rPr>
              <w:t>,,Šilko“ katilinė, Varnių g. 48, Kaunas;</w:t>
            </w:r>
          </w:p>
          <w:p w14:paraId="5E031BA7" w14:textId="63325AA2" w:rsidR="002254A8" w:rsidRPr="00713BA8" w:rsidRDefault="002254A8" w:rsidP="00BC6D0A">
            <w:pPr>
              <w:pStyle w:val="Sraopastraipa"/>
              <w:numPr>
                <w:ilvl w:val="0"/>
                <w:numId w:val="26"/>
              </w:numPr>
              <w:tabs>
                <w:tab w:val="left" w:pos="426"/>
                <w:tab w:val="left" w:pos="993"/>
              </w:tabs>
              <w:ind w:left="158" w:hanging="142"/>
              <w:jc w:val="both"/>
              <w:rPr>
                <w:rFonts w:ascii="Arial" w:hAnsi="Arial" w:cs="Arial"/>
                <w:sz w:val="20"/>
                <w:szCs w:val="20"/>
              </w:rPr>
            </w:pPr>
            <w:r w:rsidRPr="00713BA8">
              <w:rPr>
                <w:rFonts w:ascii="Arial" w:hAnsi="Arial" w:cs="Arial"/>
                <w:sz w:val="20"/>
                <w:szCs w:val="20"/>
              </w:rPr>
              <w:t>,,Pergalės” katilinė, Karo ligoninės g. 31, Kaunas;</w:t>
            </w:r>
          </w:p>
          <w:p w14:paraId="3848AE3C" w14:textId="77777777" w:rsidR="002254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sidRPr="000D5256">
              <w:rPr>
                <w:rFonts w:ascii="Arial" w:hAnsi="Arial" w:cs="Arial"/>
                <w:sz w:val="20"/>
                <w:szCs w:val="20"/>
              </w:rPr>
              <w:t>Garliavos katilinė, St. Lozoraičio g. 17A, Garliava, Kauno r.;</w:t>
            </w:r>
          </w:p>
          <w:p w14:paraId="57510219" w14:textId="77777777" w:rsidR="002254A8" w:rsidRDefault="002254A8" w:rsidP="00BC6D0A">
            <w:pPr>
              <w:pStyle w:val="Sraopastraipa"/>
              <w:numPr>
                <w:ilvl w:val="0"/>
                <w:numId w:val="26"/>
              </w:numPr>
              <w:tabs>
                <w:tab w:val="left" w:pos="158"/>
                <w:tab w:val="left" w:pos="426"/>
                <w:tab w:val="left" w:pos="993"/>
              </w:tabs>
              <w:ind w:left="170" w:hanging="170"/>
              <w:jc w:val="both"/>
              <w:rPr>
                <w:rFonts w:ascii="Arial" w:hAnsi="Arial" w:cs="Arial"/>
                <w:sz w:val="20"/>
                <w:szCs w:val="20"/>
              </w:rPr>
            </w:pPr>
            <w:r w:rsidRPr="000D5256">
              <w:rPr>
                <w:rFonts w:ascii="Arial" w:hAnsi="Arial" w:cs="Arial"/>
                <w:sz w:val="20"/>
                <w:szCs w:val="20"/>
              </w:rPr>
              <w:t>Noreikiškių katilinė, Universiteto g. 1, Akademijos miestelis, Kauno r.;</w:t>
            </w:r>
          </w:p>
          <w:p w14:paraId="59CA4BCD" w14:textId="77777777" w:rsidR="002254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sidRPr="000D5256">
              <w:rPr>
                <w:rFonts w:ascii="Arial" w:hAnsi="Arial" w:cs="Arial"/>
                <w:sz w:val="20"/>
                <w:szCs w:val="20"/>
              </w:rPr>
              <w:t>Ežerėlio katilinė, Kauno g. 2F, Ežerėlis, Kauno r.;</w:t>
            </w:r>
          </w:p>
          <w:p w14:paraId="40CAE5B1" w14:textId="77777777" w:rsidR="002254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sidRPr="000D5256">
              <w:rPr>
                <w:rFonts w:ascii="Arial" w:hAnsi="Arial" w:cs="Arial"/>
                <w:sz w:val="20"/>
                <w:szCs w:val="20"/>
              </w:rPr>
              <w:t xml:space="preserve">Girionių katilinė, </w:t>
            </w:r>
            <w:r w:rsidRPr="000D5256">
              <w:rPr>
                <w:rFonts w:ascii="Arial" w:hAnsi="Arial" w:cs="Arial"/>
                <w:noProof/>
                <w:sz w:val="20"/>
                <w:szCs w:val="20"/>
              </w:rPr>
              <w:t>Laumėnų g</w:t>
            </w:r>
            <w:r w:rsidRPr="000D5256">
              <w:rPr>
                <w:rFonts w:ascii="Arial" w:hAnsi="Arial" w:cs="Arial"/>
                <w:sz w:val="20"/>
                <w:szCs w:val="20"/>
              </w:rPr>
              <w:t>. 3, Girionys, Kauno r.;</w:t>
            </w:r>
          </w:p>
          <w:p w14:paraId="30015E06" w14:textId="32580C1A" w:rsidR="002254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sidRPr="000D5256">
              <w:rPr>
                <w:rFonts w:ascii="Arial" w:hAnsi="Arial" w:cs="Arial"/>
                <w:sz w:val="20"/>
                <w:szCs w:val="20"/>
              </w:rPr>
              <w:t>„Nemuno“ katilinė, R.</w:t>
            </w:r>
            <w:r>
              <w:rPr>
                <w:rFonts w:ascii="Arial" w:hAnsi="Arial" w:cs="Arial"/>
                <w:sz w:val="20"/>
                <w:szCs w:val="20"/>
              </w:rPr>
              <w:t xml:space="preserve"> </w:t>
            </w:r>
            <w:r w:rsidRPr="000D5256">
              <w:rPr>
                <w:rFonts w:ascii="Arial" w:hAnsi="Arial" w:cs="Arial"/>
                <w:sz w:val="20"/>
                <w:szCs w:val="20"/>
              </w:rPr>
              <w:t xml:space="preserve">Kalantos g. 49, </w:t>
            </w:r>
            <w:r w:rsidRPr="00713BA8">
              <w:rPr>
                <w:rFonts w:ascii="Arial" w:hAnsi="Arial" w:cs="Arial"/>
                <w:sz w:val="20"/>
                <w:szCs w:val="20"/>
              </w:rPr>
              <w:t>Kaunas</w:t>
            </w:r>
            <w:r w:rsidRPr="000D5256">
              <w:rPr>
                <w:rFonts w:ascii="Arial" w:hAnsi="Arial" w:cs="Arial"/>
                <w:sz w:val="20"/>
                <w:szCs w:val="20"/>
              </w:rPr>
              <w:t>;</w:t>
            </w:r>
          </w:p>
          <w:p w14:paraId="6188BA0B" w14:textId="37DD32FA" w:rsidR="002254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Pr>
                <w:rFonts w:ascii="Arial" w:hAnsi="Arial" w:cs="Arial"/>
                <w:sz w:val="20"/>
                <w:szCs w:val="20"/>
              </w:rPr>
              <w:t>„</w:t>
            </w:r>
            <w:r w:rsidRPr="00713BA8">
              <w:rPr>
                <w:rFonts w:ascii="Arial" w:hAnsi="Arial" w:cs="Arial"/>
                <w:sz w:val="20"/>
                <w:szCs w:val="20"/>
              </w:rPr>
              <w:t>Inkaro“ katilinė, Raudondvario 7 takas 4, Kaunas;</w:t>
            </w:r>
          </w:p>
          <w:p w14:paraId="69571FEE" w14:textId="3315DD83" w:rsidR="002254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Pr>
                <w:rFonts w:ascii="Arial" w:hAnsi="Arial" w:cs="Arial"/>
                <w:sz w:val="20"/>
                <w:szCs w:val="20"/>
              </w:rPr>
              <w:t>Raudondvario katilinė, Kondroto g. 12, Raudondvaris, Kauno r.;</w:t>
            </w:r>
          </w:p>
          <w:p w14:paraId="6E365C84" w14:textId="19E33AB8" w:rsidR="002254A8" w:rsidRPr="00713BA8" w:rsidRDefault="002254A8" w:rsidP="00BC6D0A">
            <w:pPr>
              <w:pStyle w:val="Sraopastraipa"/>
              <w:numPr>
                <w:ilvl w:val="0"/>
                <w:numId w:val="26"/>
              </w:numPr>
              <w:tabs>
                <w:tab w:val="left" w:pos="158"/>
                <w:tab w:val="left" w:pos="426"/>
                <w:tab w:val="left" w:pos="993"/>
              </w:tabs>
              <w:ind w:left="0" w:firstLine="0"/>
              <w:jc w:val="both"/>
              <w:rPr>
                <w:rFonts w:ascii="Arial" w:hAnsi="Arial" w:cs="Arial"/>
                <w:sz w:val="20"/>
                <w:szCs w:val="20"/>
              </w:rPr>
            </w:pPr>
            <w:r>
              <w:rPr>
                <w:rFonts w:ascii="Arial" w:hAnsi="Arial" w:cs="Arial"/>
                <w:sz w:val="20"/>
                <w:szCs w:val="20"/>
              </w:rPr>
              <w:t>Petrašiūnų elektrinė, Jėgainės g. 12C, Kaunas.</w:t>
            </w:r>
          </w:p>
        </w:tc>
      </w:tr>
      <w:tr w:rsidR="002254A8" w:rsidRPr="00B46D5B" w14:paraId="28A2C26C" w14:textId="77777777" w:rsidTr="002254A8">
        <w:trPr>
          <w:trHeight w:val="152"/>
        </w:trPr>
        <w:tc>
          <w:tcPr>
            <w:tcW w:w="2263" w:type="dxa"/>
            <w:vMerge/>
            <w:shd w:val="clear" w:color="auto" w:fill="auto"/>
            <w:vAlign w:val="center"/>
          </w:tcPr>
          <w:p w14:paraId="2AC59D36" w14:textId="77777777" w:rsidR="002254A8" w:rsidRPr="00B46D5B" w:rsidRDefault="002254A8" w:rsidP="002254A8">
            <w:pPr>
              <w:tabs>
                <w:tab w:val="left" w:pos="313"/>
              </w:tabs>
              <w:rPr>
                <w:rFonts w:ascii="Arial" w:hAnsi="Arial" w:cs="Arial"/>
                <w:noProof/>
                <w:sz w:val="20"/>
                <w:szCs w:val="20"/>
                <w:lang w:val="lt-LT"/>
              </w:rPr>
            </w:pPr>
          </w:p>
        </w:tc>
        <w:tc>
          <w:tcPr>
            <w:tcW w:w="1985" w:type="dxa"/>
            <w:shd w:val="clear" w:color="auto" w:fill="auto"/>
            <w:vAlign w:val="center"/>
          </w:tcPr>
          <w:p w14:paraId="2956D745" w14:textId="019D5900" w:rsidR="002254A8" w:rsidRPr="00B46D5B" w:rsidRDefault="002254A8" w:rsidP="002254A8">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940" w:type="dxa"/>
            <w:gridSpan w:val="2"/>
            <w:shd w:val="clear" w:color="auto" w:fill="auto"/>
          </w:tcPr>
          <w:p w14:paraId="7A2CED91" w14:textId="33BA0182" w:rsidR="002254A8" w:rsidRPr="00B46D5B" w:rsidRDefault="002254A8" w:rsidP="00BC6D0A">
            <w:pPr>
              <w:tabs>
                <w:tab w:val="left" w:pos="313"/>
              </w:tabs>
              <w:jc w:val="both"/>
              <w:rPr>
                <w:rFonts w:ascii="Arial" w:hAnsi="Arial" w:cs="Arial"/>
                <w:noProof/>
                <w:sz w:val="20"/>
                <w:szCs w:val="20"/>
                <w:lang w:val="lt-LT"/>
              </w:rPr>
            </w:pPr>
            <w:r w:rsidRPr="001E5895">
              <w:rPr>
                <w:rFonts w:ascii="Arial" w:hAnsi="Arial" w:cs="Arial"/>
                <w:noProof/>
                <w:sz w:val="20"/>
                <w:szCs w:val="20"/>
                <w:lang w:val="lt-LT"/>
              </w:rPr>
              <w:t xml:space="preserve">Prekes </w:t>
            </w:r>
            <w:r>
              <w:rPr>
                <w:rFonts w:ascii="Arial" w:hAnsi="Arial" w:cs="Arial"/>
                <w:noProof/>
                <w:sz w:val="20"/>
                <w:szCs w:val="20"/>
                <w:lang w:val="lt-LT"/>
              </w:rPr>
              <w:t xml:space="preserve">sukomplektuoti arba pristatyti </w:t>
            </w:r>
            <w:r w:rsidRPr="001E5895">
              <w:rPr>
                <w:rFonts w:ascii="Arial" w:hAnsi="Arial" w:cs="Arial"/>
                <w:noProof/>
                <w:sz w:val="20"/>
                <w:szCs w:val="20"/>
                <w:lang w:val="lt-LT"/>
              </w:rPr>
              <w:t xml:space="preserve">per </w:t>
            </w:r>
            <w:r>
              <w:rPr>
                <w:rFonts w:ascii="Arial" w:hAnsi="Arial" w:cs="Arial"/>
                <w:noProof/>
                <w:sz w:val="20"/>
                <w:szCs w:val="20"/>
                <w:lang w:val="lt-LT"/>
              </w:rPr>
              <w:t>5</w:t>
            </w:r>
            <w:r w:rsidRPr="001E5895">
              <w:rPr>
                <w:rFonts w:ascii="Arial" w:hAnsi="Arial" w:cs="Arial"/>
                <w:noProof/>
                <w:sz w:val="20"/>
                <w:szCs w:val="20"/>
                <w:lang w:val="lt-LT"/>
              </w:rPr>
              <w:t xml:space="preserve"> (</w:t>
            </w:r>
            <w:r>
              <w:rPr>
                <w:rFonts w:ascii="Arial" w:hAnsi="Arial" w:cs="Arial"/>
                <w:noProof/>
                <w:sz w:val="20"/>
                <w:szCs w:val="20"/>
                <w:lang w:val="lt-LT"/>
              </w:rPr>
              <w:t>penkias</w:t>
            </w:r>
            <w:r w:rsidRPr="001E5895">
              <w:rPr>
                <w:rFonts w:ascii="Arial" w:hAnsi="Arial" w:cs="Arial"/>
                <w:noProof/>
                <w:sz w:val="20"/>
                <w:szCs w:val="20"/>
                <w:lang w:val="lt-LT"/>
              </w:rPr>
              <w:t xml:space="preserve">) </w:t>
            </w:r>
            <w:r>
              <w:rPr>
                <w:rFonts w:ascii="Arial" w:hAnsi="Arial" w:cs="Arial"/>
                <w:noProof/>
                <w:sz w:val="20"/>
                <w:szCs w:val="20"/>
                <w:lang w:val="lt-LT"/>
              </w:rPr>
              <w:t>darbo dienas</w:t>
            </w:r>
            <w:r w:rsidRPr="001E5895">
              <w:rPr>
                <w:rFonts w:ascii="Arial" w:hAnsi="Arial" w:cs="Arial"/>
                <w:noProof/>
                <w:sz w:val="20"/>
                <w:szCs w:val="20"/>
                <w:lang w:val="lt-LT"/>
              </w:rPr>
              <w:t xml:space="preserve"> nuo užsakymo Pardavėjui pateikimo raštu, t. y. el. paštu: </w:t>
            </w:r>
            <w:r w:rsidRPr="001E5895">
              <w:rPr>
                <w:rFonts w:ascii="Arial" w:hAnsi="Arial" w:cs="Arial"/>
                <w:noProof/>
                <w:sz w:val="20"/>
                <w:szCs w:val="20"/>
                <w:highlight w:val="yellow"/>
                <w:lang w:val="lt-LT"/>
              </w:rPr>
              <w:t>(įrašyti)</w:t>
            </w:r>
            <w:r w:rsidRPr="001E5895">
              <w:rPr>
                <w:rFonts w:ascii="Arial" w:hAnsi="Arial" w:cs="Arial"/>
                <w:noProof/>
                <w:sz w:val="20"/>
                <w:szCs w:val="20"/>
                <w:lang w:val="lt-LT"/>
              </w:rPr>
              <w:t xml:space="preserve"> dienos.</w:t>
            </w:r>
          </w:p>
        </w:tc>
      </w:tr>
      <w:tr w:rsidR="002254A8" w:rsidRPr="00B46D5B" w14:paraId="616DFB88" w14:textId="77777777" w:rsidTr="002254A8">
        <w:trPr>
          <w:trHeight w:val="152"/>
        </w:trPr>
        <w:tc>
          <w:tcPr>
            <w:tcW w:w="2263" w:type="dxa"/>
            <w:vMerge/>
            <w:shd w:val="clear" w:color="auto" w:fill="auto"/>
            <w:vAlign w:val="center"/>
          </w:tcPr>
          <w:p w14:paraId="07096EB2" w14:textId="77777777" w:rsidR="002254A8" w:rsidRPr="00B46D5B" w:rsidRDefault="002254A8" w:rsidP="002254A8">
            <w:pPr>
              <w:tabs>
                <w:tab w:val="left" w:pos="313"/>
              </w:tabs>
              <w:rPr>
                <w:rFonts w:ascii="Arial" w:hAnsi="Arial" w:cs="Arial"/>
                <w:noProof/>
                <w:sz w:val="20"/>
                <w:szCs w:val="20"/>
                <w:lang w:val="lt-LT"/>
              </w:rPr>
            </w:pPr>
          </w:p>
        </w:tc>
        <w:tc>
          <w:tcPr>
            <w:tcW w:w="1985" w:type="dxa"/>
            <w:shd w:val="clear" w:color="auto" w:fill="auto"/>
          </w:tcPr>
          <w:p w14:paraId="7EDF636B" w14:textId="0C469FFD" w:rsidR="002254A8" w:rsidRPr="00B46D5B" w:rsidRDefault="002254A8" w:rsidP="002254A8">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940" w:type="dxa"/>
            <w:gridSpan w:val="2"/>
            <w:shd w:val="clear" w:color="auto" w:fill="auto"/>
            <w:vAlign w:val="center"/>
          </w:tcPr>
          <w:p w14:paraId="0FE864C1" w14:textId="28194BAA" w:rsidR="002254A8" w:rsidRPr="002254A8" w:rsidRDefault="002254A8" w:rsidP="002254A8">
            <w:pPr>
              <w:tabs>
                <w:tab w:val="left" w:pos="313"/>
              </w:tabs>
              <w:rPr>
                <w:rFonts w:ascii="Arial" w:hAnsi="Arial" w:cs="Arial"/>
                <w:i/>
                <w:iCs/>
                <w:noProof/>
                <w:sz w:val="20"/>
                <w:szCs w:val="20"/>
                <w:lang w:val="lt-LT"/>
              </w:rPr>
            </w:pPr>
            <w:r>
              <w:rPr>
                <w:rFonts w:ascii="Arial" w:hAnsi="Arial" w:cs="Arial"/>
                <w:i/>
                <w:iCs/>
                <w:noProof/>
                <w:sz w:val="20"/>
                <w:szCs w:val="20"/>
                <w:lang w:val="lt-LT"/>
              </w:rPr>
              <w:t>įrašyti</w:t>
            </w:r>
          </w:p>
        </w:tc>
      </w:tr>
      <w:tr w:rsidR="002254A8" w:rsidRPr="00B46D5B" w14:paraId="333604B6" w14:textId="77777777" w:rsidTr="002254A8">
        <w:trPr>
          <w:trHeight w:val="144"/>
        </w:trPr>
        <w:tc>
          <w:tcPr>
            <w:tcW w:w="2263" w:type="dxa"/>
            <w:vMerge w:val="restart"/>
            <w:shd w:val="clear" w:color="auto" w:fill="auto"/>
            <w:vAlign w:val="center"/>
          </w:tcPr>
          <w:p w14:paraId="592F066D" w14:textId="1B16FB9C" w:rsidR="002254A8" w:rsidRPr="00B46D5B" w:rsidRDefault="002254A8" w:rsidP="002254A8">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Pr="00B46D5B">
              <w:rPr>
                <w:rFonts w:ascii="Arial" w:hAnsi="Arial" w:cs="Arial"/>
                <w:noProof/>
                <w:sz w:val="20"/>
                <w:szCs w:val="20"/>
                <w:lang w:val="lt-LT"/>
              </w:rPr>
              <w:t>Už Sutarties vykdymą atsakingi asmenys</w:t>
            </w:r>
          </w:p>
        </w:tc>
        <w:tc>
          <w:tcPr>
            <w:tcW w:w="1985" w:type="dxa"/>
            <w:shd w:val="clear" w:color="auto" w:fill="auto"/>
          </w:tcPr>
          <w:p w14:paraId="35471005" w14:textId="039B74DF" w:rsidR="002254A8" w:rsidRPr="00B46D5B" w:rsidRDefault="002254A8" w:rsidP="002254A8">
            <w:pPr>
              <w:tabs>
                <w:tab w:val="left" w:pos="0"/>
              </w:tabs>
              <w:rPr>
                <w:rFonts w:ascii="Arial" w:hAnsi="Arial" w:cs="Arial"/>
                <w:noProof/>
                <w:sz w:val="20"/>
                <w:szCs w:val="20"/>
                <w:lang w:val="lt-LT"/>
              </w:rPr>
            </w:pPr>
            <w:r w:rsidRPr="00B46D5B">
              <w:rPr>
                <w:rFonts w:ascii="Arial" w:hAnsi="Arial" w:cs="Arial"/>
                <w:noProof/>
                <w:sz w:val="20"/>
                <w:szCs w:val="20"/>
                <w:lang w:val="lt-LT"/>
              </w:rPr>
              <w:t>Pardavėjo atstovas:</w:t>
            </w:r>
          </w:p>
        </w:tc>
        <w:tc>
          <w:tcPr>
            <w:tcW w:w="5940" w:type="dxa"/>
            <w:gridSpan w:val="2"/>
            <w:shd w:val="clear" w:color="auto" w:fill="auto"/>
            <w:vAlign w:val="center"/>
          </w:tcPr>
          <w:p w14:paraId="73237B17" w14:textId="27D68AF2" w:rsidR="002254A8" w:rsidRPr="002254A8" w:rsidRDefault="002254A8" w:rsidP="002254A8">
            <w:pPr>
              <w:tabs>
                <w:tab w:val="left" w:pos="313"/>
              </w:tabs>
              <w:rPr>
                <w:rFonts w:ascii="Arial" w:hAnsi="Arial" w:cs="Arial"/>
                <w:i/>
                <w:iCs/>
                <w:noProof/>
                <w:sz w:val="20"/>
                <w:szCs w:val="20"/>
                <w:lang w:val="lt-LT"/>
              </w:rPr>
            </w:pPr>
            <w:r>
              <w:rPr>
                <w:rFonts w:ascii="Arial" w:hAnsi="Arial" w:cs="Arial"/>
                <w:i/>
                <w:iCs/>
                <w:noProof/>
                <w:sz w:val="20"/>
                <w:szCs w:val="20"/>
                <w:lang w:val="lt-LT"/>
              </w:rPr>
              <w:t>įrašyti</w:t>
            </w:r>
          </w:p>
        </w:tc>
      </w:tr>
      <w:tr w:rsidR="002254A8" w:rsidRPr="00B46D5B" w14:paraId="70A70A3C" w14:textId="77777777" w:rsidTr="002254A8">
        <w:trPr>
          <w:trHeight w:val="144"/>
        </w:trPr>
        <w:tc>
          <w:tcPr>
            <w:tcW w:w="2263" w:type="dxa"/>
            <w:vMerge/>
            <w:shd w:val="clear" w:color="auto" w:fill="auto"/>
            <w:vAlign w:val="center"/>
          </w:tcPr>
          <w:p w14:paraId="49F36B59" w14:textId="77777777" w:rsidR="002254A8" w:rsidRPr="00B46D5B" w:rsidRDefault="002254A8" w:rsidP="002254A8">
            <w:pPr>
              <w:tabs>
                <w:tab w:val="left" w:pos="313"/>
              </w:tabs>
              <w:rPr>
                <w:rFonts w:ascii="Arial" w:hAnsi="Arial" w:cs="Arial"/>
                <w:noProof/>
                <w:sz w:val="20"/>
                <w:szCs w:val="20"/>
                <w:lang w:val="lt-LT"/>
              </w:rPr>
            </w:pPr>
          </w:p>
        </w:tc>
        <w:tc>
          <w:tcPr>
            <w:tcW w:w="1985" w:type="dxa"/>
            <w:shd w:val="clear" w:color="auto" w:fill="auto"/>
          </w:tcPr>
          <w:p w14:paraId="6CABF139" w14:textId="0D3EA4FB" w:rsidR="002254A8" w:rsidRPr="00B46D5B" w:rsidRDefault="002254A8" w:rsidP="002254A8">
            <w:pPr>
              <w:tabs>
                <w:tab w:val="left" w:pos="313"/>
              </w:tabs>
              <w:rPr>
                <w:rFonts w:ascii="Arial" w:hAnsi="Arial" w:cs="Arial"/>
                <w:noProof/>
                <w:sz w:val="20"/>
                <w:szCs w:val="20"/>
                <w:lang w:val="lt-LT"/>
              </w:rPr>
            </w:pPr>
            <w:r w:rsidRPr="00B46D5B">
              <w:rPr>
                <w:rFonts w:ascii="Arial" w:hAnsi="Arial" w:cs="Arial"/>
                <w:noProof/>
                <w:sz w:val="20"/>
                <w:szCs w:val="20"/>
                <w:lang w:val="lt-LT"/>
              </w:rPr>
              <w:t>Pirkėjo atstovas:</w:t>
            </w:r>
          </w:p>
        </w:tc>
        <w:tc>
          <w:tcPr>
            <w:tcW w:w="5940" w:type="dxa"/>
            <w:gridSpan w:val="2"/>
            <w:shd w:val="clear" w:color="auto" w:fill="auto"/>
            <w:vAlign w:val="center"/>
          </w:tcPr>
          <w:p w14:paraId="1A6A074E" w14:textId="061F74AF" w:rsidR="002254A8" w:rsidRPr="002254A8" w:rsidRDefault="002254A8" w:rsidP="002254A8">
            <w:pPr>
              <w:tabs>
                <w:tab w:val="left" w:pos="313"/>
              </w:tabs>
              <w:rPr>
                <w:rFonts w:ascii="Arial" w:hAnsi="Arial" w:cs="Arial"/>
                <w:i/>
                <w:iCs/>
                <w:noProof/>
                <w:sz w:val="20"/>
                <w:szCs w:val="20"/>
                <w:lang w:val="lt-LT"/>
              </w:rPr>
            </w:pPr>
            <w:r>
              <w:rPr>
                <w:rFonts w:ascii="Arial" w:hAnsi="Arial" w:cs="Arial"/>
                <w:i/>
                <w:iCs/>
                <w:noProof/>
                <w:sz w:val="20"/>
                <w:szCs w:val="20"/>
                <w:lang w:val="lt-LT"/>
              </w:rPr>
              <w:t>įrašyti</w:t>
            </w:r>
          </w:p>
        </w:tc>
      </w:tr>
      <w:tr w:rsidR="002254A8" w:rsidRPr="00B46D5B" w14:paraId="4A7FE78C" w14:textId="77777777" w:rsidTr="002254A8">
        <w:trPr>
          <w:trHeight w:val="318"/>
        </w:trPr>
        <w:tc>
          <w:tcPr>
            <w:tcW w:w="2263" w:type="dxa"/>
            <w:shd w:val="clear" w:color="auto" w:fill="auto"/>
            <w:vAlign w:val="center"/>
          </w:tcPr>
          <w:p w14:paraId="3D1A33E1" w14:textId="4D0FB693" w:rsidR="002254A8" w:rsidRPr="00B46D5B" w:rsidRDefault="002254A8" w:rsidP="002254A8">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Pr="00B46D5B">
              <w:rPr>
                <w:rFonts w:ascii="Arial" w:hAnsi="Arial" w:cs="Arial"/>
                <w:noProof/>
                <w:sz w:val="20"/>
                <w:szCs w:val="20"/>
                <w:lang w:val="lt-LT"/>
              </w:rPr>
              <w:t>Sutarties priedai:</w:t>
            </w:r>
          </w:p>
        </w:tc>
        <w:tc>
          <w:tcPr>
            <w:tcW w:w="7925" w:type="dxa"/>
            <w:gridSpan w:val="3"/>
            <w:shd w:val="clear" w:color="auto" w:fill="auto"/>
          </w:tcPr>
          <w:p w14:paraId="786504F5" w14:textId="5568D25B" w:rsidR="002254A8" w:rsidRPr="00B46D5B" w:rsidRDefault="002254A8" w:rsidP="002254A8">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Pr>
                <w:rFonts w:ascii="Arial" w:hAnsi="Arial" w:cs="Arial"/>
                <w:noProof/>
                <w:sz w:val="20"/>
                <w:szCs w:val="20"/>
                <w:lang w:val="lt-LT"/>
              </w:rPr>
              <w:t>3</w:t>
            </w:r>
            <w:r w:rsidRPr="00B46D5B">
              <w:rPr>
                <w:rFonts w:ascii="Arial" w:hAnsi="Arial" w:cs="Arial"/>
                <w:noProof/>
                <w:sz w:val="20"/>
                <w:szCs w:val="20"/>
                <w:lang w:val="lt-LT"/>
              </w:rPr>
              <w:t xml:space="preserve"> lapai;</w:t>
            </w:r>
          </w:p>
          <w:p w14:paraId="42F4F5A1" w14:textId="631E27A0" w:rsidR="002254A8" w:rsidRPr="00B46D5B" w:rsidRDefault="002254A8" w:rsidP="002254A8">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2254A8" w:rsidRPr="00B46D5B" w14:paraId="2C9640E5" w14:textId="77777777" w:rsidTr="002254A8">
        <w:trPr>
          <w:trHeight w:val="145"/>
        </w:trPr>
        <w:tc>
          <w:tcPr>
            <w:tcW w:w="2263" w:type="dxa"/>
            <w:shd w:val="clear" w:color="auto" w:fill="auto"/>
            <w:vAlign w:val="center"/>
          </w:tcPr>
          <w:p w14:paraId="5CA17705" w14:textId="560291BA" w:rsidR="002254A8" w:rsidRPr="00B46D5B" w:rsidRDefault="002254A8" w:rsidP="002254A8">
            <w:pPr>
              <w:spacing w:after="120"/>
              <w:rPr>
                <w:rFonts w:ascii="Arial" w:hAnsi="Arial" w:cs="Arial"/>
                <w:noProof/>
                <w:sz w:val="20"/>
                <w:szCs w:val="20"/>
                <w:lang w:val="lt-LT"/>
              </w:rPr>
            </w:pPr>
            <w:r>
              <w:rPr>
                <w:rFonts w:ascii="Arial" w:hAnsi="Arial" w:cs="Arial"/>
                <w:noProof/>
                <w:sz w:val="20"/>
                <w:szCs w:val="20"/>
                <w:lang w:val="lt-LT"/>
              </w:rPr>
              <w:t xml:space="preserve">10. </w:t>
            </w:r>
            <w:r w:rsidRPr="00B46D5B">
              <w:rPr>
                <w:rFonts w:ascii="Arial" w:hAnsi="Arial" w:cs="Arial"/>
                <w:noProof/>
                <w:sz w:val="20"/>
                <w:szCs w:val="20"/>
                <w:lang w:val="lt-LT"/>
              </w:rPr>
              <w:t>Pirkėjo protokolai ar sprendimai:</w:t>
            </w:r>
          </w:p>
        </w:tc>
        <w:tc>
          <w:tcPr>
            <w:tcW w:w="7925" w:type="dxa"/>
            <w:gridSpan w:val="3"/>
            <w:shd w:val="clear" w:color="auto" w:fill="auto"/>
            <w:vAlign w:val="center"/>
          </w:tcPr>
          <w:p w14:paraId="395FD5B5" w14:textId="1AC3DFEB" w:rsidR="002254A8" w:rsidRPr="00B46D5B" w:rsidRDefault="002254A8" w:rsidP="002254A8">
            <w:pPr>
              <w:rPr>
                <w:rFonts w:ascii="Arial" w:hAnsi="Arial" w:cs="Arial"/>
                <w:noProof/>
                <w:sz w:val="20"/>
                <w:szCs w:val="20"/>
                <w:lang w:val="lt-LT"/>
              </w:rPr>
            </w:pPr>
            <w:r>
              <w:rPr>
                <w:rFonts w:ascii="Arial" w:hAnsi="Arial" w:cs="Arial"/>
                <w:noProof/>
                <w:sz w:val="20"/>
                <w:szCs w:val="20"/>
                <w:lang w:val="lt-LT"/>
              </w:rPr>
              <w:t>2025 m. balandžio __ d. tiekėjų apklausos pažyma Nr. P-107-__.</w:t>
            </w:r>
          </w:p>
        </w:tc>
      </w:tr>
      <w:tr w:rsidR="002254A8" w:rsidRPr="00B46D5B" w14:paraId="5AAC2953" w14:textId="77777777" w:rsidTr="002254A8">
        <w:trPr>
          <w:trHeight w:val="145"/>
        </w:trPr>
        <w:tc>
          <w:tcPr>
            <w:tcW w:w="2263" w:type="dxa"/>
            <w:shd w:val="clear" w:color="auto" w:fill="auto"/>
            <w:vAlign w:val="center"/>
          </w:tcPr>
          <w:p w14:paraId="5341CA26" w14:textId="7049454F" w:rsidR="002254A8" w:rsidRPr="00B46D5B" w:rsidRDefault="002254A8" w:rsidP="002254A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Pr>
                <w:rFonts w:ascii="Arial" w:hAnsi="Arial" w:cs="Arial"/>
                <w:noProof/>
                <w:sz w:val="20"/>
                <w:szCs w:val="20"/>
                <w:lang w:val="lt-LT"/>
              </w:rPr>
              <w:t xml:space="preserve">11. </w:t>
            </w:r>
            <w:r w:rsidRPr="00B46D5B">
              <w:rPr>
                <w:rFonts w:ascii="Arial" w:hAnsi="Arial" w:cs="Arial"/>
                <w:noProof/>
                <w:sz w:val="20"/>
                <w:szCs w:val="20"/>
                <w:lang w:val="lt-LT"/>
              </w:rPr>
              <w:t>Kitos sąlygos:</w:t>
            </w:r>
          </w:p>
        </w:tc>
        <w:tc>
          <w:tcPr>
            <w:tcW w:w="7925" w:type="dxa"/>
            <w:gridSpan w:val="3"/>
            <w:shd w:val="clear" w:color="auto" w:fill="auto"/>
          </w:tcPr>
          <w:p w14:paraId="3142AFAE" w14:textId="77777777" w:rsidR="002254A8" w:rsidRPr="002254A8" w:rsidRDefault="002254A8" w:rsidP="002254A8">
            <w:pPr>
              <w:tabs>
                <w:tab w:val="left" w:pos="284"/>
                <w:tab w:val="left" w:pos="568"/>
                <w:tab w:val="left" w:pos="993"/>
              </w:tabs>
              <w:jc w:val="both"/>
              <w:rPr>
                <w:rFonts w:ascii="Arial" w:hAnsi="Arial" w:cs="Arial"/>
                <w:sz w:val="20"/>
                <w:szCs w:val="20"/>
                <w:lang w:val="lt-LT"/>
              </w:rPr>
            </w:pPr>
            <w:r w:rsidRPr="002254A8">
              <w:rPr>
                <w:rFonts w:ascii="Arial" w:hAnsi="Arial" w:cs="Arial"/>
                <w:sz w:val="20"/>
                <w:szCs w:val="20"/>
                <w:lang w:val="lt-LT"/>
              </w:rPr>
              <w:t xml:space="preserve">11.1. Pirkimas laikomas žaliuoju, nes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w:t>
            </w:r>
            <w:r w:rsidRPr="002254A8">
              <w:rPr>
                <w:rFonts w:ascii="Arial" w:hAnsi="Arial" w:cs="Arial"/>
                <w:noProof/>
                <w:sz w:val="20"/>
                <w:szCs w:val="20"/>
                <w:lang w:val="lt-LT"/>
              </w:rPr>
              <w:t>patvirtinimo“ (aktuali</w:t>
            </w:r>
            <w:r w:rsidRPr="002254A8">
              <w:rPr>
                <w:rFonts w:ascii="Arial" w:hAnsi="Arial" w:cs="Arial"/>
                <w:sz w:val="20"/>
                <w:szCs w:val="20"/>
                <w:lang w:val="lt-LT"/>
              </w:rPr>
              <w:t xml:space="preserve"> redakcija).</w:t>
            </w:r>
          </w:p>
          <w:p w14:paraId="2905266F" w14:textId="77777777" w:rsidR="002254A8" w:rsidRPr="002254A8" w:rsidRDefault="002254A8" w:rsidP="002254A8">
            <w:pPr>
              <w:ind w:left="35"/>
              <w:jc w:val="both"/>
              <w:rPr>
                <w:rFonts w:ascii="Arial" w:hAnsi="Arial" w:cs="Arial"/>
                <w:sz w:val="20"/>
                <w:szCs w:val="20"/>
                <w:lang w:val="lt-LT"/>
              </w:rPr>
            </w:pPr>
            <w:r w:rsidRPr="002254A8">
              <w:rPr>
                <w:rFonts w:ascii="Arial" w:hAnsi="Arial" w:cs="Arial"/>
                <w:sz w:val="20"/>
                <w:szCs w:val="20"/>
                <w:lang w:val="lt-LT"/>
              </w:rPr>
              <w:t>11.2. Esant poreikiui, Pirkėjas gali įsigyti komerciniame pasiūlyme nenurodytų, tačiau su Sutarties objektu susijusių panašių prekių, neviršijant 10 (dešimt) procentų nuo maksimalios Sutarties kainos, už kurias bus apmokama ne didesnėmis nei minėtų Prekių užsakymo dieną Pardavėjo kataloge ar interneto svetainėje nurodytomis galiojančiomis šių prekių kainomis arba, jei tokios kainos neskelbiamos, Pardavėjo pasiūlytomis, konkurencingomis ir rinką atitinkančiomis kainomis.</w:t>
            </w:r>
          </w:p>
          <w:p w14:paraId="1AB34007" w14:textId="77777777" w:rsidR="002254A8" w:rsidRPr="002254A8" w:rsidRDefault="002254A8" w:rsidP="002254A8">
            <w:pPr>
              <w:jc w:val="both"/>
              <w:rPr>
                <w:rFonts w:ascii="Arial" w:hAnsi="Arial" w:cs="Arial"/>
                <w:sz w:val="20"/>
                <w:szCs w:val="20"/>
                <w:lang w:val="lt-LT"/>
              </w:rPr>
            </w:pPr>
            <w:r w:rsidRPr="002254A8">
              <w:rPr>
                <w:rFonts w:ascii="Arial" w:hAnsi="Arial" w:cs="Arial"/>
                <w:sz w:val="20"/>
                <w:szCs w:val="20"/>
                <w:lang w:val="lt-LT"/>
              </w:rPr>
              <w:t>11.3. Keičiamos bendrosios dalies sąlygų punktai 2.5.2, 2.5.3 ir išdėstomi sekančiai:</w:t>
            </w:r>
          </w:p>
          <w:p w14:paraId="69AC05C9" w14:textId="77777777" w:rsidR="002254A8" w:rsidRPr="002254A8" w:rsidRDefault="002254A8" w:rsidP="002254A8">
            <w:pPr>
              <w:jc w:val="both"/>
              <w:rPr>
                <w:rFonts w:ascii="Arial" w:hAnsi="Arial" w:cs="Arial"/>
                <w:sz w:val="20"/>
                <w:szCs w:val="20"/>
                <w:lang w:val="lt-LT"/>
              </w:rPr>
            </w:pPr>
            <w:r w:rsidRPr="002254A8">
              <w:rPr>
                <w:rFonts w:ascii="Arial" w:hAnsi="Arial" w:cs="Arial"/>
                <w:noProof/>
                <w:sz w:val="20"/>
                <w:szCs w:val="20"/>
                <w:lang w:val="lt-LT"/>
              </w:rPr>
              <w:t>11.3.1. Sutarties kaina pirmą kartą perskaičiuojama (didinama arba mažinama) ne anksčiau kaip praėjus 6 (šešiems) mėnesiams nuo Sutarties įsigaliojimo dienos. Sutarties kaina gali būti perskaičiuojama ne dažniau nei kas 6 (šešis) mėnesius, skaičiuojant šį laikotarpį nuo paskutinio Sutarties kainos perskaičiavimo (indeksavimo). </w:t>
            </w:r>
          </w:p>
          <w:p w14:paraId="1DF4FD75" w14:textId="0766E789" w:rsidR="002254A8" w:rsidRPr="002254A8" w:rsidRDefault="002254A8" w:rsidP="002254A8">
            <w:pPr>
              <w:ind w:left="35"/>
              <w:jc w:val="both"/>
              <w:rPr>
                <w:rFonts w:ascii="Arial" w:hAnsi="Arial" w:cs="Arial"/>
                <w:noProof/>
                <w:sz w:val="20"/>
                <w:szCs w:val="20"/>
                <w:lang w:val="lt-LT"/>
              </w:rPr>
            </w:pPr>
            <w:r w:rsidRPr="002254A8">
              <w:rPr>
                <w:rFonts w:ascii="Arial" w:hAnsi="Arial" w:cs="Arial"/>
                <w:noProof/>
                <w:sz w:val="20"/>
                <w:szCs w:val="20"/>
                <w:lang w:val="lt-LT"/>
              </w:rPr>
              <w:t xml:space="preserve">11.3.2. Sutarties kaina (be PVM) yra perskaičiuojama vadovaujantis Valstybės duomenų agentūros skelbiamais duomenimis, pagal ekonominės veiklos rūšies rodiklį (Apdirbamoji gamyba), kurie skelbiami internete adresu:  </w:t>
            </w:r>
            <w:hyperlink r:id="rId11" w:history="1">
              <w:r w:rsidRPr="002254A8">
                <w:rPr>
                  <w:rStyle w:val="Hipersaitas"/>
                  <w:rFonts w:ascii="Arial" w:hAnsi="Arial" w:cs="Arial"/>
                  <w:noProof/>
                  <w:sz w:val="20"/>
                  <w:szCs w:val="20"/>
                  <w:lang w:val="lt-LT"/>
                </w:rPr>
                <w:t>https://osp.stat.gov.lt/</w:t>
              </w:r>
            </w:hyperlink>
            <w:r w:rsidRPr="002254A8">
              <w:rPr>
                <w:rFonts w:ascii="Arial" w:hAnsi="Arial" w:cs="Arial"/>
                <w:noProof/>
                <w:sz w:val="20"/>
                <w:szCs w:val="20"/>
                <w:lang w:val="lt-LT"/>
              </w:rPr>
              <w:t xml:space="preserve"> (arba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Valstybės duomenų agentūros ar kitos institucijos išduoto dokumento ar patvirtinimo.</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2"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w:t>
      </w:r>
      <w:r w:rsidR="00832CB8" w:rsidRPr="00B46D5B">
        <w:rPr>
          <w:rFonts w:ascii="Arial" w:hAnsi="Arial" w:cs="Arial"/>
          <w:noProof/>
          <w:sz w:val="20"/>
          <w:szCs w:val="20"/>
          <w:lang w:val="lt-LT"/>
        </w:rPr>
        <w:lastRenderedPageBreak/>
        <w:t>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lastRenderedPageBreak/>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3"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 xml:space="preserve">Laikoma, kad Sutartį sudarantys dokumentai vienas kitą paaiškina. Esant tarpusavio neatitikimams tarp Sutarties sąlygų ir jos priedų, prioritetas teikiamas šiam Šalių </w:t>
      </w:r>
      <w:r w:rsidRPr="00B46D5B">
        <w:rPr>
          <w:rFonts w:ascii="Arial" w:hAnsi="Arial" w:cs="Arial"/>
          <w:bCs/>
          <w:noProof/>
          <w:spacing w:val="-2"/>
          <w:sz w:val="20"/>
          <w:szCs w:val="20"/>
        </w:rPr>
        <w:lastRenderedPageBreak/>
        <w:t>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32EBBF20" w:rsidR="009E5C5F" w:rsidRPr="00B46D5B" w:rsidRDefault="00BC6D0A" w:rsidP="009E5C5F">
            <w:pPr>
              <w:jc w:val="both"/>
              <w:rPr>
                <w:rFonts w:ascii="Arial" w:hAnsi="Arial" w:cs="Arial"/>
                <w:bCs/>
                <w:noProof/>
                <w:sz w:val="20"/>
                <w:szCs w:val="20"/>
                <w:u w:val="single"/>
                <w:lang w:val="lt-LT"/>
              </w:rPr>
            </w:pPr>
            <w:r>
              <w:rPr>
                <w:rFonts w:ascii="Arial" w:hAnsi="Arial" w:cs="Arial"/>
                <w:bCs/>
                <w:noProof/>
                <w:sz w:val="20"/>
                <w:szCs w:val="20"/>
                <w:u w:val="single"/>
                <w:lang w:val="lt-LT"/>
              </w:rPr>
              <w:t>Tomas Garasimavičius, generalinis direktorius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4"/>
      <w:footerReference w:type="default" r:id="rId15"/>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1C6F" w14:textId="77777777" w:rsidR="00811223" w:rsidRDefault="00811223" w:rsidP="00EE5E64">
      <w:r>
        <w:separator/>
      </w:r>
    </w:p>
  </w:endnote>
  <w:endnote w:type="continuationSeparator" w:id="0">
    <w:p w14:paraId="69C401A3" w14:textId="77777777" w:rsidR="00811223" w:rsidRDefault="00811223" w:rsidP="00EE5E64">
      <w:r>
        <w:continuationSeparator/>
      </w:r>
    </w:p>
  </w:endnote>
  <w:endnote w:type="continuationNotice" w:id="1">
    <w:p w14:paraId="0393C769" w14:textId="77777777" w:rsidR="00811223" w:rsidRDefault="0081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C6E4" w14:textId="77777777" w:rsidR="00811223" w:rsidRDefault="00811223" w:rsidP="00EE5E64">
      <w:r>
        <w:separator/>
      </w:r>
    </w:p>
  </w:footnote>
  <w:footnote w:type="continuationSeparator" w:id="0">
    <w:p w14:paraId="31431F9E" w14:textId="77777777" w:rsidR="00811223" w:rsidRDefault="00811223" w:rsidP="00EE5E64">
      <w:r>
        <w:continuationSeparator/>
      </w:r>
    </w:p>
  </w:footnote>
  <w:footnote w:type="continuationNotice" w:id="1">
    <w:p w14:paraId="3E85A8A5" w14:textId="77777777" w:rsidR="00811223" w:rsidRDefault="00811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BE684A"/>
    <w:multiLevelType w:val="hybridMultilevel"/>
    <w:tmpl w:val="D82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3"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78F3747"/>
    <w:multiLevelType w:val="multilevel"/>
    <w:tmpl w:val="4D02DAA4"/>
    <w:numStyleLink w:val="KE-number"/>
  </w:abstractNum>
  <w:abstractNum w:abstractNumId="16"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2"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4"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3"/>
  </w:num>
  <w:num w:numId="2" w16cid:durableId="1413353660">
    <w:abstractNumId w:val="5"/>
  </w:num>
  <w:num w:numId="3" w16cid:durableId="1743598090">
    <w:abstractNumId w:val="7"/>
  </w:num>
  <w:num w:numId="4" w16cid:durableId="1116801049">
    <w:abstractNumId w:val="25"/>
  </w:num>
  <w:num w:numId="5" w16cid:durableId="1970699547">
    <w:abstractNumId w:val="18"/>
  </w:num>
  <w:num w:numId="6" w16cid:durableId="1401054737">
    <w:abstractNumId w:val="6"/>
  </w:num>
  <w:num w:numId="7" w16cid:durableId="1069381540">
    <w:abstractNumId w:val="4"/>
  </w:num>
  <w:num w:numId="8" w16cid:durableId="702898837">
    <w:abstractNumId w:val="16"/>
  </w:num>
  <w:num w:numId="9" w16cid:durableId="1044212943">
    <w:abstractNumId w:val="13"/>
  </w:num>
  <w:num w:numId="10" w16cid:durableId="1903979860">
    <w:abstractNumId w:val="2"/>
  </w:num>
  <w:num w:numId="11" w16cid:durableId="309751623">
    <w:abstractNumId w:val="19"/>
  </w:num>
  <w:num w:numId="12" w16cid:durableId="3438333">
    <w:abstractNumId w:val="20"/>
  </w:num>
  <w:num w:numId="13" w16cid:durableId="435177412">
    <w:abstractNumId w:val="21"/>
  </w:num>
  <w:num w:numId="14" w16cid:durableId="239994744">
    <w:abstractNumId w:val="8"/>
  </w:num>
  <w:num w:numId="15" w16cid:durableId="1654790600">
    <w:abstractNumId w:val="10"/>
  </w:num>
  <w:num w:numId="16" w16cid:durableId="1576628098">
    <w:abstractNumId w:val="9"/>
  </w:num>
  <w:num w:numId="17" w16cid:durableId="315766690">
    <w:abstractNumId w:val="24"/>
  </w:num>
  <w:num w:numId="18" w16cid:durableId="515536572">
    <w:abstractNumId w:val="17"/>
  </w:num>
  <w:num w:numId="19" w16cid:durableId="1677806457">
    <w:abstractNumId w:val="0"/>
  </w:num>
  <w:num w:numId="20" w16cid:durableId="1904608367">
    <w:abstractNumId w:val="11"/>
  </w:num>
  <w:num w:numId="21" w16cid:durableId="1211065388">
    <w:abstractNumId w:val="22"/>
  </w:num>
  <w:num w:numId="22" w16cid:durableId="2003896569">
    <w:abstractNumId w:val="3"/>
  </w:num>
  <w:num w:numId="23" w16cid:durableId="1561945006">
    <w:abstractNumId w:val="12"/>
  </w:num>
  <w:num w:numId="24" w16cid:durableId="448668698">
    <w:abstractNumId w:val="15"/>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4"/>
  </w:num>
  <w:num w:numId="26" w16cid:durableId="208660708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2788D"/>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433B"/>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54A8"/>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06E00"/>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3479"/>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13E2F"/>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BA8"/>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1223"/>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C6D0A"/>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179BE"/>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1DF6"/>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4649</Words>
  <Characters>26503</Characters>
  <Application>Microsoft Office Word</Application>
  <DocSecurity>8</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Giedrė Steponavičiūtė</cp:lastModifiedBy>
  <cp:revision>55</cp:revision>
  <cp:lastPrinted>2022-05-09T09:00:00Z</cp:lastPrinted>
  <dcterms:created xsi:type="dcterms:W3CDTF">2022-08-24T07:37:00Z</dcterms:created>
  <dcterms:modified xsi:type="dcterms:W3CDTF">2025-04-10T10:29:00Z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