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6B" w:rsidRPr="00AD47BE" w:rsidRDefault="00AD47BE" w:rsidP="00AD47BE">
      <w:pPr>
        <w:jc w:val="right"/>
      </w:pPr>
      <w:bookmarkStart w:id="0" w:name="_GoBack"/>
      <w:bookmarkEnd w:id="0"/>
      <w:r>
        <w:t>Pirkimo sąlygų 3 priedas</w:t>
      </w:r>
    </w:p>
    <w:p w:rsidR="00AD47BE" w:rsidRDefault="00AD47BE" w:rsidP="00AD47BE">
      <w:pPr>
        <w:rPr>
          <w:b/>
        </w:rPr>
      </w:pPr>
    </w:p>
    <w:p w:rsidR="00AD47BE" w:rsidRDefault="00AD47BE" w:rsidP="00AD47BE">
      <w:pPr>
        <w:rPr>
          <w:b/>
        </w:rPr>
      </w:pPr>
    </w:p>
    <w:p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AD47BE" w:rsidRPr="00AD47BE">
        <w:rPr>
          <w:b/>
          <w:color w:val="FF0000"/>
        </w:rPr>
        <w:t>(Projektas)</w:t>
      </w:r>
    </w:p>
    <w:p w:rsidR="00E520D1" w:rsidRPr="00EA73AC" w:rsidRDefault="00E520D1" w:rsidP="00E520D1">
      <w:pPr>
        <w:jc w:val="center"/>
        <w:rPr>
          <w:b/>
        </w:rPr>
      </w:pPr>
    </w:p>
    <w:p w:rsidR="004A15C4" w:rsidRPr="00E040E8" w:rsidRDefault="004A15C4" w:rsidP="004A15C4">
      <w:pPr>
        <w:ind w:left="2880" w:firstLine="720"/>
      </w:pPr>
      <w:r>
        <w:t xml:space="preserve">  </w:t>
      </w:r>
      <w:r w:rsidRPr="00E040E8">
        <w:t>20</w:t>
      </w:r>
      <w:r>
        <w:t>............................ Nr.</w:t>
      </w:r>
    </w:p>
    <w:p w:rsidR="004A15C4" w:rsidRPr="00E040E8" w:rsidRDefault="004A15C4" w:rsidP="004A15C4">
      <w:pPr>
        <w:ind w:left="3600"/>
        <w:jc w:val="both"/>
        <w:rPr>
          <w:i/>
          <w:sz w:val="20"/>
          <w:szCs w:val="20"/>
        </w:rPr>
      </w:pPr>
      <w:r>
        <w:rPr>
          <w:sz w:val="22"/>
          <w:szCs w:val="22"/>
        </w:rPr>
        <w:t xml:space="preserve">        </w:t>
      </w:r>
      <w:r w:rsidRPr="00E040E8">
        <w:rPr>
          <w:i/>
          <w:sz w:val="20"/>
          <w:szCs w:val="20"/>
        </w:rPr>
        <w:t>(sudarymo vieta)</w:t>
      </w:r>
    </w:p>
    <w:p w:rsidR="004A15C4" w:rsidRPr="00EA73AC" w:rsidRDefault="004A15C4" w:rsidP="004A15C4">
      <w:pPr>
        <w:jc w:val="both"/>
        <w:rPr>
          <w:b/>
          <w:sz w:val="22"/>
          <w:szCs w:val="22"/>
        </w:rPr>
      </w:pPr>
    </w:p>
    <w:p w:rsidR="00E520D1" w:rsidRPr="00EA73AC" w:rsidRDefault="005C316B" w:rsidP="00E520D1">
      <w:pPr>
        <w:jc w:val="center"/>
        <w:rPr>
          <w:b/>
        </w:rPr>
      </w:pPr>
      <w:r>
        <w:rPr>
          <w:b/>
        </w:rPr>
        <w:t xml:space="preserve">I. </w:t>
      </w:r>
      <w:r w:rsidR="00E520D1" w:rsidRPr="00EA73AC">
        <w:rPr>
          <w:b/>
        </w:rPr>
        <w:t>SPECIALIOJI DALIS</w:t>
      </w:r>
    </w:p>
    <w:p w:rsidR="00E520D1" w:rsidRDefault="00E520D1" w:rsidP="00E520D1">
      <w:pPr>
        <w:rPr>
          <w:sz w:val="22"/>
          <w:szCs w:val="22"/>
        </w:rPr>
      </w:pPr>
    </w:p>
    <w:p w:rsidR="00AD47BE" w:rsidRDefault="00AD47BE" w:rsidP="00AD47BE">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 xml:space="preserve">(pareigos, </w:t>
      </w:r>
      <w:proofErr w:type="spellStart"/>
      <w:r w:rsidRPr="00B557C3">
        <w:rPr>
          <w:i/>
          <w:color w:val="000000"/>
        </w:rPr>
        <w:t>k.l</w:t>
      </w:r>
      <w:proofErr w:type="spellEnd"/>
      <w:r w:rsidRPr="00B557C3">
        <w:rPr>
          <w:i/>
          <w:color w:val="000000"/>
        </w:rPr>
        <w:t>.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 xml:space="preserve">vadovaudamosi Lietuvos Respublikos viešųjų pirkimų įstatymu (toliau – Viešųjų pirkimų įstatymas)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prekių viešojo pirkimo-pardavimo sutartį, toliau vadinamą „Sutartimi“, ir susitarė dėl toliau išvardintų sąlygų.</w:t>
      </w:r>
    </w:p>
    <w:p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1758C" w:rsidRPr="00EB4422" w:rsidRDefault="0051758C">
            <w:pPr>
              <w:jc w:val="both"/>
            </w:pPr>
            <w:r w:rsidRPr="00EB4422">
              <w:t>1.1.</w:t>
            </w:r>
            <w:r w:rsidR="00062508">
              <w:t xml:space="preserve"> </w:t>
            </w:r>
            <w:r w:rsidR="00062508" w:rsidRPr="009E369D">
              <w:rPr>
                <w:b/>
              </w:rPr>
              <w:t>Pardavėjas</w:t>
            </w:r>
            <w:r w:rsidR="00062508" w:rsidRPr="009E369D">
              <w:t xml:space="preserve"> įsipareigoja parduoti ir pristatyti</w:t>
            </w:r>
            <w:r w:rsidRPr="00EB4422">
              <w:t xml:space="preserve"> </w:t>
            </w:r>
            <w:r w:rsidR="00AD47BE" w:rsidRPr="009E369D">
              <w:t xml:space="preserve">į Lietuvos kariuomenės </w:t>
            </w:r>
            <w:r w:rsidR="00AD47BE" w:rsidRPr="007A681C">
              <w:t>Karinių jūrų pajėgų (toliau – KJP) laivus užsienio uostuose dyzelinį kurą</w:t>
            </w:r>
            <w:r w:rsidR="00AD47BE" w:rsidRPr="00AB7B48">
              <w:t xml:space="preserve"> (toliau – </w:t>
            </w:r>
            <w:r w:rsidR="00AD47BE" w:rsidRPr="00C66616">
              <w:t>Prekės</w:t>
            </w:r>
            <w:r w:rsidR="00AD47BE" w:rsidRPr="00AB7B48">
              <w:t>)</w:t>
            </w:r>
            <w:r w:rsidR="00AD47BE">
              <w:t>, atitinkančias Sutarties 1 priede „Techninė specifikacija</w:t>
            </w:r>
            <w:r w:rsidRPr="00EB4422">
              <w:t xml:space="preserve">“ (toliau </w:t>
            </w:r>
            <w:r w:rsidR="00834F6C">
              <w:t>–</w:t>
            </w:r>
            <w:r w:rsidR="00AD47BE">
              <w:t xml:space="preserve"> 1</w:t>
            </w:r>
            <w:r w:rsidRPr="00EB4422">
              <w:t xml:space="preserve"> priedas) pateiktas technines specifikacijas</w:t>
            </w:r>
            <w:r w:rsidR="00DE7E16">
              <w:t xml:space="preserve"> ir kitus Sutartyje nurodytus reikalavimus</w:t>
            </w:r>
            <w:r w:rsidRPr="00EB4422">
              <w:t xml:space="preserve">. </w:t>
            </w:r>
          </w:p>
          <w:p w:rsidR="0051758C" w:rsidRDefault="0051758C" w:rsidP="00010768">
            <w:pPr>
              <w:jc w:val="both"/>
            </w:pPr>
            <w:r w:rsidRPr="00EB4422">
              <w:t>1.2.</w:t>
            </w:r>
            <w:r>
              <w:t xml:space="preserve"> Pirkėjas įs</w:t>
            </w:r>
            <w:r w:rsidR="00062508">
              <w:t>ipareigoja priimti Sutarties 1</w:t>
            </w:r>
            <w:r>
              <w:t xml:space="preserve"> priede pateiktas </w:t>
            </w:r>
            <w:r w:rsidR="001D35A0">
              <w:t>Sutarties reikalavimus</w:t>
            </w:r>
            <w:r>
              <w:t xml:space="preserve"> atitinkančias prekes ir už jas sumokėti Sutartyje nustatyta tvarka.</w:t>
            </w:r>
          </w:p>
        </w:tc>
      </w:tr>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2. Sutarties kaina/</w:t>
            </w:r>
            <w:r w:rsidR="00BB3FE2">
              <w:rPr>
                <w:b/>
              </w:rPr>
              <w:t>vertė/</w:t>
            </w:r>
            <w:r w:rsidRPr="00EB4422">
              <w:rPr>
                <w:b/>
              </w:rPr>
              <w:t>prekių įkainiai/kainodaros taisyklės</w:t>
            </w:r>
          </w:p>
          <w:p w:rsidR="00062508" w:rsidRPr="00AB7B48" w:rsidRDefault="00062508" w:rsidP="00062508">
            <w:pPr>
              <w:jc w:val="both"/>
            </w:pPr>
            <w:r w:rsidRPr="00C66616">
              <w:t xml:space="preserve">2.1. </w:t>
            </w:r>
            <w:r w:rsidRPr="00C66616">
              <w:rPr>
                <w:b/>
                <w:bCs/>
              </w:rPr>
              <w:t>Pardavėjo</w:t>
            </w:r>
            <w:r w:rsidRPr="00C66616">
              <w:rPr>
                <w:b/>
              </w:rPr>
              <w:t xml:space="preserve"> </w:t>
            </w:r>
            <w:r w:rsidRPr="00C66616">
              <w:t xml:space="preserve">antkainis </w:t>
            </w:r>
            <w:proofErr w:type="spellStart"/>
            <w:r w:rsidRPr="00AB7B48">
              <w:rPr>
                <w:b/>
              </w:rPr>
              <w:t>Δ</w:t>
            </w:r>
            <w:r w:rsidRPr="00AB7B48">
              <w:rPr>
                <w:b/>
                <w:vertAlign w:val="subscript"/>
              </w:rPr>
              <w:t>parda</w:t>
            </w:r>
            <w:proofErr w:type="spellEnd"/>
            <w:r w:rsidRPr="00AB7B48">
              <w:rPr>
                <w:b/>
              </w:rPr>
              <w:t xml:space="preserve"> </w:t>
            </w:r>
            <w:r w:rsidRPr="00AB7B48">
              <w:t xml:space="preserve">Prekei yra, kaip nurodyta </w:t>
            </w:r>
            <w:r w:rsidRPr="00C66616">
              <w:t>Sutarties 2 priede „</w:t>
            </w:r>
            <w:r>
              <w:t>F</w:t>
            </w:r>
            <w:r w:rsidRPr="00C66616">
              <w:t>iksuoto priedo kaina“ (toliau – 2 priedas)</w:t>
            </w:r>
            <w:r w:rsidRPr="00444FAF">
              <w:t xml:space="preserve"> Eurai tonai (1 000 kg) (t</w:t>
            </w:r>
            <w:r w:rsidRPr="00AB7B48">
              <w:t xml:space="preserve">oliau – </w:t>
            </w:r>
            <w:proofErr w:type="spellStart"/>
            <w:r w:rsidRPr="00AB7B48">
              <w:t>Eur</w:t>
            </w:r>
            <w:proofErr w:type="spellEnd"/>
            <w:r w:rsidRPr="00AB7B48">
              <w:t>/t).</w:t>
            </w:r>
          </w:p>
          <w:p w:rsidR="00062508" w:rsidRPr="00444FAF" w:rsidRDefault="00062508" w:rsidP="00062508">
            <w:pPr>
              <w:jc w:val="both"/>
            </w:pPr>
            <w:r w:rsidRPr="00AB7B48">
              <w:t>Prekės vienos tonos kaina (</w:t>
            </w:r>
            <w:proofErr w:type="spellStart"/>
            <w:r w:rsidRPr="00444FAF">
              <w:t>Eur</w:t>
            </w:r>
            <w:proofErr w:type="spellEnd"/>
            <w:r w:rsidRPr="00444FAF">
              <w:t>/t) nustatoma prekės pristatymo dieną ir apskaičiavimo metodika yra tokia:</w:t>
            </w:r>
          </w:p>
          <w:p w:rsidR="00062508" w:rsidRPr="00AB7B48" w:rsidRDefault="00062508" w:rsidP="00062508">
            <w:pPr>
              <w:ind w:left="709"/>
              <w:jc w:val="both"/>
              <w:rPr>
                <w:b/>
              </w:rPr>
            </w:pPr>
            <w:r w:rsidRPr="00AB7B48">
              <w:rPr>
                <w:b/>
              </w:rPr>
              <w:t>A</w:t>
            </w:r>
            <w:r w:rsidRPr="00AB7B48">
              <w:rPr>
                <w:b/>
                <w:vertAlign w:val="subscript"/>
              </w:rPr>
              <w:t>DKL</w:t>
            </w:r>
            <w:r w:rsidRPr="00AB7B48">
              <w:rPr>
                <w:b/>
              </w:rPr>
              <w:t xml:space="preserve"> = K + M + ∆</w:t>
            </w:r>
            <w:r w:rsidRPr="00AB7B48">
              <w:rPr>
                <w:b/>
                <w:vertAlign w:val="subscript"/>
              </w:rPr>
              <w:t>parda</w:t>
            </w:r>
            <w:r w:rsidRPr="00AB7B48">
              <w:rPr>
                <w:b/>
              </w:rPr>
              <w:t xml:space="preserve"> </w:t>
            </w:r>
          </w:p>
          <w:p w:rsidR="00062508" w:rsidRPr="00C66616" w:rsidRDefault="00062508" w:rsidP="00062508">
            <w:pPr>
              <w:ind w:left="709"/>
              <w:jc w:val="both"/>
            </w:pPr>
          </w:p>
          <w:p w:rsidR="00062508" w:rsidRPr="00AB7B48" w:rsidRDefault="00062508" w:rsidP="00062508">
            <w:pPr>
              <w:ind w:left="709"/>
              <w:jc w:val="both"/>
            </w:pPr>
            <w:r w:rsidRPr="00AB7B48">
              <w:rPr>
                <w:b/>
              </w:rPr>
              <w:t>A</w:t>
            </w:r>
            <w:r w:rsidRPr="00AB7B48">
              <w:rPr>
                <w:b/>
                <w:vertAlign w:val="subscript"/>
              </w:rPr>
              <w:t>DKL</w:t>
            </w:r>
            <w:r w:rsidRPr="00AB7B48">
              <w:t xml:space="preserve"> – galutinė prekės kaina (</w:t>
            </w:r>
            <w:proofErr w:type="spellStart"/>
            <w:r w:rsidRPr="00AB7B48">
              <w:t>Eur</w:t>
            </w:r>
            <w:proofErr w:type="spellEnd"/>
            <w:r w:rsidRPr="00AB7B48">
              <w:t>/t).</w:t>
            </w:r>
          </w:p>
          <w:p w:rsidR="00062508" w:rsidRPr="00B7004A" w:rsidRDefault="00062508" w:rsidP="00062508">
            <w:pPr>
              <w:ind w:firstLine="709"/>
              <w:jc w:val="both"/>
            </w:pPr>
            <w:r w:rsidRPr="00AB7B48">
              <w:rPr>
                <w:b/>
              </w:rPr>
              <w:t>K</w:t>
            </w:r>
            <w:r w:rsidRPr="00444FAF">
              <w:t xml:space="preserve"> – prekės kaina apskaičiuojama imant kuro užpylimo dieną </w:t>
            </w:r>
            <w:proofErr w:type="spellStart"/>
            <w:r w:rsidRPr="00444FAF">
              <w:t>Platt’s</w:t>
            </w:r>
            <w:proofErr w:type="spellEnd"/>
            <w:r w:rsidRPr="00444FAF">
              <w:t xml:space="preserve"> publikacijose nurodytas kainas (</w:t>
            </w:r>
            <w:proofErr w:type="spellStart"/>
            <w:r w:rsidRPr="00444FAF">
              <w:t>Eur</w:t>
            </w:r>
            <w:proofErr w:type="spellEnd"/>
            <w:r w:rsidRPr="00444FAF">
              <w:t xml:space="preserve">/t). Rodiklio K nuoroda pagal </w:t>
            </w:r>
            <w:proofErr w:type="spellStart"/>
            <w:r w:rsidRPr="00444FAF">
              <w:t>Platt’s</w:t>
            </w:r>
            <w:proofErr w:type="spellEnd"/>
            <w:r w:rsidRPr="00444FAF">
              <w:t xml:space="preserve"> publikacijas dyzeliniam kurui yra „</w:t>
            </w:r>
            <w:r w:rsidRPr="00700EF1">
              <w:t xml:space="preserve">LSMGO 1000 </w:t>
            </w:r>
            <w:proofErr w:type="spellStart"/>
            <w:r w:rsidRPr="00700EF1">
              <w:t>ppm</w:t>
            </w:r>
            <w:proofErr w:type="spellEnd"/>
            <w:r w:rsidRPr="00B7004A">
              <w:t>“.</w:t>
            </w:r>
          </w:p>
          <w:p w:rsidR="00062508" w:rsidRPr="00B7004A" w:rsidRDefault="00062508" w:rsidP="00062508">
            <w:pPr>
              <w:ind w:firstLine="709"/>
              <w:jc w:val="both"/>
            </w:pPr>
            <w:r w:rsidRPr="00B7004A">
              <w:rPr>
                <w:b/>
              </w:rPr>
              <w:t>M</w:t>
            </w:r>
            <w:r w:rsidRPr="00B7004A">
              <w:t xml:space="preserve"> – akcizo mokesčio dydis </w:t>
            </w:r>
            <w:proofErr w:type="spellStart"/>
            <w:r w:rsidRPr="00B7004A">
              <w:t>Eur</w:t>
            </w:r>
            <w:proofErr w:type="spellEnd"/>
            <w:r w:rsidRPr="00B7004A">
              <w:t>/t (jei teisės aktų nustatyta tvarka akcizo mokestis šiai prekei taikomas).</w:t>
            </w:r>
          </w:p>
          <w:p w:rsidR="00062508" w:rsidRPr="00B7004A" w:rsidRDefault="00062508" w:rsidP="00062508">
            <w:pPr>
              <w:ind w:firstLine="709"/>
              <w:jc w:val="both"/>
            </w:pPr>
            <w:proofErr w:type="spellStart"/>
            <w:r w:rsidRPr="00B7004A">
              <w:rPr>
                <w:b/>
              </w:rPr>
              <w:t>Δ</w:t>
            </w:r>
            <w:r w:rsidRPr="00B7004A">
              <w:rPr>
                <w:b/>
                <w:vertAlign w:val="subscript"/>
              </w:rPr>
              <w:t>parda</w:t>
            </w:r>
            <w:proofErr w:type="spellEnd"/>
            <w:r w:rsidRPr="00B7004A">
              <w:t xml:space="preserve"> – </w:t>
            </w:r>
            <w:r w:rsidRPr="00B7004A">
              <w:rPr>
                <w:b/>
              </w:rPr>
              <w:t>Pardavėjo</w:t>
            </w:r>
            <w:r w:rsidRPr="00B7004A">
              <w:t xml:space="preserve"> fiksuotas </w:t>
            </w:r>
            <w:r w:rsidRPr="00C66616">
              <w:t xml:space="preserve">antkainis </w:t>
            </w:r>
            <w:r w:rsidRPr="00AB7B48">
              <w:t>(</w:t>
            </w:r>
            <w:proofErr w:type="spellStart"/>
            <w:r w:rsidRPr="00AB7B48">
              <w:t>Eur</w:t>
            </w:r>
            <w:proofErr w:type="spellEnd"/>
            <w:r w:rsidRPr="00AB7B48">
              <w:t xml:space="preserve">/t) prie (nuo) įkainio bazės. Į šį </w:t>
            </w:r>
            <w:r w:rsidRPr="00C66616">
              <w:t xml:space="preserve">antkainį </w:t>
            </w:r>
            <w:r w:rsidRPr="00AB7B48">
              <w:t xml:space="preserve">yra įskaičiuotos visos </w:t>
            </w:r>
            <w:r w:rsidRPr="00AB7B48">
              <w:rPr>
                <w:b/>
              </w:rPr>
              <w:t>Pardavėjo</w:t>
            </w:r>
            <w:r w:rsidRPr="00AB7B48">
              <w:t xml:space="preserve"> išlaidos, atsirandančios vykdant Sutartį. </w:t>
            </w:r>
            <w:r w:rsidRPr="00AB7B48">
              <w:rPr>
                <w:b/>
              </w:rPr>
              <w:t>Pardavėjo</w:t>
            </w:r>
            <w:r w:rsidRPr="00AB7B48">
              <w:t xml:space="preserve"> fiksuotas </w:t>
            </w:r>
            <w:r w:rsidRPr="00C66616">
              <w:t xml:space="preserve">antkainis </w:t>
            </w:r>
            <w:r w:rsidRPr="00AB7B48">
              <w:t>(</w:t>
            </w:r>
            <w:proofErr w:type="spellStart"/>
            <w:r w:rsidRPr="00AB7B48">
              <w:t>Eur</w:t>
            </w:r>
            <w:proofErr w:type="spellEnd"/>
            <w:r w:rsidRPr="00AB7B48">
              <w:t xml:space="preserve">/t) per visą Sutarties galiojimo laikotarpį išlieka stabilus ir nekintamas. </w:t>
            </w:r>
            <w:r w:rsidRPr="00AB7B48">
              <w:rPr>
                <w:b/>
              </w:rPr>
              <w:t>Pardavėjo</w:t>
            </w:r>
            <w:r w:rsidRPr="00AB7B48">
              <w:t xml:space="preserve"> fiksuotas antkainis </w:t>
            </w:r>
            <w:r w:rsidRPr="00444FAF">
              <w:t xml:space="preserve">nustatomas atsižvelgiant į </w:t>
            </w:r>
            <w:r>
              <w:t>P</w:t>
            </w:r>
            <w:r w:rsidRPr="00444FAF">
              <w:t xml:space="preserve">rekių pristatymo vietą ir vienu kartu užsakomą </w:t>
            </w:r>
            <w:r>
              <w:t>P</w:t>
            </w:r>
            <w:r w:rsidRPr="00444FAF">
              <w:t xml:space="preserve">rekių kiekį, pagal Sutarties 2 priede pateiktus </w:t>
            </w:r>
            <w:r w:rsidRPr="00444FAF">
              <w:rPr>
                <w:b/>
              </w:rPr>
              <w:t>Pardavėjo</w:t>
            </w:r>
            <w:r w:rsidRPr="00B7004A">
              <w:t xml:space="preserve"> antkainius.</w:t>
            </w:r>
          </w:p>
          <w:p w:rsidR="00062508" w:rsidRPr="00366371" w:rsidRDefault="00062508" w:rsidP="00062508">
            <w:pPr>
              <w:ind w:firstLine="792"/>
              <w:jc w:val="both"/>
            </w:pPr>
            <w:r w:rsidRPr="00B7004A">
              <w:t>Pastaba – KJP laivai pirkdami dyzelinį kurą užsienyje paprastai nemoka pridėtinio vertės mokesčio (toliau – PVM)</w:t>
            </w:r>
            <w:r w:rsidRPr="00366371">
              <w:t>. Jei toje šalyje teisės aktų nustatyta tvarka yra taikomas PVM mokestis į apskaičiavimo formulę turi būti įrašomas PVM mokesčio dydis:</w:t>
            </w:r>
          </w:p>
          <w:p w:rsidR="00062508" w:rsidRDefault="00062508" w:rsidP="00062508">
            <w:pPr>
              <w:ind w:firstLine="792"/>
              <w:jc w:val="both"/>
              <w:rPr>
                <w:b/>
              </w:rPr>
            </w:pPr>
            <w:r w:rsidRPr="00366371">
              <w:rPr>
                <w:b/>
              </w:rPr>
              <w:t>A</w:t>
            </w:r>
            <w:r w:rsidRPr="00366371">
              <w:rPr>
                <w:b/>
                <w:vertAlign w:val="subscript"/>
              </w:rPr>
              <w:t>DKL</w:t>
            </w:r>
            <w:r w:rsidRPr="00366371">
              <w:rPr>
                <w:b/>
              </w:rPr>
              <w:t xml:space="preserve"> = (K + M + ∆</w:t>
            </w:r>
            <w:r w:rsidRPr="009E369D">
              <w:rPr>
                <w:b/>
                <w:vertAlign w:val="subscript"/>
              </w:rPr>
              <w:t>parda</w:t>
            </w:r>
            <w:r w:rsidRPr="009E369D">
              <w:rPr>
                <w:b/>
              </w:rPr>
              <w:t>) x 1,y</w:t>
            </w:r>
          </w:p>
          <w:p w:rsidR="00062508" w:rsidRPr="00062508" w:rsidRDefault="00062508" w:rsidP="00062508">
            <w:pPr>
              <w:ind w:firstLine="792"/>
              <w:jc w:val="both"/>
            </w:pPr>
            <w:r w:rsidRPr="009E369D">
              <w:t>(</w:t>
            </w:r>
            <w:r w:rsidRPr="009E369D">
              <w:rPr>
                <w:b/>
              </w:rPr>
              <w:t>y</w:t>
            </w:r>
            <w:r w:rsidRPr="009E369D">
              <w:t xml:space="preserve"> </w:t>
            </w:r>
            <w:r w:rsidRPr="00C66616">
              <w:t>– PVM mokesčio dydis)</w:t>
            </w:r>
          </w:p>
          <w:p w:rsidR="00062508" w:rsidRPr="00C25D9F" w:rsidRDefault="00062508" w:rsidP="00062508">
            <w:pPr>
              <w:jc w:val="both"/>
            </w:pPr>
            <w:r w:rsidRPr="00C25D9F">
              <w:lastRenderedPageBreak/>
              <w:t xml:space="preserve">2.2. </w:t>
            </w:r>
            <w:r>
              <w:t>Pagal</w:t>
            </w:r>
            <w:r w:rsidRPr="00C25D9F">
              <w:t xml:space="preserve"> šią Sutartį gali būti įsigyjama </w:t>
            </w:r>
            <w:r>
              <w:t>P</w:t>
            </w:r>
            <w:r w:rsidRPr="00C25D9F">
              <w:t xml:space="preserve">rekių už ne didesnę kaip                  eurų (.................... eurų, ...... ct) sumą. </w:t>
            </w:r>
          </w:p>
          <w:p w:rsidR="00062508" w:rsidRPr="00C25D9F" w:rsidRDefault="00062508" w:rsidP="00062508">
            <w:pPr>
              <w:jc w:val="both"/>
              <w:rPr>
                <w:color w:val="FF0000"/>
              </w:rPr>
            </w:pPr>
            <w:r>
              <w:t>2.3</w:t>
            </w:r>
            <w:r w:rsidRPr="007256F1">
              <w:t>. Sutarčiai taiko</w:t>
            </w:r>
            <w:r>
              <w:t xml:space="preserve">ma fiksuoto įkainio </w:t>
            </w:r>
            <w:r w:rsidRPr="007256F1">
              <w:t>kainodara (vadovaujantis Kainodaros taisyklių nustatymo metodikos, patvirtintos Viešųjų pirkimų tarnybos direktoriaus 2017 m. birželio 28 d. įsakymu</w:t>
            </w:r>
            <w:r>
              <w:t xml:space="preserve"> Nr. 1S-95 „Dėl kainodaros taisyklių nustatymo metodikos patvirtinimo“, 10.2</w:t>
            </w:r>
            <w:r w:rsidRPr="00C25D9F">
              <w:t>. punktu</w:t>
            </w:r>
            <w:r>
              <w:t>.</w:t>
            </w:r>
            <w:r w:rsidRPr="00C25D9F">
              <w:t xml:space="preserve"> </w:t>
            </w:r>
          </w:p>
          <w:p w:rsidR="00062508" w:rsidRDefault="00062508" w:rsidP="00062508">
            <w:pPr>
              <w:rPr>
                <w:b/>
              </w:rPr>
            </w:pPr>
            <w:r>
              <w:t>2</w:t>
            </w:r>
            <w:r w:rsidRPr="00B7004A">
              <w:t>.</w:t>
            </w:r>
            <w:r>
              <w:t>4</w:t>
            </w:r>
            <w:r w:rsidRPr="00B7004A">
              <w:t xml:space="preserve">. </w:t>
            </w:r>
            <w:r w:rsidRPr="00C66616">
              <w:rPr>
                <w:b/>
              </w:rPr>
              <w:t>Pirkėjas</w:t>
            </w:r>
            <w:r w:rsidRPr="00B7004A">
              <w:t xml:space="preserve"> neįsipareigoja įsigyti visų Prekių, </w:t>
            </w:r>
            <w:r w:rsidRPr="00366371">
              <w:t>nurodytų Sutarties prieduose, už visą Su</w:t>
            </w:r>
            <w:r>
              <w:t xml:space="preserve">tarties specialiosios dalies 2.2. </w:t>
            </w:r>
            <w:r w:rsidRPr="00366371">
              <w:t>punkte nurodytą sumą.</w:t>
            </w:r>
          </w:p>
          <w:p w:rsidR="0051758C" w:rsidRDefault="002F62B8" w:rsidP="00062508">
            <w:pPr>
              <w:jc w:val="both"/>
            </w:pPr>
            <w:r>
              <w:t>2</w:t>
            </w:r>
            <w:r w:rsidR="00062508">
              <w:t>.5</w:t>
            </w:r>
            <w:r>
              <w:t xml:space="preserve">. </w:t>
            </w:r>
            <w:r w:rsidR="008675C6">
              <w:t>Peržiūros atvejis numatytas Sutarties bendrosios dalies 2.2. papunktyje. Sutarties bendrosios dalies 2.3 papunktis šioje sutartyje nėra taikomas.</w:t>
            </w:r>
          </w:p>
        </w:tc>
      </w:tr>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EB4422" w:rsidRDefault="0051758C">
            <w:pPr>
              <w:rPr>
                <w:b/>
              </w:rPr>
            </w:pPr>
            <w:r w:rsidRPr="00EB4422">
              <w:rPr>
                <w:b/>
              </w:rPr>
              <w:lastRenderedPageBreak/>
              <w:t>3. Prekių pristatymo vieta, terminas ir sąlygos</w:t>
            </w:r>
          </w:p>
          <w:p w:rsidR="008675C6" w:rsidRDefault="008675C6" w:rsidP="008675C6">
            <w:pPr>
              <w:jc w:val="both"/>
              <w:rPr>
                <w:snapToGrid w:val="0"/>
                <w:lang w:eastAsia="en-US"/>
              </w:rPr>
            </w:pPr>
            <w:r w:rsidRPr="00760442">
              <w:rPr>
                <w:color w:val="000000"/>
                <w:lang w:eastAsia="en-US"/>
              </w:rPr>
              <w:t>3.1.</w:t>
            </w:r>
            <w:r>
              <w:rPr>
                <w:color w:val="000000"/>
                <w:lang w:eastAsia="en-US"/>
              </w:rPr>
              <w:t xml:space="preserve"> </w:t>
            </w:r>
            <w:r w:rsidRPr="00C66616">
              <w:rPr>
                <w:b/>
                <w:snapToGrid w:val="0"/>
                <w:lang w:eastAsia="en-US"/>
              </w:rPr>
              <w:t>Pardavėjas</w:t>
            </w:r>
            <w:r>
              <w:rPr>
                <w:snapToGrid w:val="0"/>
                <w:lang w:eastAsia="en-US"/>
              </w:rPr>
              <w:t xml:space="preserve"> įsipareigoja pristatyti P</w:t>
            </w:r>
            <w:r w:rsidRPr="00C66616">
              <w:rPr>
                <w:snapToGrid w:val="0"/>
                <w:lang w:eastAsia="en-US"/>
              </w:rPr>
              <w:t xml:space="preserve">rekes KJP laivams šioje Sutartyje nurodytomis sąlygomis, </w:t>
            </w:r>
            <w:r w:rsidRPr="00C66616">
              <w:rPr>
                <w:b/>
                <w:snapToGrid w:val="0"/>
                <w:lang w:eastAsia="en-US"/>
              </w:rPr>
              <w:t>Pirkėjo</w:t>
            </w:r>
            <w:r>
              <w:rPr>
                <w:snapToGrid w:val="0"/>
                <w:lang w:eastAsia="en-US"/>
              </w:rPr>
              <w:t xml:space="preserve"> nurodytu laiku, data, adresais (nurodytais 1 priede) </w:t>
            </w:r>
            <w:r w:rsidRPr="00C66616">
              <w:rPr>
                <w:snapToGrid w:val="0"/>
                <w:lang w:eastAsia="en-US"/>
              </w:rPr>
              <w:t xml:space="preserve">ir kiekiais, kurie nurodomi </w:t>
            </w:r>
            <w:r w:rsidRPr="00C66616">
              <w:rPr>
                <w:b/>
                <w:snapToGrid w:val="0"/>
                <w:lang w:eastAsia="en-US"/>
              </w:rPr>
              <w:t>Pirkėjo</w:t>
            </w:r>
            <w:r w:rsidRPr="00C66616">
              <w:rPr>
                <w:snapToGrid w:val="0"/>
                <w:lang w:eastAsia="en-US"/>
              </w:rPr>
              <w:t xml:space="preserve"> pateiktuose užsakymuose.</w:t>
            </w:r>
            <w:r>
              <w:rPr>
                <w:snapToGrid w:val="0"/>
                <w:lang w:eastAsia="en-US"/>
              </w:rPr>
              <w:t xml:space="preserve"> </w:t>
            </w:r>
          </w:p>
          <w:p w:rsidR="008675C6" w:rsidRPr="00C66616" w:rsidRDefault="008675C6" w:rsidP="008675C6">
            <w:pPr>
              <w:contextualSpacing/>
              <w:jc w:val="both"/>
              <w:rPr>
                <w:lang w:eastAsia="en-US"/>
              </w:rPr>
            </w:pPr>
            <w:r w:rsidRPr="00760442">
              <w:rPr>
                <w:lang w:eastAsia="en-US"/>
              </w:rPr>
              <w:t>3</w:t>
            </w:r>
            <w:r>
              <w:rPr>
                <w:lang w:eastAsia="en-US"/>
              </w:rPr>
              <w:t>.2</w:t>
            </w:r>
            <w:r w:rsidRPr="00760442">
              <w:rPr>
                <w:lang w:eastAsia="en-US"/>
              </w:rPr>
              <w:t xml:space="preserve">. </w:t>
            </w:r>
            <w:r w:rsidRPr="00760442">
              <w:rPr>
                <w:b/>
                <w:lang w:eastAsia="en-US"/>
              </w:rPr>
              <w:t>Pirkėjas</w:t>
            </w:r>
            <w:r>
              <w:rPr>
                <w:lang w:eastAsia="en-US"/>
              </w:rPr>
              <w:t xml:space="preserve"> </w:t>
            </w:r>
            <w:r>
              <w:t>p</w:t>
            </w:r>
            <w:r w:rsidRPr="00C66616">
              <w:t xml:space="preserve">irminį </w:t>
            </w:r>
            <w:r w:rsidRPr="00C66616">
              <w:rPr>
                <w:lang w:eastAsia="en-US"/>
              </w:rPr>
              <w:t xml:space="preserve">užsakymą </w:t>
            </w:r>
            <w:r w:rsidRPr="00C66616">
              <w:rPr>
                <w:b/>
                <w:lang w:eastAsia="en-US"/>
              </w:rPr>
              <w:t>Pardavėjui</w:t>
            </w:r>
            <w:r>
              <w:rPr>
                <w:lang w:eastAsia="en-US"/>
              </w:rPr>
              <w:t xml:space="preserve"> pateiks</w:t>
            </w:r>
            <w:r w:rsidRPr="00C66616">
              <w:rPr>
                <w:lang w:eastAsia="en-US"/>
              </w:rPr>
              <w:t xml:space="preserve"> faksu arba el. paštu</w:t>
            </w:r>
            <w:r>
              <w:rPr>
                <w:lang w:eastAsia="en-US"/>
              </w:rPr>
              <w:t xml:space="preserve"> </w:t>
            </w:r>
            <w:r>
              <w:rPr>
                <w:i/>
                <w:lang w:eastAsia="en-US"/>
              </w:rPr>
              <w:t>(nurodomi kontaktiniai duomenys</w:t>
            </w:r>
            <w:r w:rsidRPr="00760442">
              <w:rPr>
                <w:i/>
                <w:lang w:eastAsia="en-US"/>
              </w:rPr>
              <w:t>)</w:t>
            </w:r>
            <w:r w:rsidRPr="00C66616">
              <w:rPr>
                <w:lang w:eastAsia="en-US"/>
              </w:rPr>
              <w:t xml:space="preserve"> ne vėliau kaip nurodyta S</w:t>
            </w:r>
            <w:r>
              <w:rPr>
                <w:lang w:eastAsia="en-US"/>
              </w:rPr>
              <w:t>utarties 1 p</w:t>
            </w:r>
            <w:r w:rsidRPr="00C66616">
              <w:rPr>
                <w:lang w:eastAsia="en-US"/>
              </w:rPr>
              <w:t xml:space="preserve">riede </w:t>
            </w:r>
            <w:r w:rsidRPr="00C66616">
              <w:rPr>
                <w:i/>
              </w:rPr>
              <w:t>(</w:t>
            </w:r>
            <w:r w:rsidRPr="00AB7B48">
              <w:rPr>
                <w:i/>
              </w:rPr>
              <w:t xml:space="preserve">konkretus terminas bus </w:t>
            </w:r>
            <w:r>
              <w:rPr>
                <w:i/>
              </w:rPr>
              <w:t>nustatytas</w:t>
            </w:r>
            <w:r w:rsidRPr="00AB7B48">
              <w:rPr>
                <w:i/>
              </w:rPr>
              <w:t xml:space="preserve"> atsižvelgiant į laimėju</w:t>
            </w:r>
            <w:r>
              <w:rPr>
                <w:i/>
              </w:rPr>
              <w:t>siame pasiūlyme nurodytą terminą</w:t>
            </w:r>
            <w:r w:rsidRPr="00C66616">
              <w:rPr>
                <w:i/>
              </w:rPr>
              <w:t>)</w:t>
            </w:r>
            <w:r w:rsidRPr="00C66616">
              <w:t xml:space="preserve"> </w:t>
            </w:r>
            <w:r w:rsidRPr="00C66616">
              <w:rPr>
                <w:lang w:eastAsia="en-US"/>
              </w:rPr>
              <w:t>iki pirmos užsakyme nurodytos pristatymo datos.</w:t>
            </w:r>
          </w:p>
          <w:p w:rsidR="008675C6" w:rsidRPr="00760442" w:rsidRDefault="008675C6" w:rsidP="008675C6">
            <w:pPr>
              <w:jc w:val="both"/>
              <w:rPr>
                <w:lang w:eastAsia="en-US"/>
              </w:rPr>
            </w:pPr>
            <w:r>
              <w:rPr>
                <w:lang w:eastAsia="en-US"/>
              </w:rPr>
              <w:t>3.3. E</w:t>
            </w:r>
            <w:r w:rsidRPr="00C66616">
              <w:rPr>
                <w:lang w:eastAsia="en-US"/>
              </w:rPr>
              <w:t>sant objektyviam poreikiui,</w:t>
            </w:r>
            <w:r>
              <w:rPr>
                <w:lang w:eastAsia="en-US"/>
              </w:rPr>
              <w:t xml:space="preserve"> </w:t>
            </w:r>
            <w:r w:rsidRPr="00760442">
              <w:rPr>
                <w:b/>
                <w:lang w:eastAsia="en-US"/>
              </w:rPr>
              <w:t>Pirkėjas</w:t>
            </w:r>
            <w:r w:rsidRPr="00C66616">
              <w:rPr>
                <w:lang w:eastAsia="en-US"/>
              </w:rPr>
              <w:t xml:space="preserve"> </w:t>
            </w:r>
            <w:r>
              <w:rPr>
                <w:lang w:eastAsia="en-US"/>
              </w:rPr>
              <w:t>raštu, faksu arba el. paštu, gali</w:t>
            </w:r>
            <w:r w:rsidRPr="00C66616">
              <w:rPr>
                <w:lang w:eastAsia="en-US"/>
              </w:rPr>
              <w:t xml:space="preserve"> patikslinti užsakymą, nurodant </w:t>
            </w:r>
            <w:r w:rsidRPr="00AB7B48">
              <w:t xml:space="preserve">tikslų reikalingą </w:t>
            </w:r>
            <w:r>
              <w:t>P</w:t>
            </w:r>
            <w:r w:rsidRPr="00AB7B48">
              <w:t>rekių kiekį, pristatymo vietą, laiką ir būdą</w:t>
            </w:r>
            <w:r>
              <w:t>.</w:t>
            </w:r>
          </w:p>
          <w:p w:rsidR="008675C6" w:rsidRPr="00760442" w:rsidRDefault="008675C6" w:rsidP="008675C6">
            <w:pPr>
              <w:contextualSpacing/>
              <w:jc w:val="both"/>
              <w:rPr>
                <w:lang w:eastAsia="en-US"/>
              </w:rPr>
            </w:pPr>
            <w:r>
              <w:t>3.4</w:t>
            </w:r>
            <w:r w:rsidRPr="00C66616">
              <w:t>.</w:t>
            </w:r>
            <w:r>
              <w:rPr>
                <w:b/>
              </w:rPr>
              <w:t xml:space="preserve"> </w:t>
            </w:r>
            <w:r>
              <w:t>Prekės pristatomos nuo 24 val. iki 96 val. nuo pirminio užsakymo pateikimo, bet ne vėliau kaip per 24 valanda</w:t>
            </w:r>
            <w:r w:rsidRPr="00444FAF">
              <w:t xml:space="preserve">s </w:t>
            </w:r>
            <w:r>
              <w:t>nuo galutinio užsakymo patvirtinimo.</w:t>
            </w:r>
            <w:r w:rsidRPr="00760442">
              <w:rPr>
                <w:lang w:eastAsia="en-US"/>
              </w:rPr>
              <w:t xml:space="preserve"> </w:t>
            </w:r>
          </w:p>
          <w:p w:rsidR="008675C6" w:rsidRDefault="008675C6" w:rsidP="008675C6">
            <w:pPr>
              <w:jc w:val="both"/>
              <w:rPr>
                <w:snapToGrid w:val="0"/>
                <w:lang w:eastAsia="en-US"/>
              </w:rPr>
            </w:pPr>
            <w:r>
              <w:t>3.5.</w:t>
            </w:r>
            <w:r w:rsidRPr="00C66616">
              <w:rPr>
                <w:snapToGrid w:val="0"/>
                <w:lang w:eastAsia="en-US"/>
              </w:rPr>
              <w:t xml:space="preserve"> </w:t>
            </w:r>
            <w:r w:rsidRPr="00C66616">
              <w:rPr>
                <w:b/>
                <w:snapToGrid w:val="0"/>
                <w:lang w:eastAsia="en-US"/>
              </w:rPr>
              <w:t>Pardavėjas</w:t>
            </w:r>
            <w:r w:rsidRPr="00C66616">
              <w:rPr>
                <w:snapToGrid w:val="0"/>
                <w:lang w:eastAsia="en-US"/>
              </w:rPr>
              <w:t xml:space="preserve"> </w:t>
            </w:r>
            <w:r>
              <w:rPr>
                <w:snapToGrid w:val="0"/>
                <w:lang w:eastAsia="en-US"/>
              </w:rPr>
              <w:t>P</w:t>
            </w:r>
            <w:r w:rsidRPr="00C66616">
              <w:rPr>
                <w:snapToGrid w:val="0"/>
                <w:lang w:eastAsia="en-US"/>
              </w:rPr>
              <w:t>rekes pristato savo sąskaita ir rizika.</w:t>
            </w:r>
            <w:r>
              <w:rPr>
                <w:snapToGrid w:val="0"/>
                <w:lang w:eastAsia="en-US"/>
              </w:rPr>
              <w:t xml:space="preserve"> </w:t>
            </w:r>
            <w:r w:rsidRPr="00C66616">
              <w:rPr>
                <w:snapToGrid w:val="0"/>
                <w:lang w:eastAsia="en-US"/>
              </w:rPr>
              <w:t>Prekių priėmimo – perdavimo aktas pasirašomas Sutarties bendrojoje dalyje nurodyta tvarka.</w:t>
            </w:r>
          </w:p>
          <w:p w:rsidR="004D3E72" w:rsidRDefault="008675C6" w:rsidP="008675C6">
            <w:pPr>
              <w:jc w:val="both"/>
            </w:pPr>
            <w:r w:rsidRPr="009E7326">
              <w:rPr>
                <w:color w:val="000000"/>
              </w:rPr>
              <w:t>3.</w:t>
            </w:r>
            <w:r>
              <w:rPr>
                <w:color w:val="000000"/>
              </w:rPr>
              <w:t>6</w:t>
            </w:r>
            <w:r w:rsidRPr="009E7326">
              <w:rPr>
                <w:color w:val="000000"/>
              </w:rPr>
              <w:t>.</w:t>
            </w:r>
            <w:r w:rsidRPr="009E7326">
              <w:rPr>
                <w:b/>
                <w:color w:val="000000"/>
              </w:rPr>
              <w:t xml:space="preserve"> Pardavėjas</w:t>
            </w:r>
            <w:r w:rsidRPr="009E7326">
              <w:rPr>
                <w:color w:val="000000"/>
              </w:rPr>
              <w:t xml:space="preserve"> privalo užtikrinti, kad Sutarties sudarymo ir vykdymo metu neatsirastų aplinkybių, nurodytų Viešųjų pirkimų įstatymo 45 straipsnio 2</w:t>
            </w:r>
            <w:r w:rsidRPr="009E7326">
              <w:rPr>
                <w:color w:val="000000"/>
                <w:vertAlign w:val="superscript"/>
              </w:rPr>
              <w:t>1</w:t>
            </w:r>
            <w:r w:rsidRPr="009E7326">
              <w:rPr>
                <w:color w:val="000000"/>
              </w:rPr>
              <w:t xml:space="preserve"> dalyje. </w:t>
            </w:r>
            <w:r w:rsidRPr="009E7326">
              <w:rPr>
                <w:b/>
                <w:color w:val="000000"/>
              </w:rPr>
              <w:t>Pirkėjas</w:t>
            </w:r>
            <w:r w:rsidRPr="009E7326">
              <w:rPr>
                <w:color w:val="000000"/>
              </w:rPr>
              <w:t xml:space="preserve"> turi teisę bet kuriuo metu pareikalauti </w:t>
            </w:r>
            <w:r w:rsidRPr="009E7326">
              <w:rPr>
                <w:b/>
                <w:color w:val="000000"/>
              </w:rPr>
              <w:t>Pardavėjo</w:t>
            </w:r>
            <w:r w:rsidRPr="009E7326">
              <w:rPr>
                <w:color w:val="000000"/>
              </w:rPr>
              <w:t>, pateikti pagrindžiančius dokumentus</w:t>
            </w:r>
            <w:r>
              <w:rPr>
                <w:color w:val="000000"/>
              </w:rPr>
              <w:t>,</w:t>
            </w:r>
            <w:r w:rsidRPr="009E7326">
              <w:rPr>
                <w:color w:val="000000"/>
              </w:rPr>
              <w:t xml:space="preserve"> nurodytus Viešųjų pirkimų įstatymo 51 straipsnio 12 dalyje, kad nėra sąlygų, numatytų Viešųjų pirkimų, įstatymo 45 straipsnio 2</w:t>
            </w:r>
            <w:r w:rsidRPr="009E7326">
              <w:rPr>
                <w:color w:val="000000"/>
                <w:vertAlign w:val="superscript"/>
              </w:rPr>
              <w:t>1</w:t>
            </w:r>
            <w:r w:rsidRPr="009E7326">
              <w:rPr>
                <w:color w:val="000000"/>
              </w:rPr>
              <w:t xml:space="preserve"> dalyje. </w:t>
            </w:r>
            <w:r w:rsidRPr="009E7326">
              <w:rPr>
                <w:b/>
                <w:color w:val="000000"/>
              </w:rPr>
              <w:t>Pardavėjas</w:t>
            </w:r>
            <w:r w:rsidRPr="009E7326">
              <w:rPr>
                <w:color w:val="000000"/>
              </w:rPr>
              <w:t xml:space="preserve"> privalo pateikti </w:t>
            </w:r>
            <w:r w:rsidRPr="009E7326">
              <w:rPr>
                <w:b/>
                <w:color w:val="000000"/>
              </w:rPr>
              <w:t>Pirkėjo</w:t>
            </w:r>
            <w:r w:rsidRPr="009E7326">
              <w:rPr>
                <w:color w:val="000000"/>
              </w:rPr>
              <w:t xml:space="preserve"> prašomus dokumentus ne vėliau kaip per 10 darbo dienų nuo prašymo gavimo dienos.</w:t>
            </w:r>
          </w:p>
        </w:tc>
      </w:tr>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t>4. Apmokėjimo tvarka</w:t>
            </w:r>
          </w:p>
          <w:p w:rsidR="00CD0ABD" w:rsidRDefault="00CD0ABD" w:rsidP="00CD0ABD">
            <w:pPr>
              <w:jc w:val="both"/>
            </w:pPr>
            <w:r w:rsidRPr="00114A8E">
              <w:t xml:space="preserve">4.1. </w:t>
            </w:r>
            <w:r w:rsidR="00235810">
              <w:rPr>
                <w:b/>
              </w:rPr>
              <w:t>Pirkėjas</w:t>
            </w:r>
            <w:r>
              <w:rPr>
                <w:b/>
              </w:rPr>
              <w:t xml:space="preserve"> </w:t>
            </w:r>
            <w:r>
              <w:t xml:space="preserve">su </w:t>
            </w:r>
            <w:r w:rsidR="00235810">
              <w:rPr>
                <w:b/>
              </w:rPr>
              <w:t>Pardavėju</w:t>
            </w:r>
            <w:r>
              <w:rPr>
                <w:b/>
              </w:rPr>
              <w:t xml:space="preserve"> </w:t>
            </w:r>
            <w:r>
              <w:t xml:space="preserve">atsiskaito Sutarties bendrosios dalies 4.1 papunktyje nustatyta tvarka. </w:t>
            </w:r>
          </w:p>
          <w:p w:rsidR="00CD0ABD" w:rsidRDefault="00CD0ABD" w:rsidP="00CD0ABD">
            <w:pPr>
              <w:jc w:val="both"/>
            </w:pPr>
            <w:r>
              <w:t xml:space="preserve">4.2. Avanso mokėjimas </w:t>
            </w:r>
            <w:r w:rsidR="008675C6">
              <w:t>nenumatomas.</w:t>
            </w:r>
          </w:p>
          <w:p w:rsidR="00CD0ABD" w:rsidRDefault="00CD0ABD" w:rsidP="003A07B5">
            <w:pPr>
              <w:jc w:val="both"/>
            </w:pPr>
            <w:r>
              <w:t xml:space="preserve">4.3. </w:t>
            </w:r>
            <w:r w:rsidRPr="00243806">
              <w:t xml:space="preserve">Vykdant Sutartį, PVM sąskaitos faktūros turi būti teikiamos naudojantis informacinės sistemos </w:t>
            </w:r>
            <w:r w:rsidR="003A07B5">
              <w:t>„SABIS</w:t>
            </w:r>
            <w:r>
              <w:t xml:space="preserve">“ priemonėmis,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Pr="00114A8E">
              <w:rPr>
                <w:b/>
              </w:rPr>
              <w:t>Pardavėjas</w:t>
            </w:r>
            <w:r w:rsidRPr="00CE7DFE">
              <w:t xml:space="preserve"> nepateikia sąskaitos informacinės sistemos „</w:t>
            </w:r>
            <w:r w:rsidR="003A07B5">
              <w:t>SABIS</w:t>
            </w:r>
            <w:r w:rsidRPr="00CE7DFE">
              <w:t xml:space="preserve">“ priemonėmis, </w:t>
            </w:r>
            <w:r w:rsidR="00235810" w:rsidRPr="009525A3">
              <w:t>mokėjimas neatliekamas</w:t>
            </w:r>
            <w:r w:rsidRPr="00CE7DFE">
              <w:t>.</w:t>
            </w:r>
          </w:p>
          <w:p w:rsidR="003A07B5" w:rsidRPr="00EB4422" w:rsidRDefault="003A07B5" w:rsidP="003A07B5">
            <w:pPr>
              <w:jc w:val="both"/>
              <w:rPr>
                <w:b/>
              </w:rPr>
            </w:pPr>
            <w:r>
              <w:t>4.4. Šiai sutarčiai taikoma Sutarties bendrosios dalies 4.2 papunktyje įtvirtinta nuostata.</w:t>
            </w:r>
          </w:p>
        </w:tc>
      </w:tr>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5.Pirkėjo teisė vienašališkai nutraukti Sutartį</w:t>
            </w:r>
            <w:r>
              <w:t xml:space="preserve"> </w:t>
            </w:r>
          </w:p>
          <w:p w:rsidR="003A07B5" w:rsidRDefault="003A07B5" w:rsidP="003A07B5">
            <w:pPr>
              <w:jc w:val="both"/>
            </w:pPr>
            <w:r>
              <w:t>5.1.</w:t>
            </w:r>
            <w:r>
              <w:rPr>
                <w:b/>
              </w:rPr>
              <w:t xml:space="preserve"> </w:t>
            </w:r>
            <w:r w:rsidRPr="00C66616">
              <w:rPr>
                <w:b/>
              </w:rPr>
              <w:t>Pardavėjui</w:t>
            </w:r>
            <w:r>
              <w:t xml:space="preserve"> vėluojant pristatyti P</w:t>
            </w:r>
            <w:r w:rsidRPr="00C66616">
              <w:t>rekes daugiau kaip 1 (vieną) dieną nuo Sutart</w:t>
            </w:r>
            <w:r>
              <w:t>ies specialiosios dalies 3.4. papunktyje</w:t>
            </w:r>
            <w:r w:rsidRPr="00C66616">
              <w:t xml:space="preserve"> numatyto termino </w:t>
            </w:r>
            <w:r w:rsidRPr="00C66616">
              <w:rPr>
                <w:b/>
              </w:rPr>
              <w:t>Pirkėjas</w:t>
            </w:r>
            <w:r w:rsidRPr="00C66616">
              <w:t xml:space="preserve"> turi teisę Sutarties bendrojoje dalyje nustatyta tvarka Sutartį nutraukti</w:t>
            </w:r>
            <w:r>
              <w:t>.</w:t>
            </w:r>
          </w:p>
          <w:p w:rsidR="003A07B5" w:rsidRDefault="003A07B5" w:rsidP="003A07B5">
            <w:pPr>
              <w:jc w:val="both"/>
            </w:pPr>
            <w:r>
              <w:t xml:space="preserve">5.2. </w:t>
            </w:r>
            <w:r w:rsidRPr="004552F4">
              <w:rPr>
                <w:b/>
              </w:rPr>
              <w:t>Pardavėj</w:t>
            </w:r>
            <w:r>
              <w:rPr>
                <w:b/>
              </w:rPr>
              <w:t>ui</w:t>
            </w:r>
            <w:r>
              <w:t xml:space="preserve"> per nustatytą terminą nepateikus </w:t>
            </w:r>
            <w:r w:rsidRPr="004552F4">
              <w:rPr>
                <w:b/>
              </w:rPr>
              <w:t>Pirkėjui</w:t>
            </w:r>
            <w:r>
              <w:t xml:space="preserve"> Sutarties specialiosios dalies 3.6 punkte nurodytų dokumentų;</w:t>
            </w:r>
          </w:p>
          <w:p w:rsidR="003A07B5" w:rsidRPr="002160A6" w:rsidRDefault="003A07B5" w:rsidP="003A07B5">
            <w:pPr>
              <w:jc w:val="both"/>
            </w:pPr>
            <w:r>
              <w:t>5.3. Paaiškėjus, kad yra aplinkybė, atitinkanti bent vieną iš Viešųjų pirkimų įstatymo                         45 straipsnio 2</w:t>
            </w:r>
            <w:r w:rsidRPr="004552F4">
              <w:rPr>
                <w:vertAlign w:val="superscript"/>
              </w:rPr>
              <w:t>1</w:t>
            </w:r>
            <w:r>
              <w:t xml:space="preserve"> dalyje išvardintų sąlygų.</w:t>
            </w:r>
          </w:p>
          <w:p w:rsidR="003A07B5" w:rsidRDefault="003A07B5" w:rsidP="003A07B5">
            <w:pPr>
              <w:jc w:val="both"/>
            </w:pPr>
            <w:r>
              <w:t>5.4. Kiti vienašalio Sutarties nutraukimo atvejai numatyti Sutarties bendrosios dalies 9.2 papunktyje.</w:t>
            </w:r>
          </w:p>
          <w:p w:rsidR="0051758C" w:rsidRPr="00505E1C" w:rsidRDefault="003A07B5" w:rsidP="003A07B5">
            <w:pPr>
              <w:jc w:val="both"/>
            </w:pPr>
            <w:r>
              <w:t xml:space="preserve">5.5. </w:t>
            </w:r>
            <w:r w:rsidRPr="00C66616">
              <w:t>Ši Sutartis taip pat gali būti nutraukta Viešųjų pirkimų įstatymo 90 straipsnyje nurodytais atvejais ir tvarka.</w:t>
            </w:r>
          </w:p>
        </w:tc>
      </w:tr>
      <w:tr w:rsidR="0051758C"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3A07B5" w:rsidRPr="00C66616" w:rsidRDefault="003A07B5" w:rsidP="003A07B5">
            <w:pPr>
              <w:jc w:val="both"/>
            </w:pPr>
            <w:r w:rsidRPr="00C66616">
              <w:t xml:space="preserve">6.1. Prekių kokybė privalo atitikti </w:t>
            </w:r>
            <w:r>
              <w:t>Sutartyje ir jos prieduose nustatytus reikalavimus.</w:t>
            </w:r>
          </w:p>
          <w:p w:rsidR="003A07B5" w:rsidRPr="00AB7B48" w:rsidRDefault="003A07B5" w:rsidP="003A07B5">
            <w:pPr>
              <w:jc w:val="both"/>
            </w:pPr>
            <w:r w:rsidRPr="00C66616">
              <w:rPr>
                <w:bCs/>
              </w:rPr>
              <w:t>6.2. Sutarties bendrosios dalies 4.2, 5.5-5.7 punktuose n</w:t>
            </w:r>
            <w:r>
              <w:rPr>
                <w:bCs/>
              </w:rPr>
              <w:t>ustatyta tvarka P</w:t>
            </w:r>
            <w:r w:rsidRPr="00C66616">
              <w:rPr>
                <w:bCs/>
              </w:rPr>
              <w:t>rekėms gali būti atl</w:t>
            </w:r>
            <w:r>
              <w:rPr>
                <w:bCs/>
              </w:rPr>
              <w:t xml:space="preserve">iekami laboratoriniai bandymai. </w:t>
            </w:r>
            <w:r w:rsidRPr="00C66616">
              <w:rPr>
                <w:bCs/>
              </w:rPr>
              <w:t xml:space="preserve">Prekių kiekis imamas laboratoriniams bandymams: kiekvienai Šaliai yra paimama po du buteliukus iki litro talpos mėginio. Vienas mėginys paimamas tiekimo pradžioje, kitas tiekimo pabaigoje. Mėginių buteliukai turi būti užplombuoti ir pasirašyti kiekvienos iš Šalių </w:t>
            </w:r>
            <w:r w:rsidRPr="00C66616">
              <w:rPr>
                <w:bCs/>
              </w:rPr>
              <w:lastRenderedPageBreak/>
              <w:t xml:space="preserve">atstovų. </w:t>
            </w:r>
            <w:r w:rsidRPr="00AB7B48">
              <w:t>Prekių keitimas pagal S</w:t>
            </w:r>
            <w:r w:rsidRPr="00C66616">
              <w:rPr>
                <w:bCs/>
              </w:rPr>
              <w:t xml:space="preserve">utarties bendrosios dalies 5.6 punkte nustatytą tvarką </w:t>
            </w:r>
            <w:r w:rsidRPr="00AB7B48">
              <w:t>vykdomas per 1 dieną.</w:t>
            </w:r>
          </w:p>
          <w:p w:rsidR="0051758C" w:rsidRDefault="003A07B5" w:rsidP="003A07B5">
            <w:pPr>
              <w:jc w:val="both"/>
              <w:rPr>
                <w:b/>
              </w:rPr>
            </w:pPr>
            <w:r w:rsidRPr="00AB7B48">
              <w:t xml:space="preserve">6.3. </w:t>
            </w:r>
            <w:r>
              <w:t xml:space="preserve">Sutarčiai taikomi </w:t>
            </w:r>
            <w:r w:rsidRPr="00C66616">
              <w:rPr>
                <w:bCs/>
              </w:rPr>
              <w:t>Sutarties bendro</w:t>
            </w:r>
            <w:r>
              <w:rPr>
                <w:bCs/>
              </w:rPr>
              <w:t xml:space="preserve">sios dalies 4.2, 5.5-5.7 papunkčiuose nustatyti reikalavimai. </w:t>
            </w:r>
          </w:p>
        </w:tc>
      </w:tr>
      <w:tr w:rsidR="0051758C" w:rsidTr="003A07B5">
        <w:trPr>
          <w:trHeight w:val="861"/>
        </w:trPr>
        <w:tc>
          <w:tcPr>
            <w:tcW w:w="9746" w:type="dxa"/>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lastRenderedPageBreak/>
              <w:t>7. Garantiniai įsipareigojimai</w:t>
            </w:r>
          </w:p>
          <w:p w:rsidR="003A07B5" w:rsidRPr="00C66616" w:rsidRDefault="003A07B5" w:rsidP="003A07B5">
            <w:pPr>
              <w:tabs>
                <w:tab w:val="left" w:pos="394"/>
                <w:tab w:val="left" w:pos="536"/>
              </w:tabs>
              <w:jc w:val="both"/>
            </w:pPr>
            <w:r w:rsidRPr="00C66616">
              <w:t xml:space="preserve">7.1. </w:t>
            </w:r>
            <w:r w:rsidRPr="00C66616">
              <w:rPr>
                <w:b/>
              </w:rPr>
              <w:t>Pardavėjo</w:t>
            </w:r>
            <w:r w:rsidRPr="00C66616">
              <w:t xml:space="preserve"> pristatytų prekių kokybės garantijos/tinkamumo naudoti terminas – netaikomas.</w:t>
            </w:r>
          </w:p>
          <w:p w:rsidR="0051758C" w:rsidRDefault="003A07B5" w:rsidP="003A07B5">
            <w:pPr>
              <w:rPr>
                <w:b/>
              </w:rPr>
            </w:pPr>
            <w:r w:rsidRPr="00C66616">
              <w:t>7.2. Sutarties bendrosios dalies 6.3 punktas – netaikomas.</w:t>
            </w:r>
          </w:p>
        </w:tc>
      </w:tr>
      <w:tr w:rsidR="0051758C" w:rsidTr="003A07B5">
        <w:trPr>
          <w:trHeight w:val="846"/>
        </w:trPr>
        <w:tc>
          <w:tcPr>
            <w:tcW w:w="9746" w:type="dxa"/>
            <w:tcBorders>
              <w:top w:val="single" w:sz="4" w:space="0" w:color="auto"/>
              <w:left w:val="single" w:sz="4" w:space="0" w:color="auto"/>
              <w:bottom w:val="single" w:sz="4" w:space="0" w:color="auto"/>
              <w:right w:val="single" w:sz="4" w:space="0" w:color="auto"/>
            </w:tcBorders>
            <w:hideMark/>
          </w:tcPr>
          <w:p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 xml:space="preserve">draudimo bendrovės laidavimo rašto  </w:t>
            </w:r>
            <w:r w:rsidR="00722149">
              <w:rPr>
                <w:lang w:eastAsia="en-US"/>
              </w:rPr>
              <w:t>ne</w:t>
            </w:r>
            <w:r w:rsidR="0051758C" w:rsidRPr="00EB4422">
              <w:rPr>
                <w:lang w:eastAsia="en-US"/>
              </w:rPr>
              <w:t>reikalaujama.</w:t>
            </w:r>
          </w:p>
        </w:tc>
      </w:tr>
      <w:tr w:rsidR="0051758C" w:rsidTr="005B2AD9">
        <w:trPr>
          <w:trHeight w:val="1241"/>
        </w:trPr>
        <w:tc>
          <w:tcPr>
            <w:tcW w:w="9746" w:type="dxa"/>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834F6C" w:rsidRPr="00EB4422" w:rsidRDefault="0051758C">
            <w:pPr>
              <w:jc w:val="both"/>
            </w:pPr>
            <w:r w:rsidRPr="00EB4422">
              <w:t xml:space="preserve">9.1. Sutarties bendrosios dalies 11.1 punkte nurodytų Šalių iš anksto sutartų minimalių nuostolių dydis yra </w:t>
            </w:r>
            <w:r w:rsidR="00834F6C">
              <w:t>–</w:t>
            </w:r>
            <w:r w:rsidRPr="00EB4422">
              <w:t xml:space="preserve"> </w:t>
            </w:r>
            <w:r w:rsidR="003A07B5" w:rsidRPr="0098021C">
              <w:t>0,1 %</w:t>
            </w:r>
            <w:r w:rsidR="003A07B5">
              <w:t xml:space="preserve"> už kiekvieną uždelstą dieną.</w:t>
            </w:r>
          </w:p>
          <w:p w:rsidR="00403322" w:rsidRPr="00091508" w:rsidRDefault="0051758C">
            <w:pPr>
              <w:jc w:val="both"/>
            </w:pPr>
            <w:r w:rsidRPr="00091508">
              <w:t>9.2</w:t>
            </w:r>
            <w:r w:rsidR="00EB4422" w:rsidRPr="00091508">
              <w:t>.</w:t>
            </w:r>
            <w:r w:rsidR="00403322" w:rsidRPr="00091508">
              <w:t xml:space="preserve"> Sutarties bendrosios dalies 11.2 punkte nurodytų Šalių iš anksto sutartų minimalių nuostolių dydis yra –</w:t>
            </w:r>
            <w:r w:rsidR="003A07B5">
              <w:t xml:space="preserve"> </w:t>
            </w:r>
            <w:r w:rsidR="003A07B5" w:rsidRPr="0098021C">
              <w:t>0,1 %</w:t>
            </w:r>
            <w:r w:rsidR="003A07B5">
              <w:t xml:space="preserve"> už kiekvieną uždelstą dieną.</w:t>
            </w:r>
          </w:p>
          <w:p w:rsidR="00403322" w:rsidRPr="00091508" w:rsidRDefault="00403322" w:rsidP="00403322">
            <w:pPr>
              <w:jc w:val="both"/>
            </w:pPr>
            <w:r w:rsidRPr="00091508">
              <w:t>9.3. Sutarties bendrosios dalies 11.3 punkte nurodytų Šalių iš anksto sutartų minimalių nuostolių dydis yra –</w:t>
            </w:r>
            <w:r w:rsidR="003A07B5">
              <w:t xml:space="preserve"> </w:t>
            </w:r>
            <w:r w:rsidR="003A07B5" w:rsidRPr="0098021C">
              <w:t>0,1 %</w:t>
            </w:r>
            <w:r w:rsidR="003A07B5">
              <w:t xml:space="preserve"> už kiekvieną uždelstą dieną.</w:t>
            </w:r>
          </w:p>
          <w:p w:rsidR="0051758C" w:rsidRPr="00403322" w:rsidRDefault="00403322">
            <w:pPr>
              <w:jc w:val="both"/>
            </w:pPr>
            <w:r>
              <w:t xml:space="preserve">9.4. </w:t>
            </w:r>
            <w:r w:rsidR="0051758C" w:rsidRPr="00EB4422">
              <w:t xml:space="preserve">Sutarties bendrosios dalies 11.4 punkte nurodytų Šalių iš anksto sutartų minimalių nuostolių dydis yra </w:t>
            </w:r>
            <w:r w:rsidR="003A07B5">
              <w:rPr>
                <w:bCs/>
              </w:rPr>
              <w:t xml:space="preserve">7 </w:t>
            </w:r>
            <w:r w:rsidR="003A07B5">
              <w:rPr>
                <w:bCs/>
                <w:lang w:val="en-US"/>
              </w:rPr>
              <w:t>%</w:t>
            </w:r>
            <w:r w:rsidR="00BF6FE6">
              <w:rPr>
                <w:bCs/>
              </w:rPr>
              <w:t xml:space="preserve"> </w:t>
            </w:r>
            <w:r w:rsidR="0051758C" w:rsidRPr="00EB4422">
              <w:rPr>
                <w:bCs/>
              </w:rPr>
              <w:t xml:space="preserve">nuo Sutarties kainos/bendros pasiūlymo </w:t>
            </w:r>
            <w:r w:rsidR="0051758C" w:rsidRPr="00BB13B6">
              <w:rPr>
                <w:bCs/>
              </w:rPr>
              <w:t>kainos</w:t>
            </w:r>
            <w:r w:rsidR="00BB13B6" w:rsidRPr="00BB13B6">
              <w:rPr>
                <w:bCs/>
              </w:rPr>
              <w:t xml:space="preserve"> be PVM</w:t>
            </w:r>
            <w:r w:rsidR="0051758C" w:rsidRPr="00BB13B6">
              <w:rPr>
                <w:bCs/>
              </w:rPr>
              <w:t>.</w:t>
            </w:r>
          </w:p>
          <w:p w:rsidR="003A07B5" w:rsidRDefault="00403322">
            <w:pPr>
              <w:jc w:val="both"/>
            </w:pPr>
            <w:r>
              <w:t>9.5</w:t>
            </w:r>
            <w:r w:rsidR="0051758C" w:rsidRPr="00EB4422">
              <w:t>. Nenugalimos jėgos aplinkybių trukmė –</w:t>
            </w:r>
            <w:r w:rsidR="003A07B5">
              <w:t xml:space="preserve"> 14</w:t>
            </w:r>
            <w:r w:rsidR="00BF6FE6">
              <w:t xml:space="preserve"> </w:t>
            </w:r>
            <w:r w:rsidR="0051758C" w:rsidRPr="00EB4422">
              <w:t>dienų, taikant Sutarties bendrosios dalies 9.1.2 punkto sąlygas.</w:t>
            </w:r>
          </w:p>
          <w:p w:rsidR="00621E69" w:rsidRPr="00C66616" w:rsidRDefault="00621E69" w:rsidP="00621E69">
            <w:pPr>
              <w:ind w:firstLine="34"/>
              <w:contextualSpacing/>
              <w:jc w:val="both"/>
              <w:rPr>
                <w:lang w:eastAsia="en-US"/>
              </w:rPr>
            </w:pPr>
            <w:r w:rsidRPr="00C66616">
              <w:rPr>
                <w:lang w:eastAsia="en-US"/>
              </w:rPr>
              <w:t>9.</w:t>
            </w:r>
            <w:r>
              <w:rPr>
                <w:lang w:eastAsia="en-US"/>
              </w:rPr>
              <w:t>6</w:t>
            </w:r>
            <w:r w:rsidRPr="00C66616">
              <w:rPr>
                <w:lang w:eastAsia="en-US"/>
              </w:rPr>
              <w:t xml:space="preserve">. </w:t>
            </w:r>
            <w:r w:rsidRPr="00C66616">
              <w:rPr>
                <w:b/>
                <w:lang w:eastAsia="en-US"/>
              </w:rPr>
              <w:t>Pardavėjas</w:t>
            </w:r>
            <w:r w:rsidRPr="00C66616">
              <w:rPr>
                <w:lang w:eastAsia="en-US"/>
              </w:rPr>
              <w:t xml:space="preserve"> </w:t>
            </w:r>
            <w:r>
              <w:rPr>
                <w:spacing w:val="-2"/>
              </w:rPr>
              <w:t>P</w:t>
            </w:r>
            <w:r w:rsidRPr="00C66616">
              <w:rPr>
                <w:spacing w:val="-2"/>
              </w:rPr>
              <w:t xml:space="preserve">rekės užpylimo metu </w:t>
            </w:r>
            <w:r w:rsidRPr="00C66616">
              <w:rPr>
                <w:spacing w:val="-2"/>
                <w:u w:val="single"/>
              </w:rPr>
              <w:t xml:space="preserve">privalo </w:t>
            </w:r>
            <w:r w:rsidRPr="00C66616">
              <w:rPr>
                <w:b/>
                <w:spacing w:val="-2"/>
                <w:u w:val="single"/>
              </w:rPr>
              <w:t>Pirkėjui</w:t>
            </w:r>
            <w:r>
              <w:rPr>
                <w:spacing w:val="-2"/>
                <w:u w:val="single"/>
              </w:rPr>
              <w:t xml:space="preserve"> nemokamai pateikti P</w:t>
            </w:r>
            <w:r w:rsidRPr="00C66616">
              <w:rPr>
                <w:spacing w:val="-2"/>
                <w:u w:val="single"/>
              </w:rPr>
              <w:t>rekės kokybės pažymėjimą</w:t>
            </w:r>
            <w:r w:rsidRPr="00C66616">
              <w:rPr>
                <w:spacing w:val="-2"/>
              </w:rPr>
              <w:t xml:space="preserve">, patvirtintą </w:t>
            </w:r>
            <w:r w:rsidRPr="00C66616">
              <w:rPr>
                <w:b/>
                <w:spacing w:val="-2"/>
              </w:rPr>
              <w:t>Pardavėjo</w:t>
            </w:r>
            <w:r w:rsidRPr="00C66616">
              <w:rPr>
                <w:spacing w:val="-2"/>
              </w:rPr>
              <w:t xml:space="preserve"> vadovo ar jo įgalioto a</w:t>
            </w:r>
            <w:r>
              <w:rPr>
                <w:spacing w:val="-2"/>
              </w:rPr>
              <w:t>smens parašu ir antspaudu, kad P</w:t>
            </w:r>
            <w:r w:rsidRPr="00C66616">
              <w:rPr>
                <w:spacing w:val="-2"/>
              </w:rPr>
              <w:t xml:space="preserve">rekė, </w:t>
            </w:r>
            <w:r>
              <w:rPr>
                <w:spacing w:val="-2"/>
              </w:rPr>
              <w:t>P</w:t>
            </w:r>
            <w:r w:rsidRPr="00C66616">
              <w:rPr>
                <w:spacing w:val="-2"/>
              </w:rPr>
              <w:t>rekių siunta atitinka nustatytus reikalavimus.</w:t>
            </w:r>
          </w:p>
          <w:p w:rsidR="00621E69" w:rsidRDefault="00621E69" w:rsidP="00621E69">
            <w:pPr>
              <w:jc w:val="both"/>
            </w:pPr>
            <w:r w:rsidRPr="00AB7B48">
              <w:t>9.</w:t>
            </w:r>
            <w:r>
              <w:t>7</w:t>
            </w:r>
            <w:r w:rsidRPr="00AB7B48">
              <w:t xml:space="preserve">. </w:t>
            </w:r>
            <w:r w:rsidRPr="00C66616">
              <w:rPr>
                <w:b/>
              </w:rPr>
              <w:t>Pirkėjui</w:t>
            </w:r>
            <w:r w:rsidRPr="00C66616">
              <w:t xml:space="preserve"> pareikalavus įrodyti kainos paskaičiavimo pagrįstumą, </w:t>
            </w:r>
            <w:r w:rsidRPr="00C66616">
              <w:rPr>
                <w:b/>
              </w:rPr>
              <w:t>Pardavėjas</w:t>
            </w:r>
            <w:r w:rsidRPr="00C66616">
              <w:t xml:space="preserve"> turi pateikti</w:t>
            </w:r>
            <w:r w:rsidRPr="00C66616">
              <w:rPr>
                <w:b/>
              </w:rPr>
              <w:t xml:space="preserve"> Pirkėjui</w:t>
            </w:r>
            <w:r w:rsidRPr="00C66616">
              <w:t xml:space="preserve"> „</w:t>
            </w:r>
            <w:proofErr w:type="spellStart"/>
            <w:r w:rsidRPr="00C66616">
              <w:t>Platts</w:t>
            </w:r>
            <w:proofErr w:type="spellEnd"/>
            <w:r w:rsidRPr="00C66616">
              <w:t xml:space="preserve"> </w:t>
            </w:r>
            <w:proofErr w:type="spellStart"/>
            <w:r w:rsidRPr="00C66616">
              <w:t>European</w:t>
            </w:r>
            <w:proofErr w:type="spellEnd"/>
            <w:r w:rsidRPr="00C66616">
              <w:t xml:space="preserve"> </w:t>
            </w:r>
            <w:proofErr w:type="spellStart"/>
            <w:r w:rsidRPr="00C66616">
              <w:t>Marketscan</w:t>
            </w:r>
            <w:proofErr w:type="spellEnd"/>
            <w:r w:rsidRPr="00C66616">
              <w:t>” publikacijas.</w:t>
            </w:r>
          </w:p>
          <w:p w:rsidR="00621E69" w:rsidRPr="00EB4422" w:rsidRDefault="00621E69">
            <w:pPr>
              <w:jc w:val="both"/>
            </w:pPr>
            <w:r>
              <w:t>9.8</w:t>
            </w:r>
            <w:r w:rsidR="00DF1F9F">
              <w:t xml:space="preserve">. </w:t>
            </w:r>
            <w:r w:rsidR="00DF1F9F">
              <w:rPr>
                <w:b/>
              </w:rPr>
              <w:t>Pardavėjas</w:t>
            </w:r>
            <w:r w:rsidR="00DF1F9F">
              <w:t xml:space="preserve"> šiai Sutarčiai vykdyti pasitelks subtiekėją (-</w:t>
            </w:r>
            <w:proofErr w:type="spellStart"/>
            <w:r w:rsidR="00DF1F9F">
              <w:t>us</w:t>
            </w:r>
            <w:proofErr w:type="spellEnd"/>
            <w:r w:rsidR="00DF1F9F">
              <w:t>): (</w:t>
            </w:r>
            <w:r w:rsidR="00DF1F9F">
              <w:rPr>
                <w:i/>
              </w:rPr>
              <w:t xml:space="preserve">nurodomas subtiekėjo (-ų) pavadinimas). </w:t>
            </w:r>
            <w:r w:rsidR="00DF1F9F" w:rsidRPr="00635DE3">
              <w:t>Subtiekėjo (-jų)</w:t>
            </w:r>
            <w:r w:rsidR="00DF1F9F">
              <w:t xml:space="preserve"> keitimo tvarka nurodyta Sutarties bendrosios dalies 15.9 punkte.</w:t>
            </w:r>
            <w:r w:rsidR="00DF1F9F">
              <w:rPr>
                <w:i/>
              </w:rPr>
              <w:t xml:space="preserve"> arba įrašoma:</w:t>
            </w:r>
            <w:r w:rsidR="00DF1F9F">
              <w:t xml:space="preserve"> </w:t>
            </w:r>
            <w:r w:rsidR="00DF1F9F">
              <w:rPr>
                <w:b/>
              </w:rPr>
              <w:t>Pardavėjas</w:t>
            </w:r>
            <w:r w:rsidR="00DF1F9F">
              <w:t xml:space="preserve"> šiai Sutarčiai vykdyti subtiekėjo (-ų) nepasitelks </w:t>
            </w:r>
            <w:r w:rsidR="00DF1F9F">
              <w:rPr>
                <w:i/>
              </w:rPr>
              <w:t>(jei subtiekėjas nebus pasitelktas)</w:t>
            </w:r>
            <w:r w:rsidR="00DF1F9F" w:rsidRPr="00635DE3">
              <w:t>.</w:t>
            </w:r>
          </w:p>
          <w:p w:rsidR="0051758C" w:rsidRPr="00EB4422" w:rsidRDefault="00403322">
            <w:pPr>
              <w:jc w:val="both"/>
            </w:pPr>
            <w:r>
              <w:t>9.</w:t>
            </w:r>
            <w:r w:rsidR="00621E69">
              <w:t>9</w:t>
            </w:r>
            <w:r w:rsidR="0051758C" w:rsidRPr="00EB4422">
              <w:t xml:space="preserve">. </w:t>
            </w:r>
            <w:r w:rsidR="0051758C" w:rsidRPr="00F00B69">
              <w:rPr>
                <w:b/>
              </w:rPr>
              <w:t>Pardavėjo</w:t>
            </w:r>
            <w:r w:rsidR="0051758C" w:rsidRPr="00EB4422">
              <w:t xml:space="preserve"> atstovas</w:t>
            </w:r>
            <w:r w:rsidR="00EB4422">
              <w:t xml:space="preserve"> </w:t>
            </w:r>
            <w:r w:rsidR="0051758C" w:rsidRPr="00EB4422">
              <w:t>(</w:t>
            </w:r>
            <w:r w:rsidR="007D5154">
              <w:t>-</w:t>
            </w:r>
            <w:r w:rsidR="0051758C" w:rsidRPr="00EB4422">
              <w:t xml:space="preserve">ai) – </w:t>
            </w:r>
          </w:p>
          <w:p w:rsidR="0051758C" w:rsidRDefault="00403322">
            <w:pPr>
              <w:jc w:val="both"/>
            </w:pPr>
            <w:r>
              <w:t>9.</w:t>
            </w:r>
            <w:r w:rsidR="00621E69">
              <w:t>10</w:t>
            </w:r>
            <w:r w:rsidR="0051758C" w:rsidRPr="00EB4422">
              <w:t xml:space="preserve">. </w:t>
            </w:r>
            <w:r w:rsidR="0051758C" w:rsidRPr="00F00B69">
              <w:rPr>
                <w:b/>
              </w:rPr>
              <w:t>Pirkėjo</w:t>
            </w:r>
            <w:r w:rsidR="0051758C" w:rsidRPr="00EB4422">
              <w:t xml:space="preserve"> atstovas</w:t>
            </w:r>
            <w:r w:rsidR="00EB4422">
              <w:t xml:space="preserve"> </w:t>
            </w:r>
            <w:r w:rsidR="0051758C" w:rsidRPr="00EB4422">
              <w:t>(</w:t>
            </w:r>
            <w:r w:rsidR="007D5154">
              <w:t>-</w:t>
            </w:r>
            <w:r w:rsidR="0051758C" w:rsidRPr="00EB4422">
              <w:t xml:space="preserve">ai) </w:t>
            </w:r>
            <w:r w:rsidR="004D5E50">
              <w:t>–</w:t>
            </w:r>
            <w:r w:rsidR="0051758C" w:rsidRPr="00EB4422">
              <w:t xml:space="preserve"> </w:t>
            </w:r>
          </w:p>
          <w:p w:rsidR="0051758C" w:rsidRDefault="00403322">
            <w:pPr>
              <w:jc w:val="both"/>
            </w:pPr>
            <w:r>
              <w:t>9.</w:t>
            </w:r>
            <w:r w:rsidR="00621E69">
              <w:t>11</w:t>
            </w:r>
            <w:r w:rsidR="0051758C" w:rsidRPr="00EB4422">
              <w:t>. Sutarties priedai:</w:t>
            </w:r>
          </w:p>
          <w:p w:rsidR="00621E69" w:rsidRDefault="00621E69">
            <w:pPr>
              <w:jc w:val="both"/>
            </w:pPr>
            <w:r>
              <w:t xml:space="preserve">9.11.1. „Techninė specifikacija“ – </w:t>
            </w:r>
            <w:proofErr w:type="spellStart"/>
            <w:r>
              <w:t>lap</w:t>
            </w:r>
            <w:proofErr w:type="spellEnd"/>
            <w:r>
              <w:t>.</w:t>
            </w:r>
          </w:p>
          <w:p w:rsidR="0051758C" w:rsidRPr="00EB153B" w:rsidRDefault="00621E69" w:rsidP="00621E69">
            <w:pPr>
              <w:jc w:val="both"/>
            </w:pPr>
            <w:r>
              <w:t xml:space="preserve">9.11.2. „Kainų </w:t>
            </w:r>
            <w:proofErr w:type="spellStart"/>
            <w:r>
              <w:t>lenetelė</w:t>
            </w:r>
            <w:proofErr w:type="spellEnd"/>
            <w:r>
              <w:t xml:space="preserve">“ – </w:t>
            </w:r>
            <w:proofErr w:type="spellStart"/>
            <w:r>
              <w:t>lap</w:t>
            </w:r>
            <w:proofErr w:type="spellEnd"/>
            <w:r>
              <w:t>.</w:t>
            </w:r>
          </w:p>
        </w:tc>
      </w:tr>
      <w:tr w:rsidR="0051758C" w:rsidTr="00621E69">
        <w:trPr>
          <w:trHeight w:val="1206"/>
        </w:trPr>
        <w:tc>
          <w:tcPr>
            <w:tcW w:w="9746" w:type="dxa"/>
            <w:tcBorders>
              <w:top w:val="single" w:sz="4" w:space="0" w:color="auto"/>
              <w:left w:val="single" w:sz="4" w:space="0" w:color="auto"/>
              <w:bottom w:val="single" w:sz="4" w:space="0" w:color="auto"/>
              <w:right w:val="single" w:sz="4" w:space="0" w:color="auto"/>
            </w:tcBorders>
          </w:tcPr>
          <w:p w:rsidR="0051758C" w:rsidRPr="00EB4422" w:rsidRDefault="0051758C" w:rsidP="00EB4422">
            <w:pPr>
              <w:jc w:val="both"/>
              <w:rPr>
                <w:b/>
              </w:rPr>
            </w:pPr>
            <w:r>
              <w:rPr>
                <w:b/>
              </w:rPr>
              <w:t xml:space="preserve">10. Sutarties galiojimas </w:t>
            </w:r>
          </w:p>
          <w:p w:rsidR="0051758C" w:rsidRPr="00EB4422" w:rsidRDefault="0051758C">
            <w:pPr>
              <w:rPr>
                <w:bCs/>
              </w:rPr>
            </w:pPr>
            <w:r w:rsidRPr="00EB4422">
              <w:rPr>
                <w:bCs/>
              </w:rPr>
              <w:t xml:space="preserve">10.1. </w:t>
            </w:r>
            <w:r w:rsidR="00F00B69" w:rsidRPr="00EB4422">
              <w:rPr>
                <w:bCs/>
              </w:rPr>
              <w:t>Sutartis galioja</w:t>
            </w:r>
            <w:r w:rsidR="00F00B69">
              <w:rPr>
                <w:bCs/>
              </w:rPr>
              <w:t xml:space="preserve"> nuo Sutarties įsigaliojimo dienos</w:t>
            </w:r>
            <w:r w:rsidR="00621E69">
              <w:rPr>
                <w:bCs/>
              </w:rPr>
              <w:t xml:space="preserve"> iki 2025 gruodžio 31 d.</w:t>
            </w:r>
            <w:r w:rsidR="00F00B69">
              <w:rPr>
                <w:bCs/>
              </w:rPr>
              <w:t xml:space="preserve">, o finansinių ir garantinių įsipareigojimų atžvilgiu – iki visiško finansinių ir garantinių įsipareigojimų įvykdymo. </w:t>
            </w:r>
          </w:p>
          <w:p w:rsidR="00BA7D3E" w:rsidRPr="00EB4422" w:rsidRDefault="0051758C" w:rsidP="00EB4422">
            <w:r w:rsidRPr="00EB4422">
              <w:t xml:space="preserve">10.2. Sutarties pratęsimas </w:t>
            </w:r>
            <w:r w:rsidR="00BA7D3E">
              <w:t>–</w:t>
            </w:r>
            <w:r w:rsidRPr="00EB4422">
              <w:t xml:space="preserve"> </w:t>
            </w:r>
            <w:r w:rsidR="00621E69">
              <w:t>nenumatomas.</w:t>
            </w:r>
          </w:p>
        </w:tc>
      </w:tr>
      <w:tr w:rsidR="0051758C" w:rsidTr="005B2AD9">
        <w:trPr>
          <w:trHeight w:val="680"/>
        </w:trPr>
        <w:tc>
          <w:tcPr>
            <w:tcW w:w="9746" w:type="dxa"/>
            <w:tcBorders>
              <w:top w:val="single" w:sz="4" w:space="0" w:color="auto"/>
              <w:left w:val="single" w:sz="4" w:space="0" w:color="auto"/>
              <w:bottom w:val="single" w:sz="4" w:space="0" w:color="auto"/>
              <w:right w:val="single" w:sz="4" w:space="0" w:color="auto"/>
            </w:tcBorders>
          </w:tcPr>
          <w:p w:rsidR="0051758C" w:rsidRDefault="0051758C">
            <w:pPr>
              <w:rPr>
                <w:b/>
              </w:rPr>
            </w:pPr>
            <w:r>
              <w:rPr>
                <w:b/>
              </w:rPr>
              <w:t>11. Pirkėjo rekvizitai</w:t>
            </w:r>
          </w:p>
          <w:p w:rsidR="0051758C" w:rsidRDefault="0051758C">
            <w:pPr>
              <w:rPr>
                <w:b/>
              </w:rPr>
            </w:pPr>
          </w:p>
        </w:tc>
      </w:tr>
      <w:tr w:rsidR="0051758C" w:rsidTr="005B2AD9">
        <w:trPr>
          <w:trHeight w:val="712"/>
        </w:trPr>
        <w:tc>
          <w:tcPr>
            <w:tcW w:w="9746" w:type="dxa"/>
            <w:tcBorders>
              <w:top w:val="single" w:sz="4" w:space="0" w:color="auto"/>
              <w:left w:val="single" w:sz="4" w:space="0" w:color="auto"/>
              <w:bottom w:val="single" w:sz="4" w:space="0" w:color="auto"/>
              <w:right w:val="single" w:sz="4" w:space="0" w:color="auto"/>
            </w:tcBorders>
          </w:tcPr>
          <w:p w:rsidR="0051758C" w:rsidRDefault="0051758C">
            <w:pPr>
              <w:rPr>
                <w:b/>
              </w:rPr>
            </w:pPr>
            <w:r>
              <w:rPr>
                <w:b/>
              </w:rPr>
              <w:t>12. Pardavėjo rekvizitai</w:t>
            </w:r>
          </w:p>
          <w:p w:rsidR="0051758C" w:rsidRDefault="0051758C">
            <w:pPr>
              <w:rPr>
                <w:b/>
              </w:rPr>
            </w:pPr>
          </w:p>
        </w:tc>
      </w:tr>
    </w:tbl>
    <w:p w:rsidR="0051758C" w:rsidRDefault="0051758C" w:rsidP="0051758C">
      <w:pPr>
        <w:pStyle w:val="Bodytext0"/>
        <w:ind w:firstLine="0"/>
        <w:rPr>
          <w:rFonts w:ascii="Times New Roman" w:eastAsia="Times New Roman" w:hAnsi="Times New Roman"/>
          <w:b/>
          <w:lang w:val="lt-LT" w:eastAsia="en-US"/>
        </w:rPr>
      </w:pPr>
    </w:p>
    <w:p w:rsidR="00F00B69" w:rsidRDefault="00F00B69" w:rsidP="0051758C">
      <w:pPr>
        <w:pStyle w:val="Bodytext0"/>
        <w:ind w:firstLine="0"/>
        <w:rPr>
          <w:rFonts w:ascii="Times New Roman" w:eastAsia="Times New Roman" w:hAnsi="Times New Roman"/>
          <w:b/>
          <w:lang w:val="lt-LT" w:eastAsia="en-US"/>
        </w:rPr>
      </w:pPr>
    </w:p>
    <w:p w:rsidR="0051758C" w:rsidRPr="00603466" w:rsidRDefault="0051758C" w:rsidP="00BE29B6">
      <w:pPr>
        <w:pStyle w:val="Bodytext0"/>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rsidR="00F00B69" w:rsidRDefault="00F00B69" w:rsidP="00BE29B6">
      <w:pPr>
        <w:pStyle w:val="Bodytext0"/>
        <w:ind w:firstLine="0"/>
        <w:rPr>
          <w:rFonts w:ascii="Times New Roman" w:hAnsi="Times New Roman"/>
          <w:sz w:val="24"/>
          <w:szCs w:val="24"/>
          <w:lang w:val="lt-LT"/>
        </w:rPr>
      </w:pPr>
    </w:p>
    <w:p w:rsidR="00F00B69" w:rsidRPr="00BE29B6" w:rsidRDefault="00F00B69" w:rsidP="00BE29B6">
      <w:pPr>
        <w:pStyle w:val="Bodytext0"/>
        <w:ind w:firstLine="0"/>
        <w:rPr>
          <w:rFonts w:ascii="Times New Roman" w:hAnsi="Times New Roman"/>
          <w:sz w:val="24"/>
          <w:szCs w:val="24"/>
          <w:lang w:val="lt-LT"/>
        </w:rPr>
      </w:pPr>
    </w:p>
    <w:p w:rsidR="0051758C" w:rsidRDefault="00F00B69" w:rsidP="0051758C">
      <w:r>
        <w:t xml:space="preserve">A.V. </w:t>
      </w:r>
    </w:p>
    <w:p w:rsidR="00010768" w:rsidRPr="00010D70" w:rsidRDefault="00F00B69" w:rsidP="00010768">
      <w:pPr>
        <w:rPr>
          <w:lang w:eastAsia="en-US"/>
        </w:rPr>
      </w:pPr>
      <w:r>
        <w:br w:type="page"/>
      </w:r>
    </w:p>
    <w:p w:rsidR="00943766" w:rsidRPr="00010D70" w:rsidRDefault="00943766" w:rsidP="00943766">
      <w:pPr>
        <w:rPr>
          <w:lang w:eastAsia="en-US"/>
        </w:rPr>
      </w:pPr>
    </w:p>
    <w:p w:rsidR="00593E93" w:rsidRPr="00010D70" w:rsidRDefault="004B4FFE" w:rsidP="00EB04AE">
      <w:pPr>
        <w:jc w:val="center"/>
        <w:rPr>
          <w:b/>
        </w:rPr>
      </w:pPr>
      <w:r w:rsidRPr="00010D70">
        <w:rPr>
          <w:b/>
        </w:rPr>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rsidR="00255DF4" w:rsidRDefault="00AE0C0B" w:rsidP="00EB04AE">
      <w:pPr>
        <w:jc w:val="both"/>
      </w:pPr>
      <w:r>
        <w:t xml:space="preserve">2.13. </w:t>
      </w:r>
      <w:r w:rsidR="00255DF4">
        <w:t>Visi Pirkimo sutarties mokėjimų dokumentai yra teikiami naudojantis informacinės sistemos „</w:t>
      </w:r>
      <w:proofErr w:type="spellStart"/>
      <w:r w:rsidR="00255DF4">
        <w:t>E.sąskaita</w:t>
      </w:r>
      <w:proofErr w:type="spellEnd"/>
      <w:r w:rsidR="00255DF4">
        <w:t xml:space="preserve">“ priemonėmis. Pasikeitus teisės aktų nuostatoms dėl mokėjimo dokumentų pateikimo </w:t>
      </w:r>
      <w:r w:rsidR="00255DF4">
        <w:lastRenderedPageBreak/>
        <w:t>naudojantis informacine sistema „E. sąskaita“, atitinkamai taikomas tuo metu galiojantis teisinis reguliavimas</w:t>
      </w:r>
      <w:r>
        <w:t xml:space="preserve">. </w:t>
      </w:r>
    </w:p>
    <w:p w:rsidR="009440EA" w:rsidRPr="00010D70" w:rsidRDefault="009440E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w:t>
      </w:r>
      <w:r w:rsidRPr="006F4921">
        <w:lastRenderedPageBreak/>
        <w:t xml:space="preserve">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6546C7" w:rsidRPr="00D64D8B" w:rsidRDefault="006546C7" w:rsidP="006546C7">
      <w:pPr>
        <w:rPr>
          <w:color w:val="0070C0"/>
          <w:sz w:val="20"/>
          <w:szCs w:val="20"/>
        </w:rPr>
      </w:pPr>
      <w:r w:rsidRPr="00D64D8B">
        <w:rPr>
          <w:color w:val="0070C0"/>
          <w:sz w:val="20"/>
          <w:szCs w:val="20"/>
        </w:rPr>
        <w:t>Papildymas</w:t>
      </w:r>
      <w:r>
        <w:rPr>
          <w:color w:val="0070C0"/>
          <w:sz w:val="20"/>
          <w:szCs w:val="20"/>
        </w:rPr>
        <w:t xml:space="preserve"> 3.8</w:t>
      </w:r>
      <w:r w:rsidRPr="00D64D8B">
        <w:rPr>
          <w:color w:val="0070C0"/>
          <w:sz w:val="20"/>
          <w:szCs w:val="20"/>
        </w:rPr>
        <w:t xml:space="preserve"> p.: KA ministro įsakymas Nr. V-732 (2024-08-07)</w:t>
      </w:r>
    </w:p>
    <w:p w:rsidR="006546C7" w:rsidRPr="00010D70" w:rsidRDefault="006546C7" w:rsidP="00AD1F49">
      <w:pPr>
        <w:jc w:val="both"/>
      </w:pP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lastRenderedPageBreak/>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0155AF" w:rsidRDefault="000155AF" w:rsidP="00AA2BD4">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lastRenderedPageBreak/>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lastRenderedPageBreak/>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rsidR="00B33C8A" w:rsidRPr="00010D70" w:rsidRDefault="00B33C8A"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xml:space="preserve">, kadangi turi būti </w:t>
      </w:r>
      <w:r w:rsidR="00E56ED2" w:rsidRPr="00010D70">
        <w:lastRenderedPageBreak/>
        <w:t>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9E52B0">
      <w:pPr>
        <w:jc w:val="both"/>
      </w:pPr>
      <w:r w:rsidRPr="00010D70">
        <w:lastRenderedPageBreak/>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rsidR="009C351C" w:rsidRPr="00010D70" w:rsidRDefault="009C351C" w:rsidP="009C351C">
      <w:pPr>
        <w:jc w:val="both"/>
        <w:rPr>
          <w:b/>
          <w:bCs/>
          <w:lang w:eastAsia="en-US"/>
        </w:rPr>
      </w:pP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rsidR="0044059A" w:rsidRDefault="00637894" w:rsidP="008E64FC">
      <w:pPr>
        <w:jc w:val="both"/>
      </w:pPr>
      <w:r>
        <w:t>14.10. Šalys neatlygina viena kitos patirtų išlaidų ir nuostolių dėl asmens duomenų tvarkymo įsipareigojimų pagal šią Sutartį vykdymo.</w:t>
      </w:r>
    </w:p>
    <w:p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rsidR="00F93DEC" w:rsidRPr="00010D70" w:rsidRDefault="00560D10" w:rsidP="00560D10">
      <w:pPr>
        <w:jc w:val="both"/>
      </w:pPr>
      <w:r w:rsidRPr="00010D70">
        <w:lastRenderedPageBreak/>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560D10" w:rsidRPr="000C0FE3" w:rsidRDefault="00560D10" w:rsidP="00EB04AE">
      <w:pPr>
        <w:jc w:val="both"/>
        <w:rPr>
          <w:b/>
        </w:rPr>
      </w:pPr>
    </w:p>
    <w:p w:rsidR="003B1F71" w:rsidRDefault="003B1F71" w:rsidP="00646DC6">
      <w:pPr>
        <w:jc w:val="both"/>
      </w:pPr>
    </w:p>
    <w:p w:rsidR="003B1F71" w:rsidRPr="00EA73AC" w:rsidRDefault="003B1F71" w:rsidP="003B1F71">
      <w:pPr>
        <w:pStyle w:val="Bodytext0"/>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00CB1E53">
        <w:rPr>
          <w:rFonts w:ascii="Times New Roman" w:hAnsi="Times New Roman"/>
          <w:sz w:val="24"/>
          <w:szCs w:val="24"/>
          <w:lang w:val="lt-LT"/>
        </w:rPr>
        <w:tab/>
      </w:r>
      <w:r w:rsidR="00CB1E53">
        <w:rPr>
          <w:rFonts w:ascii="Times New Roman" w:hAnsi="Times New Roman"/>
          <w:sz w:val="24"/>
          <w:szCs w:val="24"/>
          <w:lang w:val="lt-LT"/>
        </w:rPr>
        <w:tab/>
      </w:r>
      <w:r w:rsidR="00CB1E53">
        <w:rPr>
          <w:rFonts w:ascii="Times New Roman" w:hAnsi="Times New Roman"/>
          <w:sz w:val="24"/>
          <w:szCs w:val="24"/>
          <w:lang w:val="lt-LT"/>
        </w:rPr>
        <w:tab/>
      </w:r>
      <w:r w:rsidRPr="00EA73AC">
        <w:rPr>
          <w:rFonts w:ascii="Times New Roman" w:hAnsi="Times New Roman"/>
          <w:sz w:val="24"/>
          <w:szCs w:val="24"/>
          <w:lang w:val="lt-LT"/>
        </w:rPr>
        <w:t>PARDAVĖJAS</w:t>
      </w:r>
    </w:p>
    <w:p w:rsidR="003B1F71" w:rsidRPr="00EA73AC" w:rsidRDefault="003B1F71" w:rsidP="003B1F71">
      <w:pPr>
        <w:rPr>
          <w:b/>
        </w:rPr>
      </w:pPr>
    </w:p>
    <w:p w:rsidR="003B1F71" w:rsidRPr="00EA73AC" w:rsidRDefault="003B1F71" w:rsidP="003B1F71">
      <w:pPr>
        <w:rPr>
          <w:b/>
        </w:rPr>
      </w:pPr>
    </w:p>
    <w:p w:rsidR="003B1F71" w:rsidRPr="00EA73AC" w:rsidRDefault="003B1F71" w:rsidP="003B1F71">
      <w:r>
        <w:t xml:space="preserve">A.V. </w:t>
      </w:r>
    </w:p>
    <w:p w:rsidR="00CB1E53" w:rsidRPr="00C3328F" w:rsidRDefault="00010768" w:rsidP="00CB1E53">
      <w:pPr>
        <w:ind w:left="5954"/>
      </w:pPr>
      <w:r>
        <w:br w:type="page"/>
      </w:r>
      <w:r w:rsidR="00CB1E53">
        <w:lastRenderedPageBreak/>
        <w:t>2025</w:t>
      </w:r>
      <w:r w:rsidR="00CB1E53" w:rsidRPr="00C3328F">
        <w:t xml:space="preserve"> m.                                 d. </w:t>
      </w:r>
    </w:p>
    <w:p w:rsidR="00CB1E53" w:rsidRPr="00C3328F" w:rsidRDefault="00CB1E53" w:rsidP="00CB1E53">
      <w:pPr>
        <w:ind w:left="5954"/>
      </w:pPr>
      <w:r>
        <w:t>Prekių</w:t>
      </w:r>
      <w:r w:rsidRPr="00C3328F">
        <w:t xml:space="preserve"> pirkimo – pardavimo sutarties Nr. </w:t>
      </w:r>
    </w:p>
    <w:p w:rsidR="00CB1E53" w:rsidRPr="00C3328F" w:rsidRDefault="00CB1E53" w:rsidP="00CB1E53">
      <w:pPr>
        <w:ind w:left="5954"/>
      </w:pPr>
      <w:r w:rsidRPr="00C3328F">
        <w:t>1 priedas</w:t>
      </w:r>
    </w:p>
    <w:p w:rsidR="003B1F71" w:rsidRDefault="003B1F71" w:rsidP="00646DC6">
      <w:pPr>
        <w:jc w:val="both"/>
      </w:pPr>
    </w:p>
    <w:p w:rsidR="00CB1E53" w:rsidRDefault="00CB1E53" w:rsidP="00646DC6">
      <w:pPr>
        <w:jc w:val="both"/>
      </w:pPr>
    </w:p>
    <w:tbl>
      <w:tblPr>
        <w:tblW w:w="9214" w:type="dxa"/>
        <w:tblInd w:w="108" w:type="dxa"/>
        <w:tblLook w:val="04A0" w:firstRow="1" w:lastRow="0" w:firstColumn="1" w:lastColumn="0" w:noHBand="0" w:noVBand="1"/>
      </w:tblPr>
      <w:tblGrid>
        <w:gridCol w:w="790"/>
        <w:gridCol w:w="5034"/>
        <w:gridCol w:w="3390"/>
      </w:tblGrid>
      <w:tr w:rsidR="00CB1E53" w:rsidTr="00CB1E53">
        <w:trPr>
          <w:trHeight w:val="315"/>
        </w:trPr>
        <w:tc>
          <w:tcPr>
            <w:tcW w:w="9214" w:type="dxa"/>
            <w:gridSpan w:val="3"/>
            <w:tcBorders>
              <w:top w:val="nil"/>
              <w:left w:val="nil"/>
              <w:bottom w:val="nil"/>
              <w:right w:val="nil"/>
            </w:tcBorders>
            <w:shd w:val="clear" w:color="auto" w:fill="auto"/>
            <w:vAlign w:val="center"/>
            <w:hideMark/>
          </w:tcPr>
          <w:p w:rsidR="00CB1E53" w:rsidRDefault="00CB1E53">
            <w:pPr>
              <w:jc w:val="center"/>
              <w:rPr>
                <w:b/>
                <w:bCs/>
              </w:rPr>
            </w:pPr>
            <w:r>
              <w:rPr>
                <w:b/>
                <w:bCs/>
              </w:rPr>
              <w:t>Kuro, tiekiamo į KJP laivus užsienio uostuose</w:t>
            </w:r>
          </w:p>
        </w:tc>
      </w:tr>
      <w:tr w:rsidR="00CB1E53" w:rsidTr="00CB1E53">
        <w:trPr>
          <w:trHeight w:val="315"/>
        </w:trPr>
        <w:tc>
          <w:tcPr>
            <w:tcW w:w="9214" w:type="dxa"/>
            <w:gridSpan w:val="3"/>
            <w:tcBorders>
              <w:top w:val="nil"/>
              <w:left w:val="nil"/>
              <w:bottom w:val="nil"/>
              <w:right w:val="nil"/>
            </w:tcBorders>
            <w:shd w:val="clear" w:color="auto" w:fill="auto"/>
            <w:noWrap/>
            <w:vAlign w:val="center"/>
            <w:hideMark/>
          </w:tcPr>
          <w:p w:rsidR="00CB1E53" w:rsidRDefault="00CB1E53">
            <w:pPr>
              <w:jc w:val="center"/>
              <w:rPr>
                <w:u w:val="single"/>
              </w:rPr>
            </w:pPr>
            <w:r>
              <w:rPr>
                <w:u w:val="single"/>
              </w:rPr>
              <w:t>Techninė specifikacija</w:t>
            </w:r>
          </w:p>
        </w:tc>
      </w:tr>
      <w:tr w:rsidR="00CB1E53" w:rsidTr="00CB1E53">
        <w:trPr>
          <w:trHeight w:val="315"/>
        </w:trPr>
        <w:tc>
          <w:tcPr>
            <w:tcW w:w="790" w:type="dxa"/>
            <w:tcBorders>
              <w:top w:val="nil"/>
              <w:left w:val="nil"/>
              <w:bottom w:val="nil"/>
              <w:right w:val="nil"/>
            </w:tcBorders>
            <w:shd w:val="clear" w:color="auto" w:fill="auto"/>
            <w:noWrap/>
            <w:vAlign w:val="center"/>
            <w:hideMark/>
          </w:tcPr>
          <w:p w:rsidR="00CB1E53" w:rsidRDefault="00CB1E53">
            <w:pPr>
              <w:jc w:val="center"/>
              <w:rPr>
                <w:u w:val="single"/>
              </w:rPr>
            </w:pPr>
          </w:p>
        </w:tc>
        <w:tc>
          <w:tcPr>
            <w:tcW w:w="5034" w:type="dxa"/>
            <w:tcBorders>
              <w:top w:val="nil"/>
              <w:left w:val="nil"/>
              <w:bottom w:val="nil"/>
              <w:right w:val="nil"/>
            </w:tcBorders>
            <w:shd w:val="clear" w:color="auto" w:fill="auto"/>
            <w:noWrap/>
            <w:vAlign w:val="center"/>
            <w:hideMark/>
          </w:tcPr>
          <w:p w:rsidR="00CB1E53" w:rsidRDefault="00CB1E53">
            <w:pPr>
              <w:jc w:val="center"/>
              <w:rPr>
                <w:sz w:val="20"/>
                <w:szCs w:val="20"/>
              </w:rPr>
            </w:pPr>
          </w:p>
        </w:tc>
        <w:tc>
          <w:tcPr>
            <w:tcW w:w="3390" w:type="dxa"/>
            <w:tcBorders>
              <w:top w:val="nil"/>
              <w:left w:val="nil"/>
              <w:bottom w:val="nil"/>
              <w:right w:val="nil"/>
            </w:tcBorders>
            <w:shd w:val="clear" w:color="auto" w:fill="auto"/>
            <w:noWrap/>
            <w:vAlign w:val="center"/>
            <w:hideMark/>
          </w:tcPr>
          <w:p w:rsidR="00CB1E53" w:rsidRDefault="00CB1E53">
            <w:pPr>
              <w:jc w:val="center"/>
              <w:rPr>
                <w:sz w:val="20"/>
                <w:szCs w:val="20"/>
              </w:rPr>
            </w:pPr>
          </w:p>
        </w:tc>
      </w:tr>
      <w:tr w:rsidR="00CB1E53" w:rsidTr="00CB1E53">
        <w:trPr>
          <w:trHeight w:val="315"/>
        </w:trPr>
        <w:tc>
          <w:tcPr>
            <w:tcW w:w="9214" w:type="dxa"/>
            <w:gridSpan w:val="3"/>
            <w:tcBorders>
              <w:top w:val="nil"/>
              <w:left w:val="nil"/>
              <w:bottom w:val="single" w:sz="4" w:space="0" w:color="auto"/>
              <w:right w:val="nil"/>
            </w:tcBorders>
            <w:shd w:val="clear" w:color="auto" w:fill="auto"/>
            <w:noWrap/>
            <w:vAlign w:val="center"/>
            <w:hideMark/>
          </w:tcPr>
          <w:p w:rsidR="00CB1E53" w:rsidRDefault="00CB1E53">
            <w:pPr>
              <w:rPr>
                <w:b/>
                <w:bCs/>
              </w:rPr>
            </w:pPr>
            <w:r>
              <w:rPr>
                <w:b/>
                <w:bCs/>
              </w:rPr>
              <w:t xml:space="preserve">Siektinas tikslas: </w:t>
            </w:r>
            <w:r>
              <w:t xml:space="preserve">papildyti KJP laivus dyzeliniu kuru užsienio uostuose. </w:t>
            </w:r>
          </w:p>
        </w:tc>
      </w:tr>
      <w:tr w:rsidR="00CB1E53" w:rsidTr="00CB1E53">
        <w:trPr>
          <w:trHeight w:val="315"/>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pPr>
              <w:jc w:val="center"/>
              <w:rPr>
                <w:b/>
                <w:bCs/>
              </w:rPr>
            </w:pPr>
            <w:r>
              <w:rPr>
                <w:b/>
                <w:bCs/>
              </w:rPr>
              <w:t>Eil. Nr.</w:t>
            </w:r>
          </w:p>
        </w:tc>
        <w:tc>
          <w:tcPr>
            <w:tcW w:w="5034"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rPr>
                <w:b/>
                <w:bCs/>
              </w:rPr>
            </w:pPr>
            <w:r>
              <w:rPr>
                <w:b/>
                <w:bCs/>
              </w:rPr>
              <w:t>Reikalavimai</w:t>
            </w:r>
          </w:p>
        </w:tc>
        <w:tc>
          <w:tcPr>
            <w:tcW w:w="3390"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rPr>
                <w:b/>
                <w:bCs/>
              </w:rPr>
            </w:pPr>
            <w:r>
              <w:rPr>
                <w:b/>
                <w:bCs/>
              </w:rPr>
              <w:t>Pastabos</w:t>
            </w:r>
          </w:p>
        </w:tc>
      </w:tr>
      <w:tr w:rsidR="00CB1E53" w:rsidTr="00CB1E53">
        <w:trPr>
          <w:trHeight w:val="315"/>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pPr>
              <w:jc w:val="center"/>
            </w:pPr>
            <w:r>
              <w:t>1.</w:t>
            </w:r>
          </w:p>
        </w:tc>
        <w:tc>
          <w:tcPr>
            <w:tcW w:w="5034" w:type="dxa"/>
            <w:tcBorders>
              <w:top w:val="nil"/>
              <w:left w:val="nil"/>
              <w:bottom w:val="single" w:sz="4" w:space="0" w:color="auto"/>
              <w:right w:val="single" w:sz="4" w:space="0" w:color="auto"/>
            </w:tcBorders>
            <w:shd w:val="clear" w:color="auto" w:fill="auto"/>
            <w:vAlign w:val="center"/>
            <w:hideMark/>
          </w:tcPr>
          <w:p w:rsidR="00CB1E53" w:rsidRDefault="00CB1E53">
            <w:r>
              <w:t>LST EN 590, LKS STANAG 1385 (8).</w:t>
            </w:r>
          </w:p>
        </w:tc>
        <w:tc>
          <w:tcPr>
            <w:tcW w:w="3390" w:type="dxa"/>
            <w:tcBorders>
              <w:top w:val="nil"/>
              <w:left w:val="nil"/>
              <w:bottom w:val="single" w:sz="4" w:space="0" w:color="auto"/>
              <w:right w:val="single" w:sz="4" w:space="0" w:color="auto"/>
            </w:tcBorders>
            <w:shd w:val="clear" w:color="auto" w:fill="auto"/>
            <w:vAlign w:val="center"/>
            <w:hideMark/>
          </w:tcPr>
          <w:p w:rsidR="00CB1E53" w:rsidRDefault="00CB1E53">
            <w:r>
              <w:t>Standartas (Lietuviškas, Tarptautinis)</w:t>
            </w:r>
          </w:p>
        </w:tc>
      </w:tr>
      <w:tr w:rsidR="00CB1E53" w:rsidTr="00CB1E53">
        <w:trPr>
          <w:trHeight w:val="315"/>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pPr>
              <w:jc w:val="center"/>
            </w:pPr>
            <w:r>
              <w:t>2.</w:t>
            </w:r>
          </w:p>
        </w:tc>
        <w:tc>
          <w:tcPr>
            <w:tcW w:w="5034" w:type="dxa"/>
            <w:tcBorders>
              <w:top w:val="nil"/>
              <w:left w:val="nil"/>
              <w:bottom w:val="single" w:sz="4" w:space="0" w:color="auto"/>
              <w:right w:val="single" w:sz="4" w:space="0" w:color="auto"/>
            </w:tcBorders>
            <w:shd w:val="clear" w:color="auto" w:fill="auto"/>
            <w:vAlign w:val="center"/>
            <w:hideMark/>
          </w:tcPr>
          <w:p w:rsidR="00CB1E53" w:rsidRDefault="00CB1E53">
            <w:r>
              <w:t>F-75, F-76.</w:t>
            </w:r>
          </w:p>
        </w:tc>
        <w:tc>
          <w:tcPr>
            <w:tcW w:w="3390" w:type="dxa"/>
            <w:tcBorders>
              <w:top w:val="nil"/>
              <w:left w:val="nil"/>
              <w:bottom w:val="single" w:sz="4" w:space="0" w:color="auto"/>
              <w:right w:val="single" w:sz="4" w:space="0" w:color="auto"/>
            </w:tcBorders>
            <w:shd w:val="clear" w:color="auto" w:fill="auto"/>
            <w:vAlign w:val="center"/>
            <w:hideMark/>
          </w:tcPr>
          <w:p w:rsidR="00CB1E53" w:rsidRDefault="00CB1E53">
            <w:r>
              <w:t>NATO kodas</w:t>
            </w:r>
          </w:p>
        </w:tc>
      </w:tr>
      <w:tr w:rsidR="00CB1E53" w:rsidTr="00CB1E53">
        <w:trPr>
          <w:trHeight w:val="945"/>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pPr>
              <w:jc w:val="center"/>
            </w:pPr>
            <w:r>
              <w:t>3.</w:t>
            </w:r>
          </w:p>
        </w:tc>
        <w:tc>
          <w:tcPr>
            <w:tcW w:w="5034" w:type="dxa"/>
            <w:tcBorders>
              <w:top w:val="nil"/>
              <w:left w:val="nil"/>
              <w:bottom w:val="single" w:sz="4" w:space="0" w:color="auto"/>
              <w:right w:val="single" w:sz="4" w:space="0" w:color="auto"/>
            </w:tcBorders>
            <w:shd w:val="clear" w:color="auto" w:fill="auto"/>
            <w:vAlign w:val="center"/>
            <w:hideMark/>
          </w:tcPr>
          <w:p w:rsidR="00CB1E53" w:rsidRDefault="00CB1E53">
            <w:r>
              <w:t xml:space="preserve">Kuro pristatymas nuo 96 iki 24 val. nuo pirminio užsakymo pateikimo, bet ne ilgiau kaip per 24 val. nuo užsakymo galutinio patvirtinimo. </w:t>
            </w:r>
          </w:p>
        </w:tc>
        <w:tc>
          <w:tcPr>
            <w:tcW w:w="3390" w:type="dxa"/>
            <w:tcBorders>
              <w:top w:val="nil"/>
              <w:left w:val="nil"/>
              <w:bottom w:val="single" w:sz="4" w:space="0" w:color="auto"/>
              <w:right w:val="single" w:sz="4" w:space="0" w:color="auto"/>
            </w:tcBorders>
            <w:shd w:val="clear" w:color="auto" w:fill="auto"/>
            <w:vAlign w:val="center"/>
            <w:hideMark/>
          </w:tcPr>
          <w:p w:rsidR="00CB1E53" w:rsidRDefault="00CB1E53">
            <w:r>
              <w:t> </w:t>
            </w:r>
          </w:p>
        </w:tc>
      </w:tr>
      <w:tr w:rsidR="00CB1E53" w:rsidTr="00CB1E53">
        <w:trPr>
          <w:trHeight w:val="945"/>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pPr>
              <w:jc w:val="center"/>
            </w:pPr>
            <w:r>
              <w:t>4.</w:t>
            </w:r>
          </w:p>
        </w:tc>
        <w:tc>
          <w:tcPr>
            <w:tcW w:w="5034" w:type="dxa"/>
            <w:tcBorders>
              <w:top w:val="nil"/>
              <w:left w:val="nil"/>
              <w:bottom w:val="single" w:sz="4" w:space="0" w:color="auto"/>
              <w:right w:val="single" w:sz="4" w:space="0" w:color="auto"/>
            </w:tcBorders>
            <w:shd w:val="clear" w:color="auto" w:fill="auto"/>
            <w:vAlign w:val="center"/>
            <w:hideMark/>
          </w:tcPr>
          <w:p w:rsidR="00CB1E53" w:rsidRDefault="00CB1E53">
            <w:r>
              <w:t xml:space="preserve">Kuras gali būti pristatomas vandens transportu, skirtu kuro </w:t>
            </w:r>
            <w:proofErr w:type="spellStart"/>
            <w:r>
              <w:t>bunkeravimui</w:t>
            </w:r>
            <w:proofErr w:type="spellEnd"/>
            <w:r>
              <w:t xml:space="preserve"> arba autocisterna. </w:t>
            </w:r>
          </w:p>
        </w:tc>
        <w:tc>
          <w:tcPr>
            <w:tcW w:w="3390" w:type="dxa"/>
            <w:tcBorders>
              <w:top w:val="nil"/>
              <w:left w:val="nil"/>
              <w:bottom w:val="single" w:sz="4" w:space="0" w:color="auto"/>
              <w:right w:val="single" w:sz="4" w:space="0" w:color="auto"/>
            </w:tcBorders>
            <w:shd w:val="clear" w:color="auto" w:fill="auto"/>
            <w:vAlign w:val="center"/>
            <w:hideMark/>
          </w:tcPr>
          <w:p w:rsidR="00CB1E53" w:rsidRDefault="00CB1E53">
            <w:r>
              <w:t>Kuro žarna/</w:t>
            </w:r>
            <w:proofErr w:type="spellStart"/>
            <w:r>
              <w:t>os</w:t>
            </w:r>
            <w:proofErr w:type="spellEnd"/>
            <w:r>
              <w:t xml:space="preserve"> ir jos/ų jungtys tiekėjo. Kuro žarnos/ų ilgis ne trumpesnis, kaip 70 m. (gali būti sujungtos dvi kuro žarnos).</w:t>
            </w:r>
          </w:p>
        </w:tc>
      </w:tr>
      <w:tr w:rsidR="00CB1E53" w:rsidTr="00CB1E53">
        <w:trPr>
          <w:trHeight w:val="315"/>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pPr>
              <w:jc w:val="center"/>
            </w:pPr>
            <w:r>
              <w:t>5.</w:t>
            </w:r>
          </w:p>
        </w:tc>
        <w:tc>
          <w:tcPr>
            <w:tcW w:w="5034" w:type="dxa"/>
            <w:tcBorders>
              <w:top w:val="nil"/>
              <w:left w:val="nil"/>
              <w:bottom w:val="single" w:sz="4" w:space="0" w:color="auto"/>
              <w:right w:val="single" w:sz="4" w:space="0" w:color="auto"/>
            </w:tcBorders>
            <w:shd w:val="clear" w:color="auto" w:fill="auto"/>
            <w:vAlign w:val="center"/>
            <w:hideMark/>
          </w:tcPr>
          <w:p w:rsidR="00CB1E53" w:rsidRDefault="00CB1E53">
            <w:r>
              <w:t>Galimi užsakomo kuro kiekiai:</w:t>
            </w:r>
          </w:p>
        </w:tc>
        <w:tc>
          <w:tcPr>
            <w:tcW w:w="3390" w:type="dxa"/>
            <w:tcBorders>
              <w:top w:val="nil"/>
              <w:left w:val="nil"/>
              <w:bottom w:val="single" w:sz="4" w:space="0" w:color="auto"/>
              <w:right w:val="single" w:sz="4" w:space="0" w:color="auto"/>
            </w:tcBorders>
            <w:shd w:val="clear" w:color="auto" w:fill="auto"/>
            <w:vAlign w:val="center"/>
            <w:hideMark/>
          </w:tcPr>
          <w:p w:rsidR="00CB1E53" w:rsidRDefault="00CB1E53">
            <w:r>
              <w:t> </w:t>
            </w:r>
          </w:p>
        </w:tc>
      </w:tr>
      <w:tr w:rsidR="00CB1E53" w:rsidTr="00CB1E53">
        <w:trPr>
          <w:trHeight w:val="315"/>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pPr>
              <w:jc w:val="center"/>
            </w:pPr>
            <w:r>
              <w:t>5.1</w:t>
            </w:r>
          </w:p>
        </w:tc>
        <w:tc>
          <w:tcPr>
            <w:tcW w:w="5034" w:type="dxa"/>
            <w:tcBorders>
              <w:top w:val="nil"/>
              <w:left w:val="nil"/>
              <w:bottom w:val="single" w:sz="4" w:space="0" w:color="auto"/>
              <w:right w:val="single" w:sz="4" w:space="0" w:color="auto"/>
            </w:tcBorders>
            <w:shd w:val="clear" w:color="auto" w:fill="auto"/>
            <w:vAlign w:val="center"/>
            <w:hideMark/>
          </w:tcPr>
          <w:p w:rsidR="00CB1E53" w:rsidRDefault="00CB1E53">
            <w:pPr>
              <w:ind w:firstLineChars="200" w:firstLine="480"/>
            </w:pPr>
            <w:r>
              <w:t>iki 9 t;</w:t>
            </w:r>
          </w:p>
        </w:tc>
        <w:tc>
          <w:tcPr>
            <w:tcW w:w="3390" w:type="dxa"/>
            <w:tcBorders>
              <w:top w:val="nil"/>
              <w:left w:val="nil"/>
              <w:bottom w:val="single" w:sz="4" w:space="0" w:color="auto"/>
              <w:right w:val="single" w:sz="4" w:space="0" w:color="auto"/>
            </w:tcBorders>
            <w:shd w:val="clear" w:color="auto" w:fill="auto"/>
            <w:vAlign w:val="center"/>
            <w:hideMark/>
          </w:tcPr>
          <w:p w:rsidR="00CB1E53" w:rsidRDefault="00CB1E53">
            <w:r>
              <w:t> </w:t>
            </w:r>
          </w:p>
        </w:tc>
      </w:tr>
      <w:tr w:rsidR="00CB1E53" w:rsidTr="00CB1E53">
        <w:trPr>
          <w:trHeight w:val="315"/>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pPr>
              <w:jc w:val="center"/>
            </w:pPr>
            <w:r>
              <w:t>5.2</w:t>
            </w:r>
          </w:p>
        </w:tc>
        <w:tc>
          <w:tcPr>
            <w:tcW w:w="5034" w:type="dxa"/>
            <w:tcBorders>
              <w:top w:val="nil"/>
              <w:left w:val="nil"/>
              <w:bottom w:val="single" w:sz="4" w:space="0" w:color="auto"/>
              <w:right w:val="single" w:sz="4" w:space="0" w:color="auto"/>
            </w:tcBorders>
            <w:shd w:val="clear" w:color="auto" w:fill="auto"/>
            <w:vAlign w:val="center"/>
            <w:hideMark/>
          </w:tcPr>
          <w:p w:rsidR="00CB1E53" w:rsidRDefault="00CB1E53">
            <w:pPr>
              <w:ind w:firstLineChars="200" w:firstLine="480"/>
            </w:pPr>
            <w:r>
              <w:t>nuo 10 iki 19 t;</w:t>
            </w:r>
          </w:p>
        </w:tc>
        <w:tc>
          <w:tcPr>
            <w:tcW w:w="3390" w:type="dxa"/>
            <w:tcBorders>
              <w:top w:val="nil"/>
              <w:left w:val="nil"/>
              <w:bottom w:val="single" w:sz="4" w:space="0" w:color="auto"/>
              <w:right w:val="single" w:sz="4" w:space="0" w:color="auto"/>
            </w:tcBorders>
            <w:shd w:val="clear" w:color="auto" w:fill="auto"/>
            <w:vAlign w:val="center"/>
            <w:hideMark/>
          </w:tcPr>
          <w:p w:rsidR="00CB1E53" w:rsidRDefault="00CB1E53">
            <w:r>
              <w:t> </w:t>
            </w:r>
          </w:p>
        </w:tc>
      </w:tr>
      <w:tr w:rsidR="00CB1E53" w:rsidTr="00CB1E53">
        <w:trPr>
          <w:trHeight w:val="315"/>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pPr>
              <w:jc w:val="center"/>
            </w:pPr>
            <w:r>
              <w:t>5.3</w:t>
            </w:r>
          </w:p>
        </w:tc>
        <w:tc>
          <w:tcPr>
            <w:tcW w:w="5034" w:type="dxa"/>
            <w:tcBorders>
              <w:top w:val="nil"/>
              <w:left w:val="nil"/>
              <w:bottom w:val="single" w:sz="4" w:space="0" w:color="auto"/>
              <w:right w:val="single" w:sz="4" w:space="0" w:color="auto"/>
            </w:tcBorders>
            <w:shd w:val="clear" w:color="auto" w:fill="auto"/>
            <w:vAlign w:val="center"/>
            <w:hideMark/>
          </w:tcPr>
          <w:p w:rsidR="00CB1E53" w:rsidRDefault="00CB1E53">
            <w:pPr>
              <w:ind w:firstLineChars="200" w:firstLine="480"/>
            </w:pPr>
            <w:r>
              <w:t>nuo 20 iki 49 t;</w:t>
            </w:r>
          </w:p>
        </w:tc>
        <w:tc>
          <w:tcPr>
            <w:tcW w:w="3390" w:type="dxa"/>
            <w:tcBorders>
              <w:top w:val="nil"/>
              <w:left w:val="nil"/>
              <w:bottom w:val="single" w:sz="4" w:space="0" w:color="auto"/>
              <w:right w:val="single" w:sz="4" w:space="0" w:color="auto"/>
            </w:tcBorders>
            <w:shd w:val="clear" w:color="auto" w:fill="auto"/>
            <w:vAlign w:val="center"/>
            <w:hideMark/>
          </w:tcPr>
          <w:p w:rsidR="00CB1E53" w:rsidRDefault="00CB1E53">
            <w:r>
              <w:t> </w:t>
            </w:r>
          </w:p>
        </w:tc>
      </w:tr>
      <w:tr w:rsidR="00CB1E53" w:rsidTr="00CB1E53">
        <w:trPr>
          <w:trHeight w:val="315"/>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pPr>
              <w:jc w:val="center"/>
            </w:pPr>
            <w:r>
              <w:t>5.4</w:t>
            </w:r>
          </w:p>
        </w:tc>
        <w:tc>
          <w:tcPr>
            <w:tcW w:w="5034" w:type="dxa"/>
            <w:tcBorders>
              <w:top w:val="nil"/>
              <w:left w:val="nil"/>
              <w:bottom w:val="single" w:sz="4" w:space="0" w:color="auto"/>
              <w:right w:val="single" w:sz="4" w:space="0" w:color="auto"/>
            </w:tcBorders>
            <w:shd w:val="clear" w:color="auto" w:fill="auto"/>
            <w:vAlign w:val="center"/>
            <w:hideMark/>
          </w:tcPr>
          <w:p w:rsidR="00CB1E53" w:rsidRDefault="00CB1E53">
            <w:pPr>
              <w:ind w:firstLineChars="200" w:firstLine="480"/>
            </w:pPr>
            <w:r>
              <w:t>nuo 50 iki 100 t.</w:t>
            </w:r>
          </w:p>
        </w:tc>
        <w:tc>
          <w:tcPr>
            <w:tcW w:w="3390" w:type="dxa"/>
            <w:tcBorders>
              <w:top w:val="nil"/>
              <w:left w:val="nil"/>
              <w:bottom w:val="single" w:sz="4" w:space="0" w:color="auto"/>
              <w:right w:val="single" w:sz="4" w:space="0" w:color="auto"/>
            </w:tcBorders>
            <w:shd w:val="clear" w:color="auto" w:fill="auto"/>
            <w:vAlign w:val="center"/>
            <w:hideMark/>
          </w:tcPr>
          <w:p w:rsidR="00CB1E53" w:rsidRDefault="00CB1E53">
            <w:r>
              <w:t> </w:t>
            </w:r>
          </w:p>
        </w:tc>
      </w:tr>
      <w:tr w:rsidR="00CB1E53" w:rsidTr="00CB1E53">
        <w:trPr>
          <w:trHeight w:val="315"/>
        </w:trPr>
        <w:tc>
          <w:tcPr>
            <w:tcW w:w="921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1E53" w:rsidRDefault="00CB1E53">
            <w:pPr>
              <w:jc w:val="center"/>
              <w:rPr>
                <w:b/>
                <w:bCs/>
              </w:rPr>
            </w:pPr>
            <w:r>
              <w:rPr>
                <w:b/>
                <w:bCs/>
              </w:rPr>
              <w:t xml:space="preserve">Papildoma informacija </w:t>
            </w:r>
          </w:p>
        </w:tc>
      </w:tr>
      <w:tr w:rsidR="00CB1E53" w:rsidTr="00CB1E53">
        <w:trPr>
          <w:trHeight w:val="315"/>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pPr>
              <w:jc w:val="center"/>
            </w:pPr>
            <w:r>
              <w:t>1.</w:t>
            </w:r>
          </w:p>
        </w:tc>
        <w:tc>
          <w:tcPr>
            <w:tcW w:w="842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1E53" w:rsidRDefault="00CB1E53">
            <w:r>
              <w:t>Laivų techniniai duomenys, pateikti 1 priedėlyje.</w:t>
            </w:r>
          </w:p>
        </w:tc>
      </w:tr>
      <w:tr w:rsidR="00CB1E53" w:rsidTr="00CB1E53">
        <w:trPr>
          <w:trHeight w:val="315"/>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pPr>
              <w:jc w:val="center"/>
            </w:pPr>
            <w:r>
              <w:t>2.</w:t>
            </w:r>
          </w:p>
        </w:tc>
        <w:tc>
          <w:tcPr>
            <w:tcW w:w="8424" w:type="dxa"/>
            <w:gridSpan w:val="2"/>
            <w:tcBorders>
              <w:top w:val="single" w:sz="4" w:space="0" w:color="auto"/>
              <w:left w:val="nil"/>
              <w:bottom w:val="single" w:sz="4" w:space="0" w:color="auto"/>
              <w:right w:val="single" w:sz="4" w:space="0" w:color="auto"/>
            </w:tcBorders>
            <w:shd w:val="clear" w:color="auto" w:fill="auto"/>
            <w:noWrap/>
            <w:vAlign w:val="center"/>
            <w:hideMark/>
          </w:tcPr>
          <w:p w:rsidR="00CB1E53" w:rsidRDefault="00CB1E53">
            <w:r>
              <w:t>Numatomos valstybės, uostai, pateikti 2 priedėlyje.</w:t>
            </w:r>
          </w:p>
        </w:tc>
      </w:tr>
      <w:tr w:rsidR="00CB1E53" w:rsidTr="00CB1E53">
        <w:trPr>
          <w:trHeight w:val="315"/>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pPr>
              <w:jc w:val="center"/>
            </w:pPr>
            <w:r>
              <w:t>3.</w:t>
            </w:r>
          </w:p>
        </w:tc>
        <w:tc>
          <w:tcPr>
            <w:tcW w:w="8424" w:type="dxa"/>
            <w:gridSpan w:val="2"/>
            <w:tcBorders>
              <w:top w:val="single" w:sz="4" w:space="0" w:color="auto"/>
              <w:left w:val="nil"/>
              <w:bottom w:val="single" w:sz="4" w:space="0" w:color="auto"/>
              <w:right w:val="single" w:sz="4" w:space="0" w:color="auto"/>
            </w:tcBorders>
            <w:shd w:val="clear" w:color="auto" w:fill="auto"/>
            <w:noWrap/>
            <w:vAlign w:val="center"/>
            <w:hideMark/>
          </w:tcPr>
          <w:p w:rsidR="00CB1E53" w:rsidRDefault="00CB1E53">
            <w:r>
              <w:t xml:space="preserve">Perkamas objektas negali kelti grėsmės nacionaliniam saugumui. </w:t>
            </w:r>
          </w:p>
        </w:tc>
      </w:tr>
    </w:tbl>
    <w:p w:rsidR="00CB1E53" w:rsidRDefault="00CB1E53" w:rsidP="00646DC6">
      <w:pPr>
        <w:jc w:val="both"/>
      </w:pPr>
    </w:p>
    <w:p w:rsidR="00CB1E53" w:rsidRDefault="00CB1E53" w:rsidP="00646DC6">
      <w:pPr>
        <w:jc w:val="both"/>
      </w:pPr>
    </w:p>
    <w:p w:rsidR="00CB1E53" w:rsidRPr="00EA73AC" w:rsidRDefault="00CB1E53" w:rsidP="00CB1E53">
      <w:pPr>
        <w:pStyle w:val="Bodytext0"/>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rsidR="00CB1E53" w:rsidRPr="00EA73AC" w:rsidRDefault="00CB1E53" w:rsidP="00CB1E53">
      <w:pPr>
        <w:rPr>
          <w:b/>
        </w:rPr>
      </w:pPr>
    </w:p>
    <w:p w:rsidR="00CB1E53" w:rsidRPr="00EA73AC" w:rsidRDefault="00CB1E53" w:rsidP="00CB1E53">
      <w:pPr>
        <w:rPr>
          <w:b/>
        </w:rPr>
      </w:pPr>
    </w:p>
    <w:p w:rsidR="00CB1E53" w:rsidRPr="00EA73AC" w:rsidRDefault="00CB1E53" w:rsidP="00CB1E53">
      <w:r>
        <w:t xml:space="preserve">A.V. </w:t>
      </w:r>
    </w:p>
    <w:p w:rsidR="00CB1E53" w:rsidRDefault="00CB1E53" w:rsidP="00646DC6">
      <w:pPr>
        <w:jc w:val="both"/>
      </w:pPr>
      <w:r>
        <w:br w:type="page"/>
      </w:r>
      <w:r>
        <w:lastRenderedPageBreak/>
        <w:tab/>
      </w:r>
      <w:r>
        <w:tab/>
      </w:r>
      <w:r>
        <w:tab/>
      </w:r>
      <w:r>
        <w:tab/>
      </w:r>
      <w:r>
        <w:tab/>
      </w:r>
      <w:r>
        <w:tab/>
      </w:r>
      <w:r>
        <w:tab/>
      </w:r>
      <w:r>
        <w:tab/>
      </w:r>
      <w:r>
        <w:tab/>
      </w:r>
      <w:r>
        <w:tab/>
        <w:t>Priedelis Nr.1</w:t>
      </w:r>
    </w:p>
    <w:p w:rsidR="00CB1E53" w:rsidRDefault="00CB1E53" w:rsidP="00646DC6">
      <w:pPr>
        <w:jc w:val="both"/>
      </w:pPr>
    </w:p>
    <w:tbl>
      <w:tblPr>
        <w:tblW w:w="10348" w:type="dxa"/>
        <w:tblInd w:w="-459" w:type="dxa"/>
        <w:tblLook w:val="04A0" w:firstRow="1" w:lastRow="0" w:firstColumn="1" w:lastColumn="0" w:noHBand="0" w:noVBand="1"/>
      </w:tblPr>
      <w:tblGrid>
        <w:gridCol w:w="4253"/>
        <w:gridCol w:w="1559"/>
        <w:gridCol w:w="1418"/>
        <w:gridCol w:w="1701"/>
        <w:gridCol w:w="1417"/>
      </w:tblGrid>
      <w:tr w:rsidR="00CB1E53" w:rsidTr="00CB1E53">
        <w:trPr>
          <w:trHeight w:val="315"/>
        </w:trPr>
        <w:tc>
          <w:tcPr>
            <w:tcW w:w="10348" w:type="dxa"/>
            <w:gridSpan w:val="5"/>
            <w:tcBorders>
              <w:top w:val="nil"/>
              <w:left w:val="nil"/>
              <w:bottom w:val="nil"/>
              <w:right w:val="nil"/>
            </w:tcBorders>
            <w:shd w:val="clear" w:color="auto" w:fill="auto"/>
            <w:noWrap/>
            <w:vAlign w:val="bottom"/>
            <w:hideMark/>
          </w:tcPr>
          <w:p w:rsidR="00CB1E53" w:rsidRDefault="00CB1E53">
            <w:pPr>
              <w:jc w:val="center"/>
              <w:rPr>
                <w:b/>
                <w:bCs/>
              </w:rPr>
            </w:pPr>
            <w:r>
              <w:rPr>
                <w:b/>
                <w:bCs/>
              </w:rPr>
              <w:t>KJP laivų techniniai duomenys</w:t>
            </w:r>
          </w:p>
        </w:tc>
      </w:tr>
      <w:tr w:rsidR="00CB1E53" w:rsidTr="00CB1E53">
        <w:trPr>
          <w:trHeight w:val="315"/>
        </w:trPr>
        <w:tc>
          <w:tcPr>
            <w:tcW w:w="4253" w:type="dxa"/>
            <w:tcBorders>
              <w:top w:val="nil"/>
              <w:left w:val="nil"/>
              <w:bottom w:val="nil"/>
              <w:right w:val="nil"/>
            </w:tcBorders>
            <w:shd w:val="clear" w:color="auto" w:fill="auto"/>
            <w:noWrap/>
            <w:vAlign w:val="bottom"/>
            <w:hideMark/>
          </w:tcPr>
          <w:p w:rsidR="00CB1E53" w:rsidRDefault="00CB1E53">
            <w:pPr>
              <w:jc w:val="center"/>
              <w:rPr>
                <w:b/>
                <w:bCs/>
              </w:rPr>
            </w:pPr>
          </w:p>
        </w:tc>
        <w:tc>
          <w:tcPr>
            <w:tcW w:w="1559" w:type="dxa"/>
            <w:tcBorders>
              <w:top w:val="nil"/>
              <w:left w:val="nil"/>
              <w:bottom w:val="nil"/>
              <w:right w:val="nil"/>
            </w:tcBorders>
            <w:shd w:val="clear" w:color="auto" w:fill="auto"/>
            <w:noWrap/>
            <w:vAlign w:val="bottom"/>
            <w:hideMark/>
          </w:tcPr>
          <w:p w:rsidR="00CB1E53" w:rsidRDefault="00CB1E53">
            <w:pPr>
              <w:rPr>
                <w:sz w:val="20"/>
                <w:szCs w:val="20"/>
              </w:rPr>
            </w:pPr>
          </w:p>
        </w:tc>
        <w:tc>
          <w:tcPr>
            <w:tcW w:w="1418" w:type="dxa"/>
            <w:tcBorders>
              <w:top w:val="nil"/>
              <w:left w:val="nil"/>
              <w:bottom w:val="nil"/>
              <w:right w:val="nil"/>
            </w:tcBorders>
            <w:shd w:val="clear" w:color="auto" w:fill="auto"/>
            <w:noWrap/>
            <w:vAlign w:val="bottom"/>
            <w:hideMark/>
          </w:tcPr>
          <w:p w:rsidR="00CB1E53" w:rsidRDefault="00CB1E53">
            <w:pPr>
              <w:rPr>
                <w:sz w:val="20"/>
                <w:szCs w:val="20"/>
              </w:rPr>
            </w:pPr>
          </w:p>
        </w:tc>
        <w:tc>
          <w:tcPr>
            <w:tcW w:w="1701" w:type="dxa"/>
            <w:tcBorders>
              <w:top w:val="nil"/>
              <w:left w:val="nil"/>
              <w:bottom w:val="nil"/>
              <w:right w:val="nil"/>
            </w:tcBorders>
            <w:shd w:val="clear" w:color="auto" w:fill="auto"/>
            <w:noWrap/>
            <w:vAlign w:val="bottom"/>
            <w:hideMark/>
          </w:tcPr>
          <w:p w:rsidR="00CB1E53" w:rsidRDefault="00CB1E53">
            <w:pPr>
              <w:rPr>
                <w:sz w:val="20"/>
                <w:szCs w:val="20"/>
              </w:rPr>
            </w:pPr>
          </w:p>
        </w:tc>
        <w:tc>
          <w:tcPr>
            <w:tcW w:w="1417" w:type="dxa"/>
            <w:tcBorders>
              <w:top w:val="nil"/>
              <w:left w:val="nil"/>
              <w:bottom w:val="nil"/>
              <w:right w:val="nil"/>
            </w:tcBorders>
            <w:shd w:val="clear" w:color="auto" w:fill="auto"/>
            <w:noWrap/>
            <w:vAlign w:val="bottom"/>
            <w:hideMark/>
          </w:tcPr>
          <w:p w:rsidR="00CB1E53" w:rsidRDefault="00CB1E53">
            <w:pPr>
              <w:rPr>
                <w:sz w:val="20"/>
                <w:szCs w:val="20"/>
              </w:rPr>
            </w:pPr>
          </w:p>
        </w:tc>
      </w:tr>
      <w:tr w:rsidR="00CB1E53" w:rsidTr="00CB1E53">
        <w:trPr>
          <w:trHeight w:val="315"/>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1E53" w:rsidRDefault="00CB1E53">
            <w:pPr>
              <w:jc w:val="center"/>
              <w:rPr>
                <w:b/>
                <w:bCs/>
              </w:rPr>
            </w:pPr>
            <w:r>
              <w:rPr>
                <w:b/>
                <w:bCs/>
              </w:rPr>
              <w:t>Laivų duomenys:</w:t>
            </w:r>
          </w:p>
        </w:tc>
        <w:tc>
          <w:tcPr>
            <w:tcW w:w="6095" w:type="dxa"/>
            <w:gridSpan w:val="4"/>
            <w:tcBorders>
              <w:top w:val="single" w:sz="4" w:space="0" w:color="auto"/>
              <w:left w:val="nil"/>
              <w:bottom w:val="single" w:sz="4" w:space="0" w:color="auto"/>
              <w:right w:val="single" w:sz="4" w:space="0" w:color="auto"/>
            </w:tcBorders>
            <w:shd w:val="clear" w:color="auto" w:fill="auto"/>
            <w:noWrap/>
            <w:vAlign w:val="center"/>
            <w:hideMark/>
          </w:tcPr>
          <w:p w:rsidR="00CB1E53" w:rsidRDefault="00CB1E53">
            <w:pPr>
              <w:jc w:val="center"/>
              <w:rPr>
                <w:b/>
                <w:bCs/>
              </w:rPr>
            </w:pPr>
            <w:r>
              <w:rPr>
                <w:b/>
                <w:bCs/>
              </w:rPr>
              <w:t>Laivų klasė</w:t>
            </w:r>
          </w:p>
        </w:tc>
      </w:tr>
      <w:tr w:rsidR="00CB1E53" w:rsidTr="00CB1E53">
        <w:trPr>
          <w:trHeight w:val="315"/>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CB1E53" w:rsidRDefault="00CB1E53">
            <w:pPr>
              <w:rPr>
                <w:b/>
                <w:bCs/>
              </w:rPr>
            </w:pPr>
          </w:p>
        </w:tc>
        <w:tc>
          <w:tcPr>
            <w:tcW w:w="1559"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rPr>
                <w:b/>
                <w:bCs/>
              </w:rPr>
            </w:pPr>
            <w:proofErr w:type="spellStart"/>
            <w:r>
              <w:rPr>
                <w:b/>
                <w:bCs/>
              </w:rPr>
              <w:t>Vidar</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rPr>
                <w:b/>
                <w:bCs/>
              </w:rPr>
            </w:pPr>
            <w:proofErr w:type="spellStart"/>
            <w:r>
              <w:rPr>
                <w:b/>
                <w:bCs/>
              </w:rPr>
              <w:t>Hunt</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rPr>
                <w:b/>
                <w:bCs/>
              </w:rPr>
            </w:pPr>
            <w:proofErr w:type="spellStart"/>
            <w:r>
              <w:rPr>
                <w:b/>
                <w:bCs/>
              </w:rPr>
              <w:t>Flyvefisken</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rPr>
                <w:b/>
                <w:bCs/>
              </w:rPr>
            </w:pPr>
            <w:proofErr w:type="spellStart"/>
            <w:r>
              <w:rPr>
                <w:b/>
                <w:bCs/>
              </w:rPr>
              <w:t>Alpinist</w:t>
            </w:r>
            <w:proofErr w:type="spellEnd"/>
          </w:p>
        </w:tc>
      </w:tr>
      <w:tr w:rsidR="00CB1E53" w:rsidTr="00CB1E53">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r>
              <w:t>Ilgis metrais</w:t>
            </w:r>
          </w:p>
        </w:tc>
        <w:tc>
          <w:tcPr>
            <w:tcW w:w="1559"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64,8</w:t>
            </w:r>
          </w:p>
        </w:tc>
        <w:tc>
          <w:tcPr>
            <w:tcW w:w="1418"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60,0</w:t>
            </w:r>
          </w:p>
        </w:tc>
        <w:tc>
          <w:tcPr>
            <w:tcW w:w="1701"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54,0</w:t>
            </w:r>
          </w:p>
        </w:tc>
        <w:tc>
          <w:tcPr>
            <w:tcW w:w="1417"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56,4</w:t>
            </w:r>
          </w:p>
        </w:tc>
      </w:tr>
      <w:tr w:rsidR="00CB1E53" w:rsidTr="00CB1E53">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r>
              <w:t>Plotis metrais</w:t>
            </w:r>
          </w:p>
        </w:tc>
        <w:tc>
          <w:tcPr>
            <w:tcW w:w="1559"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12,0</w:t>
            </w:r>
          </w:p>
        </w:tc>
        <w:tc>
          <w:tcPr>
            <w:tcW w:w="1418"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10,4</w:t>
            </w:r>
          </w:p>
        </w:tc>
        <w:tc>
          <w:tcPr>
            <w:tcW w:w="1701"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9,0</w:t>
            </w:r>
          </w:p>
        </w:tc>
        <w:tc>
          <w:tcPr>
            <w:tcW w:w="1417"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10,5</w:t>
            </w:r>
          </w:p>
        </w:tc>
      </w:tr>
      <w:tr w:rsidR="00CB1E53" w:rsidTr="00CB1E53">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r>
              <w:t>Grimzlė metrais</w:t>
            </w:r>
          </w:p>
        </w:tc>
        <w:tc>
          <w:tcPr>
            <w:tcW w:w="1559"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4,6</w:t>
            </w:r>
          </w:p>
        </w:tc>
        <w:tc>
          <w:tcPr>
            <w:tcW w:w="1418"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2,5</w:t>
            </w:r>
          </w:p>
        </w:tc>
        <w:tc>
          <w:tcPr>
            <w:tcW w:w="1701"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2,6</w:t>
            </w:r>
          </w:p>
        </w:tc>
        <w:tc>
          <w:tcPr>
            <w:tcW w:w="1417"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4,5</w:t>
            </w:r>
          </w:p>
        </w:tc>
      </w:tr>
      <w:tr w:rsidR="00CB1E53" w:rsidTr="00CB1E53">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CB1E53" w:rsidRDefault="00CB1E53">
            <w:r>
              <w:t>Vandens gylis metrais laivo stovėjimo vietoje, ne mažesnis kaip</w:t>
            </w:r>
          </w:p>
        </w:tc>
        <w:tc>
          <w:tcPr>
            <w:tcW w:w="1559"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6,0</w:t>
            </w:r>
          </w:p>
        </w:tc>
        <w:tc>
          <w:tcPr>
            <w:tcW w:w="1418"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4,5</w:t>
            </w:r>
          </w:p>
        </w:tc>
        <w:tc>
          <w:tcPr>
            <w:tcW w:w="1701"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4,5</w:t>
            </w:r>
          </w:p>
        </w:tc>
        <w:tc>
          <w:tcPr>
            <w:tcW w:w="1417"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5,0</w:t>
            </w:r>
          </w:p>
        </w:tc>
      </w:tr>
      <w:tr w:rsidR="00CB1E53" w:rsidTr="00CB1E53">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proofErr w:type="spellStart"/>
            <w:r>
              <w:t>Vandentalpa</w:t>
            </w:r>
            <w:proofErr w:type="spellEnd"/>
            <w:r>
              <w:t xml:space="preserve"> tonomis</w:t>
            </w:r>
          </w:p>
        </w:tc>
        <w:tc>
          <w:tcPr>
            <w:tcW w:w="1559"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1 750,0</w:t>
            </w:r>
          </w:p>
        </w:tc>
        <w:tc>
          <w:tcPr>
            <w:tcW w:w="1418"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650,0</w:t>
            </w:r>
          </w:p>
        </w:tc>
        <w:tc>
          <w:tcPr>
            <w:tcW w:w="1701"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479,0</w:t>
            </w:r>
          </w:p>
        </w:tc>
        <w:tc>
          <w:tcPr>
            <w:tcW w:w="1417"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1 316,0</w:t>
            </w:r>
          </w:p>
        </w:tc>
      </w:tr>
      <w:tr w:rsidR="00CB1E53" w:rsidTr="00CB1E53">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proofErr w:type="spellStart"/>
            <w:r>
              <w:t>Propulsinės</w:t>
            </w:r>
            <w:proofErr w:type="spellEnd"/>
            <w:r>
              <w:t xml:space="preserve"> jėgainės suminė galia kW</w:t>
            </w:r>
          </w:p>
        </w:tc>
        <w:tc>
          <w:tcPr>
            <w:tcW w:w="1559"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3 000,0</w:t>
            </w:r>
          </w:p>
        </w:tc>
        <w:tc>
          <w:tcPr>
            <w:tcW w:w="1418"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1 450,0</w:t>
            </w:r>
          </w:p>
        </w:tc>
        <w:tc>
          <w:tcPr>
            <w:tcW w:w="1701"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4 080,0</w:t>
            </w:r>
          </w:p>
        </w:tc>
        <w:tc>
          <w:tcPr>
            <w:tcW w:w="1417"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970,0</w:t>
            </w:r>
          </w:p>
        </w:tc>
      </w:tr>
      <w:tr w:rsidR="00CB1E53" w:rsidTr="00CB1E53">
        <w:trPr>
          <w:trHeight w:val="315"/>
        </w:trPr>
        <w:tc>
          <w:tcPr>
            <w:tcW w:w="1034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1E53" w:rsidRDefault="00CB1E53">
            <w:pPr>
              <w:jc w:val="center"/>
              <w:rPr>
                <w:b/>
                <w:bCs/>
              </w:rPr>
            </w:pPr>
            <w:r>
              <w:rPr>
                <w:b/>
                <w:bCs/>
              </w:rPr>
              <w:t>Kiti specifiniai reikalavimai švartavimui:</w:t>
            </w:r>
          </w:p>
        </w:tc>
      </w:tr>
      <w:tr w:rsidR="00CB1E53" w:rsidTr="00CB1E53">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r>
              <w:t>Krantinės ilgis metrais (ne trumpiau kaip)</w:t>
            </w:r>
          </w:p>
        </w:tc>
        <w:tc>
          <w:tcPr>
            <w:tcW w:w="1559"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80,0</w:t>
            </w:r>
          </w:p>
        </w:tc>
        <w:tc>
          <w:tcPr>
            <w:tcW w:w="1418"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80,0</w:t>
            </w:r>
          </w:p>
        </w:tc>
        <w:tc>
          <w:tcPr>
            <w:tcW w:w="1701"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70,0</w:t>
            </w:r>
          </w:p>
        </w:tc>
        <w:tc>
          <w:tcPr>
            <w:tcW w:w="1417"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70,0</w:t>
            </w:r>
          </w:p>
        </w:tc>
      </w:tr>
      <w:tr w:rsidR="00CB1E53" w:rsidTr="00CB1E53">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CB1E53" w:rsidRDefault="00CB1E53">
            <w:proofErr w:type="spellStart"/>
            <w:r>
              <w:t>Švartuotės</w:t>
            </w:r>
            <w:proofErr w:type="spellEnd"/>
            <w:r>
              <w:t xml:space="preserve"> grupė (minimalus asmenų kiekis)</w:t>
            </w:r>
          </w:p>
        </w:tc>
        <w:tc>
          <w:tcPr>
            <w:tcW w:w="1559"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2</w:t>
            </w:r>
          </w:p>
        </w:tc>
        <w:tc>
          <w:tcPr>
            <w:tcW w:w="1418"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2</w:t>
            </w:r>
          </w:p>
        </w:tc>
        <w:tc>
          <w:tcPr>
            <w:tcW w:w="1701"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2</w:t>
            </w:r>
          </w:p>
        </w:tc>
        <w:tc>
          <w:tcPr>
            <w:tcW w:w="1417" w:type="dxa"/>
            <w:tcBorders>
              <w:top w:val="nil"/>
              <w:left w:val="nil"/>
              <w:bottom w:val="single" w:sz="4" w:space="0" w:color="auto"/>
              <w:right w:val="single" w:sz="4" w:space="0" w:color="auto"/>
            </w:tcBorders>
            <w:shd w:val="clear" w:color="auto" w:fill="auto"/>
            <w:noWrap/>
            <w:vAlign w:val="center"/>
            <w:hideMark/>
          </w:tcPr>
          <w:p w:rsidR="00CB1E53" w:rsidRDefault="00CB1E53">
            <w:pPr>
              <w:jc w:val="center"/>
            </w:pPr>
            <w:r>
              <w:t>2</w:t>
            </w:r>
          </w:p>
        </w:tc>
      </w:tr>
    </w:tbl>
    <w:p w:rsidR="00CB1E53" w:rsidRDefault="00CB1E53" w:rsidP="00646DC6">
      <w:pPr>
        <w:jc w:val="both"/>
      </w:pPr>
    </w:p>
    <w:p w:rsidR="00CB1E53" w:rsidRDefault="00CB1E53" w:rsidP="00646DC6">
      <w:pPr>
        <w:jc w:val="both"/>
      </w:pPr>
    </w:p>
    <w:p w:rsidR="00CB1E53" w:rsidRPr="00EA73AC" w:rsidRDefault="00CB1E53" w:rsidP="00CB1E53">
      <w:pPr>
        <w:pStyle w:val="Bodytext0"/>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rsidR="00CB1E53" w:rsidRPr="00EA73AC" w:rsidRDefault="00CB1E53" w:rsidP="00CB1E53">
      <w:pPr>
        <w:rPr>
          <w:b/>
        </w:rPr>
      </w:pPr>
    </w:p>
    <w:p w:rsidR="00CB1E53" w:rsidRPr="00EA73AC" w:rsidRDefault="00CB1E53" w:rsidP="00CB1E53">
      <w:pPr>
        <w:rPr>
          <w:b/>
        </w:rPr>
      </w:pPr>
    </w:p>
    <w:p w:rsidR="00CB1E53" w:rsidRPr="00EA73AC" w:rsidRDefault="00CB1E53" w:rsidP="00CB1E53">
      <w:r>
        <w:t xml:space="preserve">A.V. </w:t>
      </w:r>
    </w:p>
    <w:p w:rsidR="00CB1E53" w:rsidRDefault="00CB1E53" w:rsidP="00646DC6">
      <w:pPr>
        <w:jc w:val="both"/>
      </w:pPr>
      <w:r>
        <w:br w:type="page"/>
      </w:r>
      <w:r>
        <w:lastRenderedPageBreak/>
        <w:tab/>
      </w:r>
      <w:r>
        <w:tab/>
      </w:r>
      <w:r>
        <w:tab/>
      </w:r>
      <w:r>
        <w:tab/>
      </w:r>
      <w:r>
        <w:tab/>
      </w:r>
      <w:r>
        <w:tab/>
      </w:r>
      <w:r>
        <w:tab/>
      </w:r>
      <w:r>
        <w:tab/>
      </w:r>
      <w:r>
        <w:tab/>
      </w:r>
      <w:r>
        <w:tab/>
        <w:t>Priedelis Nr.2</w:t>
      </w:r>
    </w:p>
    <w:p w:rsidR="00CB1E53" w:rsidRDefault="00CB1E53" w:rsidP="00646DC6">
      <w:pPr>
        <w:jc w:val="both"/>
      </w:pPr>
    </w:p>
    <w:p w:rsidR="00CB1E53" w:rsidRDefault="00CB1E53" w:rsidP="00646DC6">
      <w:pPr>
        <w:jc w:val="both"/>
      </w:pPr>
    </w:p>
    <w:p w:rsidR="00CB1E53" w:rsidRDefault="00CB1E53" w:rsidP="00CB1E53">
      <w:pPr>
        <w:jc w:val="center"/>
      </w:pPr>
      <w:r>
        <w:rPr>
          <w:b/>
          <w:bCs/>
          <w:color w:val="000000"/>
        </w:rPr>
        <w:t>Numatomos užsienio valstybės, uostai</w:t>
      </w:r>
    </w:p>
    <w:p w:rsidR="00CB1E53" w:rsidRDefault="00CB1E53" w:rsidP="00CB1E53">
      <w:pPr>
        <w:jc w:val="center"/>
      </w:pPr>
    </w:p>
    <w:tbl>
      <w:tblPr>
        <w:tblW w:w="10207" w:type="dxa"/>
        <w:tblInd w:w="-318" w:type="dxa"/>
        <w:tblLayout w:type="fixed"/>
        <w:tblLook w:val="0000" w:firstRow="0" w:lastRow="0" w:firstColumn="0" w:lastColumn="0" w:noHBand="0" w:noVBand="0"/>
      </w:tblPr>
      <w:tblGrid>
        <w:gridCol w:w="3545"/>
        <w:gridCol w:w="6662"/>
      </w:tblGrid>
      <w:tr w:rsidR="00CB1E53" w:rsidTr="00CB1E53">
        <w:tblPrEx>
          <w:tblCellMar>
            <w:top w:w="0" w:type="dxa"/>
            <w:bottom w:w="0" w:type="dxa"/>
          </w:tblCellMar>
        </w:tblPrEx>
        <w:trPr>
          <w:trHeight w:val="300"/>
        </w:trPr>
        <w:tc>
          <w:tcPr>
            <w:tcW w:w="3545" w:type="dxa"/>
            <w:tcBorders>
              <w:top w:val="single" w:sz="6" w:space="0" w:color="auto"/>
              <w:left w:val="single" w:sz="6" w:space="0" w:color="auto"/>
              <w:bottom w:val="single" w:sz="6" w:space="0" w:color="auto"/>
              <w:right w:val="single" w:sz="6" w:space="0" w:color="auto"/>
            </w:tcBorders>
            <w:shd w:val="solid" w:color="FFFFFF" w:fill="auto"/>
          </w:tcPr>
          <w:p w:rsidR="00CB1E53" w:rsidRDefault="00CB1E53">
            <w:pPr>
              <w:autoSpaceDE w:val="0"/>
              <w:autoSpaceDN w:val="0"/>
              <w:adjustRightInd w:val="0"/>
              <w:jc w:val="center"/>
              <w:rPr>
                <w:b/>
                <w:bCs/>
                <w:color w:val="000000"/>
              </w:rPr>
            </w:pPr>
            <w:r>
              <w:rPr>
                <w:b/>
                <w:bCs/>
                <w:color w:val="000000"/>
              </w:rPr>
              <w:t>Valstybės</w:t>
            </w:r>
          </w:p>
        </w:tc>
        <w:tc>
          <w:tcPr>
            <w:tcW w:w="6662" w:type="dxa"/>
            <w:tcBorders>
              <w:top w:val="single" w:sz="6" w:space="0" w:color="auto"/>
              <w:left w:val="single" w:sz="6" w:space="0" w:color="auto"/>
              <w:bottom w:val="single" w:sz="6" w:space="0" w:color="auto"/>
              <w:right w:val="single" w:sz="6" w:space="0" w:color="auto"/>
            </w:tcBorders>
            <w:shd w:val="solid" w:color="FFFFFF" w:fill="auto"/>
          </w:tcPr>
          <w:p w:rsidR="00CB1E53" w:rsidRDefault="00CB1E53">
            <w:pPr>
              <w:autoSpaceDE w:val="0"/>
              <w:autoSpaceDN w:val="0"/>
              <w:adjustRightInd w:val="0"/>
              <w:jc w:val="center"/>
              <w:rPr>
                <w:b/>
                <w:bCs/>
                <w:color w:val="000000"/>
              </w:rPr>
            </w:pPr>
            <w:r>
              <w:rPr>
                <w:b/>
                <w:bCs/>
                <w:color w:val="000000"/>
              </w:rPr>
              <w:t>Uostai</w:t>
            </w:r>
          </w:p>
        </w:tc>
      </w:tr>
      <w:tr w:rsidR="00CB1E53" w:rsidTr="00CB1E53">
        <w:tblPrEx>
          <w:tblCellMar>
            <w:top w:w="0" w:type="dxa"/>
            <w:bottom w:w="0" w:type="dxa"/>
          </w:tblCellMar>
        </w:tblPrEx>
        <w:trPr>
          <w:trHeight w:val="300"/>
        </w:trPr>
        <w:tc>
          <w:tcPr>
            <w:tcW w:w="3545" w:type="dxa"/>
            <w:tcBorders>
              <w:top w:val="single" w:sz="6" w:space="0" w:color="auto"/>
              <w:left w:val="single" w:sz="6" w:space="0" w:color="auto"/>
              <w:bottom w:val="single" w:sz="6" w:space="0" w:color="auto"/>
              <w:right w:val="single" w:sz="6" w:space="0" w:color="auto"/>
            </w:tcBorders>
            <w:shd w:val="solid" w:color="FFFFFF" w:fill="auto"/>
          </w:tcPr>
          <w:p w:rsidR="00CB1E53" w:rsidRDefault="00CB1E53">
            <w:pPr>
              <w:autoSpaceDE w:val="0"/>
              <w:autoSpaceDN w:val="0"/>
              <w:adjustRightInd w:val="0"/>
              <w:rPr>
                <w:color w:val="000000"/>
              </w:rPr>
            </w:pPr>
            <w:r>
              <w:rPr>
                <w:color w:val="000000"/>
              </w:rPr>
              <w:t>Latvija</w:t>
            </w:r>
          </w:p>
        </w:tc>
        <w:tc>
          <w:tcPr>
            <w:tcW w:w="6662" w:type="dxa"/>
            <w:tcBorders>
              <w:top w:val="single" w:sz="6" w:space="0" w:color="auto"/>
              <w:left w:val="single" w:sz="6" w:space="0" w:color="auto"/>
              <w:bottom w:val="single" w:sz="6" w:space="0" w:color="auto"/>
              <w:right w:val="single" w:sz="6" w:space="0" w:color="auto"/>
            </w:tcBorders>
            <w:shd w:val="solid" w:color="FFFFFF" w:fill="auto"/>
          </w:tcPr>
          <w:p w:rsidR="00CB1E53" w:rsidRDefault="00CB1E53">
            <w:pPr>
              <w:autoSpaceDE w:val="0"/>
              <w:autoSpaceDN w:val="0"/>
              <w:adjustRightInd w:val="0"/>
              <w:rPr>
                <w:color w:val="000000"/>
              </w:rPr>
            </w:pPr>
            <w:r>
              <w:rPr>
                <w:color w:val="000000"/>
              </w:rPr>
              <w:t xml:space="preserve">Liepoja, Ventspilis, Ryga, </w:t>
            </w:r>
            <w:proofErr w:type="spellStart"/>
            <w:r>
              <w:rPr>
                <w:color w:val="000000"/>
              </w:rPr>
              <w:t>Mersags</w:t>
            </w:r>
            <w:proofErr w:type="spellEnd"/>
            <w:r>
              <w:rPr>
                <w:color w:val="000000"/>
              </w:rPr>
              <w:t>.</w:t>
            </w:r>
          </w:p>
        </w:tc>
      </w:tr>
      <w:tr w:rsidR="00CB1E53" w:rsidTr="00CB1E53">
        <w:tblPrEx>
          <w:tblCellMar>
            <w:top w:w="0" w:type="dxa"/>
            <w:bottom w:w="0" w:type="dxa"/>
          </w:tblCellMar>
        </w:tblPrEx>
        <w:trPr>
          <w:trHeight w:val="300"/>
        </w:trPr>
        <w:tc>
          <w:tcPr>
            <w:tcW w:w="3545" w:type="dxa"/>
            <w:tcBorders>
              <w:top w:val="single" w:sz="6" w:space="0" w:color="auto"/>
              <w:left w:val="single" w:sz="6" w:space="0" w:color="auto"/>
              <w:bottom w:val="single" w:sz="6" w:space="0" w:color="auto"/>
              <w:right w:val="single" w:sz="6" w:space="0" w:color="auto"/>
            </w:tcBorders>
            <w:shd w:val="solid" w:color="FFFFFF" w:fill="auto"/>
          </w:tcPr>
          <w:p w:rsidR="00CB1E53" w:rsidRDefault="00CB1E53">
            <w:pPr>
              <w:autoSpaceDE w:val="0"/>
              <w:autoSpaceDN w:val="0"/>
              <w:adjustRightInd w:val="0"/>
              <w:rPr>
                <w:color w:val="000000"/>
              </w:rPr>
            </w:pPr>
            <w:r>
              <w:rPr>
                <w:color w:val="000000"/>
              </w:rPr>
              <w:t>Estija</w:t>
            </w:r>
          </w:p>
        </w:tc>
        <w:tc>
          <w:tcPr>
            <w:tcW w:w="6662" w:type="dxa"/>
            <w:tcBorders>
              <w:top w:val="single" w:sz="6" w:space="0" w:color="auto"/>
              <w:left w:val="single" w:sz="6" w:space="0" w:color="auto"/>
              <w:bottom w:val="single" w:sz="6" w:space="0" w:color="auto"/>
              <w:right w:val="single" w:sz="6" w:space="0" w:color="auto"/>
            </w:tcBorders>
            <w:shd w:val="solid" w:color="FFFFFF" w:fill="auto"/>
          </w:tcPr>
          <w:p w:rsidR="00CB1E53" w:rsidRDefault="00CB1E53">
            <w:pPr>
              <w:autoSpaceDE w:val="0"/>
              <w:autoSpaceDN w:val="0"/>
              <w:adjustRightInd w:val="0"/>
              <w:rPr>
                <w:color w:val="000000"/>
              </w:rPr>
            </w:pPr>
            <w:r>
              <w:rPr>
                <w:color w:val="000000"/>
              </w:rPr>
              <w:t xml:space="preserve">Talinas, </w:t>
            </w:r>
            <w:proofErr w:type="spellStart"/>
            <w:r>
              <w:rPr>
                <w:color w:val="000000"/>
              </w:rPr>
              <w:t>Pernu</w:t>
            </w:r>
            <w:proofErr w:type="spellEnd"/>
            <w:r>
              <w:rPr>
                <w:color w:val="000000"/>
              </w:rPr>
              <w:t>.</w:t>
            </w:r>
          </w:p>
        </w:tc>
      </w:tr>
      <w:tr w:rsidR="00CB1E53" w:rsidTr="00CB1E53">
        <w:tblPrEx>
          <w:tblCellMar>
            <w:top w:w="0" w:type="dxa"/>
            <w:bottom w:w="0" w:type="dxa"/>
          </w:tblCellMar>
        </w:tblPrEx>
        <w:trPr>
          <w:trHeight w:val="300"/>
        </w:trPr>
        <w:tc>
          <w:tcPr>
            <w:tcW w:w="3545" w:type="dxa"/>
            <w:tcBorders>
              <w:top w:val="single" w:sz="6" w:space="0" w:color="auto"/>
              <w:left w:val="single" w:sz="6" w:space="0" w:color="auto"/>
              <w:bottom w:val="single" w:sz="6" w:space="0" w:color="auto"/>
              <w:right w:val="single" w:sz="6" w:space="0" w:color="auto"/>
            </w:tcBorders>
            <w:shd w:val="solid" w:color="FFFFFF" w:fill="auto"/>
          </w:tcPr>
          <w:p w:rsidR="00CB1E53" w:rsidRDefault="00CB1E53">
            <w:pPr>
              <w:autoSpaceDE w:val="0"/>
              <w:autoSpaceDN w:val="0"/>
              <w:adjustRightInd w:val="0"/>
              <w:rPr>
                <w:color w:val="000000"/>
              </w:rPr>
            </w:pPr>
            <w:r>
              <w:rPr>
                <w:color w:val="000000"/>
              </w:rPr>
              <w:t>Suomija</w:t>
            </w:r>
          </w:p>
        </w:tc>
        <w:tc>
          <w:tcPr>
            <w:tcW w:w="6662" w:type="dxa"/>
            <w:tcBorders>
              <w:top w:val="single" w:sz="6" w:space="0" w:color="auto"/>
              <w:left w:val="single" w:sz="6" w:space="0" w:color="auto"/>
              <w:bottom w:val="single" w:sz="6" w:space="0" w:color="auto"/>
              <w:right w:val="single" w:sz="6" w:space="0" w:color="auto"/>
            </w:tcBorders>
            <w:shd w:val="solid" w:color="FFFFFF" w:fill="auto"/>
          </w:tcPr>
          <w:p w:rsidR="00CB1E53" w:rsidRDefault="00CB1E53">
            <w:pPr>
              <w:autoSpaceDE w:val="0"/>
              <w:autoSpaceDN w:val="0"/>
              <w:adjustRightInd w:val="0"/>
              <w:rPr>
                <w:color w:val="000000"/>
              </w:rPr>
            </w:pPr>
            <w:r>
              <w:rPr>
                <w:color w:val="000000"/>
              </w:rPr>
              <w:t>Turku, Helsinkis.</w:t>
            </w:r>
          </w:p>
        </w:tc>
      </w:tr>
      <w:tr w:rsidR="00CB1E53" w:rsidTr="00CB1E53">
        <w:tblPrEx>
          <w:tblCellMar>
            <w:top w:w="0" w:type="dxa"/>
            <w:bottom w:w="0" w:type="dxa"/>
          </w:tblCellMar>
        </w:tblPrEx>
        <w:trPr>
          <w:trHeight w:val="300"/>
        </w:trPr>
        <w:tc>
          <w:tcPr>
            <w:tcW w:w="3545" w:type="dxa"/>
            <w:tcBorders>
              <w:top w:val="single" w:sz="6" w:space="0" w:color="auto"/>
              <w:left w:val="single" w:sz="6" w:space="0" w:color="auto"/>
              <w:bottom w:val="single" w:sz="6" w:space="0" w:color="auto"/>
              <w:right w:val="single" w:sz="6" w:space="0" w:color="auto"/>
            </w:tcBorders>
            <w:shd w:val="solid" w:color="FFFFFF" w:fill="auto"/>
          </w:tcPr>
          <w:p w:rsidR="00CB1E53" w:rsidRDefault="00CB1E53">
            <w:pPr>
              <w:autoSpaceDE w:val="0"/>
              <w:autoSpaceDN w:val="0"/>
              <w:adjustRightInd w:val="0"/>
              <w:rPr>
                <w:color w:val="000000"/>
              </w:rPr>
            </w:pPr>
            <w:r>
              <w:rPr>
                <w:color w:val="000000"/>
              </w:rPr>
              <w:t>Švedija</w:t>
            </w:r>
          </w:p>
        </w:tc>
        <w:tc>
          <w:tcPr>
            <w:tcW w:w="6662" w:type="dxa"/>
            <w:tcBorders>
              <w:top w:val="single" w:sz="6" w:space="0" w:color="auto"/>
              <w:left w:val="single" w:sz="6" w:space="0" w:color="auto"/>
              <w:bottom w:val="single" w:sz="6" w:space="0" w:color="auto"/>
              <w:right w:val="single" w:sz="6" w:space="0" w:color="auto"/>
            </w:tcBorders>
            <w:shd w:val="solid" w:color="FFFFFF" w:fill="auto"/>
          </w:tcPr>
          <w:p w:rsidR="00CB1E53" w:rsidRDefault="00CB1E53">
            <w:pPr>
              <w:autoSpaceDE w:val="0"/>
              <w:autoSpaceDN w:val="0"/>
              <w:adjustRightInd w:val="0"/>
              <w:rPr>
                <w:color w:val="000000"/>
              </w:rPr>
            </w:pPr>
            <w:r>
              <w:rPr>
                <w:color w:val="000000"/>
              </w:rPr>
              <w:t xml:space="preserve">Karlskrona, Stokholmas, </w:t>
            </w:r>
            <w:proofErr w:type="spellStart"/>
            <w:r>
              <w:rPr>
                <w:color w:val="000000"/>
              </w:rPr>
              <w:t>Karlshamnas</w:t>
            </w:r>
            <w:proofErr w:type="spellEnd"/>
            <w:r>
              <w:rPr>
                <w:color w:val="000000"/>
              </w:rPr>
              <w:t xml:space="preserve">, </w:t>
            </w:r>
            <w:proofErr w:type="spellStart"/>
            <w:r>
              <w:rPr>
                <w:color w:val="000000"/>
              </w:rPr>
              <w:t>Visbis</w:t>
            </w:r>
            <w:proofErr w:type="spellEnd"/>
            <w:r>
              <w:rPr>
                <w:color w:val="000000"/>
              </w:rPr>
              <w:t xml:space="preserve">, Geteborgas, Malmė, </w:t>
            </w:r>
            <w:proofErr w:type="spellStart"/>
            <w:r>
              <w:rPr>
                <w:color w:val="000000"/>
              </w:rPr>
              <w:t>Berga</w:t>
            </w:r>
            <w:proofErr w:type="spellEnd"/>
            <w:r>
              <w:rPr>
                <w:color w:val="000000"/>
              </w:rPr>
              <w:t>.</w:t>
            </w:r>
          </w:p>
        </w:tc>
      </w:tr>
      <w:tr w:rsidR="00CB1E53" w:rsidTr="00CB1E53">
        <w:tblPrEx>
          <w:tblCellMar>
            <w:top w:w="0" w:type="dxa"/>
            <w:bottom w:w="0" w:type="dxa"/>
          </w:tblCellMar>
        </w:tblPrEx>
        <w:trPr>
          <w:trHeight w:val="300"/>
        </w:trPr>
        <w:tc>
          <w:tcPr>
            <w:tcW w:w="3545" w:type="dxa"/>
            <w:tcBorders>
              <w:top w:val="single" w:sz="6" w:space="0" w:color="auto"/>
              <w:left w:val="single" w:sz="6" w:space="0" w:color="auto"/>
              <w:bottom w:val="single" w:sz="6" w:space="0" w:color="auto"/>
              <w:right w:val="single" w:sz="6" w:space="0" w:color="auto"/>
            </w:tcBorders>
            <w:shd w:val="solid" w:color="FFFFFF" w:fill="auto"/>
          </w:tcPr>
          <w:p w:rsidR="00CB1E53" w:rsidRDefault="00CB1E53">
            <w:pPr>
              <w:autoSpaceDE w:val="0"/>
              <w:autoSpaceDN w:val="0"/>
              <w:adjustRightInd w:val="0"/>
              <w:rPr>
                <w:color w:val="000000"/>
              </w:rPr>
            </w:pPr>
            <w:r>
              <w:rPr>
                <w:color w:val="000000"/>
              </w:rPr>
              <w:t>Danija</w:t>
            </w:r>
          </w:p>
        </w:tc>
        <w:tc>
          <w:tcPr>
            <w:tcW w:w="6662" w:type="dxa"/>
            <w:tcBorders>
              <w:top w:val="single" w:sz="6" w:space="0" w:color="auto"/>
              <w:left w:val="single" w:sz="6" w:space="0" w:color="auto"/>
              <w:bottom w:val="single" w:sz="6" w:space="0" w:color="auto"/>
              <w:right w:val="single" w:sz="6" w:space="0" w:color="auto"/>
            </w:tcBorders>
            <w:shd w:val="solid" w:color="FFFFFF" w:fill="auto"/>
          </w:tcPr>
          <w:p w:rsidR="00CB1E53" w:rsidRDefault="00CB1E53">
            <w:pPr>
              <w:autoSpaceDE w:val="0"/>
              <w:autoSpaceDN w:val="0"/>
              <w:adjustRightInd w:val="0"/>
              <w:rPr>
                <w:color w:val="000000"/>
              </w:rPr>
            </w:pPr>
            <w:proofErr w:type="spellStart"/>
            <w:r>
              <w:rPr>
                <w:color w:val="000000"/>
              </w:rPr>
              <w:t>Rionė</w:t>
            </w:r>
            <w:proofErr w:type="spellEnd"/>
            <w:r>
              <w:rPr>
                <w:color w:val="000000"/>
              </w:rPr>
              <w:t xml:space="preserve">, Kopenhaga, </w:t>
            </w:r>
            <w:proofErr w:type="spellStart"/>
            <w:r>
              <w:rPr>
                <w:color w:val="000000"/>
              </w:rPr>
              <w:t>Korsioras</w:t>
            </w:r>
            <w:proofErr w:type="spellEnd"/>
            <w:r>
              <w:rPr>
                <w:color w:val="000000"/>
              </w:rPr>
              <w:t xml:space="preserve">, </w:t>
            </w:r>
            <w:proofErr w:type="spellStart"/>
            <w:r>
              <w:rPr>
                <w:color w:val="000000"/>
              </w:rPr>
              <w:t>Frederikshaunas</w:t>
            </w:r>
            <w:proofErr w:type="spellEnd"/>
            <w:r>
              <w:rPr>
                <w:color w:val="000000"/>
              </w:rPr>
              <w:t xml:space="preserve">, </w:t>
            </w:r>
            <w:proofErr w:type="spellStart"/>
            <w:r>
              <w:rPr>
                <w:color w:val="000000"/>
              </w:rPr>
              <w:t>Orhusas</w:t>
            </w:r>
            <w:proofErr w:type="spellEnd"/>
            <w:r>
              <w:rPr>
                <w:color w:val="000000"/>
              </w:rPr>
              <w:t xml:space="preserve">, Farerų salos, </w:t>
            </w:r>
            <w:proofErr w:type="spellStart"/>
            <w:r>
              <w:rPr>
                <w:color w:val="000000"/>
              </w:rPr>
              <w:t>Olborgas</w:t>
            </w:r>
            <w:proofErr w:type="spellEnd"/>
            <w:r>
              <w:rPr>
                <w:color w:val="000000"/>
              </w:rPr>
              <w:t>.</w:t>
            </w:r>
          </w:p>
        </w:tc>
      </w:tr>
      <w:tr w:rsidR="00CB1E53" w:rsidTr="00CB1E53">
        <w:tblPrEx>
          <w:tblCellMar>
            <w:top w:w="0" w:type="dxa"/>
            <w:bottom w:w="0" w:type="dxa"/>
          </w:tblCellMar>
        </w:tblPrEx>
        <w:trPr>
          <w:trHeight w:val="300"/>
        </w:trPr>
        <w:tc>
          <w:tcPr>
            <w:tcW w:w="3545" w:type="dxa"/>
            <w:tcBorders>
              <w:top w:val="single" w:sz="6" w:space="0" w:color="auto"/>
              <w:left w:val="single" w:sz="6" w:space="0" w:color="auto"/>
              <w:bottom w:val="single" w:sz="6" w:space="0" w:color="auto"/>
              <w:right w:val="single" w:sz="6" w:space="0" w:color="auto"/>
            </w:tcBorders>
            <w:shd w:val="solid" w:color="FFFFFF" w:fill="auto"/>
          </w:tcPr>
          <w:p w:rsidR="00CB1E53" w:rsidRDefault="00CB1E53">
            <w:pPr>
              <w:autoSpaceDE w:val="0"/>
              <w:autoSpaceDN w:val="0"/>
              <w:adjustRightInd w:val="0"/>
              <w:rPr>
                <w:color w:val="000000"/>
              </w:rPr>
            </w:pPr>
            <w:r>
              <w:rPr>
                <w:color w:val="000000"/>
              </w:rPr>
              <w:t>Vokietija</w:t>
            </w:r>
          </w:p>
        </w:tc>
        <w:tc>
          <w:tcPr>
            <w:tcW w:w="6662" w:type="dxa"/>
            <w:tcBorders>
              <w:top w:val="single" w:sz="6" w:space="0" w:color="auto"/>
              <w:left w:val="single" w:sz="6" w:space="0" w:color="auto"/>
              <w:bottom w:val="single" w:sz="6" w:space="0" w:color="auto"/>
              <w:right w:val="single" w:sz="6" w:space="0" w:color="auto"/>
            </w:tcBorders>
            <w:shd w:val="solid" w:color="FFFFFF" w:fill="auto"/>
          </w:tcPr>
          <w:p w:rsidR="00CB1E53" w:rsidRDefault="00CB1E53">
            <w:pPr>
              <w:autoSpaceDE w:val="0"/>
              <w:autoSpaceDN w:val="0"/>
              <w:adjustRightInd w:val="0"/>
              <w:rPr>
                <w:color w:val="000000"/>
              </w:rPr>
            </w:pPr>
            <w:r>
              <w:rPr>
                <w:color w:val="000000"/>
              </w:rPr>
              <w:t xml:space="preserve">Kylis, </w:t>
            </w:r>
            <w:proofErr w:type="spellStart"/>
            <w:r>
              <w:rPr>
                <w:color w:val="000000"/>
              </w:rPr>
              <w:t>Varnemiundė</w:t>
            </w:r>
            <w:proofErr w:type="spellEnd"/>
            <w:r>
              <w:rPr>
                <w:color w:val="000000"/>
              </w:rPr>
              <w:t xml:space="preserve">, </w:t>
            </w:r>
            <w:proofErr w:type="spellStart"/>
            <w:r>
              <w:rPr>
                <w:color w:val="000000"/>
              </w:rPr>
              <w:t>Noištatas</w:t>
            </w:r>
            <w:proofErr w:type="spellEnd"/>
            <w:r>
              <w:rPr>
                <w:color w:val="000000"/>
              </w:rPr>
              <w:t xml:space="preserve">, </w:t>
            </w:r>
            <w:proofErr w:type="spellStart"/>
            <w:r>
              <w:rPr>
                <w:color w:val="000000"/>
              </w:rPr>
              <w:t>Flensburgas</w:t>
            </w:r>
            <w:proofErr w:type="spellEnd"/>
            <w:r>
              <w:rPr>
                <w:color w:val="000000"/>
              </w:rPr>
              <w:t xml:space="preserve">, </w:t>
            </w:r>
            <w:proofErr w:type="spellStart"/>
            <w:r>
              <w:rPr>
                <w:color w:val="000000"/>
              </w:rPr>
              <w:t>Vilhelmshavenas</w:t>
            </w:r>
            <w:proofErr w:type="spellEnd"/>
            <w:r>
              <w:rPr>
                <w:color w:val="000000"/>
              </w:rPr>
              <w:t xml:space="preserve">, Rostokas, </w:t>
            </w:r>
            <w:proofErr w:type="spellStart"/>
            <w:r>
              <w:rPr>
                <w:color w:val="000000"/>
              </w:rPr>
              <w:t>Travemiundė</w:t>
            </w:r>
            <w:proofErr w:type="spellEnd"/>
            <w:r>
              <w:rPr>
                <w:color w:val="000000"/>
              </w:rPr>
              <w:t>, Hamburgas.</w:t>
            </w:r>
          </w:p>
        </w:tc>
      </w:tr>
      <w:tr w:rsidR="00CB1E53" w:rsidTr="00CB1E53">
        <w:tblPrEx>
          <w:tblCellMar>
            <w:top w:w="0" w:type="dxa"/>
            <w:bottom w:w="0" w:type="dxa"/>
          </w:tblCellMar>
        </w:tblPrEx>
        <w:trPr>
          <w:trHeight w:val="300"/>
        </w:trPr>
        <w:tc>
          <w:tcPr>
            <w:tcW w:w="3545" w:type="dxa"/>
            <w:tcBorders>
              <w:top w:val="single" w:sz="6" w:space="0" w:color="auto"/>
              <w:left w:val="single" w:sz="6" w:space="0" w:color="auto"/>
              <w:bottom w:val="single" w:sz="6" w:space="0" w:color="auto"/>
              <w:right w:val="single" w:sz="6" w:space="0" w:color="auto"/>
            </w:tcBorders>
            <w:shd w:val="solid" w:color="FFFFFF" w:fill="auto"/>
          </w:tcPr>
          <w:p w:rsidR="00CB1E53" w:rsidRDefault="00CB1E53">
            <w:pPr>
              <w:autoSpaceDE w:val="0"/>
              <w:autoSpaceDN w:val="0"/>
              <w:adjustRightInd w:val="0"/>
              <w:rPr>
                <w:color w:val="000000"/>
              </w:rPr>
            </w:pPr>
            <w:r>
              <w:rPr>
                <w:color w:val="000000"/>
              </w:rPr>
              <w:t>Lenkija</w:t>
            </w:r>
          </w:p>
        </w:tc>
        <w:tc>
          <w:tcPr>
            <w:tcW w:w="6662" w:type="dxa"/>
            <w:tcBorders>
              <w:top w:val="single" w:sz="6" w:space="0" w:color="auto"/>
              <w:left w:val="single" w:sz="6" w:space="0" w:color="auto"/>
              <w:bottom w:val="single" w:sz="6" w:space="0" w:color="auto"/>
              <w:right w:val="single" w:sz="6" w:space="0" w:color="auto"/>
            </w:tcBorders>
            <w:shd w:val="solid" w:color="FFFFFF" w:fill="auto"/>
          </w:tcPr>
          <w:p w:rsidR="00CB1E53" w:rsidRDefault="00CB1E53">
            <w:pPr>
              <w:autoSpaceDE w:val="0"/>
              <w:autoSpaceDN w:val="0"/>
              <w:adjustRightInd w:val="0"/>
              <w:rPr>
                <w:color w:val="000000"/>
              </w:rPr>
            </w:pPr>
            <w:r>
              <w:rPr>
                <w:color w:val="000000"/>
              </w:rPr>
              <w:t xml:space="preserve">Gdanskas, Gdynė, </w:t>
            </w:r>
            <w:proofErr w:type="spellStart"/>
            <w:r>
              <w:rPr>
                <w:color w:val="000000"/>
              </w:rPr>
              <w:t>Ščecinas</w:t>
            </w:r>
            <w:proofErr w:type="spellEnd"/>
            <w:r>
              <w:rPr>
                <w:color w:val="000000"/>
              </w:rPr>
              <w:t xml:space="preserve">, </w:t>
            </w:r>
            <w:proofErr w:type="spellStart"/>
            <w:r>
              <w:rPr>
                <w:color w:val="000000"/>
              </w:rPr>
              <w:t>Svinouiscis</w:t>
            </w:r>
            <w:proofErr w:type="spellEnd"/>
            <w:r>
              <w:rPr>
                <w:color w:val="000000"/>
              </w:rPr>
              <w:t>.</w:t>
            </w:r>
          </w:p>
        </w:tc>
      </w:tr>
    </w:tbl>
    <w:p w:rsidR="00CB1E53" w:rsidRDefault="00CB1E53" w:rsidP="00646DC6">
      <w:pPr>
        <w:jc w:val="both"/>
      </w:pPr>
    </w:p>
    <w:p w:rsidR="00CB1E53" w:rsidRDefault="00CB1E53" w:rsidP="00646DC6">
      <w:pPr>
        <w:jc w:val="both"/>
      </w:pPr>
    </w:p>
    <w:p w:rsidR="00CB1E53" w:rsidRPr="00EA73AC" w:rsidRDefault="00CB1E53" w:rsidP="00CB1E53">
      <w:pPr>
        <w:pStyle w:val="Bodytext0"/>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rsidR="00CB1E53" w:rsidRPr="00EA73AC" w:rsidRDefault="00CB1E53" w:rsidP="00CB1E53">
      <w:pPr>
        <w:rPr>
          <w:b/>
        </w:rPr>
      </w:pPr>
    </w:p>
    <w:p w:rsidR="00CB1E53" w:rsidRPr="00EA73AC" w:rsidRDefault="00CB1E53" w:rsidP="00CB1E53">
      <w:pPr>
        <w:rPr>
          <w:b/>
        </w:rPr>
      </w:pPr>
    </w:p>
    <w:p w:rsidR="00CB1E53" w:rsidRPr="00EA73AC" w:rsidRDefault="00CB1E53" w:rsidP="00CB1E53">
      <w:r>
        <w:t xml:space="preserve">A.V. </w:t>
      </w:r>
    </w:p>
    <w:p w:rsidR="00526F19" w:rsidRPr="00C3328F" w:rsidRDefault="00526F19" w:rsidP="00526F19">
      <w:pPr>
        <w:ind w:left="5954"/>
      </w:pPr>
      <w:r>
        <w:br w:type="page"/>
      </w:r>
      <w:r>
        <w:lastRenderedPageBreak/>
        <w:t>2025</w:t>
      </w:r>
      <w:r w:rsidRPr="00C3328F">
        <w:t xml:space="preserve"> m.                                 d. </w:t>
      </w:r>
    </w:p>
    <w:p w:rsidR="00526F19" w:rsidRPr="00C3328F" w:rsidRDefault="00526F19" w:rsidP="00526F19">
      <w:pPr>
        <w:ind w:left="5954"/>
      </w:pPr>
      <w:r>
        <w:t>Prekių</w:t>
      </w:r>
      <w:r w:rsidRPr="00C3328F">
        <w:t xml:space="preserve"> pirkimo – pardavimo sutarties Nr. </w:t>
      </w:r>
    </w:p>
    <w:p w:rsidR="00526F19" w:rsidRPr="00C3328F" w:rsidRDefault="00526F19" w:rsidP="00526F19">
      <w:pPr>
        <w:ind w:left="5954"/>
      </w:pPr>
      <w:r w:rsidRPr="00C3328F">
        <w:t>1 priedas</w:t>
      </w:r>
    </w:p>
    <w:p w:rsidR="00CB1E53" w:rsidRDefault="00CB1E53" w:rsidP="00646DC6">
      <w:pPr>
        <w:jc w:val="both"/>
      </w:pPr>
    </w:p>
    <w:p w:rsidR="00526F19" w:rsidRDefault="00526F19" w:rsidP="00646DC6">
      <w:pPr>
        <w:jc w:val="both"/>
      </w:pPr>
    </w:p>
    <w:p w:rsidR="00526F19" w:rsidRDefault="00526F19" w:rsidP="00526F19">
      <w:pPr>
        <w:ind w:firstLine="142"/>
        <w:jc w:val="center"/>
      </w:pPr>
      <w:r>
        <w:t>Kainų lentelė</w:t>
      </w:r>
    </w:p>
    <w:p w:rsidR="00526F19" w:rsidRDefault="00526F19" w:rsidP="00646DC6">
      <w:pPr>
        <w:jc w:val="both"/>
      </w:pPr>
    </w:p>
    <w:p w:rsidR="00526F19" w:rsidRDefault="00526F19" w:rsidP="00646DC6">
      <w:pPr>
        <w:jc w:val="both"/>
      </w:pPr>
    </w:p>
    <w:tbl>
      <w:tblPr>
        <w:tblW w:w="10491" w:type="dxa"/>
        <w:tblInd w:w="-318" w:type="dxa"/>
        <w:tblLook w:val="04A0" w:firstRow="1" w:lastRow="0" w:firstColumn="1" w:lastColumn="0" w:noHBand="0" w:noVBand="1"/>
      </w:tblPr>
      <w:tblGrid>
        <w:gridCol w:w="821"/>
        <w:gridCol w:w="4000"/>
        <w:gridCol w:w="1417"/>
        <w:gridCol w:w="1134"/>
        <w:gridCol w:w="1418"/>
        <w:gridCol w:w="1701"/>
      </w:tblGrid>
      <w:tr w:rsidR="00526F19" w:rsidTr="006378C6">
        <w:trPr>
          <w:trHeight w:val="1410"/>
        </w:trPr>
        <w:tc>
          <w:tcPr>
            <w:tcW w:w="82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Nr.</w:t>
            </w:r>
          </w:p>
        </w:tc>
        <w:tc>
          <w:tcPr>
            <w:tcW w:w="4000" w:type="dxa"/>
            <w:tcBorders>
              <w:top w:val="single" w:sz="4" w:space="0" w:color="auto"/>
              <w:left w:val="nil"/>
              <w:bottom w:val="single" w:sz="4" w:space="0" w:color="auto"/>
              <w:right w:val="single" w:sz="4" w:space="0" w:color="auto"/>
            </w:tcBorders>
            <w:shd w:val="clear" w:color="000000" w:fill="C0C0C0"/>
            <w:noWrap/>
            <w:vAlign w:val="center"/>
            <w:hideMark/>
          </w:tcPr>
          <w:p w:rsidR="00526F19" w:rsidRDefault="00526F19">
            <w:pPr>
              <w:jc w:val="center"/>
              <w:rPr>
                <w:b/>
                <w:bCs/>
                <w:color w:val="000000"/>
                <w:sz w:val="22"/>
                <w:szCs w:val="22"/>
              </w:rPr>
            </w:pPr>
            <w:r>
              <w:rPr>
                <w:b/>
                <w:bCs/>
                <w:color w:val="000000"/>
                <w:sz w:val="22"/>
                <w:szCs w:val="22"/>
              </w:rPr>
              <w:t>Pavadinimas</w:t>
            </w:r>
          </w:p>
        </w:tc>
        <w:tc>
          <w:tcPr>
            <w:tcW w:w="1417" w:type="dxa"/>
            <w:tcBorders>
              <w:top w:val="single" w:sz="4" w:space="0" w:color="auto"/>
              <w:left w:val="nil"/>
              <w:bottom w:val="single" w:sz="4" w:space="0" w:color="auto"/>
              <w:right w:val="single" w:sz="4" w:space="0" w:color="auto"/>
            </w:tcBorders>
            <w:shd w:val="clear" w:color="000000" w:fill="C0C0C0"/>
            <w:vAlign w:val="center"/>
            <w:hideMark/>
          </w:tcPr>
          <w:p w:rsidR="00526F19" w:rsidRDefault="00526F19">
            <w:pPr>
              <w:jc w:val="center"/>
              <w:rPr>
                <w:b/>
                <w:bCs/>
                <w:color w:val="000000"/>
                <w:sz w:val="22"/>
                <w:szCs w:val="22"/>
              </w:rPr>
            </w:pPr>
            <w:r>
              <w:rPr>
                <w:b/>
                <w:bCs/>
                <w:color w:val="000000"/>
                <w:sz w:val="22"/>
                <w:szCs w:val="22"/>
              </w:rPr>
              <w:t xml:space="preserve">Kiekis, tiekėjų pasiūlymų palyginimo kainai </w:t>
            </w:r>
            <w:r w:rsidR="006378C6">
              <w:rPr>
                <w:b/>
                <w:bCs/>
                <w:color w:val="000000"/>
                <w:sz w:val="22"/>
                <w:szCs w:val="22"/>
              </w:rPr>
              <w:t>nustatyti (t)</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rsidR="00526F19" w:rsidRDefault="00526F19">
            <w:pPr>
              <w:jc w:val="center"/>
              <w:rPr>
                <w:b/>
                <w:bCs/>
                <w:color w:val="000000"/>
                <w:sz w:val="22"/>
                <w:szCs w:val="22"/>
              </w:rPr>
            </w:pPr>
            <w:r>
              <w:rPr>
                <w:b/>
                <w:bCs/>
                <w:color w:val="000000"/>
                <w:sz w:val="22"/>
                <w:szCs w:val="22"/>
              </w:rPr>
              <w:t xml:space="preserve">Mato vienetas </w:t>
            </w:r>
            <w:r>
              <w:rPr>
                <w:b/>
                <w:bCs/>
                <w:color w:val="000000"/>
                <w:sz w:val="22"/>
                <w:szCs w:val="22"/>
              </w:rPr>
              <w:br/>
              <w:t>(t -tona)</w:t>
            </w:r>
          </w:p>
        </w:tc>
        <w:tc>
          <w:tcPr>
            <w:tcW w:w="1418" w:type="dxa"/>
            <w:tcBorders>
              <w:top w:val="single" w:sz="4" w:space="0" w:color="auto"/>
              <w:left w:val="nil"/>
              <w:bottom w:val="single" w:sz="4" w:space="0" w:color="auto"/>
              <w:right w:val="single" w:sz="4" w:space="0" w:color="auto"/>
            </w:tcBorders>
            <w:shd w:val="clear" w:color="000000" w:fill="C0C0C0"/>
            <w:vAlign w:val="center"/>
            <w:hideMark/>
          </w:tcPr>
          <w:p w:rsidR="00526F19" w:rsidRDefault="00526F19">
            <w:pPr>
              <w:jc w:val="center"/>
              <w:rPr>
                <w:b/>
                <w:bCs/>
                <w:color w:val="000000"/>
                <w:sz w:val="22"/>
                <w:szCs w:val="22"/>
              </w:rPr>
            </w:pPr>
            <w:r>
              <w:rPr>
                <w:b/>
                <w:bCs/>
                <w:color w:val="000000"/>
                <w:sz w:val="22"/>
                <w:szCs w:val="22"/>
              </w:rPr>
              <w:t xml:space="preserve">Vienos tonos pristatymo </w:t>
            </w:r>
            <w:proofErr w:type="spellStart"/>
            <w:r>
              <w:rPr>
                <w:b/>
                <w:bCs/>
                <w:color w:val="000000"/>
                <w:sz w:val="22"/>
                <w:szCs w:val="22"/>
              </w:rPr>
              <w:t>antakainis</w:t>
            </w:r>
            <w:proofErr w:type="spellEnd"/>
            <w:r>
              <w:rPr>
                <w:b/>
                <w:bCs/>
                <w:color w:val="000000"/>
                <w:sz w:val="22"/>
                <w:szCs w:val="22"/>
              </w:rPr>
              <w:t xml:space="preserve"> </w:t>
            </w:r>
            <w:proofErr w:type="spellStart"/>
            <w:r>
              <w:rPr>
                <w:b/>
                <w:bCs/>
                <w:color w:val="000000"/>
                <w:sz w:val="22"/>
                <w:szCs w:val="22"/>
              </w:rPr>
              <w:t>Eur</w:t>
            </w:r>
            <w:proofErr w:type="spellEnd"/>
            <w:r>
              <w:rPr>
                <w:b/>
                <w:bCs/>
                <w:color w:val="000000"/>
                <w:sz w:val="22"/>
                <w:szCs w:val="22"/>
              </w:rPr>
              <w:t xml:space="preserve">/t su 0% PVM /  Antkainis </w:t>
            </w:r>
            <w:proofErr w:type="spellStart"/>
            <w:r>
              <w:rPr>
                <w:b/>
                <w:bCs/>
                <w:color w:val="000000"/>
                <w:sz w:val="22"/>
                <w:szCs w:val="22"/>
              </w:rPr>
              <w:t>Δparda</w:t>
            </w:r>
            <w:proofErr w:type="spellEnd"/>
            <w:r>
              <w:rPr>
                <w:b/>
                <w:bCs/>
                <w:color w:val="000000"/>
                <w:sz w:val="22"/>
                <w:szCs w:val="22"/>
              </w:rPr>
              <w:t xml:space="preserve"> </w:t>
            </w:r>
            <w:proofErr w:type="spellStart"/>
            <w:r>
              <w:rPr>
                <w:b/>
                <w:bCs/>
                <w:color w:val="000000"/>
                <w:sz w:val="22"/>
                <w:szCs w:val="22"/>
              </w:rPr>
              <w:t>Eur</w:t>
            </w:r>
            <w:proofErr w:type="spellEnd"/>
            <w:r>
              <w:rPr>
                <w:b/>
                <w:bCs/>
                <w:color w:val="000000"/>
                <w:sz w:val="22"/>
                <w:szCs w:val="22"/>
              </w:rPr>
              <w:t>/t su 0%PVM</w:t>
            </w:r>
          </w:p>
        </w:tc>
        <w:tc>
          <w:tcPr>
            <w:tcW w:w="1701" w:type="dxa"/>
            <w:tcBorders>
              <w:top w:val="single" w:sz="4" w:space="0" w:color="auto"/>
              <w:left w:val="nil"/>
              <w:bottom w:val="single" w:sz="4" w:space="0" w:color="auto"/>
              <w:right w:val="single" w:sz="4" w:space="0" w:color="auto"/>
            </w:tcBorders>
            <w:shd w:val="clear" w:color="000000" w:fill="C0C0C0"/>
            <w:noWrap/>
            <w:vAlign w:val="center"/>
            <w:hideMark/>
          </w:tcPr>
          <w:p w:rsidR="00526F19" w:rsidRDefault="00526F19">
            <w:pPr>
              <w:jc w:val="center"/>
              <w:rPr>
                <w:b/>
                <w:bCs/>
                <w:color w:val="000000"/>
                <w:sz w:val="22"/>
                <w:szCs w:val="22"/>
              </w:rPr>
            </w:pPr>
            <w:r>
              <w:rPr>
                <w:b/>
                <w:bCs/>
                <w:color w:val="000000"/>
                <w:sz w:val="22"/>
                <w:szCs w:val="22"/>
              </w:rPr>
              <w:t xml:space="preserve">Suma be PVM, </w:t>
            </w:r>
            <w:proofErr w:type="spellStart"/>
            <w:r>
              <w:rPr>
                <w:b/>
                <w:bCs/>
                <w:color w:val="000000"/>
                <w:sz w:val="22"/>
                <w:szCs w:val="22"/>
              </w:rPr>
              <w:t>Eur</w:t>
            </w:r>
            <w:proofErr w:type="spellEnd"/>
          </w:p>
        </w:tc>
      </w:tr>
      <w:tr w:rsidR="00526F19" w:rsidTr="006378C6">
        <w:trPr>
          <w:trHeight w:val="480"/>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1.1.</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b/>
                <w:bCs/>
                <w:i/>
                <w:iCs/>
                <w:color w:val="000000"/>
                <w:sz w:val="22"/>
                <w:szCs w:val="22"/>
              </w:rPr>
            </w:pPr>
            <w:r>
              <w:rPr>
                <w:b/>
                <w:bCs/>
                <w:i/>
                <w:iCs/>
                <w:color w:val="000000"/>
                <w:sz w:val="22"/>
                <w:szCs w:val="22"/>
              </w:rPr>
              <w:t>Latvija. (Įkainis nurodomas vieno karto užsakomų prekių kiekiui)</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 </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rPr>
            </w:pPr>
            <w:r>
              <w:rPr>
                <w:color w:val="000000"/>
              </w:rPr>
              <w:t> </w:t>
            </w:r>
          </w:p>
        </w:tc>
        <w:tc>
          <w:tcPr>
            <w:tcW w:w="1418"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rPr>
            </w:pPr>
            <w:r>
              <w:rPr>
                <w:color w:val="000000"/>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rPr>
            </w:pPr>
            <w:r>
              <w:rPr>
                <w:color w:val="000000"/>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1.1.1.</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1-9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1.1.2.</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10-19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1.1.3.</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20-49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1.1.4.</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50-100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1.2.</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b/>
                <w:bCs/>
                <w:i/>
                <w:iCs/>
                <w:color w:val="000000"/>
                <w:sz w:val="22"/>
                <w:szCs w:val="22"/>
              </w:rPr>
            </w:pPr>
            <w:r>
              <w:rPr>
                <w:b/>
                <w:bCs/>
                <w:i/>
                <w:iCs/>
                <w:color w:val="000000"/>
                <w:sz w:val="22"/>
                <w:szCs w:val="22"/>
              </w:rPr>
              <w:t>Estija.(Įkainis nurodomas vieno karto užsakomų prekių kiekiui)</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 </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c>
          <w:tcPr>
            <w:tcW w:w="1418"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rPr>
            </w:pPr>
            <w:r>
              <w:rPr>
                <w:color w:val="000000"/>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rPr>
            </w:pPr>
            <w:r>
              <w:rPr>
                <w:color w:val="000000"/>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1.2.1.</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1-9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1.2.2.</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10-19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1.2.3.</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20-49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1.2.4.</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50-100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1.3.</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b/>
                <w:bCs/>
                <w:i/>
                <w:iCs/>
                <w:color w:val="000000"/>
                <w:sz w:val="22"/>
                <w:szCs w:val="22"/>
              </w:rPr>
            </w:pPr>
            <w:r>
              <w:rPr>
                <w:b/>
                <w:bCs/>
                <w:i/>
                <w:iCs/>
                <w:color w:val="000000"/>
                <w:sz w:val="22"/>
                <w:szCs w:val="22"/>
              </w:rPr>
              <w:t>Suomija. (Įkainis nurodomas vieno karto užsakomų prekių kiekiui)</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 </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c>
          <w:tcPr>
            <w:tcW w:w="1418"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rPr>
            </w:pPr>
            <w:r>
              <w:rPr>
                <w:color w:val="000000"/>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rPr>
            </w:pPr>
            <w:r>
              <w:rPr>
                <w:color w:val="000000"/>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1.3.1.</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1-9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1.3.2.</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10-19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1.3.3.</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20-49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1.3.4.</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50-100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1.4.</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b/>
                <w:bCs/>
                <w:i/>
                <w:iCs/>
                <w:color w:val="000000"/>
                <w:sz w:val="22"/>
                <w:szCs w:val="22"/>
              </w:rPr>
            </w:pPr>
            <w:r>
              <w:rPr>
                <w:b/>
                <w:bCs/>
                <w:i/>
                <w:iCs/>
                <w:color w:val="000000"/>
                <w:sz w:val="22"/>
                <w:szCs w:val="22"/>
              </w:rPr>
              <w:t>Švedija. (Įkainis nurodomas vieno karto užsakomų prekių kiekiui)</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 </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c>
          <w:tcPr>
            <w:tcW w:w="1418"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rPr>
            </w:pPr>
            <w:r>
              <w:rPr>
                <w:color w:val="000000"/>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rPr>
            </w:pPr>
            <w:r>
              <w:rPr>
                <w:color w:val="000000"/>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1.4.1.</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1-9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1.4.2.</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10-19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1.4.3.</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20-49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1.4.4.</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50-100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lastRenderedPageBreak/>
              <w:t>1.5.</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b/>
                <w:bCs/>
                <w:i/>
                <w:iCs/>
                <w:color w:val="000000"/>
                <w:sz w:val="22"/>
                <w:szCs w:val="22"/>
              </w:rPr>
            </w:pPr>
            <w:r>
              <w:rPr>
                <w:b/>
                <w:bCs/>
                <w:i/>
                <w:iCs/>
                <w:color w:val="000000"/>
                <w:sz w:val="22"/>
                <w:szCs w:val="22"/>
              </w:rPr>
              <w:t>Danija. (Įkainis nurodomas vieno karto užsakomų prekių kiekiui)</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 </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c>
          <w:tcPr>
            <w:tcW w:w="1418"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rPr>
            </w:pPr>
            <w:r>
              <w:rPr>
                <w:color w:val="000000"/>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rPr>
            </w:pPr>
            <w:r>
              <w:rPr>
                <w:color w:val="000000"/>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1.5.1.</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1-9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1.5.2.</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10-19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1.5.3.</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20-49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1.5.4.</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50-100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6378C6">
            <w:pPr>
              <w:rPr>
                <w:color w:val="000000"/>
                <w:sz w:val="22"/>
                <w:szCs w:val="22"/>
              </w:rPr>
            </w:pPr>
            <w:r>
              <w:rPr>
                <w:color w:val="000000"/>
                <w:sz w:val="22"/>
                <w:szCs w:val="22"/>
              </w:rPr>
              <w:t>1.6</w:t>
            </w:r>
            <w:r w:rsidR="00526F19">
              <w:rPr>
                <w:color w:val="000000"/>
                <w:sz w:val="22"/>
                <w:szCs w:val="22"/>
              </w:rPr>
              <w:t>.</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b/>
                <w:bCs/>
                <w:i/>
                <w:iCs/>
                <w:color w:val="000000"/>
                <w:sz w:val="22"/>
                <w:szCs w:val="22"/>
              </w:rPr>
            </w:pPr>
            <w:r>
              <w:rPr>
                <w:b/>
                <w:bCs/>
                <w:i/>
                <w:iCs/>
                <w:color w:val="000000"/>
                <w:sz w:val="22"/>
                <w:szCs w:val="22"/>
              </w:rPr>
              <w:t>Vokietija. (Įkainis nurodomas vieno karto užsakomų prekių kiekiui)</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 </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c>
          <w:tcPr>
            <w:tcW w:w="1418"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rPr>
            </w:pPr>
            <w:r>
              <w:rPr>
                <w:color w:val="000000"/>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rPr>
            </w:pPr>
            <w:r>
              <w:rPr>
                <w:color w:val="000000"/>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6378C6">
            <w:pPr>
              <w:rPr>
                <w:color w:val="000000"/>
                <w:sz w:val="22"/>
                <w:szCs w:val="22"/>
              </w:rPr>
            </w:pPr>
            <w:r>
              <w:rPr>
                <w:color w:val="000000"/>
                <w:sz w:val="22"/>
                <w:szCs w:val="22"/>
              </w:rPr>
              <w:t>1.6</w:t>
            </w:r>
            <w:r w:rsidR="00526F19">
              <w:rPr>
                <w:color w:val="000000"/>
                <w:sz w:val="22"/>
                <w:szCs w:val="22"/>
              </w:rPr>
              <w:t>.1.</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1-9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6378C6">
            <w:pPr>
              <w:rPr>
                <w:color w:val="000000"/>
                <w:sz w:val="22"/>
                <w:szCs w:val="22"/>
              </w:rPr>
            </w:pPr>
            <w:r>
              <w:rPr>
                <w:color w:val="000000"/>
                <w:sz w:val="22"/>
                <w:szCs w:val="22"/>
              </w:rPr>
              <w:t>1.6</w:t>
            </w:r>
            <w:r w:rsidR="00526F19">
              <w:rPr>
                <w:color w:val="000000"/>
                <w:sz w:val="22"/>
                <w:szCs w:val="22"/>
              </w:rPr>
              <w:t>.2.</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10-19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6378C6">
            <w:pPr>
              <w:rPr>
                <w:color w:val="000000"/>
                <w:sz w:val="22"/>
                <w:szCs w:val="22"/>
              </w:rPr>
            </w:pPr>
            <w:r>
              <w:rPr>
                <w:color w:val="000000"/>
                <w:sz w:val="22"/>
                <w:szCs w:val="22"/>
              </w:rPr>
              <w:t>1.6</w:t>
            </w:r>
            <w:r w:rsidR="00526F19">
              <w:rPr>
                <w:color w:val="000000"/>
                <w:sz w:val="22"/>
                <w:szCs w:val="22"/>
              </w:rPr>
              <w:t>.3.</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20-49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6378C6">
            <w:pPr>
              <w:rPr>
                <w:color w:val="000000"/>
                <w:sz w:val="22"/>
                <w:szCs w:val="22"/>
              </w:rPr>
            </w:pPr>
            <w:r>
              <w:rPr>
                <w:color w:val="000000"/>
                <w:sz w:val="22"/>
                <w:szCs w:val="22"/>
              </w:rPr>
              <w:t>1.6</w:t>
            </w:r>
            <w:r w:rsidR="00526F19">
              <w:rPr>
                <w:color w:val="000000"/>
                <w:sz w:val="22"/>
                <w:szCs w:val="22"/>
              </w:rPr>
              <w:t>.4.</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50-100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6378C6">
            <w:pPr>
              <w:rPr>
                <w:color w:val="000000"/>
                <w:sz w:val="22"/>
                <w:szCs w:val="22"/>
              </w:rPr>
            </w:pPr>
            <w:r>
              <w:rPr>
                <w:color w:val="000000"/>
                <w:sz w:val="22"/>
                <w:szCs w:val="22"/>
              </w:rPr>
              <w:t>1.7</w:t>
            </w:r>
            <w:r w:rsidR="00526F19">
              <w:rPr>
                <w:color w:val="000000"/>
                <w:sz w:val="22"/>
                <w:szCs w:val="22"/>
              </w:rPr>
              <w:t>.</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b/>
                <w:bCs/>
                <w:i/>
                <w:iCs/>
                <w:color w:val="000000"/>
                <w:sz w:val="22"/>
                <w:szCs w:val="22"/>
              </w:rPr>
            </w:pPr>
            <w:r>
              <w:rPr>
                <w:b/>
                <w:bCs/>
                <w:i/>
                <w:iCs/>
                <w:color w:val="000000"/>
                <w:sz w:val="22"/>
                <w:szCs w:val="22"/>
              </w:rPr>
              <w:t>Lenkija. (Įkainis nurodomas vieno karto užsakomų prekių kiekiui)</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 </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c>
          <w:tcPr>
            <w:tcW w:w="1418"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rPr>
            </w:pPr>
            <w:r>
              <w:rPr>
                <w:color w:val="000000"/>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rPr>
            </w:pPr>
            <w:r>
              <w:rPr>
                <w:color w:val="000000"/>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6378C6">
            <w:pPr>
              <w:rPr>
                <w:color w:val="000000"/>
                <w:sz w:val="22"/>
                <w:szCs w:val="22"/>
              </w:rPr>
            </w:pPr>
            <w:r>
              <w:rPr>
                <w:color w:val="000000"/>
                <w:sz w:val="22"/>
                <w:szCs w:val="22"/>
              </w:rPr>
              <w:t>1.7</w:t>
            </w:r>
            <w:r w:rsidR="00526F19">
              <w:rPr>
                <w:color w:val="000000"/>
                <w:sz w:val="22"/>
                <w:szCs w:val="22"/>
              </w:rPr>
              <w:t>.1.</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1-9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6378C6">
            <w:pPr>
              <w:rPr>
                <w:color w:val="000000"/>
                <w:sz w:val="22"/>
                <w:szCs w:val="22"/>
              </w:rPr>
            </w:pPr>
            <w:r>
              <w:rPr>
                <w:color w:val="000000"/>
                <w:sz w:val="22"/>
                <w:szCs w:val="22"/>
              </w:rPr>
              <w:t>1.7</w:t>
            </w:r>
            <w:r w:rsidR="00526F19">
              <w:rPr>
                <w:color w:val="000000"/>
                <w:sz w:val="22"/>
                <w:szCs w:val="22"/>
              </w:rPr>
              <w:t>.2.</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10-19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6378C6">
            <w:pPr>
              <w:rPr>
                <w:color w:val="000000"/>
                <w:sz w:val="22"/>
                <w:szCs w:val="22"/>
              </w:rPr>
            </w:pPr>
            <w:r>
              <w:rPr>
                <w:color w:val="000000"/>
                <w:sz w:val="22"/>
                <w:szCs w:val="22"/>
              </w:rPr>
              <w:t>1.7</w:t>
            </w:r>
            <w:r w:rsidR="00526F19">
              <w:rPr>
                <w:color w:val="000000"/>
                <w:sz w:val="22"/>
                <w:szCs w:val="22"/>
              </w:rPr>
              <w:t>.3.</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20-49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single" w:sz="4" w:space="0" w:color="auto"/>
              <w:bottom w:val="single" w:sz="4" w:space="0" w:color="auto"/>
              <w:right w:val="single" w:sz="4" w:space="0" w:color="auto"/>
            </w:tcBorders>
            <w:shd w:val="clear" w:color="000000" w:fill="C0C0C0"/>
            <w:noWrap/>
            <w:vAlign w:val="bottom"/>
            <w:hideMark/>
          </w:tcPr>
          <w:p w:rsidR="00526F19" w:rsidRDefault="006378C6">
            <w:pPr>
              <w:rPr>
                <w:color w:val="000000"/>
                <w:sz w:val="22"/>
                <w:szCs w:val="22"/>
              </w:rPr>
            </w:pPr>
            <w:r>
              <w:rPr>
                <w:color w:val="000000"/>
                <w:sz w:val="22"/>
                <w:szCs w:val="22"/>
              </w:rPr>
              <w:t>1.7</w:t>
            </w:r>
            <w:r w:rsidR="00526F19">
              <w:rPr>
                <w:color w:val="000000"/>
                <w:sz w:val="22"/>
                <w:szCs w:val="22"/>
              </w:rPr>
              <w:t>.4.</w:t>
            </w:r>
          </w:p>
        </w:tc>
        <w:tc>
          <w:tcPr>
            <w:tcW w:w="4000" w:type="dxa"/>
            <w:tcBorders>
              <w:top w:val="nil"/>
              <w:left w:val="nil"/>
              <w:bottom w:val="single" w:sz="4" w:space="0" w:color="auto"/>
              <w:right w:val="single" w:sz="4" w:space="0" w:color="auto"/>
            </w:tcBorders>
            <w:shd w:val="clear" w:color="000000" w:fill="C0C0C0"/>
            <w:noWrap/>
            <w:vAlign w:val="bottom"/>
            <w:hideMark/>
          </w:tcPr>
          <w:p w:rsidR="00526F19" w:rsidRDefault="00526F19">
            <w:pPr>
              <w:rPr>
                <w:color w:val="000000"/>
                <w:sz w:val="22"/>
                <w:szCs w:val="22"/>
              </w:rPr>
            </w:pPr>
            <w:r>
              <w:rPr>
                <w:color w:val="000000"/>
                <w:sz w:val="22"/>
                <w:szCs w:val="22"/>
              </w:rPr>
              <w:t>Dyzelinis kuras skirtas aprūpinti KLF laivus užsienio uoste perkant 50-100 t</w:t>
            </w:r>
          </w:p>
        </w:tc>
        <w:tc>
          <w:tcPr>
            <w:tcW w:w="1417" w:type="dxa"/>
            <w:tcBorders>
              <w:top w:val="nil"/>
              <w:left w:val="nil"/>
              <w:bottom w:val="single" w:sz="4" w:space="0" w:color="auto"/>
              <w:right w:val="single" w:sz="4" w:space="0" w:color="auto"/>
            </w:tcBorders>
            <w:shd w:val="clear" w:color="000000" w:fill="C0C0C0"/>
            <w:noWrap/>
            <w:vAlign w:val="bottom"/>
            <w:hideMark/>
          </w:tcPr>
          <w:p w:rsidR="00526F19" w:rsidRDefault="00526F19">
            <w:pPr>
              <w:jc w:val="center"/>
              <w:rPr>
                <w:color w:val="000000"/>
              </w:rPr>
            </w:pPr>
            <w:r>
              <w:rPr>
                <w:color w:val="000000"/>
              </w:rPr>
              <w:t>1</w:t>
            </w:r>
          </w:p>
        </w:tc>
        <w:tc>
          <w:tcPr>
            <w:tcW w:w="1134"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t</w:t>
            </w:r>
          </w:p>
        </w:tc>
        <w:tc>
          <w:tcPr>
            <w:tcW w:w="1418"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 </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nil"/>
              <w:bottom w:val="nil"/>
              <w:right w:val="nil"/>
            </w:tcBorders>
            <w:shd w:val="clear" w:color="000000" w:fill="C0C0C0"/>
            <w:noWrap/>
            <w:vAlign w:val="bottom"/>
            <w:hideMark/>
          </w:tcPr>
          <w:p w:rsidR="00526F19" w:rsidRDefault="00526F19">
            <w:pPr>
              <w:rPr>
                <w:color w:val="000000"/>
              </w:rPr>
            </w:pPr>
            <w:r>
              <w:rPr>
                <w:color w:val="000000"/>
              </w:rPr>
              <w:t> </w:t>
            </w:r>
          </w:p>
        </w:tc>
        <w:tc>
          <w:tcPr>
            <w:tcW w:w="4000" w:type="dxa"/>
            <w:tcBorders>
              <w:top w:val="nil"/>
              <w:left w:val="nil"/>
              <w:bottom w:val="nil"/>
              <w:right w:val="nil"/>
            </w:tcBorders>
            <w:shd w:val="clear" w:color="000000" w:fill="C0C0C0"/>
            <w:noWrap/>
            <w:vAlign w:val="bottom"/>
            <w:hideMark/>
          </w:tcPr>
          <w:p w:rsidR="00526F19" w:rsidRDefault="00526F19">
            <w:pPr>
              <w:rPr>
                <w:color w:val="000000"/>
              </w:rPr>
            </w:pPr>
            <w:r>
              <w:rPr>
                <w:color w:val="000000"/>
              </w:rPr>
              <w:t> </w:t>
            </w:r>
          </w:p>
        </w:tc>
        <w:tc>
          <w:tcPr>
            <w:tcW w:w="1417" w:type="dxa"/>
            <w:tcBorders>
              <w:top w:val="nil"/>
              <w:left w:val="nil"/>
              <w:bottom w:val="nil"/>
              <w:right w:val="nil"/>
            </w:tcBorders>
            <w:shd w:val="clear" w:color="000000" w:fill="C0C0C0"/>
            <w:noWrap/>
            <w:vAlign w:val="bottom"/>
            <w:hideMark/>
          </w:tcPr>
          <w:p w:rsidR="00526F19" w:rsidRDefault="00526F19">
            <w:pPr>
              <w:rPr>
                <w:color w:val="000000"/>
              </w:rPr>
            </w:pPr>
            <w:r>
              <w:rPr>
                <w:color w:val="000000"/>
              </w:rPr>
              <w:t> </w:t>
            </w:r>
          </w:p>
        </w:tc>
        <w:tc>
          <w:tcPr>
            <w:tcW w:w="1134" w:type="dxa"/>
            <w:tcBorders>
              <w:top w:val="nil"/>
              <w:left w:val="nil"/>
              <w:bottom w:val="nil"/>
              <w:right w:val="nil"/>
            </w:tcBorders>
            <w:shd w:val="clear" w:color="000000" w:fill="C0C0C0"/>
            <w:noWrap/>
            <w:vAlign w:val="center"/>
            <w:hideMark/>
          </w:tcPr>
          <w:p w:rsidR="00526F19" w:rsidRDefault="00526F19">
            <w:pPr>
              <w:jc w:val="center"/>
              <w:rPr>
                <w:color w:val="000000"/>
              </w:rPr>
            </w:pPr>
            <w:r>
              <w:rPr>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Suma be PVM</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 </w:t>
            </w:r>
          </w:p>
        </w:tc>
      </w:tr>
      <w:tr w:rsidR="00526F19" w:rsidTr="006378C6">
        <w:trPr>
          <w:trHeight w:val="315"/>
        </w:trPr>
        <w:tc>
          <w:tcPr>
            <w:tcW w:w="821" w:type="dxa"/>
            <w:tcBorders>
              <w:top w:val="nil"/>
              <w:left w:val="nil"/>
              <w:bottom w:val="nil"/>
              <w:right w:val="nil"/>
            </w:tcBorders>
            <w:shd w:val="clear" w:color="000000" w:fill="C0C0C0"/>
            <w:noWrap/>
            <w:vAlign w:val="bottom"/>
            <w:hideMark/>
          </w:tcPr>
          <w:p w:rsidR="00526F19" w:rsidRDefault="00526F19">
            <w:pPr>
              <w:rPr>
                <w:color w:val="000000"/>
              </w:rPr>
            </w:pPr>
            <w:r>
              <w:rPr>
                <w:color w:val="000000"/>
              </w:rPr>
              <w:t> </w:t>
            </w:r>
          </w:p>
        </w:tc>
        <w:tc>
          <w:tcPr>
            <w:tcW w:w="4000" w:type="dxa"/>
            <w:tcBorders>
              <w:top w:val="nil"/>
              <w:left w:val="nil"/>
              <w:bottom w:val="nil"/>
              <w:right w:val="nil"/>
            </w:tcBorders>
            <w:shd w:val="clear" w:color="000000" w:fill="C0C0C0"/>
            <w:noWrap/>
            <w:vAlign w:val="bottom"/>
            <w:hideMark/>
          </w:tcPr>
          <w:p w:rsidR="00526F19" w:rsidRDefault="00526F19">
            <w:pPr>
              <w:rPr>
                <w:color w:val="000000"/>
              </w:rPr>
            </w:pPr>
            <w:r>
              <w:rPr>
                <w:color w:val="000000"/>
              </w:rPr>
              <w:t> </w:t>
            </w:r>
          </w:p>
        </w:tc>
        <w:tc>
          <w:tcPr>
            <w:tcW w:w="1417" w:type="dxa"/>
            <w:tcBorders>
              <w:top w:val="nil"/>
              <w:left w:val="nil"/>
              <w:bottom w:val="nil"/>
              <w:right w:val="nil"/>
            </w:tcBorders>
            <w:shd w:val="clear" w:color="000000" w:fill="C0C0C0"/>
            <w:noWrap/>
            <w:vAlign w:val="bottom"/>
            <w:hideMark/>
          </w:tcPr>
          <w:p w:rsidR="00526F19" w:rsidRDefault="00526F19">
            <w:pPr>
              <w:rPr>
                <w:color w:val="000000"/>
              </w:rPr>
            </w:pPr>
            <w:r>
              <w:rPr>
                <w:color w:val="000000"/>
              </w:rPr>
              <w:t> </w:t>
            </w:r>
          </w:p>
        </w:tc>
        <w:tc>
          <w:tcPr>
            <w:tcW w:w="1134" w:type="dxa"/>
            <w:tcBorders>
              <w:top w:val="nil"/>
              <w:left w:val="nil"/>
              <w:bottom w:val="nil"/>
              <w:right w:val="nil"/>
            </w:tcBorders>
            <w:shd w:val="clear" w:color="000000" w:fill="C0C0C0"/>
            <w:noWrap/>
            <w:vAlign w:val="center"/>
            <w:hideMark/>
          </w:tcPr>
          <w:p w:rsidR="00526F19" w:rsidRDefault="00526F19">
            <w:pPr>
              <w:jc w:val="center"/>
              <w:rPr>
                <w:color w:val="000000"/>
              </w:rPr>
            </w:pPr>
            <w:r>
              <w:rPr>
                <w:color w:val="000000"/>
              </w:rPr>
              <w:t> </w:t>
            </w:r>
          </w:p>
        </w:tc>
        <w:tc>
          <w:tcPr>
            <w:tcW w:w="1418" w:type="dxa"/>
            <w:tcBorders>
              <w:top w:val="nil"/>
              <w:left w:val="single" w:sz="4" w:space="0" w:color="auto"/>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PVM suma (PVM 0 %)</w:t>
            </w:r>
          </w:p>
        </w:tc>
        <w:tc>
          <w:tcPr>
            <w:tcW w:w="1701" w:type="dxa"/>
            <w:tcBorders>
              <w:top w:val="nil"/>
              <w:left w:val="nil"/>
              <w:bottom w:val="single" w:sz="4" w:space="0" w:color="auto"/>
              <w:right w:val="single" w:sz="4" w:space="0" w:color="auto"/>
            </w:tcBorders>
            <w:shd w:val="clear" w:color="000000" w:fill="FFFFFF"/>
            <w:noWrap/>
            <w:vAlign w:val="center"/>
            <w:hideMark/>
          </w:tcPr>
          <w:p w:rsidR="00526F19" w:rsidRDefault="00526F19">
            <w:pPr>
              <w:jc w:val="center"/>
              <w:rPr>
                <w:color w:val="000000"/>
                <w:sz w:val="22"/>
                <w:szCs w:val="22"/>
              </w:rPr>
            </w:pPr>
            <w:r>
              <w:rPr>
                <w:color w:val="000000"/>
                <w:sz w:val="22"/>
                <w:szCs w:val="22"/>
              </w:rPr>
              <w:t>0</w:t>
            </w:r>
          </w:p>
        </w:tc>
      </w:tr>
      <w:tr w:rsidR="00526F19" w:rsidTr="006378C6">
        <w:trPr>
          <w:trHeight w:val="600"/>
        </w:trPr>
        <w:tc>
          <w:tcPr>
            <w:tcW w:w="821" w:type="dxa"/>
            <w:tcBorders>
              <w:top w:val="nil"/>
              <w:left w:val="nil"/>
              <w:bottom w:val="nil"/>
              <w:right w:val="nil"/>
            </w:tcBorders>
            <w:shd w:val="clear" w:color="000000" w:fill="C0C0C0"/>
            <w:noWrap/>
            <w:vAlign w:val="bottom"/>
            <w:hideMark/>
          </w:tcPr>
          <w:p w:rsidR="00526F19" w:rsidRDefault="00526F19">
            <w:pPr>
              <w:rPr>
                <w:color w:val="000000"/>
              </w:rPr>
            </w:pPr>
            <w:r>
              <w:rPr>
                <w:color w:val="000000"/>
              </w:rPr>
              <w:t> </w:t>
            </w:r>
          </w:p>
        </w:tc>
        <w:tc>
          <w:tcPr>
            <w:tcW w:w="4000" w:type="dxa"/>
            <w:tcBorders>
              <w:top w:val="nil"/>
              <w:left w:val="nil"/>
              <w:bottom w:val="nil"/>
              <w:right w:val="nil"/>
            </w:tcBorders>
            <w:shd w:val="clear" w:color="000000" w:fill="C0C0C0"/>
            <w:noWrap/>
            <w:vAlign w:val="bottom"/>
            <w:hideMark/>
          </w:tcPr>
          <w:p w:rsidR="00526F19" w:rsidRDefault="00526F19">
            <w:pPr>
              <w:rPr>
                <w:color w:val="000000"/>
              </w:rPr>
            </w:pPr>
            <w:r>
              <w:rPr>
                <w:color w:val="000000"/>
              </w:rPr>
              <w:t> </w:t>
            </w:r>
          </w:p>
        </w:tc>
        <w:tc>
          <w:tcPr>
            <w:tcW w:w="1417" w:type="dxa"/>
            <w:tcBorders>
              <w:top w:val="nil"/>
              <w:left w:val="nil"/>
              <w:bottom w:val="nil"/>
              <w:right w:val="nil"/>
            </w:tcBorders>
            <w:shd w:val="clear" w:color="000000" w:fill="C0C0C0"/>
            <w:noWrap/>
            <w:vAlign w:val="bottom"/>
            <w:hideMark/>
          </w:tcPr>
          <w:p w:rsidR="00526F19" w:rsidRDefault="00526F19">
            <w:pPr>
              <w:rPr>
                <w:color w:val="000000"/>
              </w:rPr>
            </w:pPr>
            <w:r>
              <w:rPr>
                <w:color w:val="000000"/>
              </w:rPr>
              <w:t> </w:t>
            </w:r>
          </w:p>
        </w:tc>
        <w:tc>
          <w:tcPr>
            <w:tcW w:w="1134" w:type="dxa"/>
            <w:tcBorders>
              <w:top w:val="nil"/>
              <w:left w:val="nil"/>
              <w:bottom w:val="nil"/>
              <w:right w:val="nil"/>
            </w:tcBorders>
            <w:shd w:val="clear" w:color="000000" w:fill="C0C0C0"/>
            <w:noWrap/>
            <w:vAlign w:val="center"/>
            <w:hideMark/>
          </w:tcPr>
          <w:p w:rsidR="00526F19" w:rsidRDefault="00526F19">
            <w:pPr>
              <w:jc w:val="center"/>
              <w:rPr>
                <w:color w:val="000000"/>
              </w:rPr>
            </w:pPr>
            <w:r>
              <w:rPr>
                <w:color w:val="000000"/>
              </w:rPr>
              <w:t> </w:t>
            </w:r>
          </w:p>
        </w:tc>
        <w:tc>
          <w:tcPr>
            <w:tcW w:w="1418" w:type="dxa"/>
            <w:tcBorders>
              <w:top w:val="nil"/>
              <w:left w:val="single" w:sz="4" w:space="0" w:color="auto"/>
              <w:bottom w:val="single" w:sz="4" w:space="0" w:color="auto"/>
              <w:right w:val="single" w:sz="4" w:space="0" w:color="auto"/>
            </w:tcBorders>
            <w:shd w:val="clear" w:color="000000" w:fill="C0C0C0"/>
            <w:vAlign w:val="center"/>
            <w:hideMark/>
          </w:tcPr>
          <w:p w:rsidR="00526F19" w:rsidRDefault="00526F19">
            <w:pPr>
              <w:rPr>
                <w:color w:val="000000"/>
                <w:sz w:val="22"/>
                <w:szCs w:val="22"/>
              </w:rPr>
            </w:pPr>
            <w:r>
              <w:rPr>
                <w:color w:val="000000"/>
                <w:sz w:val="22"/>
                <w:szCs w:val="22"/>
              </w:rPr>
              <w:t>Suma su PVM (pasiūlymų palyginimui)</w:t>
            </w:r>
          </w:p>
        </w:tc>
        <w:tc>
          <w:tcPr>
            <w:tcW w:w="1701" w:type="dxa"/>
            <w:tcBorders>
              <w:top w:val="nil"/>
              <w:left w:val="nil"/>
              <w:bottom w:val="single" w:sz="4" w:space="0" w:color="auto"/>
              <w:right w:val="single" w:sz="4" w:space="0" w:color="auto"/>
            </w:tcBorders>
            <w:shd w:val="clear" w:color="000000" w:fill="C0C0C0"/>
            <w:noWrap/>
            <w:vAlign w:val="center"/>
            <w:hideMark/>
          </w:tcPr>
          <w:p w:rsidR="00526F19" w:rsidRDefault="00526F19">
            <w:pPr>
              <w:jc w:val="center"/>
              <w:rPr>
                <w:color w:val="000000"/>
                <w:sz w:val="22"/>
                <w:szCs w:val="22"/>
              </w:rPr>
            </w:pPr>
            <w:r>
              <w:rPr>
                <w:color w:val="000000"/>
                <w:sz w:val="22"/>
                <w:szCs w:val="22"/>
              </w:rPr>
              <w:t>0</w:t>
            </w:r>
          </w:p>
        </w:tc>
      </w:tr>
    </w:tbl>
    <w:p w:rsidR="00526F19" w:rsidRPr="00EA73AC" w:rsidRDefault="00526F19" w:rsidP="00646DC6">
      <w:pPr>
        <w:jc w:val="both"/>
      </w:pPr>
    </w:p>
    <w:sectPr w:rsidR="00526F19" w:rsidRPr="00EA73AC" w:rsidSect="00AD47BE">
      <w:headerReference w:type="even" r:id="rId8"/>
      <w:headerReference w:type="default" r:id="rId9"/>
      <w:pgSz w:w="11906" w:h="16838"/>
      <w:pgMar w:top="851"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437" w:rsidRDefault="00A73437">
      <w:r>
        <w:separator/>
      </w:r>
    </w:p>
  </w:endnote>
  <w:endnote w:type="continuationSeparator" w:id="0">
    <w:p w:rsidR="00A73437" w:rsidRDefault="00A7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437" w:rsidRDefault="00A73437">
      <w:r>
        <w:separator/>
      </w:r>
    </w:p>
  </w:footnote>
  <w:footnote w:type="continuationSeparator" w:id="0">
    <w:p w:rsidR="00A73437" w:rsidRDefault="00A73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19" w:rsidRDefault="00526F1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6F19" w:rsidRDefault="00526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F19" w:rsidRDefault="00526F19" w:rsidP="00EB04AE">
    <w:pPr>
      <w:pStyle w:val="Header"/>
      <w:framePr w:wrap="around" w:vAnchor="text" w:hAnchor="margin" w:xAlign="center" w:y="1"/>
      <w:rPr>
        <w:rStyle w:val="PageNumber"/>
      </w:rPr>
    </w:pPr>
  </w:p>
  <w:p w:rsidR="00526F19" w:rsidRDefault="00526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768"/>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2508"/>
    <w:rsid w:val="00066069"/>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B1F64"/>
    <w:rsid w:val="001B41AA"/>
    <w:rsid w:val="001B47DB"/>
    <w:rsid w:val="001C61FF"/>
    <w:rsid w:val="001C7DF9"/>
    <w:rsid w:val="001D1EEA"/>
    <w:rsid w:val="001D35A0"/>
    <w:rsid w:val="001D4DE5"/>
    <w:rsid w:val="001D7E6A"/>
    <w:rsid w:val="001E05FA"/>
    <w:rsid w:val="001E17A9"/>
    <w:rsid w:val="001E3AAE"/>
    <w:rsid w:val="001F06EB"/>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07B5"/>
    <w:rsid w:val="003A281E"/>
    <w:rsid w:val="003A528D"/>
    <w:rsid w:val="003B1F71"/>
    <w:rsid w:val="003B319E"/>
    <w:rsid w:val="003B4BCD"/>
    <w:rsid w:val="003B65D9"/>
    <w:rsid w:val="003B79A7"/>
    <w:rsid w:val="003C1053"/>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58BE"/>
    <w:rsid w:val="00515E8C"/>
    <w:rsid w:val="0051675E"/>
    <w:rsid w:val="0051758C"/>
    <w:rsid w:val="00520E13"/>
    <w:rsid w:val="00523F9A"/>
    <w:rsid w:val="00526F19"/>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1E69"/>
    <w:rsid w:val="0062376F"/>
    <w:rsid w:val="00624167"/>
    <w:rsid w:val="00627867"/>
    <w:rsid w:val="00631A51"/>
    <w:rsid w:val="006346BE"/>
    <w:rsid w:val="006352A4"/>
    <w:rsid w:val="00637894"/>
    <w:rsid w:val="006378C6"/>
    <w:rsid w:val="00641428"/>
    <w:rsid w:val="00641B5B"/>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4BA4"/>
    <w:rsid w:val="007552A0"/>
    <w:rsid w:val="007573EA"/>
    <w:rsid w:val="007662C4"/>
    <w:rsid w:val="0077168A"/>
    <w:rsid w:val="00771DB6"/>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67348"/>
    <w:rsid w:val="008675C6"/>
    <w:rsid w:val="00883374"/>
    <w:rsid w:val="0089280A"/>
    <w:rsid w:val="00892904"/>
    <w:rsid w:val="00895051"/>
    <w:rsid w:val="00895C2B"/>
    <w:rsid w:val="00896F39"/>
    <w:rsid w:val="008A029F"/>
    <w:rsid w:val="008A1B1E"/>
    <w:rsid w:val="008A24D9"/>
    <w:rsid w:val="008A2A2F"/>
    <w:rsid w:val="008A36E6"/>
    <w:rsid w:val="008A3B5D"/>
    <w:rsid w:val="008B09CE"/>
    <w:rsid w:val="008B23AB"/>
    <w:rsid w:val="008B5732"/>
    <w:rsid w:val="008C1E8D"/>
    <w:rsid w:val="008D6949"/>
    <w:rsid w:val="008E64FC"/>
    <w:rsid w:val="008E7C0A"/>
    <w:rsid w:val="008F0586"/>
    <w:rsid w:val="008F29B4"/>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C04"/>
    <w:rsid w:val="00A55C30"/>
    <w:rsid w:val="00A570DD"/>
    <w:rsid w:val="00A57CA3"/>
    <w:rsid w:val="00A62AF2"/>
    <w:rsid w:val="00A62C46"/>
    <w:rsid w:val="00A641C0"/>
    <w:rsid w:val="00A710F2"/>
    <w:rsid w:val="00A73437"/>
    <w:rsid w:val="00A73687"/>
    <w:rsid w:val="00A73B3F"/>
    <w:rsid w:val="00A741D8"/>
    <w:rsid w:val="00A759CC"/>
    <w:rsid w:val="00A8027F"/>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47BE"/>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41C5A"/>
    <w:rsid w:val="00C42AAE"/>
    <w:rsid w:val="00C43BC5"/>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B1D2A"/>
    <w:rsid w:val="00CB1E53"/>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91754"/>
    <w:rsid w:val="00D92F70"/>
    <w:rsid w:val="00D96A77"/>
    <w:rsid w:val="00DA00ED"/>
    <w:rsid w:val="00DA133F"/>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13282"/>
    <w:rsid w:val="00F1478D"/>
    <w:rsid w:val="00F20776"/>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3DEC"/>
    <w:rsid w:val="00F94CFB"/>
    <w:rsid w:val="00FA78D9"/>
    <w:rsid w:val="00FB0202"/>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271340E-93EA-4FFC-8235-3236F7F6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169804904">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46226693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4178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B2E14-5F4E-4078-B640-D09AF14C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39950</Words>
  <Characters>22772</Characters>
  <Application>Microsoft Office Word</Application>
  <DocSecurity>0</DocSecurity>
  <Lines>189</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Aivaras Prakelis</cp:lastModifiedBy>
  <cp:revision>2</cp:revision>
  <cp:lastPrinted>2013-04-29T10:59:00Z</cp:lastPrinted>
  <dcterms:created xsi:type="dcterms:W3CDTF">2025-04-03T07:19:00Z</dcterms:created>
  <dcterms:modified xsi:type="dcterms:W3CDTF">2025-04-03T07:19:00Z</dcterms:modified>
</cp:coreProperties>
</file>