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58" w:rsidRPr="007D4322" w:rsidRDefault="008A6558" w:rsidP="008A6558">
      <w:pPr>
        <w:tabs>
          <w:tab w:val="left" w:pos="142"/>
        </w:tabs>
        <w:jc w:val="right"/>
        <w:rPr>
          <w:rFonts w:ascii="Cambria" w:hAnsi="Cambria"/>
          <w:b/>
          <w:bCs/>
          <w:color w:val="000000"/>
          <w:sz w:val="20"/>
          <w:szCs w:val="20"/>
        </w:rPr>
      </w:pPr>
      <w:r w:rsidRPr="007D4322">
        <w:rPr>
          <w:rFonts w:ascii="Cambria" w:hAnsi="Cambria"/>
          <w:b/>
          <w:bCs/>
          <w:color w:val="000000"/>
          <w:sz w:val="20"/>
          <w:szCs w:val="20"/>
        </w:rPr>
        <w:t>1 priedas</w:t>
      </w:r>
    </w:p>
    <w:p w:rsidR="008A6558" w:rsidRPr="007D4322" w:rsidRDefault="008A6558" w:rsidP="008A6558">
      <w:pPr>
        <w:jc w:val="center"/>
        <w:rPr>
          <w:rFonts w:ascii="Cambria" w:hAnsi="Cambria"/>
          <w:b/>
          <w:bCs/>
          <w:caps/>
          <w:color w:val="000000"/>
          <w:sz w:val="20"/>
          <w:szCs w:val="20"/>
        </w:rPr>
      </w:pPr>
      <w:r w:rsidRPr="007D4322">
        <w:rPr>
          <w:rFonts w:ascii="Cambria" w:hAnsi="Cambria"/>
          <w:b/>
          <w:bCs/>
          <w:caps/>
          <w:color w:val="000000"/>
          <w:sz w:val="20"/>
          <w:szCs w:val="20"/>
        </w:rPr>
        <w:t>Pasiūlymo pateikimo forma</w:t>
      </w:r>
    </w:p>
    <w:p w:rsidR="008A6558" w:rsidRPr="007D4322" w:rsidRDefault="008A6558" w:rsidP="008A6558">
      <w:pPr>
        <w:shd w:val="clear" w:color="auto" w:fill="FFFFFF"/>
        <w:jc w:val="center"/>
        <w:rPr>
          <w:rFonts w:ascii="Cambria" w:hAnsi="Cambria"/>
          <w:b/>
          <w:bCs/>
          <w:sz w:val="20"/>
          <w:szCs w:val="20"/>
        </w:rPr>
      </w:pPr>
      <w:r w:rsidRPr="007D4322">
        <w:rPr>
          <w:rFonts w:ascii="Cambria" w:hAnsi="Cambria"/>
          <w:b/>
          <w:sz w:val="20"/>
          <w:szCs w:val="20"/>
        </w:rPr>
        <w:t>(</w:t>
      </w:r>
      <w:r w:rsidRPr="007D4322">
        <w:rPr>
          <w:rFonts w:ascii="Cambria" w:hAnsi="Cambria"/>
          <w:b/>
          <w:bCs/>
          <w:sz w:val="20"/>
          <w:szCs w:val="20"/>
        </w:rPr>
        <w:t xml:space="preserve">Tiekėjo pasiūlymo </w:t>
      </w:r>
      <w:r w:rsidRPr="007D4322">
        <w:rPr>
          <w:rFonts w:ascii="Cambria" w:hAnsi="Cambria"/>
          <w:b/>
          <w:sz w:val="20"/>
          <w:szCs w:val="20"/>
        </w:rPr>
        <w:t>formos pavyzdys)</w:t>
      </w:r>
    </w:p>
    <w:p w:rsidR="008A6558" w:rsidRPr="007D4322" w:rsidRDefault="008A6558" w:rsidP="008A6558">
      <w:pPr>
        <w:shd w:val="clear" w:color="auto" w:fill="FFFFFF"/>
        <w:jc w:val="right"/>
        <w:rPr>
          <w:rFonts w:ascii="Cambria" w:hAnsi="Cambria"/>
          <w:b/>
          <w:bCs/>
          <w:sz w:val="20"/>
          <w:szCs w:val="20"/>
        </w:rPr>
      </w:pPr>
    </w:p>
    <w:p w:rsidR="008A6558" w:rsidRPr="009310D5" w:rsidRDefault="008A6558" w:rsidP="008A6558">
      <w:pPr>
        <w:jc w:val="center"/>
        <w:rPr>
          <w:rFonts w:asciiTheme="majorHAnsi" w:hAnsiTheme="majorHAnsi"/>
          <w:sz w:val="22"/>
          <w:szCs w:val="22"/>
        </w:rPr>
      </w:pPr>
      <w:r w:rsidRPr="009310D5">
        <w:rPr>
          <w:rFonts w:asciiTheme="majorHAnsi" w:hAnsiTheme="majorHAnsi"/>
          <w:sz w:val="22"/>
          <w:szCs w:val="22"/>
        </w:rPr>
        <w:t>Herbas arba prekių ženklas</w:t>
      </w:r>
    </w:p>
    <w:p w:rsidR="008A6558" w:rsidRPr="009310D5" w:rsidRDefault="008A6558" w:rsidP="008A6558">
      <w:pPr>
        <w:jc w:val="center"/>
        <w:rPr>
          <w:rFonts w:asciiTheme="majorHAnsi" w:hAnsiTheme="majorHAnsi"/>
          <w:sz w:val="22"/>
          <w:szCs w:val="22"/>
        </w:rPr>
      </w:pPr>
    </w:p>
    <w:p w:rsidR="008A6558" w:rsidRPr="009310D5" w:rsidRDefault="008A6558" w:rsidP="008A6558">
      <w:pPr>
        <w:jc w:val="center"/>
        <w:rPr>
          <w:rFonts w:asciiTheme="majorHAnsi" w:hAnsiTheme="majorHAnsi"/>
          <w:sz w:val="22"/>
          <w:szCs w:val="22"/>
        </w:rPr>
      </w:pPr>
      <w:r w:rsidRPr="009310D5">
        <w:rPr>
          <w:rFonts w:asciiTheme="majorHAnsi" w:hAnsiTheme="majorHAnsi"/>
          <w:sz w:val="22"/>
          <w:szCs w:val="22"/>
        </w:rPr>
        <w:t>(Tiekėjo pavadinimas)</w:t>
      </w:r>
    </w:p>
    <w:p w:rsidR="008A6558" w:rsidRPr="009310D5" w:rsidRDefault="008A6558" w:rsidP="008A6558">
      <w:pPr>
        <w:ind w:right="-178"/>
        <w:jc w:val="center"/>
        <w:rPr>
          <w:rFonts w:asciiTheme="majorHAnsi" w:hAnsiTheme="majorHAnsi"/>
          <w:sz w:val="22"/>
          <w:szCs w:val="22"/>
        </w:rPr>
      </w:pPr>
    </w:p>
    <w:p w:rsidR="008A6558" w:rsidRPr="009310D5" w:rsidRDefault="008A6558" w:rsidP="008A6558">
      <w:pPr>
        <w:ind w:right="-1"/>
        <w:jc w:val="center"/>
        <w:rPr>
          <w:rFonts w:asciiTheme="majorHAnsi" w:hAnsiTheme="majorHAnsi"/>
          <w:sz w:val="22"/>
          <w:szCs w:val="22"/>
        </w:rPr>
      </w:pPr>
      <w:r w:rsidRPr="009310D5">
        <w:rPr>
          <w:rFonts w:asciiTheme="majorHAnsi" w:hAnsiTheme="majorHAnsi"/>
          <w:sz w:val="22"/>
          <w:szCs w:val="22"/>
        </w:rPr>
        <w:t xml:space="preserve">(Juridinio asmens teisinė forma, buveinė, kontaktinė informacija, registro, kuriame kaupiami ir saugomi duomenys apie tiekėją, pavadinimas, juridinio asmens kodas, pridėtinės vertės mokesčio mokėtojo kodas, jei juridinis asmuo yra pridėtinės vertės </w:t>
      </w:r>
    </w:p>
    <w:p w:rsidR="008A6558" w:rsidRPr="009310D5" w:rsidRDefault="008A6558" w:rsidP="008A6558">
      <w:pPr>
        <w:ind w:right="-1"/>
        <w:jc w:val="center"/>
        <w:rPr>
          <w:rFonts w:asciiTheme="majorHAnsi" w:hAnsiTheme="majorHAnsi"/>
          <w:sz w:val="22"/>
          <w:szCs w:val="22"/>
        </w:rPr>
      </w:pPr>
      <w:r w:rsidRPr="009310D5">
        <w:rPr>
          <w:rFonts w:asciiTheme="majorHAnsi" w:hAnsiTheme="majorHAnsi"/>
          <w:sz w:val="22"/>
          <w:szCs w:val="22"/>
        </w:rPr>
        <w:t>mokesčio mokėtojas)</w:t>
      </w:r>
    </w:p>
    <w:p w:rsidR="008A6558" w:rsidRPr="009310D5" w:rsidRDefault="008A6558" w:rsidP="008A6558">
      <w:pPr>
        <w:rPr>
          <w:rFonts w:asciiTheme="majorHAnsi" w:hAnsiTheme="majorHAnsi"/>
          <w:sz w:val="22"/>
          <w:szCs w:val="22"/>
        </w:rPr>
      </w:pPr>
      <w:r w:rsidRPr="009310D5">
        <w:rPr>
          <w:rFonts w:asciiTheme="majorHAnsi" w:hAnsiTheme="majorHAnsi"/>
          <w:sz w:val="22"/>
          <w:szCs w:val="22"/>
        </w:rPr>
        <w:t>__________________________</w:t>
      </w:r>
    </w:p>
    <w:p w:rsidR="008A6558" w:rsidRPr="009310D5" w:rsidRDefault="008A6558" w:rsidP="008A6558">
      <w:pPr>
        <w:tabs>
          <w:tab w:val="center" w:pos="2520"/>
        </w:tabs>
        <w:rPr>
          <w:rFonts w:asciiTheme="majorHAnsi" w:hAnsiTheme="majorHAnsi"/>
          <w:sz w:val="22"/>
          <w:szCs w:val="22"/>
        </w:rPr>
      </w:pPr>
      <w:r w:rsidRPr="009310D5">
        <w:rPr>
          <w:rFonts w:asciiTheme="majorHAnsi" w:hAnsiTheme="majorHAnsi"/>
          <w:sz w:val="22"/>
          <w:szCs w:val="22"/>
        </w:rPr>
        <w:t>(Adresatas (perkančioji organizacija))</w:t>
      </w:r>
    </w:p>
    <w:p w:rsidR="008A6558" w:rsidRPr="009310D5" w:rsidRDefault="008A6558" w:rsidP="008A6558">
      <w:pPr>
        <w:jc w:val="center"/>
        <w:rPr>
          <w:rFonts w:asciiTheme="majorHAnsi" w:hAnsiTheme="majorHAnsi"/>
          <w:b/>
          <w:sz w:val="22"/>
          <w:szCs w:val="22"/>
        </w:rPr>
      </w:pPr>
    </w:p>
    <w:p w:rsidR="008A6558" w:rsidRPr="009310D5" w:rsidRDefault="008A6558" w:rsidP="008A6558">
      <w:pPr>
        <w:jc w:val="center"/>
        <w:rPr>
          <w:rFonts w:asciiTheme="majorHAnsi" w:hAnsiTheme="majorHAnsi"/>
          <w:b/>
          <w:sz w:val="20"/>
          <w:szCs w:val="20"/>
        </w:rPr>
      </w:pPr>
      <w:r w:rsidRPr="009310D5">
        <w:rPr>
          <w:rFonts w:asciiTheme="majorHAnsi" w:hAnsiTheme="majorHAnsi"/>
          <w:b/>
          <w:sz w:val="20"/>
          <w:szCs w:val="20"/>
        </w:rPr>
        <w:t>PASIŪLYMAS</w:t>
      </w:r>
    </w:p>
    <w:p w:rsidR="008A6558" w:rsidRPr="009310D5" w:rsidRDefault="008A6558" w:rsidP="008A6558">
      <w:pPr>
        <w:jc w:val="center"/>
        <w:rPr>
          <w:rFonts w:asciiTheme="majorHAnsi" w:hAnsiTheme="majorHAnsi"/>
          <w:b/>
          <w:sz w:val="20"/>
          <w:szCs w:val="20"/>
        </w:rPr>
      </w:pPr>
    </w:p>
    <w:p w:rsidR="004245C0" w:rsidRPr="009310D5" w:rsidRDefault="00683544" w:rsidP="004245C0">
      <w:pPr>
        <w:shd w:val="clear" w:color="auto" w:fill="FFFFFF"/>
        <w:jc w:val="center"/>
        <w:rPr>
          <w:rFonts w:asciiTheme="majorHAnsi" w:hAnsiTheme="majorHAnsi"/>
          <w:b/>
          <w:sz w:val="20"/>
          <w:szCs w:val="20"/>
        </w:rPr>
      </w:pPr>
      <w:r w:rsidRPr="009310D5">
        <w:rPr>
          <w:rFonts w:asciiTheme="majorHAnsi" w:hAnsiTheme="majorHAnsi"/>
          <w:b/>
          <w:bCs/>
          <w:sz w:val="20"/>
          <w:szCs w:val="20"/>
        </w:rPr>
        <w:t>DĖL</w:t>
      </w:r>
      <w:r w:rsidR="004245C0" w:rsidRPr="009310D5">
        <w:rPr>
          <w:rFonts w:asciiTheme="majorHAnsi" w:hAnsiTheme="majorHAnsi"/>
          <w:b/>
          <w:sz w:val="20"/>
          <w:szCs w:val="20"/>
        </w:rPr>
        <w:t xml:space="preserve"> </w:t>
      </w:r>
      <w:r w:rsidR="00E81B7C" w:rsidRPr="009310D5">
        <w:rPr>
          <w:rFonts w:asciiTheme="majorHAnsi" w:hAnsiTheme="majorHAnsi"/>
          <w:b/>
          <w:sz w:val="20"/>
          <w:szCs w:val="20"/>
        </w:rPr>
        <w:t xml:space="preserve">VAISIŲ KOKTEILIŲ IR ŠVIEŽIŲ SULČIŲ </w:t>
      </w:r>
      <w:r w:rsidR="004245C0" w:rsidRPr="009310D5">
        <w:rPr>
          <w:rFonts w:asciiTheme="majorHAnsi" w:hAnsiTheme="majorHAnsi"/>
          <w:b/>
          <w:bCs/>
          <w:sz w:val="20"/>
          <w:szCs w:val="20"/>
        </w:rPr>
        <w:t xml:space="preserve"> </w:t>
      </w:r>
      <w:r w:rsidR="004245C0" w:rsidRPr="009310D5">
        <w:rPr>
          <w:rFonts w:asciiTheme="majorHAnsi" w:hAnsiTheme="majorHAnsi"/>
          <w:b/>
          <w:sz w:val="20"/>
          <w:szCs w:val="20"/>
        </w:rPr>
        <w:t>PIRKIMO</w:t>
      </w:r>
    </w:p>
    <w:p w:rsidR="004E1ED7" w:rsidRPr="009310D5" w:rsidRDefault="004E1ED7" w:rsidP="008A6558">
      <w:pPr>
        <w:shd w:val="clear" w:color="auto" w:fill="FFFFFF"/>
        <w:jc w:val="center"/>
        <w:rPr>
          <w:rFonts w:asciiTheme="majorHAnsi" w:hAnsiTheme="majorHAnsi"/>
          <w:sz w:val="20"/>
          <w:szCs w:val="20"/>
        </w:rPr>
      </w:pPr>
    </w:p>
    <w:p w:rsidR="008A6558" w:rsidRPr="009310D5" w:rsidRDefault="008A6558" w:rsidP="00FF4937">
      <w:pPr>
        <w:shd w:val="clear" w:color="auto" w:fill="FFFFFF"/>
        <w:ind w:right="-1"/>
        <w:jc w:val="center"/>
        <w:rPr>
          <w:rFonts w:asciiTheme="majorHAnsi" w:hAnsiTheme="majorHAnsi"/>
          <w:b/>
          <w:bCs/>
          <w:sz w:val="20"/>
          <w:szCs w:val="20"/>
        </w:rPr>
      </w:pPr>
      <w:r w:rsidRPr="009310D5">
        <w:rPr>
          <w:rFonts w:asciiTheme="majorHAnsi" w:hAnsiTheme="majorHAnsi"/>
          <w:sz w:val="20"/>
          <w:szCs w:val="20"/>
        </w:rPr>
        <w:t>____________</w:t>
      </w:r>
      <w:r w:rsidRPr="009310D5">
        <w:rPr>
          <w:rFonts w:asciiTheme="majorHAnsi" w:hAnsiTheme="majorHAnsi"/>
          <w:b/>
          <w:bCs/>
          <w:sz w:val="20"/>
          <w:szCs w:val="20"/>
        </w:rPr>
        <w:t xml:space="preserve"> </w:t>
      </w:r>
      <w:r w:rsidRPr="009310D5">
        <w:rPr>
          <w:rFonts w:asciiTheme="majorHAnsi" w:hAnsiTheme="majorHAnsi"/>
          <w:sz w:val="20"/>
          <w:szCs w:val="20"/>
        </w:rPr>
        <w:t>Nr.______</w:t>
      </w:r>
    </w:p>
    <w:p w:rsidR="008A6558" w:rsidRPr="009310D5" w:rsidRDefault="008A6558" w:rsidP="008A6558">
      <w:pPr>
        <w:shd w:val="clear" w:color="auto" w:fill="FFFFFF"/>
        <w:jc w:val="center"/>
        <w:rPr>
          <w:rFonts w:asciiTheme="majorHAnsi" w:hAnsiTheme="majorHAnsi"/>
          <w:bCs/>
          <w:sz w:val="20"/>
          <w:szCs w:val="20"/>
        </w:rPr>
      </w:pPr>
      <w:r w:rsidRPr="009310D5">
        <w:rPr>
          <w:rFonts w:asciiTheme="majorHAnsi" w:hAnsiTheme="majorHAnsi"/>
          <w:bCs/>
          <w:sz w:val="20"/>
          <w:szCs w:val="20"/>
        </w:rPr>
        <w:t>(Data)</w:t>
      </w:r>
    </w:p>
    <w:p w:rsidR="008A6558" w:rsidRPr="009310D5" w:rsidRDefault="008A6558" w:rsidP="008A6558">
      <w:pPr>
        <w:shd w:val="clear" w:color="auto" w:fill="FFFFFF"/>
        <w:jc w:val="center"/>
        <w:rPr>
          <w:rFonts w:asciiTheme="majorHAnsi" w:hAnsiTheme="majorHAnsi"/>
          <w:bCs/>
          <w:sz w:val="20"/>
          <w:szCs w:val="20"/>
        </w:rPr>
      </w:pPr>
      <w:r w:rsidRPr="009310D5">
        <w:rPr>
          <w:rFonts w:asciiTheme="majorHAnsi" w:hAnsiTheme="majorHAnsi"/>
          <w:bCs/>
          <w:sz w:val="20"/>
          <w:szCs w:val="20"/>
        </w:rPr>
        <w:t>_____________</w:t>
      </w:r>
    </w:p>
    <w:p w:rsidR="008A6558" w:rsidRPr="009310D5" w:rsidRDefault="008A6558" w:rsidP="008A6558">
      <w:pPr>
        <w:shd w:val="clear" w:color="auto" w:fill="FFFFFF"/>
        <w:jc w:val="center"/>
        <w:rPr>
          <w:rFonts w:asciiTheme="majorHAnsi" w:hAnsiTheme="majorHAnsi"/>
          <w:bCs/>
          <w:sz w:val="20"/>
          <w:szCs w:val="20"/>
        </w:rPr>
      </w:pPr>
      <w:r w:rsidRPr="009310D5">
        <w:rPr>
          <w:rFonts w:asciiTheme="majorHAnsi" w:hAnsiTheme="majorHAnsi"/>
          <w:bCs/>
          <w:sz w:val="20"/>
          <w:szCs w:val="20"/>
        </w:rPr>
        <w:t>(Sudarymo vieta)</w:t>
      </w:r>
    </w:p>
    <w:p w:rsidR="008A6558" w:rsidRPr="009310D5" w:rsidRDefault="008A6558" w:rsidP="008A6558">
      <w:pPr>
        <w:shd w:val="clear" w:color="auto" w:fill="FFFFFF"/>
        <w:jc w:val="center"/>
        <w:rPr>
          <w:rFonts w:asciiTheme="majorHAnsi" w:hAnsiTheme="majorHAnsi"/>
          <w:bCs/>
          <w:sz w:val="20"/>
          <w:szCs w:val="20"/>
        </w:rPr>
      </w:pPr>
    </w:p>
    <w:p w:rsidR="008A6558" w:rsidRPr="009310D5" w:rsidRDefault="008A6558" w:rsidP="008A6558">
      <w:pPr>
        <w:shd w:val="clear" w:color="auto" w:fill="FFFFFF"/>
        <w:jc w:val="center"/>
        <w:rPr>
          <w:rFonts w:asciiTheme="majorHAnsi" w:hAnsiTheme="majorHAnsi"/>
          <w:bCs/>
          <w:sz w:val="20"/>
          <w:szCs w:val="20"/>
        </w:rPr>
      </w:pPr>
    </w:p>
    <w:p w:rsidR="008A6558" w:rsidRPr="009310D5" w:rsidRDefault="008A6558" w:rsidP="008A6558">
      <w:pPr>
        <w:jc w:val="center"/>
        <w:rPr>
          <w:rFonts w:asciiTheme="majorHAnsi" w:hAnsiTheme="majorHAnsi"/>
          <w:b/>
          <w:sz w:val="20"/>
          <w:szCs w:val="20"/>
        </w:rPr>
      </w:pPr>
      <w:r w:rsidRPr="009310D5">
        <w:rPr>
          <w:rFonts w:asciiTheme="majorHAnsi" w:hAnsiTheme="majorHAnsi"/>
          <w:b/>
          <w:sz w:val="20"/>
          <w:szCs w:val="20"/>
        </w:rPr>
        <w:t>TIEKĖJO REKVIZITAI</w:t>
      </w:r>
    </w:p>
    <w:p w:rsidR="008A6558" w:rsidRPr="009310D5" w:rsidRDefault="008A6558" w:rsidP="008A6558">
      <w:pPr>
        <w:jc w:val="center"/>
        <w:rPr>
          <w:rFonts w:asciiTheme="majorHAnsi" w:hAnsiTheme="majorHAnsi"/>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i/>
                <w:sz w:val="20"/>
                <w:szCs w:val="20"/>
              </w:rPr>
            </w:pPr>
            <w:r w:rsidRPr="009310D5">
              <w:rPr>
                <w:rFonts w:asciiTheme="majorHAnsi" w:hAnsiTheme="majorHAnsi"/>
                <w:sz w:val="20"/>
                <w:szCs w:val="20"/>
              </w:rPr>
              <w:t xml:space="preserve">Tiekėjo pavadinimas </w:t>
            </w:r>
            <w:r w:rsidRPr="009310D5">
              <w:rPr>
                <w:rFonts w:asciiTheme="majorHAnsi" w:hAnsiTheme="majorHAnsi"/>
                <w:i/>
                <w:sz w:val="20"/>
                <w:szCs w:val="20"/>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Tiekėjo adresas</w:t>
            </w:r>
            <w:r w:rsidRPr="009310D5">
              <w:rPr>
                <w:rFonts w:asciiTheme="majorHAnsi" w:hAnsiTheme="majorHAnsi"/>
                <w:i/>
                <w:sz w:val="20"/>
                <w:szCs w:val="20"/>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Tiekėjo įmonės kodas, PVM mokėt. kodas</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Telefono numeris</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Fakso numeris</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r w:rsidR="008A6558" w:rsidRPr="009310D5" w:rsidTr="00FF4937">
        <w:tc>
          <w:tcPr>
            <w:tcW w:w="4933" w:type="dxa"/>
            <w:tcBorders>
              <w:top w:val="single" w:sz="4" w:space="0" w:color="auto"/>
              <w:left w:val="single" w:sz="4" w:space="0" w:color="auto"/>
              <w:bottom w:val="single" w:sz="4" w:space="0" w:color="auto"/>
              <w:right w:val="single" w:sz="4" w:space="0" w:color="auto"/>
            </w:tcBorders>
            <w:hideMark/>
          </w:tcPr>
          <w:p w:rsidR="008A6558" w:rsidRPr="009310D5" w:rsidRDefault="008A6558" w:rsidP="00F43FAC">
            <w:pPr>
              <w:jc w:val="both"/>
              <w:rPr>
                <w:rFonts w:asciiTheme="majorHAnsi" w:hAnsiTheme="majorHAnsi"/>
                <w:sz w:val="20"/>
                <w:szCs w:val="20"/>
              </w:rPr>
            </w:pPr>
            <w:r w:rsidRPr="009310D5">
              <w:rPr>
                <w:rFonts w:asciiTheme="majorHAnsi" w:hAnsiTheme="majorHAnsi"/>
                <w:sz w:val="20"/>
                <w:szCs w:val="20"/>
              </w:rPr>
              <w:t>El. pašto adresas</w:t>
            </w:r>
          </w:p>
        </w:tc>
        <w:tc>
          <w:tcPr>
            <w:tcW w:w="4706" w:type="dxa"/>
            <w:tcBorders>
              <w:top w:val="single" w:sz="4" w:space="0" w:color="auto"/>
              <w:left w:val="single" w:sz="4" w:space="0" w:color="auto"/>
              <w:bottom w:val="single" w:sz="4" w:space="0" w:color="auto"/>
              <w:right w:val="single" w:sz="4" w:space="0" w:color="auto"/>
            </w:tcBorders>
          </w:tcPr>
          <w:p w:rsidR="008A6558" w:rsidRPr="009310D5" w:rsidRDefault="008A6558" w:rsidP="00F43FAC">
            <w:pPr>
              <w:jc w:val="both"/>
              <w:rPr>
                <w:rFonts w:asciiTheme="majorHAnsi" w:hAnsiTheme="majorHAnsi"/>
                <w:sz w:val="20"/>
                <w:szCs w:val="20"/>
              </w:rPr>
            </w:pPr>
          </w:p>
        </w:tc>
      </w:tr>
    </w:tbl>
    <w:p w:rsidR="008A6558" w:rsidRPr="009310D5" w:rsidRDefault="008A6558" w:rsidP="008A6558">
      <w:pPr>
        <w:jc w:val="both"/>
        <w:rPr>
          <w:rFonts w:asciiTheme="majorHAnsi" w:hAnsiTheme="majorHAnsi"/>
          <w:sz w:val="20"/>
          <w:szCs w:val="20"/>
        </w:rPr>
      </w:pPr>
    </w:p>
    <w:p w:rsidR="008A6558" w:rsidRPr="009310D5" w:rsidRDefault="008A6558" w:rsidP="008A6558">
      <w:pPr>
        <w:widowControl w:val="0"/>
        <w:ind w:firstLine="720"/>
        <w:jc w:val="both"/>
        <w:rPr>
          <w:rFonts w:asciiTheme="majorHAnsi" w:eastAsia="Andale Sans UI" w:hAnsiTheme="majorHAnsi"/>
          <w:kern w:val="2"/>
          <w:sz w:val="20"/>
          <w:szCs w:val="20"/>
          <w:lang w:eastAsia="en-US"/>
        </w:rPr>
      </w:pPr>
      <w:r w:rsidRPr="009310D5">
        <w:rPr>
          <w:rFonts w:asciiTheme="majorHAnsi" w:eastAsia="Andale Sans UI" w:hAnsiTheme="majorHAnsi"/>
          <w:kern w:val="2"/>
          <w:sz w:val="20"/>
          <w:szCs w:val="20"/>
          <w:lang w:eastAsia="en-US"/>
        </w:rPr>
        <w:t>Šiuo</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pasiūlymu</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pažymime,</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kad</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sutinkame</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su</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visomis</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neskelbiamos apklausos</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sąlygomis,</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nustatytomis pirkimo dokumentuose</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ir</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jų</w:t>
      </w:r>
      <w:r w:rsidRPr="009310D5">
        <w:rPr>
          <w:rFonts w:asciiTheme="majorHAnsi" w:hAnsiTheme="majorHAnsi"/>
          <w:kern w:val="2"/>
          <w:sz w:val="20"/>
          <w:szCs w:val="20"/>
          <w:lang w:eastAsia="en-US"/>
        </w:rPr>
        <w:t xml:space="preserve"> </w:t>
      </w:r>
      <w:r w:rsidRPr="009310D5">
        <w:rPr>
          <w:rFonts w:asciiTheme="majorHAnsi" w:eastAsia="Andale Sans UI" w:hAnsiTheme="majorHAnsi"/>
          <w:kern w:val="2"/>
          <w:sz w:val="20"/>
          <w:szCs w:val="20"/>
          <w:lang w:eastAsia="en-US"/>
        </w:rPr>
        <w:t>prieduose.</w:t>
      </w:r>
    </w:p>
    <w:p w:rsidR="008A6558" w:rsidRPr="009310D5" w:rsidRDefault="008A6558" w:rsidP="008A6558">
      <w:pPr>
        <w:jc w:val="right"/>
        <w:rPr>
          <w:rFonts w:asciiTheme="majorHAnsi" w:hAnsiTheme="majorHAnsi"/>
          <w:sz w:val="20"/>
          <w:szCs w:val="20"/>
        </w:rPr>
      </w:pPr>
      <w:r w:rsidRPr="009310D5">
        <w:rPr>
          <w:rFonts w:asciiTheme="majorHAnsi" w:hAnsiTheme="majorHAnsi"/>
          <w:sz w:val="20"/>
          <w:szCs w:val="20"/>
        </w:rPr>
        <w:t>1 lentelė</w:t>
      </w:r>
    </w:p>
    <w:p w:rsidR="00402FBC" w:rsidRPr="009310D5" w:rsidRDefault="00402FBC" w:rsidP="00402FBC">
      <w:pPr>
        <w:autoSpaceDE w:val="0"/>
        <w:autoSpaceDN w:val="0"/>
        <w:adjustRightInd w:val="0"/>
        <w:jc w:val="center"/>
        <w:rPr>
          <w:rFonts w:asciiTheme="majorHAnsi" w:hAnsiTheme="majorHAnsi"/>
          <w:b/>
          <w:sz w:val="20"/>
          <w:szCs w:val="20"/>
        </w:rPr>
      </w:pPr>
      <w:r w:rsidRPr="009310D5">
        <w:rPr>
          <w:rFonts w:asciiTheme="majorHAnsi" w:hAnsiTheme="majorHAnsi"/>
          <w:b/>
          <w:sz w:val="20"/>
          <w:szCs w:val="20"/>
        </w:rPr>
        <w:t>INFORMACIJA APIE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4677"/>
      </w:tblGrid>
      <w:tr w:rsidR="00402FBC" w:rsidRPr="009310D5" w:rsidTr="00FF4937">
        <w:trPr>
          <w:trHeight w:val="524"/>
        </w:trPr>
        <w:tc>
          <w:tcPr>
            <w:tcW w:w="851" w:type="dxa"/>
            <w:tcBorders>
              <w:top w:val="single" w:sz="4" w:space="0" w:color="auto"/>
              <w:left w:val="single" w:sz="4" w:space="0" w:color="auto"/>
              <w:bottom w:val="single" w:sz="4" w:space="0" w:color="auto"/>
              <w:right w:val="single" w:sz="4" w:space="0" w:color="auto"/>
            </w:tcBorders>
            <w:vAlign w:val="center"/>
            <w:hideMark/>
          </w:tcPr>
          <w:p w:rsidR="00402FBC" w:rsidRPr="009310D5" w:rsidRDefault="00402FBC" w:rsidP="00F43FAC">
            <w:pPr>
              <w:jc w:val="center"/>
              <w:rPr>
                <w:rFonts w:asciiTheme="majorHAnsi" w:hAnsiTheme="majorHAnsi"/>
                <w:b/>
                <w:sz w:val="20"/>
                <w:szCs w:val="20"/>
              </w:rPr>
            </w:pPr>
            <w:r w:rsidRPr="009310D5">
              <w:rPr>
                <w:rFonts w:asciiTheme="majorHAnsi" w:hAnsiTheme="majorHAnsi"/>
                <w:b/>
                <w:sz w:val="20"/>
                <w:szCs w:val="20"/>
              </w:rPr>
              <w:t>Eil.</w:t>
            </w:r>
          </w:p>
          <w:p w:rsidR="00402FBC" w:rsidRPr="009310D5" w:rsidRDefault="00402FBC" w:rsidP="00F43FAC">
            <w:pPr>
              <w:jc w:val="center"/>
              <w:rPr>
                <w:rFonts w:asciiTheme="majorHAnsi" w:hAnsiTheme="majorHAnsi"/>
                <w:b/>
                <w:sz w:val="20"/>
                <w:szCs w:val="20"/>
              </w:rPr>
            </w:pPr>
            <w:r w:rsidRPr="009310D5">
              <w:rPr>
                <w:rFonts w:asciiTheme="majorHAnsi" w:hAnsiTheme="majorHAnsi"/>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rsidR="00402FBC" w:rsidRPr="009310D5" w:rsidRDefault="00402FBC" w:rsidP="00F43FAC">
            <w:pPr>
              <w:autoSpaceDE w:val="0"/>
              <w:autoSpaceDN w:val="0"/>
              <w:adjustRightInd w:val="0"/>
              <w:jc w:val="center"/>
              <w:rPr>
                <w:rFonts w:asciiTheme="majorHAnsi" w:hAnsiTheme="majorHAnsi"/>
                <w:b/>
                <w:bCs/>
                <w:sz w:val="20"/>
                <w:szCs w:val="20"/>
              </w:rPr>
            </w:pPr>
            <w:r w:rsidRPr="009310D5">
              <w:rPr>
                <w:rFonts w:asciiTheme="majorHAnsi" w:hAnsiTheme="majorHAnsi"/>
                <w:b/>
                <w:bCs/>
                <w:sz w:val="20"/>
                <w:szCs w:val="20"/>
              </w:rPr>
              <w:t xml:space="preserve">Subtiekėjo pavadinimas </w:t>
            </w:r>
          </w:p>
        </w:tc>
        <w:tc>
          <w:tcPr>
            <w:tcW w:w="4677" w:type="dxa"/>
            <w:tcBorders>
              <w:top w:val="single" w:sz="4" w:space="0" w:color="auto"/>
              <w:left w:val="single" w:sz="4" w:space="0" w:color="auto"/>
              <w:bottom w:val="single" w:sz="4" w:space="0" w:color="auto"/>
              <w:right w:val="single" w:sz="4" w:space="0" w:color="auto"/>
            </w:tcBorders>
            <w:vAlign w:val="center"/>
            <w:hideMark/>
          </w:tcPr>
          <w:p w:rsidR="00402FBC" w:rsidRPr="009310D5" w:rsidRDefault="00402FBC" w:rsidP="00F43FAC">
            <w:pPr>
              <w:autoSpaceDE w:val="0"/>
              <w:autoSpaceDN w:val="0"/>
              <w:adjustRightInd w:val="0"/>
              <w:jc w:val="center"/>
              <w:rPr>
                <w:rFonts w:asciiTheme="majorHAnsi" w:hAnsiTheme="majorHAnsi"/>
                <w:b/>
                <w:sz w:val="20"/>
                <w:szCs w:val="20"/>
              </w:rPr>
            </w:pPr>
            <w:r w:rsidRPr="009310D5">
              <w:rPr>
                <w:rFonts w:asciiTheme="majorHAnsi" w:hAnsiTheme="majorHAnsi"/>
                <w:b/>
                <w:bCs/>
                <w:sz w:val="20"/>
                <w:szCs w:val="20"/>
              </w:rPr>
              <w:t>Adresas</w:t>
            </w:r>
          </w:p>
        </w:tc>
      </w:tr>
      <w:tr w:rsidR="00402FBC" w:rsidRPr="009310D5" w:rsidTr="00FF4937">
        <w:trPr>
          <w:trHeight w:val="188"/>
        </w:trPr>
        <w:tc>
          <w:tcPr>
            <w:tcW w:w="851" w:type="dxa"/>
            <w:tcBorders>
              <w:top w:val="single" w:sz="4" w:space="0" w:color="auto"/>
              <w:left w:val="single" w:sz="4" w:space="0" w:color="auto"/>
              <w:bottom w:val="single" w:sz="4" w:space="0" w:color="auto"/>
              <w:right w:val="single" w:sz="4" w:space="0" w:color="auto"/>
            </w:tcBorders>
            <w:vAlign w:val="center"/>
          </w:tcPr>
          <w:p w:rsidR="00402FBC" w:rsidRPr="009310D5" w:rsidRDefault="00402FBC" w:rsidP="00F43FAC">
            <w:pPr>
              <w:jc w:val="center"/>
              <w:rPr>
                <w:rFonts w:asciiTheme="majorHAnsi" w:hAnsiTheme="majorHAnsi"/>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402FBC" w:rsidRPr="009310D5" w:rsidRDefault="00402FBC" w:rsidP="00F43FAC">
            <w:pPr>
              <w:jc w:val="center"/>
              <w:rPr>
                <w:rFonts w:asciiTheme="majorHAnsi" w:hAnsiTheme="majorHAnsi"/>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402FBC" w:rsidRPr="009310D5" w:rsidRDefault="00402FBC" w:rsidP="00F43FAC">
            <w:pPr>
              <w:jc w:val="center"/>
              <w:rPr>
                <w:rFonts w:asciiTheme="majorHAnsi" w:hAnsiTheme="majorHAnsi"/>
                <w:sz w:val="20"/>
                <w:szCs w:val="20"/>
              </w:rPr>
            </w:pPr>
          </w:p>
        </w:tc>
      </w:tr>
      <w:tr w:rsidR="00402FBC" w:rsidRPr="009310D5" w:rsidTr="00FF4937">
        <w:trPr>
          <w:trHeight w:val="195"/>
        </w:trPr>
        <w:tc>
          <w:tcPr>
            <w:tcW w:w="851" w:type="dxa"/>
            <w:tcBorders>
              <w:top w:val="single" w:sz="4" w:space="0" w:color="auto"/>
              <w:left w:val="single" w:sz="4" w:space="0" w:color="auto"/>
              <w:bottom w:val="single" w:sz="4" w:space="0" w:color="auto"/>
              <w:right w:val="single" w:sz="4" w:space="0" w:color="auto"/>
            </w:tcBorders>
            <w:vAlign w:val="center"/>
          </w:tcPr>
          <w:p w:rsidR="00402FBC" w:rsidRPr="009310D5" w:rsidRDefault="00402FBC" w:rsidP="00F43FAC">
            <w:pPr>
              <w:jc w:val="center"/>
              <w:rPr>
                <w:rFonts w:asciiTheme="majorHAnsi" w:hAnsiTheme="majorHAnsi"/>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402FBC" w:rsidRPr="009310D5" w:rsidRDefault="00402FBC" w:rsidP="00F43FAC">
            <w:pPr>
              <w:pStyle w:val="Header"/>
              <w:tabs>
                <w:tab w:val="left" w:pos="1296"/>
              </w:tabs>
              <w:jc w:val="center"/>
              <w:rPr>
                <w:rFonts w:asciiTheme="majorHAnsi" w:hAnsiTheme="majorHAnsi"/>
                <w:sz w:val="20"/>
                <w:szCs w:val="20"/>
              </w:rPr>
            </w:pPr>
          </w:p>
        </w:tc>
        <w:tc>
          <w:tcPr>
            <w:tcW w:w="4677" w:type="dxa"/>
            <w:tcBorders>
              <w:top w:val="single" w:sz="4" w:space="0" w:color="auto"/>
              <w:left w:val="single" w:sz="4" w:space="0" w:color="auto"/>
              <w:bottom w:val="single" w:sz="4" w:space="0" w:color="auto"/>
              <w:right w:val="single" w:sz="4" w:space="0" w:color="auto"/>
            </w:tcBorders>
            <w:vAlign w:val="center"/>
          </w:tcPr>
          <w:p w:rsidR="00402FBC" w:rsidRPr="009310D5" w:rsidRDefault="00402FBC" w:rsidP="00F43FAC">
            <w:pPr>
              <w:jc w:val="center"/>
              <w:rPr>
                <w:rFonts w:asciiTheme="majorHAnsi" w:hAnsiTheme="majorHAnsi"/>
                <w:sz w:val="20"/>
                <w:szCs w:val="20"/>
              </w:rPr>
            </w:pPr>
          </w:p>
        </w:tc>
      </w:tr>
    </w:tbl>
    <w:p w:rsidR="00402FBC" w:rsidRPr="009310D5" w:rsidRDefault="00402FBC" w:rsidP="00402FBC">
      <w:pPr>
        <w:autoSpaceDE w:val="0"/>
        <w:autoSpaceDN w:val="0"/>
        <w:adjustRightInd w:val="0"/>
        <w:jc w:val="both"/>
        <w:rPr>
          <w:rFonts w:asciiTheme="majorHAnsi" w:hAnsiTheme="majorHAnsi"/>
          <w:sz w:val="20"/>
          <w:szCs w:val="20"/>
        </w:rPr>
      </w:pPr>
      <w:r w:rsidRPr="009310D5">
        <w:rPr>
          <w:rFonts w:asciiTheme="majorHAnsi" w:hAnsiTheme="majorHAnsi"/>
          <w:sz w:val="20"/>
          <w:szCs w:val="20"/>
        </w:rPr>
        <w:t>*</w:t>
      </w:r>
      <w:r w:rsidRPr="009310D5">
        <w:rPr>
          <w:rFonts w:asciiTheme="majorHAnsi" w:hAnsiTheme="majorHAnsi"/>
          <w:b/>
          <w:sz w:val="20"/>
          <w:szCs w:val="20"/>
        </w:rPr>
        <w:t>Pildyti tuomet, jei pirkimo sutarties vykdymui bus pasitelkti subtiekėjai</w:t>
      </w:r>
      <w:r w:rsidRPr="009310D5">
        <w:rPr>
          <w:rFonts w:asciiTheme="majorHAnsi" w:hAnsiTheme="majorHAnsi"/>
          <w:sz w:val="20"/>
          <w:szCs w:val="20"/>
        </w:rPr>
        <w:t>.</w:t>
      </w:r>
    </w:p>
    <w:p w:rsidR="00402FBC" w:rsidRPr="009310D5" w:rsidRDefault="00402FBC" w:rsidP="00402FBC">
      <w:pPr>
        <w:jc w:val="right"/>
        <w:rPr>
          <w:rFonts w:asciiTheme="majorHAnsi" w:hAnsiTheme="majorHAnsi"/>
          <w:b/>
          <w:sz w:val="20"/>
          <w:szCs w:val="20"/>
        </w:rPr>
      </w:pPr>
      <w:r w:rsidRPr="009310D5">
        <w:rPr>
          <w:rFonts w:asciiTheme="majorHAnsi" w:hAnsiTheme="majorHAnsi"/>
          <w:sz w:val="20"/>
          <w:szCs w:val="20"/>
        </w:rPr>
        <w:t>2 lentelė</w:t>
      </w:r>
    </w:p>
    <w:p w:rsidR="00402FBC" w:rsidRPr="009310D5" w:rsidRDefault="008A6558" w:rsidP="00402FBC">
      <w:pPr>
        <w:jc w:val="center"/>
        <w:rPr>
          <w:rFonts w:asciiTheme="majorHAnsi" w:hAnsiTheme="majorHAnsi"/>
          <w:sz w:val="20"/>
          <w:szCs w:val="20"/>
        </w:rPr>
      </w:pPr>
      <w:r w:rsidRPr="009310D5">
        <w:rPr>
          <w:rFonts w:asciiTheme="majorHAnsi" w:hAnsiTheme="majorHAnsi"/>
          <w:b/>
          <w:sz w:val="20"/>
          <w:szCs w:val="20"/>
        </w:rPr>
        <w:t>PASIŪLYMO KAINA</w:t>
      </w: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850"/>
        <w:gridCol w:w="851"/>
        <w:gridCol w:w="850"/>
        <w:gridCol w:w="851"/>
        <w:gridCol w:w="992"/>
        <w:gridCol w:w="851"/>
        <w:gridCol w:w="1897"/>
      </w:tblGrid>
      <w:tr w:rsidR="00FF4937" w:rsidRPr="009310D5" w:rsidTr="00E81B7C">
        <w:trPr>
          <w:trHeight w:val="1141"/>
        </w:trPr>
        <w:tc>
          <w:tcPr>
            <w:tcW w:w="993" w:type="dxa"/>
            <w:tcBorders>
              <w:top w:val="single" w:sz="4" w:space="0" w:color="auto"/>
              <w:left w:val="single" w:sz="4" w:space="0" w:color="auto"/>
              <w:bottom w:val="single" w:sz="4" w:space="0" w:color="auto"/>
              <w:right w:val="single" w:sz="4" w:space="0" w:color="auto"/>
            </w:tcBorders>
            <w:vAlign w:val="center"/>
            <w:hideMark/>
          </w:tcPr>
          <w:p w:rsidR="003F0CE7" w:rsidRPr="009310D5" w:rsidRDefault="009310D5" w:rsidP="00FF4937">
            <w:pPr>
              <w:jc w:val="center"/>
              <w:rPr>
                <w:rFonts w:asciiTheme="majorHAnsi" w:hAnsiTheme="majorHAnsi"/>
                <w:b/>
                <w:bCs/>
                <w:sz w:val="20"/>
                <w:szCs w:val="20"/>
              </w:rPr>
            </w:pPr>
            <w:r w:rsidRPr="009310D5">
              <w:rPr>
                <w:rFonts w:asciiTheme="majorHAnsi" w:hAnsiTheme="majorHAnsi"/>
                <w:b/>
                <w:bCs/>
                <w:sz w:val="20"/>
                <w:szCs w:val="20"/>
              </w:rPr>
              <w:t>Pirkimo dalies Nr.</w:t>
            </w:r>
          </w:p>
        </w:tc>
        <w:tc>
          <w:tcPr>
            <w:tcW w:w="1559"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 xml:space="preserve">Prekės </w:t>
            </w:r>
          </w:p>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pavadinimas</w:t>
            </w:r>
          </w:p>
          <w:p w:rsidR="003F0CE7" w:rsidRPr="009310D5" w:rsidRDefault="003F0CE7" w:rsidP="00FF4937">
            <w:pPr>
              <w:rPr>
                <w:rFonts w:asciiTheme="majorHAnsi" w:hAnsiTheme="majorHAnsi"/>
                <w:b/>
                <w:b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 xml:space="preserve">Mato </w:t>
            </w:r>
          </w:p>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vienetas</w:t>
            </w:r>
          </w:p>
        </w:tc>
        <w:tc>
          <w:tcPr>
            <w:tcW w:w="851" w:type="dxa"/>
            <w:tcBorders>
              <w:top w:val="single" w:sz="4" w:space="0" w:color="auto"/>
              <w:left w:val="single" w:sz="4" w:space="0" w:color="auto"/>
              <w:bottom w:val="single" w:sz="4" w:space="0" w:color="auto"/>
              <w:right w:val="single" w:sz="4" w:space="0" w:color="auto"/>
            </w:tcBorders>
            <w:vAlign w:val="center"/>
            <w:hideMark/>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Kiekis</w:t>
            </w:r>
          </w:p>
        </w:tc>
        <w:tc>
          <w:tcPr>
            <w:tcW w:w="850" w:type="dxa"/>
            <w:tcBorders>
              <w:top w:val="single" w:sz="4" w:space="0" w:color="auto"/>
              <w:left w:val="single" w:sz="4" w:space="0" w:color="auto"/>
              <w:bottom w:val="single" w:sz="4" w:space="0" w:color="auto"/>
              <w:right w:val="single" w:sz="4" w:space="0" w:color="auto"/>
            </w:tcBorders>
            <w:vAlign w:val="center"/>
            <w:hideMark/>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 xml:space="preserve">   Kaina </w:t>
            </w:r>
          </w:p>
          <w:p w:rsidR="003F0CE7" w:rsidRPr="009310D5" w:rsidRDefault="003F0CE7" w:rsidP="00FF4937">
            <w:pPr>
              <w:jc w:val="center"/>
              <w:rPr>
                <w:rFonts w:asciiTheme="majorHAnsi" w:hAnsiTheme="majorHAnsi"/>
                <w:b/>
                <w:bCs/>
                <w:sz w:val="20"/>
                <w:szCs w:val="20"/>
              </w:rPr>
            </w:pPr>
            <w:proofErr w:type="spellStart"/>
            <w:r w:rsidRPr="009310D5">
              <w:rPr>
                <w:rFonts w:asciiTheme="majorHAnsi" w:hAnsiTheme="majorHAnsi"/>
                <w:b/>
                <w:bCs/>
                <w:sz w:val="20"/>
                <w:szCs w:val="20"/>
              </w:rPr>
              <w:t>Eur</w:t>
            </w:r>
            <w:proofErr w:type="spellEnd"/>
            <w:r w:rsidRPr="009310D5">
              <w:rPr>
                <w:rFonts w:asciiTheme="majorHAnsi" w:hAnsiTheme="majorHAnsi"/>
                <w:b/>
                <w:bCs/>
                <w:sz w:val="20"/>
                <w:szCs w:val="20"/>
              </w:rPr>
              <w:t xml:space="preserve"> už vnt. be PVM</w:t>
            </w:r>
          </w:p>
        </w:tc>
        <w:tc>
          <w:tcPr>
            <w:tcW w:w="851"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PVM</w:t>
            </w:r>
          </w:p>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tarifas</w:t>
            </w:r>
          </w:p>
        </w:tc>
        <w:tc>
          <w:tcPr>
            <w:tcW w:w="992" w:type="dxa"/>
            <w:tcBorders>
              <w:top w:val="single" w:sz="4" w:space="0" w:color="auto"/>
              <w:left w:val="single" w:sz="4" w:space="0" w:color="auto"/>
              <w:bottom w:val="single" w:sz="4" w:space="0" w:color="auto"/>
              <w:right w:val="single" w:sz="4" w:space="0" w:color="auto"/>
            </w:tcBorders>
            <w:vAlign w:val="center"/>
            <w:hideMark/>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Viso kaina</w:t>
            </w:r>
          </w:p>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 xml:space="preserve"> </w:t>
            </w:r>
            <w:proofErr w:type="spellStart"/>
            <w:r w:rsidRPr="009310D5">
              <w:rPr>
                <w:rFonts w:asciiTheme="majorHAnsi" w:hAnsiTheme="majorHAnsi"/>
                <w:b/>
                <w:bCs/>
                <w:sz w:val="20"/>
                <w:szCs w:val="20"/>
              </w:rPr>
              <w:t>Eur</w:t>
            </w:r>
            <w:proofErr w:type="spellEnd"/>
            <w:r w:rsidRPr="009310D5">
              <w:rPr>
                <w:rFonts w:asciiTheme="majorHAnsi" w:hAnsiTheme="majorHAnsi"/>
                <w:b/>
                <w:bCs/>
                <w:sz w:val="20"/>
                <w:szCs w:val="20"/>
              </w:rPr>
              <w:t xml:space="preserve"> be </w:t>
            </w:r>
          </w:p>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PVM</w:t>
            </w:r>
          </w:p>
        </w:tc>
        <w:tc>
          <w:tcPr>
            <w:tcW w:w="851" w:type="dxa"/>
            <w:tcBorders>
              <w:top w:val="single" w:sz="4" w:space="0" w:color="auto"/>
              <w:left w:val="single" w:sz="4" w:space="0" w:color="auto"/>
              <w:bottom w:val="single" w:sz="4" w:space="0" w:color="auto"/>
              <w:right w:val="single" w:sz="4" w:space="0" w:color="auto"/>
            </w:tcBorders>
            <w:vAlign w:val="center"/>
            <w:hideMark/>
          </w:tcPr>
          <w:p w:rsidR="003F0CE7" w:rsidRPr="009310D5" w:rsidRDefault="003F0CE7" w:rsidP="00FF4937">
            <w:pPr>
              <w:jc w:val="center"/>
              <w:rPr>
                <w:rFonts w:asciiTheme="majorHAnsi" w:hAnsiTheme="majorHAnsi"/>
                <w:b/>
                <w:bCs/>
                <w:sz w:val="20"/>
                <w:szCs w:val="20"/>
              </w:rPr>
            </w:pPr>
            <w:r w:rsidRPr="009310D5">
              <w:rPr>
                <w:rFonts w:asciiTheme="majorHAnsi" w:hAnsiTheme="majorHAnsi"/>
                <w:b/>
                <w:bCs/>
                <w:sz w:val="20"/>
                <w:szCs w:val="20"/>
              </w:rPr>
              <w:t xml:space="preserve">Viso kaina </w:t>
            </w:r>
            <w:proofErr w:type="spellStart"/>
            <w:r w:rsidRPr="009310D5">
              <w:rPr>
                <w:rFonts w:asciiTheme="majorHAnsi" w:hAnsiTheme="majorHAnsi"/>
                <w:b/>
                <w:bCs/>
                <w:sz w:val="20"/>
                <w:szCs w:val="20"/>
              </w:rPr>
              <w:t>Eur</w:t>
            </w:r>
            <w:proofErr w:type="spellEnd"/>
            <w:r w:rsidRPr="009310D5">
              <w:rPr>
                <w:rFonts w:asciiTheme="majorHAnsi" w:hAnsiTheme="majorHAnsi"/>
                <w:b/>
                <w:bCs/>
                <w:sz w:val="20"/>
                <w:szCs w:val="20"/>
              </w:rPr>
              <w:t xml:space="preserve"> su PVM</w:t>
            </w:r>
          </w:p>
        </w:tc>
        <w:tc>
          <w:tcPr>
            <w:tcW w:w="1897" w:type="dxa"/>
            <w:tcBorders>
              <w:top w:val="single" w:sz="4" w:space="0" w:color="auto"/>
              <w:left w:val="single" w:sz="4" w:space="0" w:color="auto"/>
              <w:bottom w:val="single" w:sz="4" w:space="0" w:color="auto"/>
              <w:right w:val="single" w:sz="4" w:space="0" w:color="auto"/>
            </w:tcBorders>
            <w:vAlign w:val="center"/>
          </w:tcPr>
          <w:p w:rsidR="00FF4937" w:rsidRPr="009310D5" w:rsidRDefault="003F0CE7" w:rsidP="00FF4937">
            <w:pPr>
              <w:jc w:val="center"/>
              <w:rPr>
                <w:rFonts w:asciiTheme="majorHAnsi" w:hAnsiTheme="majorHAnsi"/>
                <w:b/>
                <w:sz w:val="20"/>
                <w:szCs w:val="20"/>
                <w:lang w:eastAsia="lt-LT"/>
              </w:rPr>
            </w:pPr>
            <w:r w:rsidRPr="009310D5">
              <w:rPr>
                <w:rFonts w:asciiTheme="majorHAnsi" w:hAnsiTheme="majorHAnsi"/>
                <w:b/>
                <w:sz w:val="20"/>
                <w:szCs w:val="20"/>
                <w:lang w:eastAsia="lt-LT"/>
              </w:rPr>
              <w:t>Gamintojas</w:t>
            </w:r>
          </w:p>
          <w:p w:rsidR="003F0CE7" w:rsidRPr="009310D5" w:rsidRDefault="003F0CE7" w:rsidP="00FF4937">
            <w:pPr>
              <w:jc w:val="center"/>
              <w:rPr>
                <w:rFonts w:asciiTheme="majorHAnsi" w:hAnsiTheme="majorHAnsi"/>
                <w:b/>
                <w:bCs/>
                <w:sz w:val="20"/>
                <w:szCs w:val="20"/>
              </w:rPr>
            </w:pPr>
            <w:r w:rsidRPr="009310D5">
              <w:rPr>
                <w:rFonts w:asciiTheme="majorHAnsi" w:hAnsiTheme="majorHAnsi"/>
                <w:b/>
                <w:sz w:val="20"/>
                <w:szCs w:val="20"/>
                <w:lang w:eastAsia="lt-LT"/>
              </w:rPr>
              <w:t>produkto pavadinimas</w:t>
            </w:r>
          </w:p>
        </w:tc>
      </w:tr>
      <w:tr w:rsidR="00FF4937" w:rsidRPr="009310D5" w:rsidTr="00E81B7C">
        <w:trPr>
          <w:trHeight w:val="556"/>
        </w:trPr>
        <w:tc>
          <w:tcPr>
            <w:tcW w:w="993"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8425E0">
            <w:pPr>
              <w:pStyle w:val="NoSpacing"/>
              <w:jc w:val="center"/>
              <w:rPr>
                <w:rFonts w:asciiTheme="majorHAnsi" w:hAnsiTheme="majorHAnsi"/>
                <w:sz w:val="20"/>
              </w:rPr>
            </w:pPr>
            <w:r w:rsidRPr="009310D5">
              <w:rPr>
                <w:rFonts w:asciiTheme="majorHAnsi" w:hAnsiTheme="majorHAnsi"/>
                <w:sz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F0CE7" w:rsidRPr="009310D5" w:rsidRDefault="00E81B7C" w:rsidP="00E81B7C">
            <w:pPr>
              <w:pStyle w:val="NoSpacing"/>
              <w:jc w:val="center"/>
              <w:rPr>
                <w:rFonts w:asciiTheme="majorHAnsi" w:hAnsiTheme="majorHAnsi"/>
                <w:sz w:val="20"/>
                <w:lang w:val="lt-LT"/>
              </w:rPr>
            </w:pPr>
            <w:r w:rsidRPr="009310D5">
              <w:rPr>
                <w:rFonts w:asciiTheme="majorHAnsi" w:hAnsiTheme="majorHAnsi"/>
                <w:sz w:val="20"/>
                <w:lang w:val="lt-LT"/>
              </w:rPr>
              <w:t>Vaisių kokteilis 0,25 l</w:t>
            </w:r>
          </w:p>
        </w:tc>
        <w:tc>
          <w:tcPr>
            <w:tcW w:w="850" w:type="dxa"/>
            <w:tcBorders>
              <w:top w:val="single" w:sz="4" w:space="0" w:color="auto"/>
              <w:left w:val="single" w:sz="4" w:space="0" w:color="auto"/>
              <w:bottom w:val="single" w:sz="4" w:space="0" w:color="auto"/>
              <w:right w:val="single" w:sz="4" w:space="0" w:color="auto"/>
            </w:tcBorders>
            <w:vAlign w:val="center"/>
          </w:tcPr>
          <w:p w:rsidR="003F0CE7" w:rsidRPr="00F942A8" w:rsidRDefault="00E81B7C" w:rsidP="008425E0">
            <w:pPr>
              <w:jc w:val="center"/>
              <w:rPr>
                <w:rFonts w:asciiTheme="majorHAnsi" w:hAnsiTheme="majorHAnsi"/>
                <w:sz w:val="20"/>
                <w:szCs w:val="20"/>
              </w:rPr>
            </w:pPr>
            <w:r w:rsidRPr="00F942A8">
              <w:rPr>
                <w:rFonts w:asciiTheme="majorHAnsi" w:hAnsiTheme="majorHAnsi"/>
                <w:sz w:val="20"/>
                <w:szCs w:val="20"/>
              </w:rPr>
              <w:t>litrai</w:t>
            </w:r>
          </w:p>
        </w:tc>
        <w:tc>
          <w:tcPr>
            <w:tcW w:w="851" w:type="dxa"/>
            <w:tcBorders>
              <w:top w:val="single" w:sz="4" w:space="0" w:color="auto"/>
              <w:left w:val="single" w:sz="4" w:space="0" w:color="auto"/>
              <w:bottom w:val="single" w:sz="4" w:space="0" w:color="auto"/>
              <w:right w:val="single" w:sz="4" w:space="0" w:color="auto"/>
            </w:tcBorders>
            <w:vAlign w:val="center"/>
          </w:tcPr>
          <w:p w:rsidR="003F0CE7" w:rsidRPr="009310D5" w:rsidRDefault="003F6F0A" w:rsidP="001004A0">
            <w:pPr>
              <w:jc w:val="center"/>
              <w:rPr>
                <w:rFonts w:asciiTheme="majorHAnsi" w:hAnsiTheme="majorHAnsi"/>
                <w:sz w:val="20"/>
                <w:szCs w:val="20"/>
              </w:rPr>
            </w:pPr>
            <w:r>
              <w:rPr>
                <w:rFonts w:asciiTheme="majorHAnsi" w:hAnsiTheme="majorHAnsi"/>
                <w:sz w:val="20"/>
                <w:szCs w:val="20"/>
              </w:rPr>
              <w:t>2 300</w:t>
            </w:r>
          </w:p>
        </w:tc>
        <w:tc>
          <w:tcPr>
            <w:tcW w:w="850"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8425E0">
            <w:pPr>
              <w:jc w:val="center"/>
              <w:rPr>
                <w:rFonts w:asciiTheme="majorHAnsi" w:hAnsiTheme="majorHAnsi"/>
                <w:sz w:val="20"/>
                <w:szCs w:val="20"/>
              </w:rPr>
            </w:pPr>
          </w:p>
        </w:tc>
        <w:tc>
          <w:tcPr>
            <w:tcW w:w="851" w:type="dxa"/>
            <w:tcBorders>
              <w:top w:val="single" w:sz="4" w:space="0" w:color="auto"/>
              <w:left w:val="single" w:sz="4" w:space="0" w:color="auto"/>
              <w:bottom w:val="single" w:sz="4" w:space="0" w:color="auto"/>
              <w:right w:val="single" w:sz="4" w:space="0" w:color="auto"/>
            </w:tcBorders>
          </w:tcPr>
          <w:p w:rsidR="003F0CE7" w:rsidRPr="009310D5" w:rsidRDefault="003F0CE7" w:rsidP="008425E0">
            <w:pPr>
              <w:jc w:val="center"/>
              <w:rPr>
                <w:rFonts w:asciiTheme="majorHAnsi" w:hAnsiTheme="majorHAns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8425E0">
            <w:pPr>
              <w:jc w:val="center"/>
              <w:rPr>
                <w:rFonts w:asciiTheme="majorHAnsi" w:hAnsiTheme="maj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8425E0">
            <w:pPr>
              <w:jc w:val="center"/>
              <w:rPr>
                <w:rFonts w:asciiTheme="majorHAnsi" w:hAnsiTheme="majorHAnsi"/>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3F0CE7" w:rsidRPr="009310D5" w:rsidRDefault="003F0CE7" w:rsidP="008425E0">
            <w:pPr>
              <w:jc w:val="center"/>
              <w:rPr>
                <w:rFonts w:asciiTheme="majorHAnsi" w:hAnsiTheme="majorHAnsi"/>
                <w:sz w:val="20"/>
                <w:szCs w:val="20"/>
              </w:rPr>
            </w:pPr>
          </w:p>
        </w:tc>
      </w:tr>
      <w:tr w:rsidR="00E81B7C" w:rsidRPr="009310D5" w:rsidTr="00E81B7C">
        <w:trPr>
          <w:trHeight w:val="556"/>
        </w:trPr>
        <w:tc>
          <w:tcPr>
            <w:tcW w:w="993" w:type="dxa"/>
            <w:tcBorders>
              <w:top w:val="single" w:sz="4" w:space="0" w:color="auto"/>
              <w:left w:val="single" w:sz="4" w:space="0" w:color="auto"/>
              <w:bottom w:val="single" w:sz="4" w:space="0" w:color="auto"/>
              <w:right w:val="single" w:sz="4" w:space="0" w:color="auto"/>
            </w:tcBorders>
            <w:vAlign w:val="center"/>
          </w:tcPr>
          <w:p w:rsidR="00E81B7C" w:rsidRPr="009310D5" w:rsidRDefault="00E81B7C" w:rsidP="008425E0">
            <w:pPr>
              <w:pStyle w:val="NoSpacing"/>
              <w:jc w:val="center"/>
              <w:rPr>
                <w:rFonts w:asciiTheme="majorHAnsi" w:hAnsiTheme="majorHAnsi"/>
                <w:sz w:val="20"/>
              </w:rPr>
            </w:pPr>
            <w:r w:rsidRPr="009310D5">
              <w:rPr>
                <w:rFonts w:asciiTheme="majorHAnsi" w:hAnsiTheme="majorHAnsi"/>
                <w:sz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E81B7C" w:rsidRPr="009310D5" w:rsidRDefault="00E81B7C" w:rsidP="00FF4937">
            <w:pPr>
              <w:pStyle w:val="NoSpacing"/>
              <w:jc w:val="center"/>
              <w:rPr>
                <w:rFonts w:asciiTheme="majorHAnsi" w:hAnsiTheme="majorHAnsi"/>
                <w:sz w:val="20"/>
                <w:lang w:val="lt-LT"/>
              </w:rPr>
            </w:pPr>
            <w:r w:rsidRPr="009310D5">
              <w:rPr>
                <w:rFonts w:asciiTheme="majorHAnsi" w:hAnsiTheme="majorHAnsi"/>
                <w:sz w:val="20"/>
                <w:lang w:val="lt-LT"/>
              </w:rPr>
              <w:t>Šviežios sultys 0,5 l</w:t>
            </w:r>
          </w:p>
        </w:tc>
        <w:tc>
          <w:tcPr>
            <w:tcW w:w="850" w:type="dxa"/>
            <w:tcBorders>
              <w:top w:val="single" w:sz="4" w:space="0" w:color="auto"/>
              <w:left w:val="single" w:sz="4" w:space="0" w:color="auto"/>
              <w:bottom w:val="single" w:sz="4" w:space="0" w:color="auto"/>
              <w:right w:val="single" w:sz="4" w:space="0" w:color="auto"/>
            </w:tcBorders>
            <w:vAlign w:val="center"/>
          </w:tcPr>
          <w:p w:rsidR="00E81B7C" w:rsidRPr="00F942A8" w:rsidRDefault="00E81B7C" w:rsidP="008425E0">
            <w:pPr>
              <w:jc w:val="center"/>
              <w:rPr>
                <w:rFonts w:asciiTheme="majorHAnsi" w:hAnsiTheme="majorHAnsi"/>
                <w:sz w:val="20"/>
                <w:szCs w:val="20"/>
              </w:rPr>
            </w:pPr>
            <w:r w:rsidRPr="00F942A8">
              <w:rPr>
                <w:rFonts w:asciiTheme="majorHAnsi" w:hAnsiTheme="majorHAnsi"/>
                <w:sz w:val="20"/>
                <w:szCs w:val="20"/>
              </w:rPr>
              <w:t>litrai</w:t>
            </w:r>
          </w:p>
        </w:tc>
        <w:tc>
          <w:tcPr>
            <w:tcW w:w="851" w:type="dxa"/>
            <w:tcBorders>
              <w:top w:val="single" w:sz="4" w:space="0" w:color="auto"/>
              <w:left w:val="single" w:sz="4" w:space="0" w:color="auto"/>
              <w:bottom w:val="single" w:sz="4" w:space="0" w:color="auto"/>
              <w:right w:val="single" w:sz="4" w:space="0" w:color="auto"/>
            </w:tcBorders>
            <w:vAlign w:val="center"/>
          </w:tcPr>
          <w:p w:rsidR="00E81B7C" w:rsidRPr="009310D5" w:rsidRDefault="003F6F0A" w:rsidP="001004A0">
            <w:pPr>
              <w:jc w:val="center"/>
              <w:rPr>
                <w:rFonts w:asciiTheme="majorHAnsi" w:hAnsiTheme="majorHAnsi"/>
                <w:sz w:val="20"/>
                <w:szCs w:val="20"/>
              </w:rPr>
            </w:pPr>
            <w:r>
              <w:rPr>
                <w:rFonts w:asciiTheme="majorHAnsi" w:hAnsiTheme="majorHAnsi"/>
                <w:sz w:val="20"/>
                <w:szCs w:val="20"/>
              </w:rPr>
              <w:t>2 300</w:t>
            </w:r>
          </w:p>
        </w:tc>
        <w:tc>
          <w:tcPr>
            <w:tcW w:w="850" w:type="dxa"/>
            <w:tcBorders>
              <w:top w:val="single" w:sz="4" w:space="0" w:color="auto"/>
              <w:left w:val="single" w:sz="4" w:space="0" w:color="auto"/>
              <w:bottom w:val="single" w:sz="4" w:space="0" w:color="auto"/>
              <w:right w:val="single" w:sz="4" w:space="0" w:color="auto"/>
            </w:tcBorders>
            <w:vAlign w:val="center"/>
          </w:tcPr>
          <w:p w:rsidR="00E81B7C" w:rsidRPr="009310D5" w:rsidRDefault="00E81B7C" w:rsidP="008425E0">
            <w:pPr>
              <w:jc w:val="center"/>
              <w:rPr>
                <w:rFonts w:asciiTheme="majorHAnsi" w:hAnsiTheme="majorHAnsi"/>
                <w:sz w:val="20"/>
                <w:szCs w:val="20"/>
              </w:rPr>
            </w:pPr>
          </w:p>
        </w:tc>
        <w:tc>
          <w:tcPr>
            <w:tcW w:w="851" w:type="dxa"/>
            <w:tcBorders>
              <w:top w:val="single" w:sz="4" w:space="0" w:color="auto"/>
              <w:left w:val="single" w:sz="4" w:space="0" w:color="auto"/>
              <w:bottom w:val="single" w:sz="4" w:space="0" w:color="auto"/>
              <w:right w:val="single" w:sz="4" w:space="0" w:color="auto"/>
            </w:tcBorders>
          </w:tcPr>
          <w:p w:rsidR="00E81B7C" w:rsidRPr="009310D5" w:rsidRDefault="00E81B7C" w:rsidP="008425E0">
            <w:pPr>
              <w:jc w:val="center"/>
              <w:rPr>
                <w:rFonts w:asciiTheme="majorHAnsi" w:hAnsiTheme="majorHAns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81B7C" w:rsidRPr="009310D5" w:rsidRDefault="00E81B7C" w:rsidP="008425E0">
            <w:pPr>
              <w:jc w:val="center"/>
              <w:rPr>
                <w:rFonts w:asciiTheme="majorHAnsi" w:hAnsiTheme="maj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81B7C" w:rsidRPr="009310D5" w:rsidRDefault="00E81B7C" w:rsidP="008425E0">
            <w:pPr>
              <w:jc w:val="center"/>
              <w:rPr>
                <w:rFonts w:asciiTheme="majorHAnsi" w:hAnsiTheme="majorHAnsi"/>
                <w:sz w:val="20"/>
                <w:szCs w:val="20"/>
              </w:rPr>
            </w:pPr>
          </w:p>
        </w:tc>
        <w:tc>
          <w:tcPr>
            <w:tcW w:w="1897" w:type="dxa"/>
            <w:tcBorders>
              <w:top w:val="single" w:sz="4" w:space="0" w:color="auto"/>
              <w:left w:val="single" w:sz="4" w:space="0" w:color="auto"/>
              <w:bottom w:val="single" w:sz="4" w:space="0" w:color="auto"/>
              <w:right w:val="single" w:sz="4" w:space="0" w:color="auto"/>
            </w:tcBorders>
            <w:vAlign w:val="center"/>
          </w:tcPr>
          <w:p w:rsidR="00E81B7C" w:rsidRPr="009310D5" w:rsidRDefault="00E81B7C" w:rsidP="008425E0">
            <w:pPr>
              <w:jc w:val="center"/>
              <w:rPr>
                <w:rFonts w:asciiTheme="majorHAnsi" w:hAnsiTheme="majorHAnsi"/>
                <w:sz w:val="20"/>
                <w:szCs w:val="20"/>
              </w:rPr>
            </w:pPr>
          </w:p>
        </w:tc>
      </w:tr>
      <w:tr w:rsidR="00FF4937" w:rsidRPr="009310D5" w:rsidTr="00524962">
        <w:trPr>
          <w:trHeight w:val="294"/>
        </w:trPr>
        <w:tc>
          <w:tcPr>
            <w:tcW w:w="6946" w:type="dxa"/>
            <w:gridSpan w:val="7"/>
            <w:tcBorders>
              <w:top w:val="single" w:sz="4" w:space="0" w:color="auto"/>
              <w:left w:val="single" w:sz="4" w:space="0" w:color="auto"/>
              <w:bottom w:val="single" w:sz="4" w:space="0" w:color="auto"/>
              <w:right w:val="single" w:sz="4" w:space="0" w:color="auto"/>
            </w:tcBorders>
          </w:tcPr>
          <w:p w:rsidR="00FF4937" w:rsidRPr="009310D5" w:rsidRDefault="00FF4937" w:rsidP="007F0A58">
            <w:pPr>
              <w:jc w:val="right"/>
              <w:rPr>
                <w:rFonts w:asciiTheme="majorHAnsi" w:hAnsiTheme="majorHAnsi"/>
                <w:sz w:val="20"/>
                <w:szCs w:val="20"/>
              </w:rPr>
            </w:pPr>
            <w:r w:rsidRPr="009310D5">
              <w:rPr>
                <w:rFonts w:asciiTheme="majorHAnsi" w:hAnsiTheme="majorHAnsi"/>
                <w:b/>
                <w:sz w:val="20"/>
                <w:szCs w:val="20"/>
              </w:rPr>
              <w:t xml:space="preserve">Pradinės sutarties vertė </w:t>
            </w:r>
            <w:proofErr w:type="spellStart"/>
            <w:r w:rsidRPr="009310D5">
              <w:rPr>
                <w:rFonts w:asciiTheme="majorHAnsi" w:hAnsiTheme="majorHAnsi"/>
                <w:b/>
                <w:sz w:val="20"/>
                <w:szCs w:val="20"/>
              </w:rPr>
              <w:t>Eur</w:t>
            </w:r>
            <w:proofErr w:type="spellEnd"/>
            <w:r w:rsidRPr="009310D5">
              <w:rPr>
                <w:rFonts w:asciiTheme="majorHAnsi" w:hAnsiTheme="majorHAnsi"/>
                <w:b/>
                <w:sz w:val="20"/>
                <w:szCs w:val="20"/>
              </w:rPr>
              <w:t xml:space="preserve"> su PVM</w:t>
            </w:r>
            <w:r w:rsidRPr="009310D5">
              <w:rPr>
                <w:rFonts w:asciiTheme="majorHAnsi" w:hAnsiTheme="majorHAnsi"/>
                <w:b/>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FF4937" w:rsidRPr="009310D5" w:rsidRDefault="00FF4937" w:rsidP="00F43FAC">
            <w:pPr>
              <w:jc w:val="center"/>
              <w:rPr>
                <w:rFonts w:asciiTheme="majorHAnsi" w:hAnsiTheme="majorHAnsi"/>
                <w:sz w:val="20"/>
                <w:szCs w:val="20"/>
              </w:rPr>
            </w:pPr>
          </w:p>
        </w:tc>
        <w:tc>
          <w:tcPr>
            <w:tcW w:w="1897" w:type="dxa"/>
            <w:tcBorders>
              <w:top w:val="single" w:sz="4" w:space="0" w:color="auto"/>
              <w:left w:val="single" w:sz="4" w:space="0" w:color="auto"/>
              <w:bottom w:val="single" w:sz="4" w:space="0" w:color="auto"/>
              <w:right w:val="single" w:sz="4" w:space="0" w:color="auto"/>
            </w:tcBorders>
          </w:tcPr>
          <w:p w:rsidR="00FF4937" w:rsidRPr="009310D5" w:rsidRDefault="00FF4937" w:rsidP="00F43FAC">
            <w:pPr>
              <w:jc w:val="center"/>
              <w:rPr>
                <w:rFonts w:asciiTheme="majorHAnsi" w:hAnsiTheme="majorHAnsi"/>
                <w:sz w:val="20"/>
                <w:szCs w:val="20"/>
              </w:rPr>
            </w:pPr>
          </w:p>
        </w:tc>
      </w:tr>
    </w:tbl>
    <w:p w:rsidR="000A7205" w:rsidRPr="009310D5" w:rsidRDefault="000A7205" w:rsidP="00402FBC">
      <w:pPr>
        <w:jc w:val="both"/>
        <w:rPr>
          <w:rFonts w:asciiTheme="majorHAnsi" w:hAnsiTheme="majorHAnsi"/>
          <w:b/>
          <w:sz w:val="20"/>
          <w:szCs w:val="20"/>
        </w:rPr>
      </w:pPr>
      <w:r w:rsidRPr="009310D5">
        <w:rPr>
          <w:rFonts w:asciiTheme="majorHAnsi" w:hAnsiTheme="majorHAnsi"/>
          <w:sz w:val="20"/>
          <w:szCs w:val="20"/>
        </w:rPr>
        <w:lastRenderedPageBreak/>
        <w:t xml:space="preserve">                Tais atvejais, kai pagal galiojančius teisės aktus tiekėjui nereikia mokėti PVM, jis nepildo lentelės skilčių kur nurodyta PVM ar kaina su PVM ir nurodo priežastis, dėl kurių PVM nemoka.</w:t>
      </w:r>
    </w:p>
    <w:p w:rsidR="00402FBC" w:rsidRPr="009310D5" w:rsidRDefault="00402FBC" w:rsidP="00402FBC">
      <w:pPr>
        <w:ind w:left="7920" w:firstLine="720"/>
        <w:jc w:val="both"/>
        <w:rPr>
          <w:rFonts w:asciiTheme="majorHAnsi" w:hAnsiTheme="majorHAnsi"/>
          <w:sz w:val="20"/>
          <w:szCs w:val="20"/>
        </w:rPr>
      </w:pPr>
      <w:r w:rsidRPr="009310D5">
        <w:rPr>
          <w:rFonts w:asciiTheme="majorHAnsi" w:hAnsiTheme="majorHAnsi"/>
          <w:sz w:val="20"/>
          <w:szCs w:val="20"/>
        </w:rPr>
        <w:t xml:space="preserve">  3 lentelė</w:t>
      </w:r>
    </w:p>
    <w:p w:rsidR="00402FBC" w:rsidRPr="009310D5" w:rsidRDefault="00402FBC" w:rsidP="00402FBC">
      <w:pPr>
        <w:jc w:val="both"/>
        <w:rPr>
          <w:rFonts w:asciiTheme="majorHAnsi" w:hAnsiTheme="majorHAnsi"/>
          <w:sz w:val="20"/>
          <w:szCs w:val="20"/>
        </w:rPr>
      </w:pPr>
    </w:p>
    <w:p w:rsidR="00402FBC" w:rsidRPr="009310D5" w:rsidRDefault="00402FBC" w:rsidP="007921E6">
      <w:pPr>
        <w:pStyle w:val="BodyTextIndent3"/>
        <w:jc w:val="center"/>
        <w:rPr>
          <w:rFonts w:asciiTheme="majorHAnsi" w:hAnsiTheme="majorHAnsi"/>
          <w:b/>
          <w:sz w:val="20"/>
          <w:szCs w:val="20"/>
          <w:lang w:val="lt-LT"/>
        </w:rPr>
      </w:pPr>
      <w:r w:rsidRPr="009310D5">
        <w:rPr>
          <w:rFonts w:asciiTheme="majorHAnsi" w:hAnsiTheme="majorHAnsi"/>
          <w:b/>
          <w:sz w:val="20"/>
          <w:szCs w:val="20"/>
          <w:lang w:val="lt-LT"/>
        </w:rPr>
        <w:t>SIŪLOMŲ PREKIŲ CHARAKTERISTIKŲ ATITIKIMAS REIKALAUJAMOMS:</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74"/>
        <w:gridCol w:w="4003"/>
      </w:tblGrid>
      <w:tr w:rsidR="007921E6" w:rsidRPr="009310D5" w:rsidTr="007D4322">
        <w:tc>
          <w:tcPr>
            <w:tcW w:w="442" w:type="pct"/>
            <w:tcBorders>
              <w:top w:val="single" w:sz="4" w:space="0" w:color="auto"/>
              <w:left w:val="single" w:sz="4" w:space="0" w:color="auto"/>
              <w:bottom w:val="single" w:sz="4" w:space="0" w:color="auto"/>
              <w:right w:val="single" w:sz="4" w:space="0" w:color="auto"/>
            </w:tcBorders>
            <w:vAlign w:val="center"/>
            <w:hideMark/>
          </w:tcPr>
          <w:p w:rsidR="00A14F1D" w:rsidRPr="009310D5" w:rsidRDefault="00A14F1D" w:rsidP="00A14F1D">
            <w:pPr>
              <w:jc w:val="center"/>
              <w:rPr>
                <w:rFonts w:asciiTheme="majorHAnsi" w:hAnsiTheme="majorHAnsi"/>
                <w:b/>
                <w:sz w:val="20"/>
                <w:szCs w:val="20"/>
              </w:rPr>
            </w:pPr>
            <w:r w:rsidRPr="009310D5">
              <w:rPr>
                <w:rFonts w:asciiTheme="majorHAnsi" w:hAnsiTheme="majorHAnsi"/>
                <w:b/>
                <w:sz w:val="20"/>
                <w:szCs w:val="20"/>
              </w:rPr>
              <w:t xml:space="preserve">Eil. </w:t>
            </w:r>
          </w:p>
          <w:p w:rsidR="007921E6" w:rsidRPr="009310D5" w:rsidRDefault="007921E6" w:rsidP="00A14F1D">
            <w:pPr>
              <w:jc w:val="center"/>
              <w:rPr>
                <w:rFonts w:asciiTheme="majorHAnsi" w:hAnsiTheme="majorHAnsi"/>
                <w:b/>
                <w:sz w:val="20"/>
                <w:szCs w:val="20"/>
                <w:lang w:eastAsia="en-US"/>
              </w:rPr>
            </w:pPr>
            <w:r w:rsidRPr="009310D5">
              <w:rPr>
                <w:rFonts w:asciiTheme="majorHAnsi" w:hAnsiTheme="majorHAnsi"/>
                <w:b/>
                <w:sz w:val="20"/>
                <w:szCs w:val="20"/>
              </w:rPr>
              <w:t>Nr.</w:t>
            </w:r>
          </w:p>
        </w:tc>
        <w:tc>
          <w:tcPr>
            <w:tcW w:w="2479" w:type="pct"/>
            <w:tcBorders>
              <w:top w:val="single" w:sz="4" w:space="0" w:color="auto"/>
              <w:left w:val="single" w:sz="4" w:space="0" w:color="auto"/>
              <w:bottom w:val="single" w:sz="4" w:space="0" w:color="auto"/>
              <w:right w:val="single" w:sz="4" w:space="0" w:color="auto"/>
            </w:tcBorders>
            <w:vAlign w:val="center"/>
            <w:hideMark/>
          </w:tcPr>
          <w:p w:rsidR="007921E6" w:rsidRPr="009310D5" w:rsidRDefault="007921E6" w:rsidP="00342D64">
            <w:pPr>
              <w:jc w:val="center"/>
              <w:rPr>
                <w:rFonts w:asciiTheme="majorHAnsi" w:hAnsiTheme="majorHAnsi"/>
                <w:b/>
                <w:sz w:val="20"/>
                <w:szCs w:val="20"/>
                <w:lang w:eastAsia="en-US"/>
              </w:rPr>
            </w:pPr>
            <w:r w:rsidRPr="009310D5">
              <w:rPr>
                <w:rFonts w:asciiTheme="majorHAnsi" w:hAnsiTheme="majorHAnsi"/>
                <w:b/>
                <w:sz w:val="20"/>
                <w:szCs w:val="20"/>
              </w:rPr>
              <w:t>Reikalaujamos prekės charakteristikos</w:t>
            </w:r>
          </w:p>
        </w:tc>
        <w:tc>
          <w:tcPr>
            <w:tcW w:w="2079" w:type="pct"/>
            <w:tcBorders>
              <w:top w:val="single" w:sz="4" w:space="0" w:color="auto"/>
              <w:left w:val="single" w:sz="4" w:space="0" w:color="auto"/>
              <w:bottom w:val="single" w:sz="4" w:space="0" w:color="auto"/>
              <w:right w:val="single" w:sz="4" w:space="0" w:color="auto"/>
            </w:tcBorders>
            <w:vAlign w:val="center"/>
            <w:hideMark/>
          </w:tcPr>
          <w:p w:rsidR="007921E6" w:rsidRPr="009310D5" w:rsidRDefault="007921E6" w:rsidP="008E7C3F">
            <w:pPr>
              <w:jc w:val="center"/>
              <w:rPr>
                <w:rFonts w:asciiTheme="majorHAnsi" w:hAnsiTheme="majorHAnsi"/>
                <w:b/>
                <w:sz w:val="20"/>
                <w:szCs w:val="20"/>
                <w:lang w:eastAsia="en-US"/>
              </w:rPr>
            </w:pPr>
            <w:r w:rsidRPr="009310D5">
              <w:rPr>
                <w:rFonts w:asciiTheme="majorHAnsi" w:hAnsiTheme="majorHAnsi"/>
                <w:b/>
                <w:sz w:val="20"/>
                <w:szCs w:val="20"/>
              </w:rPr>
              <w:t>Siūlom</w:t>
            </w:r>
            <w:r w:rsidR="008E7C3F" w:rsidRPr="009310D5">
              <w:rPr>
                <w:rFonts w:asciiTheme="majorHAnsi" w:hAnsiTheme="majorHAnsi"/>
                <w:b/>
                <w:sz w:val="20"/>
                <w:szCs w:val="20"/>
              </w:rPr>
              <w:t>os</w:t>
            </w:r>
            <w:r w:rsidRPr="009310D5">
              <w:rPr>
                <w:rFonts w:asciiTheme="majorHAnsi" w:hAnsiTheme="majorHAnsi"/>
                <w:b/>
                <w:sz w:val="20"/>
                <w:szCs w:val="20"/>
              </w:rPr>
              <w:t xml:space="preserve"> prekės charakteristikos</w:t>
            </w:r>
            <w:r w:rsidR="008E7C3F" w:rsidRPr="009310D5">
              <w:rPr>
                <w:rFonts w:asciiTheme="majorHAnsi" w:hAnsiTheme="majorHAnsi"/>
                <w:b/>
                <w:sz w:val="20"/>
                <w:szCs w:val="20"/>
              </w:rPr>
              <w:t>, gamintojas</w:t>
            </w:r>
          </w:p>
        </w:tc>
      </w:tr>
      <w:tr w:rsidR="007921E6" w:rsidRPr="009310D5" w:rsidTr="007D4322">
        <w:tc>
          <w:tcPr>
            <w:tcW w:w="442" w:type="pct"/>
            <w:tcBorders>
              <w:top w:val="single" w:sz="4" w:space="0" w:color="auto"/>
              <w:left w:val="single" w:sz="4" w:space="0" w:color="auto"/>
              <w:bottom w:val="single" w:sz="4" w:space="0" w:color="auto"/>
              <w:right w:val="single" w:sz="4" w:space="0" w:color="auto"/>
            </w:tcBorders>
            <w:vAlign w:val="center"/>
          </w:tcPr>
          <w:p w:rsidR="007921E6" w:rsidRPr="009310D5" w:rsidRDefault="00017ABB" w:rsidP="00342D64">
            <w:pPr>
              <w:jc w:val="center"/>
              <w:rPr>
                <w:rFonts w:asciiTheme="majorHAnsi" w:hAnsiTheme="majorHAnsi"/>
                <w:b/>
                <w:sz w:val="20"/>
                <w:szCs w:val="20"/>
              </w:rPr>
            </w:pPr>
            <w:r w:rsidRPr="009310D5">
              <w:rPr>
                <w:rFonts w:asciiTheme="majorHAnsi" w:hAnsiTheme="majorHAnsi"/>
                <w:b/>
                <w:sz w:val="20"/>
                <w:szCs w:val="20"/>
              </w:rPr>
              <w:t>1</w:t>
            </w:r>
          </w:p>
        </w:tc>
        <w:tc>
          <w:tcPr>
            <w:tcW w:w="2479" w:type="pct"/>
            <w:tcBorders>
              <w:top w:val="single" w:sz="4" w:space="0" w:color="auto"/>
              <w:left w:val="single" w:sz="4" w:space="0" w:color="auto"/>
              <w:bottom w:val="single" w:sz="4" w:space="0" w:color="auto"/>
              <w:right w:val="single" w:sz="4" w:space="0" w:color="auto"/>
            </w:tcBorders>
            <w:vAlign w:val="center"/>
          </w:tcPr>
          <w:p w:rsidR="007921E6" w:rsidRPr="009310D5" w:rsidRDefault="00017ABB" w:rsidP="008E7C3F">
            <w:pPr>
              <w:tabs>
                <w:tab w:val="left" w:pos="0"/>
                <w:tab w:val="left" w:pos="567"/>
              </w:tabs>
              <w:contextualSpacing/>
              <w:jc w:val="both"/>
              <w:rPr>
                <w:rFonts w:asciiTheme="majorHAnsi" w:hAnsiTheme="majorHAnsi"/>
                <w:b/>
                <w:sz w:val="20"/>
                <w:szCs w:val="20"/>
              </w:rPr>
            </w:pPr>
            <w:r w:rsidRPr="009310D5">
              <w:rPr>
                <w:rFonts w:asciiTheme="majorHAnsi" w:hAnsiTheme="majorHAnsi"/>
                <w:b/>
                <w:sz w:val="20"/>
                <w:szCs w:val="20"/>
              </w:rPr>
              <w:t xml:space="preserve">Vaisių kokteilis </w:t>
            </w:r>
            <w:r w:rsidR="00676717" w:rsidRPr="009310D5">
              <w:rPr>
                <w:rFonts w:asciiTheme="majorHAnsi" w:hAnsiTheme="majorHAnsi"/>
                <w:b/>
                <w:sz w:val="20"/>
                <w:szCs w:val="20"/>
              </w:rPr>
              <w:t>(</w:t>
            </w:r>
            <w:r w:rsidRPr="009310D5">
              <w:rPr>
                <w:rFonts w:asciiTheme="majorHAnsi" w:hAnsiTheme="majorHAnsi"/>
                <w:b/>
                <w:sz w:val="20"/>
                <w:szCs w:val="20"/>
              </w:rPr>
              <w:t>ne mažiau 4-rių rūšių</w:t>
            </w:r>
            <w:r w:rsidR="00676717" w:rsidRPr="009310D5">
              <w:rPr>
                <w:rFonts w:asciiTheme="majorHAnsi" w:hAnsiTheme="majorHAnsi"/>
                <w:b/>
                <w:sz w:val="20"/>
                <w:szCs w:val="20"/>
              </w:rPr>
              <w:t>)</w:t>
            </w:r>
          </w:p>
        </w:tc>
        <w:tc>
          <w:tcPr>
            <w:tcW w:w="2079" w:type="pct"/>
            <w:tcBorders>
              <w:top w:val="single" w:sz="4" w:space="0" w:color="auto"/>
              <w:left w:val="single" w:sz="4" w:space="0" w:color="auto"/>
              <w:bottom w:val="single" w:sz="4" w:space="0" w:color="auto"/>
              <w:right w:val="single" w:sz="4" w:space="0" w:color="auto"/>
            </w:tcBorders>
            <w:vAlign w:val="center"/>
          </w:tcPr>
          <w:p w:rsidR="007921E6" w:rsidRPr="009310D5" w:rsidRDefault="007921E6" w:rsidP="00342D64">
            <w:pPr>
              <w:jc w:val="center"/>
              <w:rPr>
                <w:rFonts w:asciiTheme="majorHAnsi" w:hAnsiTheme="majorHAnsi"/>
                <w:b/>
                <w:sz w:val="20"/>
                <w:szCs w:val="20"/>
              </w:rPr>
            </w:pPr>
          </w:p>
        </w:tc>
      </w:tr>
      <w:tr w:rsidR="007D4322" w:rsidRPr="009310D5" w:rsidTr="008E7C3F">
        <w:trPr>
          <w:trHeight w:val="1129"/>
        </w:trPr>
        <w:tc>
          <w:tcPr>
            <w:tcW w:w="442" w:type="pct"/>
            <w:tcBorders>
              <w:top w:val="single" w:sz="4" w:space="0" w:color="auto"/>
              <w:left w:val="single" w:sz="4" w:space="0" w:color="auto"/>
              <w:bottom w:val="single" w:sz="4" w:space="0" w:color="auto"/>
              <w:right w:val="single" w:sz="4" w:space="0" w:color="auto"/>
            </w:tcBorders>
            <w:vAlign w:val="center"/>
          </w:tcPr>
          <w:p w:rsidR="007D4322" w:rsidRPr="009310D5" w:rsidRDefault="007D4322" w:rsidP="00342D64">
            <w:pPr>
              <w:jc w:val="center"/>
              <w:rPr>
                <w:rFonts w:asciiTheme="majorHAnsi" w:hAnsiTheme="majorHAnsi"/>
                <w:b/>
                <w:sz w:val="20"/>
                <w:szCs w:val="20"/>
              </w:rPr>
            </w:pPr>
          </w:p>
        </w:tc>
        <w:tc>
          <w:tcPr>
            <w:tcW w:w="2479" w:type="pct"/>
            <w:tcBorders>
              <w:top w:val="single" w:sz="4" w:space="0" w:color="auto"/>
              <w:left w:val="single" w:sz="4" w:space="0" w:color="auto"/>
              <w:bottom w:val="single" w:sz="4" w:space="0" w:color="auto"/>
              <w:right w:val="single" w:sz="4" w:space="0" w:color="auto"/>
            </w:tcBorders>
            <w:vAlign w:val="center"/>
          </w:tcPr>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b/>
                <w:bCs/>
              </w:rPr>
              <w:t>V</w:t>
            </w:r>
            <w:r w:rsidRPr="009310D5">
              <w:rPr>
                <w:rFonts w:asciiTheme="majorHAnsi" w:hAnsiTheme="majorHAnsi"/>
                <w:b/>
                <w:lang w:eastAsia="x-none"/>
              </w:rPr>
              <w:t>aisių</w:t>
            </w:r>
            <w:proofErr w:type="spellEnd"/>
            <w:r w:rsidRPr="009310D5">
              <w:rPr>
                <w:rFonts w:asciiTheme="majorHAnsi" w:hAnsiTheme="majorHAnsi"/>
                <w:b/>
                <w:lang w:eastAsia="x-none"/>
              </w:rPr>
              <w:t xml:space="preserve"> </w:t>
            </w:r>
            <w:proofErr w:type="spellStart"/>
            <w:r w:rsidRPr="009310D5">
              <w:rPr>
                <w:rFonts w:asciiTheme="majorHAnsi" w:hAnsiTheme="majorHAnsi"/>
                <w:b/>
                <w:lang w:eastAsia="x-none"/>
              </w:rPr>
              <w:t>kokteilis</w:t>
            </w:r>
            <w:proofErr w:type="spellEnd"/>
            <w:r w:rsidRPr="009310D5">
              <w:rPr>
                <w:rFonts w:asciiTheme="majorHAnsi" w:hAnsiTheme="majorHAnsi"/>
                <w:b/>
                <w:lang w:eastAsia="x-none"/>
              </w:rPr>
              <w:t xml:space="preserve"> (ne </w:t>
            </w:r>
            <w:proofErr w:type="spellStart"/>
            <w:r w:rsidRPr="009310D5">
              <w:rPr>
                <w:rFonts w:asciiTheme="majorHAnsi" w:hAnsiTheme="majorHAnsi"/>
                <w:b/>
                <w:lang w:eastAsia="x-none"/>
              </w:rPr>
              <w:t>mažiau</w:t>
            </w:r>
            <w:proofErr w:type="spellEnd"/>
            <w:r w:rsidRPr="009310D5">
              <w:rPr>
                <w:rFonts w:asciiTheme="majorHAnsi" w:hAnsiTheme="majorHAnsi"/>
                <w:b/>
                <w:lang w:eastAsia="x-none"/>
              </w:rPr>
              <w:t xml:space="preserve"> 4-rių </w:t>
            </w:r>
            <w:proofErr w:type="spellStart"/>
            <w:r w:rsidRPr="009310D5">
              <w:rPr>
                <w:rFonts w:asciiTheme="majorHAnsi" w:hAnsiTheme="majorHAnsi"/>
                <w:b/>
                <w:lang w:eastAsia="x-none"/>
              </w:rPr>
              <w:t>rūšių</w:t>
            </w:r>
            <w:proofErr w:type="spellEnd"/>
            <w:r w:rsidRPr="009310D5">
              <w:rPr>
                <w:rFonts w:asciiTheme="majorHAnsi" w:hAnsiTheme="majorHAnsi"/>
                <w:b/>
                <w:lang w:eastAsia="x-none"/>
              </w:rPr>
              <w:t xml:space="preserve">) </w:t>
            </w:r>
            <w:proofErr w:type="spellStart"/>
            <w:r w:rsidRPr="009310D5">
              <w:rPr>
                <w:rFonts w:asciiTheme="majorHAnsi" w:hAnsiTheme="majorHAnsi"/>
              </w:rPr>
              <w:t>turi</w:t>
            </w:r>
            <w:proofErr w:type="spellEnd"/>
            <w:r w:rsidRPr="009310D5">
              <w:rPr>
                <w:rFonts w:asciiTheme="majorHAnsi" w:hAnsiTheme="majorHAnsi"/>
              </w:rPr>
              <w:t xml:space="preserve"> </w:t>
            </w:r>
            <w:proofErr w:type="spellStart"/>
            <w:r w:rsidRPr="009310D5">
              <w:rPr>
                <w:rFonts w:asciiTheme="majorHAnsi" w:hAnsiTheme="majorHAnsi"/>
              </w:rPr>
              <w:t>atitikti</w:t>
            </w:r>
            <w:proofErr w:type="spellEnd"/>
            <w:r w:rsidRPr="009310D5">
              <w:rPr>
                <w:rFonts w:asciiTheme="majorHAnsi" w:hAnsiTheme="majorHAnsi"/>
              </w:rPr>
              <w:t xml:space="preserve"> </w:t>
            </w:r>
            <w:r w:rsidRPr="009310D5">
              <w:rPr>
                <w:rFonts w:asciiTheme="majorHAnsi" w:hAnsiTheme="majorHAnsi"/>
                <w:bCs/>
              </w:rPr>
              <w:t xml:space="preserve">LR ŽŪM </w:t>
            </w:r>
            <w:proofErr w:type="spellStart"/>
            <w:r w:rsidRPr="009310D5">
              <w:rPr>
                <w:rFonts w:asciiTheme="majorHAnsi" w:hAnsiTheme="majorHAnsi"/>
                <w:bCs/>
              </w:rPr>
              <w:t>įsakymo</w:t>
            </w:r>
            <w:proofErr w:type="spellEnd"/>
            <w:r w:rsidRPr="009310D5">
              <w:rPr>
                <w:rFonts w:asciiTheme="majorHAnsi" w:hAnsiTheme="majorHAnsi"/>
                <w:bCs/>
              </w:rPr>
              <w:t xml:space="preserve"> </w:t>
            </w:r>
            <w:proofErr w:type="spellStart"/>
            <w:r w:rsidRPr="009310D5">
              <w:rPr>
                <w:rFonts w:asciiTheme="majorHAnsi" w:hAnsiTheme="majorHAnsi"/>
                <w:bCs/>
              </w:rPr>
              <w:t>Nr</w:t>
            </w:r>
            <w:proofErr w:type="spellEnd"/>
            <w:r w:rsidRPr="009310D5">
              <w:rPr>
                <w:rFonts w:asciiTheme="majorHAnsi" w:hAnsiTheme="majorHAnsi"/>
                <w:bCs/>
              </w:rPr>
              <w:t>. 3D-712 „</w:t>
            </w:r>
            <w:proofErr w:type="spellStart"/>
            <w:r w:rsidRPr="009310D5">
              <w:rPr>
                <w:rFonts w:asciiTheme="majorHAnsi" w:hAnsiTheme="majorHAnsi"/>
                <w:bCs/>
              </w:rPr>
              <w:t>Vaisių</w:t>
            </w:r>
            <w:proofErr w:type="spellEnd"/>
            <w:r w:rsidRPr="009310D5">
              <w:rPr>
                <w:rFonts w:asciiTheme="majorHAnsi" w:hAnsiTheme="majorHAnsi"/>
                <w:bCs/>
              </w:rPr>
              <w:t xml:space="preserve"> </w:t>
            </w:r>
            <w:proofErr w:type="spellStart"/>
            <w:r w:rsidRPr="009310D5">
              <w:rPr>
                <w:rFonts w:asciiTheme="majorHAnsi" w:hAnsiTheme="majorHAnsi"/>
                <w:bCs/>
              </w:rPr>
              <w:t>sulčių</w:t>
            </w:r>
            <w:proofErr w:type="spellEnd"/>
            <w:r w:rsidRPr="009310D5">
              <w:rPr>
                <w:rFonts w:asciiTheme="majorHAnsi" w:hAnsiTheme="majorHAnsi"/>
                <w:bCs/>
              </w:rPr>
              <w:t xml:space="preserve"> </w:t>
            </w:r>
            <w:proofErr w:type="spellStart"/>
            <w:r w:rsidRPr="009310D5">
              <w:rPr>
                <w:rFonts w:asciiTheme="majorHAnsi" w:hAnsiTheme="majorHAnsi"/>
                <w:bCs/>
              </w:rPr>
              <w:t>ir</w:t>
            </w:r>
            <w:proofErr w:type="spellEnd"/>
            <w:r w:rsidRPr="009310D5">
              <w:rPr>
                <w:rFonts w:asciiTheme="majorHAnsi" w:hAnsiTheme="majorHAnsi"/>
                <w:bCs/>
              </w:rPr>
              <w:t xml:space="preserve"> </w:t>
            </w:r>
            <w:proofErr w:type="spellStart"/>
            <w:r w:rsidRPr="009310D5">
              <w:rPr>
                <w:rFonts w:asciiTheme="majorHAnsi" w:hAnsiTheme="majorHAnsi"/>
                <w:bCs/>
              </w:rPr>
              <w:t>panašių</w:t>
            </w:r>
            <w:proofErr w:type="spellEnd"/>
            <w:r w:rsidRPr="009310D5">
              <w:rPr>
                <w:rFonts w:asciiTheme="majorHAnsi" w:hAnsiTheme="majorHAnsi"/>
                <w:bCs/>
              </w:rPr>
              <w:t xml:space="preserve"> </w:t>
            </w:r>
            <w:proofErr w:type="spellStart"/>
            <w:r w:rsidRPr="009310D5">
              <w:rPr>
                <w:rFonts w:asciiTheme="majorHAnsi" w:hAnsiTheme="majorHAnsi"/>
                <w:bCs/>
              </w:rPr>
              <w:t>produktų</w:t>
            </w:r>
            <w:proofErr w:type="spellEnd"/>
            <w:r w:rsidRPr="009310D5">
              <w:rPr>
                <w:rFonts w:asciiTheme="majorHAnsi" w:hAnsiTheme="majorHAnsi"/>
                <w:bCs/>
              </w:rPr>
              <w:t xml:space="preserve"> </w:t>
            </w:r>
            <w:proofErr w:type="spellStart"/>
            <w:r w:rsidRPr="009310D5">
              <w:rPr>
                <w:rFonts w:asciiTheme="majorHAnsi" w:hAnsiTheme="majorHAnsi"/>
                <w:bCs/>
              </w:rPr>
              <w:t>techninis</w:t>
            </w:r>
            <w:proofErr w:type="spellEnd"/>
            <w:r w:rsidRPr="009310D5">
              <w:rPr>
                <w:rFonts w:asciiTheme="majorHAnsi" w:hAnsiTheme="majorHAnsi"/>
                <w:bCs/>
              </w:rPr>
              <w:t xml:space="preserve"> </w:t>
            </w:r>
            <w:proofErr w:type="spellStart"/>
            <w:r w:rsidRPr="009310D5">
              <w:rPr>
                <w:rFonts w:asciiTheme="majorHAnsi" w:hAnsiTheme="majorHAnsi"/>
                <w:bCs/>
              </w:rPr>
              <w:t>reglamentas</w:t>
            </w:r>
            <w:proofErr w:type="spellEnd"/>
            <w:r w:rsidRPr="009310D5">
              <w:rPr>
                <w:rFonts w:asciiTheme="majorHAnsi" w:hAnsiTheme="majorHAnsi"/>
                <w:bCs/>
              </w:rPr>
              <w:t xml:space="preserve">“ </w:t>
            </w:r>
            <w:proofErr w:type="spellStart"/>
            <w:r w:rsidRPr="009310D5">
              <w:rPr>
                <w:rFonts w:asciiTheme="majorHAnsi" w:hAnsiTheme="majorHAnsi"/>
                <w:bCs/>
              </w:rPr>
              <w:t>su</w:t>
            </w:r>
            <w:proofErr w:type="spellEnd"/>
            <w:r w:rsidRPr="009310D5">
              <w:rPr>
                <w:rFonts w:asciiTheme="majorHAnsi" w:hAnsiTheme="majorHAnsi"/>
                <w:bCs/>
              </w:rPr>
              <w:t xml:space="preserve"> </w:t>
            </w:r>
            <w:proofErr w:type="spellStart"/>
            <w:r w:rsidRPr="009310D5">
              <w:rPr>
                <w:rFonts w:asciiTheme="majorHAnsi" w:hAnsiTheme="majorHAnsi"/>
                <w:bCs/>
              </w:rPr>
              <w:t>visais</w:t>
            </w:r>
            <w:proofErr w:type="spellEnd"/>
            <w:r w:rsidRPr="009310D5">
              <w:rPr>
                <w:rFonts w:asciiTheme="majorHAnsi" w:hAnsiTheme="majorHAnsi"/>
                <w:bCs/>
              </w:rPr>
              <w:t xml:space="preserve"> </w:t>
            </w:r>
            <w:proofErr w:type="spellStart"/>
            <w:r w:rsidRPr="009310D5">
              <w:rPr>
                <w:rFonts w:asciiTheme="majorHAnsi" w:hAnsiTheme="majorHAnsi"/>
                <w:bCs/>
              </w:rPr>
              <w:t>galiojančiais</w:t>
            </w:r>
            <w:proofErr w:type="spellEnd"/>
            <w:r w:rsidRPr="009310D5">
              <w:rPr>
                <w:rFonts w:asciiTheme="majorHAnsi" w:hAnsiTheme="majorHAnsi"/>
                <w:bCs/>
              </w:rPr>
              <w:t xml:space="preserve"> </w:t>
            </w:r>
            <w:proofErr w:type="spellStart"/>
            <w:r w:rsidRPr="009310D5">
              <w:rPr>
                <w:rFonts w:asciiTheme="majorHAnsi" w:hAnsiTheme="majorHAnsi"/>
                <w:bCs/>
              </w:rPr>
              <w:t>pakeitimais</w:t>
            </w:r>
            <w:proofErr w:type="spellEnd"/>
            <w:r w:rsidRPr="009310D5">
              <w:rPr>
                <w:rFonts w:asciiTheme="majorHAnsi" w:hAnsiTheme="majorHAnsi"/>
                <w:bCs/>
              </w:rPr>
              <w:t xml:space="preserve">, </w:t>
            </w:r>
            <w:proofErr w:type="spellStart"/>
            <w:r w:rsidRPr="009310D5">
              <w:rPr>
                <w:rFonts w:asciiTheme="majorHAnsi" w:hAnsiTheme="majorHAnsi"/>
                <w:bCs/>
              </w:rPr>
              <w:t>Europos</w:t>
            </w:r>
            <w:proofErr w:type="spellEnd"/>
            <w:r w:rsidRPr="009310D5">
              <w:rPr>
                <w:rFonts w:asciiTheme="majorHAnsi" w:hAnsiTheme="majorHAnsi"/>
                <w:bCs/>
              </w:rPr>
              <w:t xml:space="preserve"> </w:t>
            </w:r>
            <w:proofErr w:type="spellStart"/>
            <w:r w:rsidRPr="009310D5">
              <w:rPr>
                <w:rFonts w:asciiTheme="majorHAnsi" w:hAnsiTheme="majorHAnsi"/>
                <w:bCs/>
              </w:rPr>
              <w:t>Parlamento</w:t>
            </w:r>
            <w:proofErr w:type="spellEnd"/>
            <w:r w:rsidRPr="009310D5">
              <w:rPr>
                <w:rFonts w:asciiTheme="majorHAnsi" w:hAnsiTheme="majorHAnsi"/>
                <w:bCs/>
              </w:rPr>
              <w:t xml:space="preserve"> </w:t>
            </w:r>
            <w:proofErr w:type="spellStart"/>
            <w:r w:rsidRPr="009310D5">
              <w:rPr>
                <w:rFonts w:asciiTheme="majorHAnsi" w:hAnsiTheme="majorHAnsi"/>
                <w:bCs/>
              </w:rPr>
              <w:t>ir</w:t>
            </w:r>
            <w:proofErr w:type="spellEnd"/>
            <w:r w:rsidRPr="009310D5">
              <w:rPr>
                <w:rFonts w:asciiTheme="majorHAnsi" w:hAnsiTheme="majorHAnsi"/>
                <w:bCs/>
              </w:rPr>
              <w:t xml:space="preserve"> </w:t>
            </w:r>
            <w:proofErr w:type="spellStart"/>
            <w:r w:rsidRPr="009310D5">
              <w:rPr>
                <w:rFonts w:asciiTheme="majorHAnsi" w:hAnsiTheme="majorHAnsi"/>
                <w:bCs/>
              </w:rPr>
              <w:t>Komisijos</w:t>
            </w:r>
            <w:proofErr w:type="spellEnd"/>
            <w:r w:rsidRPr="009310D5">
              <w:rPr>
                <w:rFonts w:asciiTheme="majorHAnsi" w:hAnsiTheme="majorHAnsi"/>
                <w:bCs/>
              </w:rPr>
              <w:t xml:space="preserve"> </w:t>
            </w:r>
            <w:proofErr w:type="spellStart"/>
            <w:r w:rsidRPr="009310D5">
              <w:rPr>
                <w:rFonts w:asciiTheme="majorHAnsi" w:hAnsiTheme="majorHAnsi"/>
                <w:bCs/>
              </w:rPr>
              <w:t>reglamento</w:t>
            </w:r>
            <w:proofErr w:type="spellEnd"/>
            <w:r w:rsidRPr="009310D5">
              <w:rPr>
                <w:rFonts w:asciiTheme="majorHAnsi" w:hAnsiTheme="majorHAnsi"/>
                <w:bCs/>
              </w:rPr>
              <w:t xml:space="preserve"> (ES) Nr.2023/915 </w:t>
            </w:r>
            <w:proofErr w:type="spellStart"/>
            <w:r w:rsidRPr="009310D5">
              <w:rPr>
                <w:rFonts w:asciiTheme="majorHAnsi" w:hAnsiTheme="majorHAnsi"/>
                <w:bCs/>
              </w:rPr>
              <w:t>nustatančio</w:t>
            </w:r>
            <w:proofErr w:type="spellEnd"/>
            <w:r w:rsidRPr="009310D5">
              <w:rPr>
                <w:rFonts w:asciiTheme="majorHAnsi" w:hAnsiTheme="majorHAnsi"/>
                <w:bCs/>
              </w:rPr>
              <w:t xml:space="preserve"> </w:t>
            </w:r>
            <w:proofErr w:type="spellStart"/>
            <w:r w:rsidRPr="009310D5">
              <w:rPr>
                <w:rFonts w:asciiTheme="majorHAnsi" w:hAnsiTheme="majorHAnsi"/>
                <w:bCs/>
              </w:rPr>
              <w:t>didžiausias</w:t>
            </w:r>
            <w:proofErr w:type="spellEnd"/>
            <w:r w:rsidRPr="009310D5">
              <w:rPr>
                <w:rFonts w:asciiTheme="majorHAnsi" w:hAnsiTheme="majorHAnsi"/>
                <w:bCs/>
              </w:rPr>
              <w:t xml:space="preserve"> </w:t>
            </w:r>
            <w:proofErr w:type="spellStart"/>
            <w:r w:rsidRPr="009310D5">
              <w:rPr>
                <w:rFonts w:asciiTheme="majorHAnsi" w:hAnsiTheme="majorHAnsi"/>
                <w:bCs/>
              </w:rPr>
              <w:t>leistinas</w:t>
            </w:r>
            <w:proofErr w:type="spellEnd"/>
            <w:r w:rsidRPr="009310D5">
              <w:rPr>
                <w:rFonts w:asciiTheme="majorHAnsi" w:hAnsiTheme="majorHAnsi"/>
                <w:bCs/>
              </w:rPr>
              <w:t xml:space="preserve"> tam </w:t>
            </w:r>
            <w:proofErr w:type="spellStart"/>
            <w:r w:rsidRPr="009310D5">
              <w:rPr>
                <w:rFonts w:asciiTheme="majorHAnsi" w:hAnsiTheme="majorHAnsi"/>
                <w:bCs/>
              </w:rPr>
              <w:t>tikrų</w:t>
            </w:r>
            <w:proofErr w:type="spellEnd"/>
            <w:r w:rsidRPr="009310D5">
              <w:rPr>
                <w:rFonts w:asciiTheme="majorHAnsi" w:hAnsiTheme="majorHAnsi"/>
                <w:bCs/>
              </w:rPr>
              <w:t xml:space="preserve"> </w:t>
            </w:r>
            <w:proofErr w:type="spellStart"/>
            <w:r w:rsidRPr="009310D5">
              <w:rPr>
                <w:rFonts w:asciiTheme="majorHAnsi" w:hAnsiTheme="majorHAnsi"/>
                <w:bCs/>
              </w:rPr>
              <w:t>teršalų</w:t>
            </w:r>
            <w:proofErr w:type="spellEnd"/>
            <w:r w:rsidRPr="009310D5">
              <w:rPr>
                <w:rFonts w:asciiTheme="majorHAnsi" w:hAnsiTheme="majorHAnsi"/>
                <w:bCs/>
              </w:rPr>
              <w:t xml:space="preserve"> </w:t>
            </w:r>
            <w:proofErr w:type="spellStart"/>
            <w:r w:rsidRPr="009310D5">
              <w:rPr>
                <w:rFonts w:asciiTheme="majorHAnsi" w:hAnsiTheme="majorHAnsi"/>
                <w:bCs/>
              </w:rPr>
              <w:t>maisto</w:t>
            </w:r>
            <w:proofErr w:type="spellEnd"/>
            <w:r w:rsidRPr="009310D5">
              <w:rPr>
                <w:rFonts w:asciiTheme="majorHAnsi" w:hAnsiTheme="majorHAnsi"/>
                <w:bCs/>
              </w:rPr>
              <w:t xml:space="preserve"> </w:t>
            </w:r>
            <w:proofErr w:type="spellStart"/>
            <w:r w:rsidRPr="009310D5">
              <w:rPr>
                <w:rFonts w:asciiTheme="majorHAnsi" w:hAnsiTheme="majorHAnsi"/>
                <w:bCs/>
              </w:rPr>
              <w:t>produktuose</w:t>
            </w:r>
            <w:proofErr w:type="spellEnd"/>
            <w:r w:rsidRPr="009310D5">
              <w:rPr>
                <w:rFonts w:asciiTheme="majorHAnsi" w:hAnsiTheme="majorHAnsi"/>
                <w:bCs/>
              </w:rPr>
              <w:t xml:space="preserve"> </w:t>
            </w:r>
            <w:proofErr w:type="spellStart"/>
            <w:r w:rsidRPr="009310D5">
              <w:rPr>
                <w:rFonts w:asciiTheme="majorHAnsi" w:hAnsiTheme="majorHAnsi"/>
                <w:bCs/>
              </w:rPr>
              <w:t>koncentracijas</w:t>
            </w:r>
            <w:proofErr w:type="spellEnd"/>
            <w:r w:rsidRPr="009310D5">
              <w:rPr>
                <w:rFonts w:asciiTheme="majorHAnsi" w:hAnsiTheme="majorHAnsi"/>
                <w:bCs/>
              </w:rPr>
              <w:t xml:space="preserve"> </w:t>
            </w:r>
            <w:proofErr w:type="spellStart"/>
            <w:r w:rsidRPr="009310D5">
              <w:rPr>
                <w:rFonts w:asciiTheme="majorHAnsi" w:hAnsiTheme="majorHAnsi"/>
                <w:bCs/>
              </w:rPr>
              <w:t>bei</w:t>
            </w:r>
            <w:proofErr w:type="spellEnd"/>
            <w:r w:rsidRPr="009310D5">
              <w:rPr>
                <w:rFonts w:asciiTheme="majorHAnsi" w:hAnsiTheme="majorHAnsi"/>
                <w:bCs/>
              </w:rPr>
              <w:t xml:space="preserve">  </w:t>
            </w:r>
            <w:proofErr w:type="spellStart"/>
            <w:r w:rsidRPr="009310D5">
              <w:rPr>
                <w:rFonts w:asciiTheme="majorHAnsi" w:hAnsiTheme="majorHAnsi"/>
                <w:bCs/>
              </w:rPr>
              <w:t>Europos</w:t>
            </w:r>
            <w:proofErr w:type="spellEnd"/>
            <w:r w:rsidRPr="009310D5">
              <w:rPr>
                <w:rFonts w:asciiTheme="majorHAnsi" w:hAnsiTheme="majorHAnsi"/>
                <w:bCs/>
              </w:rPr>
              <w:t xml:space="preserve"> </w:t>
            </w:r>
            <w:proofErr w:type="spellStart"/>
            <w:r w:rsidRPr="009310D5">
              <w:rPr>
                <w:rFonts w:asciiTheme="majorHAnsi" w:hAnsiTheme="majorHAnsi"/>
                <w:bCs/>
              </w:rPr>
              <w:t>Parlamento</w:t>
            </w:r>
            <w:proofErr w:type="spellEnd"/>
            <w:r w:rsidRPr="009310D5">
              <w:rPr>
                <w:rFonts w:asciiTheme="majorHAnsi" w:hAnsiTheme="majorHAnsi"/>
                <w:bCs/>
              </w:rPr>
              <w:t xml:space="preserve"> </w:t>
            </w:r>
            <w:proofErr w:type="spellStart"/>
            <w:r w:rsidRPr="009310D5">
              <w:rPr>
                <w:rFonts w:asciiTheme="majorHAnsi" w:hAnsiTheme="majorHAnsi"/>
                <w:bCs/>
              </w:rPr>
              <w:t>ir</w:t>
            </w:r>
            <w:proofErr w:type="spellEnd"/>
            <w:r w:rsidRPr="009310D5">
              <w:rPr>
                <w:rFonts w:asciiTheme="majorHAnsi" w:hAnsiTheme="majorHAnsi"/>
                <w:bCs/>
              </w:rPr>
              <w:t xml:space="preserve"> </w:t>
            </w:r>
            <w:proofErr w:type="spellStart"/>
            <w:r w:rsidRPr="009310D5">
              <w:rPr>
                <w:rFonts w:asciiTheme="majorHAnsi" w:hAnsiTheme="majorHAnsi"/>
                <w:bCs/>
              </w:rPr>
              <w:t>Tarybos</w:t>
            </w:r>
            <w:proofErr w:type="spellEnd"/>
            <w:r w:rsidRPr="009310D5">
              <w:rPr>
                <w:rFonts w:asciiTheme="majorHAnsi" w:hAnsiTheme="majorHAnsi"/>
                <w:bCs/>
              </w:rPr>
              <w:t xml:space="preserve"> </w:t>
            </w:r>
            <w:proofErr w:type="spellStart"/>
            <w:r w:rsidRPr="009310D5">
              <w:rPr>
                <w:rFonts w:asciiTheme="majorHAnsi" w:hAnsiTheme="majorHAnsi"/>
                <w:bCs/>
              </w:rPr>
              <w:t>reglamento</w:t>
            </w:r>
            <w:proofErr w:type="spellEnd"/>
            <w:r w:rsidRPr="009310D5">
              <w:rPr>
                <w:rFonts w:asciiTheme="majorHAnsi" w:hAnsiTheme="majorHAnsi"/>
                <w:bCs/>
              </w:rPr>
              <w:t xml:space="preserve"> (EB) </w:t>
            </w:r>
            <w:proofErr w:type="spellStart"/>
            <w:r w:rsidRPr="009310D5">
              <w:rPr>
                <w:rFonts w:asciiTheme="majorHAnsi" w:hAnsiTheme="majorHAnsi"/>
                <w:bCs/>
              </w:rPr>
              <w:t>Nr</w:t>
            </w:r>
            <w:proofErr w:type="spellEnd"/>
            <w:r w:rsidRPr="009310D5">
              <w:rPr>
                <w:rFonts w:asciiTheme="majorHAnsi" w:hAnsiTheme="majorHAnsi"/>
                <w:bCs/>
              </w:rPr>
              <w:t xml:space="preserve">. 852/2004 </w:t>
            </w:r>
            <w:proofErr w:type="spellStart"/>
            <w:r w:rsidRPr="009310D5">
              <w:rPr>
                <w:rFonts w:asciiTheme="majorHAnsi" w:hAnsiTheme="majorHAnsi"/>
                <w:bCs/>
              </w:rPr>
              <w:t>reikalavimus</w:t>
            </w:r>
            <w:proofErr w:type="spellEnd"/>
            <w:r w:rsidRPr="009310D5">
              <w:rPr>
                <w:rFonts w:asciiTheme="majorHAnsi" w:hAnsiTheme="majorHAnsi"/>
                <w:bCs/>
              </w:rPr>
              <w:t>.</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b/>
                <w:bCs/>
              </w:rPr>
              <w:t>V</w:t>
            </w:r>
            <w:r w:rsidRPr="009310D5">
              <w:rPr>
                <w:rFonts w:asciiTheme="majorHAnsi" w:hAnsiTheme="majorHAnsi"/>
                <w:b/>
                <w:lang w:eastAsia="x-none"/>
              </w:rPr>
              <w:t>aisių</w:t>
            </w:r>
            <w:proofErr w:type="spellEnd"/>
            <w:r w:rsidRPr="009310D5">
              <w:rPr>
                <w:rFonts w:asciiTheme="majorHAnsi" w:hAnsiTheme="majorHAnsi"/>
                <w:b/>
                <w:lang w:eastAsia="x-none"/>
              </w:rPr>
              <w:t xml:space="preserve"> </w:t>
            </w:r>
            <w:proofErr w:type="spellStart"/>
            <w:r w:rsidRPr="009310D5">
              <w:rPr>
                <w:rFonts w:asciiTheme="majorHAnsi" w:hAnsiTheme="majorHAnsi"/>
                <w:b/>
                <w:lang w:eastAsia="x-none"/>
              </w:rPr>
              <w:t>kokteilis</w:t>
            </w:r>
            <w:proofErr w:type="spellEnd"/>
            <w:r w:rsidRPr="009310D5">
              <w:rPr>
                <w:rFonts w:asciiTheme="majorHAnsi" w:hAnsiTheme="majorHAnsi"/>
                <w:b/>
                <w:lang w:eastAsia="x-none"/>
              </w:rPr>
              <w:t xml:space="preserve"> (ne </w:t>
            </w:r>
            <w:proofErr w:type="spellStart"/>
            <w:r w:rsidRPr="009310D5">
              <w:rPr>
                <w:rFonts w:asciiTheme="majorHAnsi" w:hAnsiTheme="majorHAnsi"/>
                <w:b/>
                <w:lang w:eastAsia="x-none"/>
              </w:rPr>
              <w:t>mažiau</w:t>
            </w:r>
            <w:proofErr w:type="spellEnd"/>
            <w:r w:rsidRPr="009310D5">
              <w:rPr>
                <w:rFonts w:asciiTheme="majorHAnsi" w:hAnsiTheme="majorHAnsi"/>
                <w:b/>
                <w:lang w:eastAsia="x-none"/>
              </w:rPr>
              <w:t xml:space="preserve"> 4-rių </w:t>
            </w:r>
            <w:proofErr w:type="spellStart"/>
            <w:r w:rsidRPr="009310D5">
              <w:rPr>
                <w:rFonts w:asciiTheme="majorHAnsi" w:hAnsiTheme="majorHAnsi"/>
                <w:b/>
                <w:lang w:eastAsia="x-none"/>
              </w:rPr>
              <w:t>rūšių</w:t>
            </w:r>
            <w:proofErr w:type="spellEnd"/>
            <w:r w:rsidRPr="009310D5">
              <w:rPr>
                <w:rFonts w:asciiTheme="majorHAnsi" w:hAnsiTheme="majorHAnsi"/>
                <w:b/>
                <w:lang w:eastAsia="x-none"/>
              </w:rPr>
              <w:t xml:space="preserve">) - </w:t>
            </w:r>
            <w:proofErr w:type="spellStart"/>
            <w:r w:rsidRPr="009310D5">
              <w:rPr>
                <w:rFonts w:asciiTheme="majorHAnsi" w:hAnsiTheme="majorHAnsi"/>
                <w:lang w:eastAsia="x-none"/>
              </w:rPr>
              <w:t>skirtas</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tiesioginiam</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vartojimui</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turi</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būti</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nepasterizuotas</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apdorotas</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aukštu</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slėgiu</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tinkamas</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vartoti</w:t>
            </w:r>
            <w:proofErr w:type="spellEnd"/>
            <w:r w:rsidRPr="009310D5">
              <w:rPr>
                <w:rFonts w:asciiTheme="majorHAnsi" w:hAnsiTheme="majorHAnsi"/>
                <w:lang w:eastAsia="x-none"/>
              </w:rPr>
              <w:t xml:space="preserve"> ne </w:t>
            </w:r>
            <w:proofErr w:type="spellStart"/>
            <w:r w:rsidRPr="009310D5">
              <w:rPr>
                <w:rFonts w:asciiTheme="majorHAnsi" w:hAnsiTheme="majorHAnsi"/>
                <w:lang w:eastAsia="x-none"/>
              </w:rPr>
              <w:t>ilgiau</w:t>
            </w:r>
            <w:proofErr w:type="spellEnd"/>
            <w:r w:rsidRPr="009310D5">
              <w:rPr>
                <w:rFonts w:asciiTheme="majorHAnsi" w:hAnsiTheme="majorHAnsi"/>
                <w:lang w:eastAsia="x-none"/>
              </w:rPr>
              <w:t xml:space="preserve"> 35 - 45 </w:t>
            </w:r>
            <w:proofErr w:type="spellStart"/>
            <w:r w:rsidRPr="009310D5">
              <w:rPr>
                <w:rFonts w:asciiTheme="majorHAnsi" w:hAnsiTheme="majorHAnsi"/>
                <w:lang w:eastAsia="x-none"/>
              </w:rPr>
              <w:t>dienas</w:t>
            </w:r>
            <w:proofErr w:type="spellEnd"/>
            <w:r w:rsidRPr="009310D5">
              <w:rPr>
                <w:rFonts w:asciiTheme="majorHAnsi" w:hAnsiTheme="majorHAnsi"/>
                <w:lang w:eastAsia="x-none"/>
              </w:rPr>
              <w:t>, (</w:t>
            </w:r>
            <w:proofErr w:type="spellStart"/>
            <w:r w:rsidRPr="009310D5">
              <w:rPr>
                <w:rFonts w:asciiTheme="majorHAnsi" w:hAnsiTheme="majorHAnsi"/>
                <w:lang w:eastAsia="x-none"/>
              </w:rPr>
              <w:t>atidarytas</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tinkamas</w:t>
            </w:r>
            <w:proofErr w:type="spellEnd"/>
            <w:r w:rsidRPr="009310D5">
              <w:rPr>
                <w:rFonts w:asciiTheme="majorHAnsi" w:hAnsiTheme="majorHAnsi"/>
                <w:lang w:eastAsia="x-none"/>
              </w:rPr>
              <w:t xml:space="preserve"> </w:t>
            </w:r>
            <w:proofErr w:type="spellStart"/>
            <w:r w:rsidRPr="009310D5">
              <w:rPr>
                <w:rFonts w:asciiTheme="majorHAnsi" w:hAnsiTheme="majorHAnsi"/>
                <w:lang w:eastAsia="x-none"/>
              </w:rPr>
              <w:t>vartoti</w:t>
            </w:r>
            <w:proofErr w:type="spellEnd"/>
            <w:r w:rsidRPr="009310D5">
              <w:rPr>
                <w:rFonts w:asciiTheme="majorHAnsi" w:hAnsiTheme="majorHAnsi"/>
                <w:lang w:eastAsia="x-none"/>
              </w:rPr>
              <w:t xml:space="preserve"> ne </w:t>
            </w:r>
            <w:proofErr w:type="spellStart"/>
            <w:proofErr w:type="gramStart"/>
            <w:r w:rsidRPr="009310D5">
              <w:rPr>
                <w:rFonts w:asciiTheme="majorHAnsi" w:hAnsiTheme="majorHAnsi"/>
                <w:lang w:eastAsia="x-none"/>
              </w:rPr>
              <w:t>daugiau</w:t>
            </w:r>
            <w:proofErr w:type="spellEnd"/>
            <w:r w:rsidRPr="009310D5">
              <w:rPr>
                <w:rFonts w:asciiTheme="majorHAnsi" w:hAnsiTheme="majorHAnsi"/>
                <w:lang w:eastAsia="x-none"/>
              </w:rPr>
              <w:t xml:space="preserve">  1</w:t>
            </w:r>
            <w:proofErr w:type="gramEnd"/>
            <w:r w:rsidRPr="009310D5">
              <w:rPr>
                <w:rFonts w:asciiTheme="majorHAnsi" w:hAnsiTheme="majorHAnsi"/>
                <w:lang w:eastAsia="x-none"/>
              </w:rPr>
              <w:t xml:space="preserve"> - 2 </w:t>
            </w:r>
            <w:proofErr w:type="spellStart"/>
            <w:r w:rsidRPr="009310D5">
              <w:rPr>
                <w:rFonts w:asciiTheme="majorHAnsi" w:hAnsiTheme="majorHAnsi"/>
                <w:lang w:eastAsia="x-none"/>
              </w:rPr>
              <w:t>dienas</w:t>
            </w:r>
            <w:proofErr w:type="spellEnd"/>
            <w:r w:rsidRPr="009310D5">
              <w:rPr>
                <w:rFonts w:asciiTheme="majorHAnsi" w:hAnsiTheme="majorHAnsi"/>
                <w:lang w:eastAsia="x-none"/>
              </w:rPr>
              <w:t>)</w:t>
            </w:r>
            <w:r w:rsidRPr="009310D5">
              <w:rPr>
                <w:rFonts w:asciiTheme="majorHAnsi" w:hAnsiTheme="majorHAnsi"/>
              </w:rPr>
              <w:t>.</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bCs/>
              </w:rPr>
              <w:t>Sudedamosiose</w:t>
            </w:r>
            <w:proofErr w:type="spellEnd"/>
            <w:r w:rsidRPr="009310D5">
              <w:rPr>
                <w:rFonts w:asciiTheme="majorHAnsi" w:hAnsiTheme="majorHAnsi"/>
                <w:bCs/>
              </w:rPr>
              <w:t xml:space="preserve"> </w:t>
            </w:r>
            <w:proofErr w:type="spellStart"/>
            <w:r w:rsidRPr="009310D5">
              <w:rPr>
                <w:rFonts w:asciiTheme="majorHAnsi" w:hAnsiTheme="majorHAnsi"/>
                <w:bCs/>
              </w:rPr>
              <w:t>dalyse</w:t>
            </w:r>
            <w:proofErr w:type="spellEnd"/>
            <w:r w:rsidRPr="009310D5">
              <w:rPr>
                <w:rFonts w:asciiTheme="majorHAnsi" w:hAnsiTheme="majorHAnsi"/>
              </w:rPr>
              <w:t xml:space="preserve"> </w:t>
            </w:r>
            <w:proofErr w:type="spellStart"/>
            <w:r w:rsidRPr="009310D5">
              <w:rPr>
                <w:rFonts w:asciiTheme="majorHAnsi" w:hAnsiTheme="majorHAnsi"/>
              </w:rPr>
              <w:t>gali</w:t>
            </w:r>
            <w:proofErr w:type="spellEnd"/>
            <w:r w:rsidRPr="009310D5">
              <w:rPr>
                <w:rFonts w:asciiTheme="majorHAnsi" w:hAnsiTheme="majorHAnsi"/>
              </w:rPr>
              <w:t xml:space="preserve"> </w:t>
            </w:r>
            <w:proofErr w:type="spellStart"/>
            <w:r w:rsidRPr="009310D5">
              <w:rPr>
                <w:rFonts w:asciiTheme="majorHAnsi" w:hAnsiTheme="majorHAnsi"/>
              </w:rPr>
              <w:t>būti</w:t>
            </w:r>
            <w:proofErr w:type="spellEnd"/>
            <w:r w:rsidRPr="009310D5">
              <w:rPr>
                <w:rFonts w:asciiTheme="majorHAnsi" w:hAnsiTheme="majorHAnsi"/>
              </w:rPr>
              <w:t xml:space="preserve">: </w:t>
            </w:r>
            <w:proofErr w:type="spellStart"/>
            <w:r w:rsidRPr="009310D5">
              <w:rPr>
                <w:rFonts w:asciiTheme="majorHAnsi" w:hAnsiTheme="majorHAnsi"/>
              </w:rPr>
              <w:t>šviežios</w:t>
            </w:r>
            <w:proofErr w:type="spellEnd"/>
            <w:r w:rsidRPr="009310D5">
              <w:rPr>
                <w:rFonts w:asciiTheme="majorHAnsi" w:hAnsiTheme="majorHAnsi"/>
              </w:rPr>
              <w:t xml:space="preserve"> </w:t>
            </w:r>
            <w:proofErr w:type="spellStart"/>
            <w:r w:rsidRPr="009310D5">
              <w:rPr>
                <w:rFonts w:asciiTheme="majorHAnsi" w:hAnsiTheme="majorHAnsi"/>
              </w:rPr>
              <w:t>trintos</w:t>
            </w:r>
            <w:proofErr w:type="spellEnd"/>
            <w:r w:rsidRPr="009310D5">
              <w:rPr>
                <w:rFonts w:asciiTheme="majorHAnsi" w:hAnsiTheme="majorHAnsi"/>
              </w:rPr>
              <w:t xml:space="preserve"> </w:t>
            </w:r>
            <w:proofErr w:type="spellStart"/>
            <w:r w:rsidRPr="009310D5">
              <w:rPr>
                <w:rFonts w:asciiTheme="majorHAnsi" w:hAnsiTheme="majorHAnsi"/>
              </w:rPr>
              <w:t>braškės</w:t>
            </w:r>
            <w:proofErr w:type="spellEnd"/>
            <w:r w:rsidRPr="009310D5">
              <w:rPr>
                <w:rFonts w:asciiTheme="majorHAnsi" w:hAnsiTheme="majorHAnsi"/>
              </w:rPr>
              <w:t xml:space="preserve">, </w:t>
            </w:r>
            <w:proofErr w:type="spellStart"/>
            <w:r w:rsidRPr="009310D5">
              <w:rPr>
                <w:rFonts w:asciiTheme="majorHAnsi" w:hAnsiTheme="majorHAnsi"/>
              </w:rPr>
              <w:t>švieži</w:t>
            </w:r>
            <w:proofErr w:type="spellEnd"/>
            <w:r w:rsidRPr="009310D5">
              <w:rPr>
                <w:rFonts w:asciiTheme="majorHAnsi" w:hAnsiTheme="majorHAnsi"/>
              </w:rPr>
              <w:t xml:space="preserve"> </w:t>
            </w:r>
            <w:proofErr w:type="spellStart"/>
            <w:r w:rsidRPr="009310D5">
              <w:rPr>
                <w:rFonts w:asciiTheme="majorHAnsi" w:hAnsiTheme="majorHAnsi"/>
              </w:rPr>
              <w:t>trinti</w:t>
            </w:r>
            <w:proofErr w:type="spellEnd"/>
            <w:r w:rsidRPr="009310D5">
              <w:rPr>
                <w:rFonts w:asciiTheme="majorHAnsi" w:hAnsiTheme="majorHAnsi"/>
              </w:rPr>
              <w:t xml:space="preserve"> </w:t>
            </w:r>
            <w:proofErr w:type="spellStart"/>
            <w:r w:rsidRPr="009310D5">
              <w:rPr>
                <w:rFonts w:asciiTheme="majorHAnsi" w:hAnsiTheme="majorHAnsi"/>
              </w:rPr>
              <w:t>mangai</w:t>
            </w:r>
            <w:proofErr w:type="spellEnd"/>
            <w:r w:rsidRPr="009310D5">
              <w:rPr>
                <w:rFonts w:asciiTheme="majorHAnsi" w:hAnsiTheme="majorHAnsi"/>
              </w:rPr>
              <w:t xml:space="preserve">, </w:t>
            </w:r>
            <w:proofErr w:type="spellStart"/>
            <w:r w:rsidRPr="009310D5">
              <w:rPr>
                <w:rFonts w:asciiTheme="majorHAnsi" w:hAnsiTheme="majorHAnsi"/>
              </w:rPr>
              <w:t>švieži</w:t>
            </w:r>
            <w:proofErr w:type="spellEnd"/>
            <w:r w:rsidRPr="009310D5">
              <w:rPr>
                <w:rFonts w:asciiTheme="majorHAnsi" w:hAnsiTheme="majorHAnsi"/>
              </w:rPr>
              <w:t xml:space="preserve"> </w:t>
            </w:r>
            <w:proofErr w:type="spellStart"/>
            <w:r w:rsidRPr="009310D5">
              <w:rPr>
                <w:rFonts w:asciiTheme="majorHAnsi" w:hAnsiTheme="majorHAnsi"/>
              </w:rPr>
              <w:t>trinti</w:t>
            </w:r>
            <w:proofErr w:type="spellEnd"/>
            <w:r w:rsidRPr="009310D5">
              <w:rPr>
                <w:rFonts w:asciiTheme="majorHAnsi" w:hAnsiTheme="majorHAnsi"/>
              </w:rPr>
              <w:t xml:space="preserve"> </w:t>
            </w:r>
            <w:proofErr w:type="spellStart"/>
            <w:r w:rsidRPr="009310D5">
              <w:rPr>
                <w:rFonts w:asciiTheme="majorHAnsi" w:hAnsiTheme="majorHAnsi"/>
              </w:rPr>
              <w:t>bananai</w:t>
            </w:r>
            <w:proofErr w:type="spellEnd"/>
            <w:r w:rsidRPr="009310D5">
              <w:rPr>
                <w:rFonts w:asciiTheme="majorHAnsi" w:hAnsiTheme="majorHAnsi"/>
              </w:rPr>
              <w:t xml:space="preserve"> </w:t>
            </w:r>
            <w:proofErr w:type="spellStart"/>
            <w:r w:rsidRPr="009310D5">
              <w:rPr>
                <w:rFonts w:asciiTheme="majorHAnsi" w:hAnsiTheme="majorHAnsi"/>
              </w:rPr>
              <w:t>ir</w:t>
            </w:r>
            <w:proofErr w:type="spellEnd"/>
            <w:r w:rsidRPr="009310D5">
              <w:rPr>
                <w:rFonts w:asciiTheme="majorHAnsi" w:hAnsiTheme="majorHAnsi"/>
              </w:rPr>
              <w:t xml:space="preserve"> kt. </w:t>
            </w:r>
            <w:proofErr w:type="spellStart"/>
            <w:r w:rsidRPr="009310D5">
              <w:rPr>
                <w:rFonts w:asciiTheme="majorHAnsi" w:hAnsiTheme="majorHAnsi"/>
              </w:rPr>
              <w:t>vaisiai</w:t>
            </w:r>
            <w:proofErr w:type="spellEnd"/>
            <w:r w:rsidRPr="009310D5">
              <w:rPr>
                <w:rFonts w:asciiTheme="majorHAnsi" w:hAnsiTheme="majorHAnsi"/>
              </w:rPr>
              <w:t xml:space="preserve"> </w:t>
            </w:r>
            <w:proofErr w:type="spellStart"/>
            <w:r w:rsidRPr="009310D5">
              <w:rPr>
                <w:rFonts w:asciiTheme="majorHAnsi" w:hAnsiTheme="majorHAnsi"/>
              </w:rPr>
              <w:t>ar</w:t>
            </w:r>
            <w:proofErr w:type="spellEnd"/>
            <w:r w:rsidRPr="009310D5">
              <w:rPr>
                <w:rFonts w:asciiTheme="majorHAnsi" w:hAnsiTheme="majorHAnsi"/>
              </w:rPr>
              <w:t xml:space="preserve"> </w:t>
            </w:r>
            <w:proofErr w:type="spellStart"/>
            <w:r w:rsidRPr="009310D5">
              <w:rPr>
                <w:rFonts w:asciiTheme="majorHAnsi" w:hAnsiTheme="majorHAnsi"/>
              </w:rPr>
              <w:t>uogos</w:t>
            </w:r>
            <w:proofErr w:type="spellEnd"/>
            <w:r w:rsidRPr="009310D5">
              <w:rPr>
                <w:rFonts w:asciiTheme="majorHAnsi" w:hAnsiTheme="majorHAnsi"/>
              </w:rPr>
              <w:t xml:space="preserve">, </w:t>
            </w:r>
            <w:proofErr w:type="spellStart"/>
            <w:r w:rsidRPr="009310D5">
              <w:rPr>
                <w:rFonts w:asciiTheme="majorHAnsi" w:hAnsiTheme="majorHAnsi"/>
              </w:rPr>
              <w:t>šviežios</w:t>
            </w:r>
            <w:proofErr w:type="spellEnd"/>
            <w:r w:rsidRPr="009310D5">
              <w:rPr>
                <w:rFonts w:asciiTheme="majorHAnsi" w:hAnsiTheme="majorHAnsi"/>
              </w:rPr>
              <w:t xml:space="preserve"> </w:t>
            </w:r>
            <w:proofErr w:type="spellStart"/>
            <w:r w:rsidRPr="009310D5">
              <w:rPr>
                <w:rFonts w:asciiTheme="majorHAnsi" w:hAnsiTheme="majorHAnsi"/>
              </w:rPr>
              <w:t>obuolių</w:t>
            </w:r>
            <w:proofErr w:type="spellEnd"/>
            <w:r w:rsidRPr="009310D5">
              <w:rPr>
                <w:rFonts w:asciiTheme="majorHAnsi" w:hAnsiTheme="majorHAnsi"/>
              </w:rPr>
              <w:t xml:space="preserve">, </w:t>
            </w:r>
            <w:proofErr w:type="spellStart"/>
            <w:r w:rsidRPr="009310D5">
              <w:rPr>
                <w:rFonts w:asciiTheme="majorHAnsi" w:hAnsiTheme="majorHAnsi"/>
              </w:rPr>
              <w:t>apelsinų</w:t>
            </w:r>
            <w:proofErr w:type="spellEnd"/>
            <w:r w:rsidRPr="009310D5">
              <w:rPr>
                <w:rFonts w:asciiTheme="majorHAnsi" w:hAnsiTheme="majorHAnsi"/>
              </w:rPr>
              <w:t xml:space="preserve">, </w:t>
            </w:r>
            <w:proofErr w:type="spellStart"/>
            <w:r w:rsidRPr="009310D5">
              <w:rPr>
                <w:rFonts w:asciiTheme="majorHAnsi" w:hAnsiTheme="majorHAnsi"/>
              </w:rPr>
              <w:t>pasiflorų</w:t>
            </w:r>
            <w:proofErr w:type="spellEnd"/>
            <w:r w:rsidRPr="009310D5">
              <w:rPr>
                <w:rFonts w:asciiTheme="majorHAnsi" w:hAnsiTheme="majorHAnsi"/>
              </w:rPr>
              <w:t xml:space="preserve"> </w:t>
            </w:r>
            <w:proofErr w:type="spellStart"/>
            <w:r w:rsidRPr="009310D5">
              <w:rPr>
                <w:rFonts w:asciiTheme="majorHAnsi" w:hAnsiTheme="majorHAnsi"/>
              </w:rPr>
              <w:t>ir</w:t>
            </w:r>
            <w:proofErr w:type="spellEnd"/>
            <w:r w:rsidRPr="009310D5">
              <w:rPr>
                <w:rFonts w:asciiTheme="majorHAnsi" w:hAnsiTheme="majorHAnsi"/>
              </w:rPr>
              <w:t xml:space="preserve"> kt. </w:t>
            </w:r>
            <w:proofErr w:type="spellStart"/>
            <w:r w:rsidRPr="009310D5">
              <w:rPr>
                <w:rFonts w:asciiTheme="majorHAnsi" w:hAnsiTheme="majorHAnsi"/>
              </w:rPr>
              <w:t>sultys</w:t>
            </w:r>
            <w:proofErr w:type="spellEnd"/>
            <w:r w:rsidRPr="009310D5">
              <w:rPr>
                <w:rFonts w:asciiTheme="majorHAnsi" w:hAnsiTheme="majorHAnsi"/>
              </w:rPr>
              <w:t xml:space="preserve">, </w:t>
            </w:r>
            <w:proofErr w:type="spellStart"/>
            <w:r w:rsidRPr="009310D5">
              <w:rPr>
                <w:rFonts w:asciiTheme="majorHAnsi" w:hAnsiTheme="majorHAnsi"/>
              </w:rPr>
              <w:t>antioksidantas</w:t>
            </w:r>
            <w:proofErr w:type="spellEnd"/>
            <w:r w:rsidRPr="009310D5">
              <w:rPr>
                <w:rFonts w:asciiTheme="majorHAnsi" w:hAnsiTheme="majorHAnsi"/>
              </w:rPr>
              <w:t xml:space="preserve"> (</w:t>
            </w:r>
            <w:proofErr w:type="spellStart"/>
            <w:r w:rsidRPr="009310D5">
              <w:rPr>
                <w:rFonts w:asciiTheme="majorHAnsi" w:hAnsiTheme="majorHAnsi"/>
              </w:rPr>
              <w:t>askorbo</w:t>
            </w:r>
            <w:proofErr w:type="spellEnd"/>
            <w:r w:rsidRPr="009310D5">
              <w:rPr>
                <w:rFonts w:asciiTheme="majorHAnsi" w:hAnsiTheme="majorHAnsi"/>
              </w:rPr>
              <w:t xml:space="preserve"> </w:t>
            </w:r>
            <w:proofErr w:type="spellStart"/>
            <w:r w:rsidRPr="009310D5">
              <w:rPr>
                <w:rFonts w:asciiTheme="majorHAnsi" w:hAnsiTheme="majorHAnsi"/>
              </w:rPr>
              <w:t>rūgštis</w:t>
            </w:r>
            <w:proofErr w:type="spellEnd"/>
            <w:r w:rsidRPr="009310D5">
              <w:rPr>
                <w:rFonts w:asciiTheme="majorHAnsi" w:hAnsiTheme="majorHAnsi"/>
              </w:rPr>
              <w:t xml:space="preserve">). </w:t>
            </w:r>
            <w:proofErr w:type="spellStart"/>
            <w:r w:rsidRPr="009310D5">
              <w:rPr>
                <w:rFonts w:asciiTheme="majorHAnsi" w:hAnsiTheme="majorHAnsi"/>
              </w:rPr>
              <w:t>Gaminiui</w:t>
            </w:r>
            <w:proofErr w:type="spellEnd"/>
            <w:r w:rsidRPr="009310D5">
              <w:rPr>
                <w:rFonts w:asciiTheme="majorHAnsi" w:hAnsiTheme="majorHAnsi"/>
              </w:rPr>
              <w:t xml:space="preserve"> </w:t>
            </w:r>
            <w:proofErr w:type="spellStart"/>
            <w:proofErr w:type="gramStart"/>
            <w:r w:rsidRPr="009310D5">
              <w:rPr>
                <w:rFonts w:asciiTheme="majorHAnsi" w:hAnsiTheme="majorHAnsi"/>
              </w:rPr>
              <w:t>nenaudojami</w:t>
            </w:r>
            <w:proofErr w:type="spellEnd"/>
            <w:r w:rsidRPr="009310D5">
              <w:rPr>
                <w:rFonts w:asciiTheme="majorHAnsi" w:hAnsiTheme="majorHAnsi"/>
              </w:rPr>
              <w:t xml:space="preserve">  </w:t>
            </w:r>
            <w:proofErr w:type="spellStart"/>
            <w:r w:rsidRPr="009310D5">
              <w:rPr>
                <w:rFonts w:asciiTheme="majorHAnsi" w:hAnsiTheme="majorHAnsi"/>
              </w:rPr>
              <w:t>jokie</w:t>
            </w:r>
            <w:proofErr w:type="spellEnd"/>
            <w:proofErr w:type="gramEnd"/>
            <w:r w:rsidRPr="009310D5">
              <w:rPr>
                <w:rFonts w:asciiTheme="majorHAnsi" w:hAnsiTheme="majorHAnsi"/>
              </w:rPr>
              <w:t xml:space="preserve"> </w:t>
            </w:r>
            <w:proofErr w:type="spellStart"/>
            <w:r w:rsidRPr="009310D5">
              <w:rPr>
                <w:rFonts w:asciiTheme="majorHAnsi" w:hAnsiTheme="majorHAnsi"/>
              </w:rPr>
              <w:t>genetiškai</w:t>
            </w:r>
            <w:proofErr w:type="spellEnd"/>
            <w:r w:rsidRPr="009310D5">
              <w:rPr>
                <w:rFonts w:asciiTheme="majorHAnsi" w:hAnsiTheme="majorHAnsi"/>
              </w:rPr>
              <w:t xml:space="preserve"> </w:t>
            </w:r>
            <w:proofErr w:type="spellStart"/>
            <w:r w:rsidRPr="009310D5">
              <w:rPr>
                <w:rFonts w:asciiTheme="majorHAnsi" w:hAnsiTheme="majorHAnsi"/>
              </w:rPr>
              <w:t>modifikuoti</w:t>
            </w:r>
            <w:proofErr w:type="spellEnd"/>
            <w:r w:rsidRPr="009310D5">
              <w:rPr>
                <w:rFonts w:asciiTheme="majorHAnsi" w:hAnsiTheme="majorHAnsi"/>
              </w:rPr>
              <w:t xml:space="preserve"> </w:t>
            </w:r>
            <w:proofErr w:type="spellStart"/>
            <w:r w:rsidRPr="009310D5">
              <w:rPr>
                <w:rFonts w:asciiTheme="majorHAnsi" w:hAnsiTheme="majorHAnsi"/>
              </w:rPr>
              <w:t>organizmai</w:t>
            </w:r>
            <w:proofErr w:type="spellEnd"/>
            <w:r w:rsidRPr="009310D5">
              <w:rPr>
                <w:rFonts w:asciiTheme="majorHAnsi" w:hAnsiTheme="majorHAnsi"/>
              </w:rPr>
              <w:t>.</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bCs/>
              </w:rPr>
              <w:t>Kvapas</w:t>
            </w:r>
            <w:proofErr w:type="spellEnd"/>
            <w:r w:rsidRPr="009310D5">
              <w:rPr>
                <w:rFonts w:asciiTheme="majorHAnsi" w:hAnsiTheme="majorHAnsi"/>
                <w:bCs/>
              </w:rPr>
              <w:t xml:space="preserve"> </w:t>
            </w:r>
            <w:proofErr w:type="spellStart"/>
            <w:r w:rsidRPr="009310D5">
              <w:rPr>
                <w:rFonts w:asciiTheme="majorHAnsi" w:hAnsiTheme="majorHAnsi"/>
                <w:bCs/>
              </w:rPr>
              <w:t>ir</w:t>
            </w:r>
            <w:proofErr w:type="spellEnd"/>
            <w:r w:rsidRPr="009310D5">
              <w:rPr>
                <w:rFonts w:asciiTheme="majorHAnsi" w:hAnsiTheme="majorHAnsi"/>
                <w:bCs/>
              </w:rPr>
              <w:t xml:space="preserve"> </w:t>
            </w:r>
            <w:proofErr w:type="spellStart"/>
            <w:r w:rsidRPr="009310D5">
              <w:rPr>
                <w:rFonts w:asciiTheme="majorHAnsi" w:hAnsiTheme="majorHAnsi"/>
                <w:bCs/>
              </w:rPr>
              <w:t>s</w:t>
            </w:r>
            <w:r w:rsidRPr="009310D5">
              <w:rPr>
                <w:rFonts w:asciiTheme="majorHAnsi" w:hAnsiTheme="majorHAnsi"/>
              </w:rPr>
              <w:t>palva</w:t>
            </w:r>
            <w:proofErr w:type="spellEnd"/>
            <w:r w:rsidRPr="009310D5">
              <w:rPr>
                <w:rFonts w:asciiTheme="majorHAnsi" w:hAnsiTheme="majorHAnsi"/>
              </w:rPr>
              <w:t xml:space="preserve"> – </w:t>
            </w:r>
            <w:proofErr w:type="spellStart"/>
            <w:r w:rsidRPr="009310D5">
              <w:rPr>
                <w:rFonts w:asciiTheme="majorHAnsi" w:hAnsiTheme="majorHAnsi"/>
              </w:rPr>
              <w:t>šviežias</w:t>
            </w:r>
            <w:proofErr w:type="spellEnd"/>
            <w:r w:rsidR="00CB50B3" w:rsidRPr="009310D5">
              <w:rPr>
                <w:rFonts w:asciiTheme="majorHAnsi" w:hAnsiTheme="majorHAnsi"/>
              </w:rPr>
              <w:t>,</w:t>
            </w:r>
            <w:r w:rsidRPr="009310D5">
              <w:rPr>
                <w:rFonts w:asciiTheme="majorHAnsi" w:hAnsiTheme="majorHAnsi"/>
              </w:rPr>
              <w:t xml:space="preserve"> </w:t>
            </w:r>
            <w:proofErr w:type="spellStart"/>
            <w:r w:rsidRPr="009310D5">
              <w:rPr>
                <w:rFonts w:asciiTheme="majorHAnsi" w:hAnsiTheme="majorHAnsi"/>
              </w:rPr>
              <w:t>gaivus</w:t>
            </w:r>
            <w:proofErr w:type="spellEnd"/>
            <w:r w:rsidRPr="009310D5">
              <w:rPr>
                <w:rFonts w:asciiTheme="majorHAnsi" w:hAnsiTheme="majorHAnsi"/>
              </w:rPr>
              <w:t xml:space="preserve"> be </w:t>
            </w:r>
            <w:proofErr w:type="spellStart"/>
            <w:r w:rsidRPr="009310D5">
              <w:rPr>
                <w:rFonts w:asciiTheme="majorHAnsi" w:hAnsiTheme="majorHAnsi"/>
              </w:rPr>
              <w:t>netipinių</w:t>
            </w:r>
            <w:proofErr w:type="spellEnd"/>
            <w:r w:rsidRPr="009310D5">
              <w:rPr>
                <w:rFonts w:asciiTheme="majorHAnsi" w:hAnsiTheme="majorHAnsi"/>
              </w:rPr>
              <w:t xml:space="preserve"> </w:t>
            </w:r>
            <w:proofErr w:type="spellStart"/>
            <w:r w:rsidRPr="009310D5">
              <w:rPr>
                <w:rFonts w:asciiTheme="majorHAnsi" w:hAnsiTheme="majorHAnsi"/>
              </w:rPr>
              <w:t>skonių</w:t>
            </w:r>
            <w:proofErr w:type="spellEnd"/>
            <w:r w:rsidRPr="009310D5">
              <w:rPr>
                <w:rFonts w:asciiTheme="majorHAnsi" w:hAnsiTheme="majorHAnsi"/>
              </w:rPr>
              <w:t xml:space="preserve"> </w:t>
            </w:r>
            <w:proofErr w:type="spellStart"/>
            <w:r w:rsidRPr="009310D5">
              <w:rPr>
                <w:rFonts w:asciiTheme="majorHAnsi" w:hAnsiTheme="majorHAnsi"/>
              </w:rPr>
              <w:t>ir</w:t>
            </w:r>
            <w:proofErr w:type="spellEnd"/>
            <w:r w:rsidRPr="009310D5">
              <w:rPr>
                <w:rFonts w:asciiTheme="majorHAnsi" w:hAnsiTheme="majorHAnsi"/>
              </w:rPr>
              <w:t xml:space="preserve"> </w:t>
            </w:r>
            <w:proofErr w:type="spellStart"/>
            <w:r w:rsidRPr="009310D5">
              <w:rPr>
                <w:rFonts w:asciiTheme="majorHAnsi" w:hAnsiTheme="majorHAnsi"/>
              </w:rPr>
              <w:t>kvapų</w:t>
            </w:r>
            <w:proofErr w:type="spellEnd"/>
            <w:r w:rsidRPr="009310D5">
              <w:rPr>
                <w:rFonts w:asciiTheme="majorHAnsi" w:hAnsiTheme="majorHAnsi"/>
              </w:rPr>
              <w:t>.</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bCs/>
              </w:rPr>
              <w:t>Pakuotė</w:t>
            </w:r>
            <w:proofErr w:type="spellEnd"/>
            <w:r w:rsidRPr="009310D5">
              <w:rPr>
                <w:rFonts w:asciiTheme="majorHAnsi" w:hAnsiTheme="majorHAnsi"/>
                <w:bCs/>
              </w:rPr>
              <w:t xml:space="preserve"> – </w:t>
            </w:r>
            <w:proofErr w:type="spellStart"/>
            <w:r w:rsidRPr="009310D5">
              <w:rPr>
                <w:rFonts w:asciiTheme="majorHAnsi" w:hAnsiTheme="majorHAnsi"/>
                <w:bCs/>
              </w:rPr>
              <w:t>plastiko</w:t>
            </w:r>
            <w:proofErr w:type="spellEnd"/>
            <w:r w:rsidRPr="009310D5">
              <w:rPr>
                <w:rFonts w:asciiTheme="majorHAnsi" w:hAnsiTheme="majorHAnsi"/>
                <w:bCs/>
              </w:rPr>
              <w:t xml:space="preserve"> (</w:t>
            </w:r>
            <w:proofErr w:type="spellStart"/>
            <w:r w:rsidRPr="009310D5">
              <w:rPr>
                <w:rFonts w:asciiTheme="majorHAnsi" w:hAnsiTheme="majorHAnsi"/>
                <w:bCs/>
              </w:rPr>
              <w:t>arba</w:t>
            </w:r>
            <w:proofErr w:type="spellEnd"/>
            <w:r w:rsidRPr="009310D5">
              <w:rPr>
                <w:rFonts w:asciiTheme="majorHAnsi" w:hAnsiTheme="majorHAnsi"/>
                <w:bCs/>
              </w:rPr>
              <w:t xml:space="preserve"> </w:t>
            </w:r>
            <w:proofErr w:type="spellStart"/>
            <w:r w:rsidRPr="009310D5">
              <w:rPr>
                <w:rFonts w:asciiTheme="majorHAnsi" w:hAnsiTheme="majorHAnsi"/>
                <w:bCs/>
              </w:rPr>
              <w:t>lygiavertės</w:t>
            </w:r>
            <w:proofErr w:type="spellEnd"/>
            <w:r w:rsidRPr="009310D5">
              <w:rPr>
                <w:rFonts w:asciiTheme="majorHAnsi" w:hAnsiTheme="majorHAnsi"/>
                <w:bCs/>
              </w:rPr>
              <w:t xml:space="preserve"> </w:t>
            </w:r>
            <w:proofErr w:type="spellStart"/>
            <w:r w:rsidRPr="009310D5">
              <w:rPr>
                <w:rFonts w:asciiTheme="majorHAnsi" w:hAnsiTheme="majorHAnsi"/>
                <w:bCs/>
              </w:rPr>
              <w:t>medžiagos</w:t>
            </w:r>
            <w:proofErr w:type="spellEnd"/>
            <w:r w:rsidRPr="009310D5">
              <w:rPr>
                <w:rFonts w:asciiTheme="majorHAnsi" w:hAnsiTheme="majorHAnsi"/>
                <w:bCs/>
              </w:rPr>
              <w:t xml:space="preserve">) </w:t>
            </w:r>
            <w:proofErr w:type="spellStart"/>
            <w:r w:rsidRPr="009310D5">
              <w:rPr>
                <w:rFonts w:asciiTheme="majorHAnsi" w:hAnsiTheme="majorHAnsi"/>
                <w:bCs/>
              </w:rPr>
              <w:t>buteliukas</w:t>
            </w:r>
            <w:proofErr w:type="spellEnd"/>
            <w:r w:rsidRPr="009310D5">
              <w:rPr>
                <w:rFonts w:asciiTheme="majorHAnsi" w:hAnsiTheme="majorHAnsi"/>
                <w:bCs/>
              </w:rPr>
              <w:t xml:space="preserve"> </w:t>
            </w:r>
            <w:proofErr w:type="spellStart"/>
            <w:r w:rsidRPr="009310D5">
              <w:rPr>
                <w:rFonts w:asciiTheme="majorHAnsi" w:hAnsiTheme="majorHAnsi"/>
                <w:bCs/>
              </w:rPr>
              <w:t>su</w:t>
            </w:r>
            <w:proofErr w:type="spellEnd"/>
            <w:r w:rsidRPr="009310D5">
              <w:rPr>
                <w:rFonts w:asciiTheme="majorHAnsi" w:hAnsiTheme="majorHAnsi"/>
                <w:bCs/>
              </w:rPr>
              <w:t xml:space="preserve"> </w:t>
            </w:r>
            <w:proofErr w:type="spellStart"/>
            <w:r w:rsidRPr="009310D5">
              <w:rPr>
                <w:rFonts w:asciiTheme="majorHAnsi" w:hAnsiTheme="majorHAnsi"/>
                <w:bCs/>
              </w:rPr>
              <w:t>kamšteliu</w:t>
            </w:r>
            <w:proofErr w:type="spellEnd"/>
            <w:r w:rsidRPr="009310D5">
              <w:rPr>
                <w:rFonts w:asciiTheme="majorHAnsi" w:hAnsiTheme="majorHAnsi"/>
                <w:bCs/>
              </w:rPr>
              <w:t xml:space="preserve"> 0</w:t>
            </w:r>
            <w:proofErr w:type="gramStart"/>
            <w:r w:rsidRPr="009310D5">
              <w:rPr>
                <w:rFonts w:asciiTheme="majorHAnsi" w:hAnsiTheme="majorHAnsi"/>
                <w:bCs/>
              </w:rPr>
              <w:t>,25</w:t>
            </w:r>
            <w:proofErr w:type="gramEnd"/>
            <w:r w:rsidRPr="009310D5">
              <w:rPr>
                <w:rFonts w:asciiTheme="majorHAnsi" w:hAnsiTheme="majorHAnsi"/>
                <w:bCs/>
              </w:rPr>
              <w:t xml:space="preserve"> l (± 0,05)</w:t>
            </w:r>
            <w:r w:rsidRPr="009310D5">
              <w:rPr>
                <w:rFonts w:asciiTheme="majorHAnsi" w:hAnsiTheme="majorHAnsi"/>
              </w:rPr>
              <w:t>.</w:t>
            </w:r>
          </w:p>
          <w:p w:rsidR="0077388B" w:rsidRPr="009310D5" w:rsidRDefault="0077388B" w:rsidP="00CB50B3">
            <w:pPr>
              <w:numPr>
                <w:ilvl w:val="1"/>
                <w:numId w:val="30"/>
              </w:numPr>
              <w:suppressAutoHyphens w:val="0"/>
              <w:ind w:left="0" w:firstLine="850"/>
              <w:jc w:val="both"/>
              <w:rPr>
                <w:rFonts w:asciiTheme="majorHAnsi" w:hAnsiTheme="majorHAnsi"/>
                <w:bCs/>
                <w:sz w:val="20"/>
                <w:szCs w:val="20"/>
              </w:rPr>
            </w:pPr>
            <w:r w:rsidRPr="009310D5">
              <w:rPr>
                <w:rFonts w:asciiTheme="majorHAnsi" w:hAnsiTheme="majorHAnsi"/>
                <w:sz w:val="20"/>
                <w:szCs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9310D5">
              <w:rPr>
                <w:rFonts w:asciiTheme="majorHAnsi" w:hAnsiTheme="majorHAnsi"/>
                <w:sz w:val="20"/>
                <w:szCs w:val="20"/>
                <w:shd w:val="clear" w:color="auto" w:fill="FFFFFF"/>
              </w:rPr>
              <w:t>dėl pakuočių ir pakuočių atliekų,</w:t>
            </w:r>
            <w:r w:rsidRPr="009310D5">
              <w:rPr>
                <w:rFonts w:asciiTheme="majorHAnsi" w:hAnsiTheme="majorHAnsi"/>
                <w:sz w:val="20"/>
                <w:szCs w:val="20"/>
              </w:rPr>
              <w:t xml:space="preserve"> Lietuvos HN 16:2011.</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rPr>
              <w:t>Ženklinamas</w:t>
            </w:r>
            <w:proofErr w:type="spellEnd"/>
            <w:r w:rsidRPr="009310D5">
              <w:rPr>
                <w:rFonts w:asciiTheme="majorHAnsi" w:hAnsiTheme="majorHAnsi"/>
              </w:rPr>
              <w:t xml:space="preserve"> </w:t>
            </w:r>
            <w:proofErr w:type="spellStart"/>
            <w:r w:rsidRPr="009310D5">
              <w:rPr>
                <w:rFonts w:asciiTheme="majorHAnsi" w:hAnsiTheme="majorHAnsi"/>
              </w:rPr>
              <w:t>pagal</w:t>
            </w:r>
            <w:proofErr w:type="spellEnd"/>
            <w:r w:rsidRPr="009310D5">
              <w:rPr>
                <w:rFonts w:asciiTheme="majorHAnsi" w:hAnsiTheme="majorHAnsi"/>
              </w:rPr>
              <w:t xml:space="preserve"> HN 119:2014 </w:t>
            </w:r>
            <w:proofErr w:type="spellStart"/>
            <w:r w:rsidRPr="009310D5">
              <w:rPr>
                <w:rFonts w:asciiTheme="majorHAnsi" w:hAnsiTheme="majorHAnsi"/>
              </w:rPr>
              <w:t>ir</w:t>
            </w:r>
            <w:proofErr w:type="spellEnd"/>
            <w:r w:rsidRPr="009310D5">
              <w:rPr>
                <w:rFonts w:asciiTheme="majorHAnsi" w:hAnsiTheme="majorHAnsi"/>
              </w:rPr>
              <w:t xml:space="preserve"> </w:t>
            </w:r>
            <w:proofErr w:type="spellStart"/>
            <w:r w:rsidRPr="009310D5">
              <w:rPr>
                <w:rFonts w:asciiTheme="majorHAnsi" w:hAnsiTheme="majorHAnsi"/>
              </w:rPr>
              <w:t>Europos</w:t>
            </w:r>
            <w:proofErr w:type="spellEnd"/>
            <w:r w:rsidRPr="009310D5">
              <w:rPr>
                <w:rFonts w:asciiTheme="majorHAnsi" w:hAnsiTheme="majorHAnsi"/>
              </w:rPr>
              <w:t xml:space="preserve"> </w:t>
            </w:r>
            <w:proofErr w:type="spellStart"/>
            <w:r w:rsidRPr="009310D5">
              <w:rPr>
                <w:rFonts w:asciiTheme="majorHAnsi" w:hAnsiTheme="majorHAnsi"/>
              </w:rPr>
              <w:t>Parlamento</w:t>
            </w:r>
            <w:proofErr w:type="spellEnd"/>
            <w:r w:rsidRPr="009310D5">
              <w:rPr>
                <w:rFonts w:asciiTheme="majorHAnsi" w:hAnsiTheme="majorHAnsi"/>
              </w:rPr>
              <w:t xml:space="preserve"> </w:t>
            </w:r>
            <w:proofErr w:type="spellStart"/>
            <w:r w:rsidRPr="009310D5">
              <w:rPr>
                <w:rFonts w:asciiTheme="majorHAnsi" w:hAnsiTheme="majorHAnsi"/>
              </w:rPr>
              <w:t>ir</w:t>
            </w:r>
            <w:proofErr w:type="spellEnd"/>
            <w:r w:rsidRPr="009310D5">
              <w:rPr>
                <w:rFonts w:asciiTheme="majorHAnsi" w:hAnsiTheme="majorHAnsi"/>
              </w:rPr>
              <w:t xml:space="preserve"> </w:t>
            </w:r>
            <w:proofErr w:type="spellStart"/>
            <w:r w:rsidRPr="009310D5">
              <w:rPr>
                <w:rFonts w:asciiTheme="majorHAnsi" w:hAnsiTheme="majorHAnsi"/>
              </w:rPr>
              <w:t>Tarybos</w:t>
            </w:r>
            <w:proofErr w:type="spellEnd"/>
            <w:r w:rsidRPr="009310D5">
              <w:rPr>
                <w:rFonts w:asciiTheme="majorHAnsi" w:hAnsiTheme="majorHAnsi"/>
              </w:rPr>
              <w:t xml:space="preserve"> </w:t>
            </w:r>
            <w:proofErr w:type="spellStart"/>
            <w:r w:rsidRPr="009310D5">
              <w:rPr>
                <w:rFonts w:asciiTheme="majorHAnsi" w:hAnsiTheme="majorHAnsi"/>
              </w:rPr>
              <w:t>reglamento</w:t>
            </w:r>
            <w:proofErr w:type="spellEnd"/>
            <w:r w:rsidRPr="009310D5">
              <w:rPr>
                <w:rFonts w:asciiTheme="majorHAnsi" w:hAnsiTheme="majorHAnsi"/>
              </w:rPr>
              <w:t xml:space="preserve"> (ES) 1169/2011 </w:t>
            </w:r>
            <w:proofErr w:type="spellStart"/>
            <w:r w:rsidRPr="009310D5">
              <w:rPr>
                <w:rFonts w:asciiTheme="majorHAnsi" w:hAnsiTheme="majorHAnsi"/>
              </w:rPr>
              <w:t>reikalavimus</w:t>
            </w:r>
            <w:proofErr w:type="spellEnd"/>
            <w:r w:rsidRPr="009310D5">
              <w:rPr>
                <w:rFonts w:asciiTheme="majorHAnsi" w:hAnsiTheme="majorHAnsi"/>
              </w:rPr>
              <w:t xml:space="preserve">. Tara </w:t>
            </w:r>
            <w:proofErr w:type="spellStart"/>
            <w:r w:rsidRPr="009310D5">
              <w:rPr>
                <w:rFonts w:asciiTheme="majorHAnsi" w:hAnsiTheme="majorHAnsi"/>
              </w:rPr>
              <w:t>turi</w:t>
            </w:r>
            <w:proofErr w:type="spellEnd"/>
            <w:r w:rsidRPr="009310D5">
              <w:rPr>
                <w:rFonts w:asciiTheme="majorHAnsi" w:hAnsiTheme="majorHAnsi"/>
              </w:rPr>
              <w:t xml:space="preserve"> </w:t>
            </w:r>
            <w:proofErr w:type="spellStart"/>
            <w:r w:rsidRPr="009310D5">
              <w:rPr>
                <w:rFonts w:asciiTheme="majorHAnsi" w:hAnsiTheme="majorHAnsi"/>
              </w:rPr>
              <w:t>būti</w:t>
            </w:r>
            <w:proofErr w:type="spellEnd"/>
            <w:r w:rsidRPr="009310D5">
              <w:rPr>
                <w:rFonts w:asciiTheme="majorHAnsi" w:hAnsiTheme="majorHAnsi"/>
              </w:rPr>
              <w:t xml:space="preserve"> </w:t>
            </w:r>
            <w:proofErr w:type="spellStart"/>
            <w:r w:rsidRPr="009310D5">
              <w:rPr>
                <w:rFonts w:asciiTheme="majorHAnsi" w:hAnsiTheme="majorHAnsi"/>
              </w:rPr>
              <w:t>paženklinta</w:t>
            </w:r>
            <w:proofErr w:type="spellEnd"/>
            <w:r w:rsidRPr="009310D5">
              <w:rPr>
                <w:rFonts w:asciiTheme="majorHAnsi" w:hAnsiTheme="majorHAnsi"/>
              </w:rPr>
              <w:t xml:space="preserve"> </w:t>
            </w:r>
            <w:proofErr w:type="spellStart"/>
            <w:r w:rsidRPr="009310D5">
              <w:rPr>
                <w:rFonts w:asciiTheme="majorHAnsi" w:hAnsiTheme="majorHAnsi"/>
              </w:rPr>
              <w:t>etikete</w:t>
            </w:r>
            <w:proofErr w:type="spellEnd"/>
            <w:r w:rsidRPr="009310D5">
              <w:rPr>
                <w:rFonts w:asciiTheme="majorHAnsi" w:hAnsiTheme="majorHAnsi"/>
              </w:rPr>
              <w:t xml:space="preserve">, </w:t>
            </w:r>
            <w:proofErr w:type="spellStart"/>
            <w:r w:rsidRPr="009310D5">
              <w:rPr>
                <w:rFonts w:asciiTheme="majorHAnsi" w:hAnsiTheme="majorHAnsi"/>
              </w:rPr>
              <w:t>kurioje</w:t>
            </w:r>
            <w:proofErr w:type="spellEnd"/>
            <w:r w:rsidRPr="009310D5">
              <w:rPr>
                <w:rFonts w:asciiTheme="majorHAnsi" w:hAnsiTheme="majorHAnsi"/>
              </w:rPr>
              <w:t xml:space="preserve"> </w:t>
            </w:r>
            <w:proofErr w:type="spellStart"/>
            <w:r w:rsidRPr="009310D5">
              <w:rPr>
                <w:rFonts w:asciiTheme="majorHAnsi" w:hAnsiTheme="majorHAnsi"/>
              </w:rPr>
              <w:t>lietuvių</w:t>
            </w:r>
            <w:proofErr w:type="spellEnd"/>
            <w:r w:rsidRPr="009310D5">
              <w:rPr>
                <w:rFonts w:asciiTheme="majorHAnsi" w:hAnsiTheme="majorHAnsi"/>
              </w:rPr>
              <w:t xml:space="preserve"> </w:t>
            </w:r>
            <w:proofErr w:type="spellStart"/>
            <w:r w:rsidRPr="009310D5">
              <w:rPr>
                <w:rFonts w:asciiTheme="majorHAnsi" w:hAnsiTheme="majorHAnsi"/>
              </w:rPr>
              <w:t>kalba</w:t>
            </w:r>
            <w:proofErr w:type="spellEnd"/>
            <w:r w:rsidRPr="009310D5">
              <w:rPr>
                <w:rFonts w:asciiTheme="majorHAnsi" w:hAnsiTheme="majorHAnsi"/>
              </w:rPr>
              <w:t xml:space="preserve"> </w:t>
            </w:r>
            <w:proofErr w:type="spellStart"/>
            <w:r w:rsidRPr="009310D5">
              <w:rPr>
                <w:rFonts w:asciiTheme="majorHAnsi" w:hAnsiTheme="majorHAnsi"/>
              </w:rPr>
              <w:t>turi</w:t>
            </w:r>
            <w:proofErr w:type="spellEnd"/>
            <w:r w:rsidRPr="009310D5">
              <w:rPr>
                <w:rFonts w:asciiTheme="majorHAnsi" w:hAnsiTheme="majorHAnsi"/>
              </w:rPr>
              <w:t xml:space="preserve"> </w:t>
            </w:r>
            <w:proofErr w:type="spellStart"/>
            <w:r w:rsidRPr="009310D5">
              <w:rPr>
                <w:rFonts w:asciiTheme="majorHAnsi" w:hAnsiTheme="majorHAnsi"/>
              </w:rPr>
              <w:t>būti</w:t>
            </w:r>
            <w:proofErr w:type="spellEnd"/>
            <w:r w:rsidRPr="009310D5">
              <w:rPr>
                <w:rFonts w:asciiTheme="majorHAnsi" w:hAnsiTheme="majorHAnsi"/>
              </w:rPr>
              <w:t xml:space="preserve"> </w:t>
            </w:r>
            <w:proofErr w:type="spellStart"/>
            <w:r w:rsidRPr="009310D5">
              <w:rPr>
                <w:rFonts w:asciiTheme="majorHAnsi" w:hAnsiTheme="majorHAnsi"/>
              </w:rPr>
              <w:t>nurodyta</w:t>
            </w:r>
            <w:proofErr w:type="spellEnd"/>
            <w:r w:rsidRPr="009310D5">
              <w:rPr>
                <w:rFonts w:asciiTheme="majorHAnsi" w:hAnsiTheme="majorHAnsi"/>
              </w:rPr>
              <w:t xml:space="preserve">: </w:t>
            </w:r>
            <w:proofErr w:type="spellStart"/>
            <w:r w:rsidRPr="009310D5">
              <w:rPr>
                <w:rFonts w:asciiTheme="majorHAnsi" w:hAnsiTheme="majorHAnsi"/>
              </w:rPr>
              <w:t>gamintojo</w:t>
            </w:r>
            <w:proofErr w:type="spellEnd"/>
            <w:r w:rsidRPr="009310D5">
              <w:rPr>
                <w:rFonts w:asciiTheme="majorHAnsi" w:hAnsiTheme="majorHAnsi"/>
              </w:rPr>
              <w:t xml:space="preserve"> </w:t>
            </w:r>
            <w:proofErr w:type="spellStart"/>
            <w:r w:rsidRPr="009310D5">
              <w:rPr>
                <w:rFonts w:asciiTheme="majorHAnsi" w:hAnsiTheme="majorHAnsi"/>
              </w:rPr>
              <w:t>bei</w:t>
            </w:r>
            <w:proofErr w:type="spellEnd"/>
            <w:r w:rsidRPr="009310D5">
              <w:rPr>
                <w:rFonts w:asciiTheme="majorHAnsi" w:hAnsiTheme="majorHAnsi"/>
              </w:rPr>
              <w:t xml:space="preserve"> </w:t>
            </w:r>
            <w:proofErr w:type="spellStart"/>
            <w:r w:rsidRPr="009310D5">
              <w:rPr>
                <w:rFonts w:asciiTheme="majorHAnsi" w:hAnsiTheme="majorHAnsi"/>
              </w:rPr>
              <w:t>tiekėjo</w:t>
            </w:r>
            <w:proofErr w:type="spellEnd"/>
            <w:r w:rsidRPr="009310D5">
              <w:rPr>
                <w:rFonts w:asciiTheme="majorHAnsi" w:hAnsiTheme="majorHAnsi"/>
              </w:rPr>
              <w:t xml:space="preserve"> </w:t>
            </w:r>
            <w:proofErr w:type="spellStart"/>
            <w:r w:rsidRPr="009310D5">
              <w:rPr>
                <w:rFonts w:asciiTheme="majorHAnsi" w:hAnsiTheme="majorHAnsi"/>
              </w:rPr>
              <w:t>rekvizitai</w:t>
            </w:r>
            <w:proofErr w:type="spellEnd"/>
            <w:r w:rsidRPr="009310D5">
              <w:rPr>
                <w:rFonts w:asciiTheme="majorHAnsi" w:hAnsiTheme="majorHAnsi"/>
              </w:rPr>
              <w:t xml:space="preserve">, </w:t>
            </w:r>
            <w:proofErr w:type="spellStart"/>
            <w:r w:rsidRPr="009310D5">
              <w:rPr>
                <w:rFonts w:asciiTheme="majorHAnsi" w:hAnsiTheme="majorHAnsi"/>
              </w:rPr>
              <w:t>produkto</w:t>
            </w:r>
            <w:proofErr w:type="spellEnd"/>
            <w:r w:rsidRPr="009310D5">
              <w:rPr>
                <w:rFonts w:asciiTheme="majorHAnsi" w:hAnsiTheme="majorHAnsi"/>
              </w:rPr>
              <w:t xml:space="preserve"> </w:t>
            </w:r>
            <w:proofErr w:type="spellStart"/>
            <w:r w:rsidRPr="009310D5">
              <w:rPr>
                <w:rFonts w:asciiTheme="majorHAnsi" w:hAnsiTheme="majorHAnsi"/>
              </w:rPr>
              <w:t>pavadinimas</w:t>
            </w:r>
            <w:proofErr w:type="spellEnd"/>
            <w:r w:rsidRPr="009310D5">
              <w:rPr>
                <w:rFonts w:asciiTheme="majorHAnsi" w:hAnsiTheme="majorHAnsi"/>
              </w:rPr>
              <w:t>,</w:t>
            </w:r>
            <w:r w:rsidRPr="009310D5">
              <w:rPr>
                <w:rFonts w:asciiTheme="majorHAnsi" w:hAnsiTheme="majorHAnsi"/>
                <w:color w:val="000000"/>
                <w:shd w:val="clear" w:color="auto" w:fill="FFFFFF"/>
              </w:rPr>
              <w:t xml:space="preserve"> </w:t>
            </w:r>
            <w:proofErr w:type="spellStart"/>
            <w:r w:rsidRPr="009310D5">
              <w:rPr>
                <w:rFonts w:asciiTheme="majorHAnsi" w:hAnsiTheme="majorHAnsi"/>
              </w:rPr>
              <w:t>sudedamosios</w:t>
            </w:r>
            <w:proofErr w:type="spellEnd"/>
            <w:r w:rsidRPr="009310D5">
              <w:rPr>
                <w:rFonts w:asciiTheme="majorHAnsi" w:hAnsiTheme="majorHAnsi"/>
              </w:rPr>
              <w:t xml:space="preserve"> </w:t>
            </w:r>
            <w:proofErr w:type="spellStart"/>
            <w:r w:rsidRPr="009310D5">
              <w:rPr>
                <w:rFonts w:asciiTheme="majorHAnsi" w:hAnsiTheme="majorHAnsi"/>
              </w:rPr>
              <w:t>dalys</w:t>
            </w:r>
            <w:proofErr w:type="spellEnd"/>
            <w:r w:rsidRPr="009310D5">
              <w:rPr>
                <w:rFonts w:asciiTheme="majorHAnsi" w:hAnsiTheme="majorHAnsi"/>
              </w:rPr>
              <w:t xml:space="preserve">, </w:t>
            </w:r>
            <w:proofErr w:type="spellStart"/>
            <w:r w:rsidRPr="009310D5">
              <w:rPr>
                <w:rFonts w:asciiTheme="majorHAnsi" w:hAnsiTheme="majorHAnsi"/>
                <w:color w:val="000000"/>
                <w:shd w:val="clear" w:color="auto" w:fill="FFFFFF"/>
              </w:rPr>
              <w:t>grynasis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kiekis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visos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specialios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laikymo</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arba</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vartojimo</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sąlygos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minimalus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tinkamumo</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vartoti</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color w:val="000000"/>
                <w:shd w:val="clear" w:color="auto" w:fill="FFFFFF"/>
              </w:rPr>
              <w:t>terminas</w:t>
            </w:r>
            <w:proofErr w:type="spellEnd"/>
            <w:r w:rsidRPr="009310D5">
              <w:rPr>
                <w:rFonts w:asciiTheme="majorHAnsi" w:hAnsiTheme="majorHAnsi"/>
                <w:color w:val="000000"/>
                <w:shd w:val="clear" w:color="auto" w:fill="FFFFFF"/>
              </w:rPr>
              <w:t xml:space="preserve"> „</w:t>
            </w:r>
            <w:proofErr w:type="spellStart"/>
            <w:r w:rsidRPr="009310D5">
              <w:rPr>
                <w:rFonts w:asciiTheme="majorHAnsi" w:hAnsiTheme="majorHAnsi"/>
              </w:rPr>
              <w:t>Tinka</w:t>
            </w:r>
            <w:proofErr w:type="spellEnd"/>
            <w:r w:rsidRPr="009310D5">
              <w:rPr>
                <w:rFonts w:asciiTheme="majorHAnsi" w:hAnsiTheme="majorHAnsi"/>
              </w:rPr>
              <w:t xml:space="preserve"> </w:t>
            </w:r>
            <w:proofErr w:type="spellStart"/>
            <w:r w:rsidRPr="009310D5">
              <w:rPr>
                <w:rFonts w:asciiTheme="majorHAnsi" w:hAnsiTheme="majorHAnsi"/>
              </w:rPr>
              <w:t>vartoti</w:t>
            </w:r>
            <w:proofErr w:type="spellEnd"/>
            <w:r w:rsidRPr="009310D5">
              <w:rPr>
                <w:rFonts w:asciiTheme="majorHAnsi" w:hAnsiTheme="majorHAnsi"/>
              </w:rPr>
              <w:t xml:space="preserve"> </w:t>
            </w:r>
            <w:proofErr w:type="spellStart"/>
            <w:r w:rsidRPr="009310D5">
              <w:rPr>
                <w:rFonts w:asciiTheme="majorHAnsi" w:hAnsiTheme="majorHAnsi"/>
              </w:rPr>
              <w:t>iki</w:t>
            </w:r>
            <w:proofErr w:type="spellEnd"/>
            <w:r w:rsidRPr="009310D5">
              <w:rPr>
                <w:rFonts w:asciiTheme="majorHAnsi" w:hAnsiTheme="majorHAnsi"/>
              </w:rPr>
              <w:t xml:space="preserve"> (data)”, </w:t>
            </w:r>
            <w:proofErr w:type="spellStart"/>
            <w:r w:rsidRPr="009310D5">
              <w:rPr>
                <w:rFonts w:asciiTheme="majorHAnsi" w:hAnsiTheme="majorHAnsi"/>
              </w:rPr>
              <w:t>maistinė</w:t>
            </w:r>
            <w:proofErr w:type="spellEnd"/>
            <w:r w:rsidRPr="009310D5">
              <w:rPr>
                <w:rFonts w:asciiTheme="majorHAnsi" w:hAnsiTheme="majorHAnsi"/>
              </w:rPr>
              <w:t xml:space="preserve"> </w:t>
            </w:r>
            <w:proofErr w:type="spellStart"/>
            <w:r w:rsidRPr="009310D5">
              <w:rPr>
                <w:rFonts w:asciiTheme="majorHAnsi" w:hAnsiTheme="majorHAnsi"/>
              </w:rPr>
              <w:t>ir</w:t>
            </w:r>
            <w:proofErr w:type="spellEnd"/>
            <w:r w:rsidRPr="009310D5">
              <w:rPr>
                <w:rFonts w:asciiTheme="majorHAnsi" w:hAnsiTheme="majorHAnsi"/>
              </w:rPr>
              <w:t xml:space="preserve"> </w:t>
            </w:r>
            <w:proofErr w:type="spellStart"/>
            <w:r w:rsidRPr="009310D5">
              <w:rPr>
                <w:rFonts w:asciiTheme="majorHAnsi" w:hAnsiTheme="majorHAnsi"/>
              </w:rPr>
              <w:t>energinė</w:t>
            </w:r>
            <w:proofErr w:type="spellEnd"/>
            <w:r w:rsidRPr="009310D5">
              <w:rPr>
                <w:rFonts w:asciiTheme="majorHAnsi" w:hAnsiTheme="majorHAnsi"/>
              </w:rPr>
              <w:t xml:space="preserve"> </w:t>
            </w:r>
            <w:proofErr w:type="spellStart"/>
            <w:r w:rsidRPr="009310D5">
              <w:rPr>
                <w:rFonts w:asciiTheme="majorHAnsi" w:hAnsiTheme="majorHAnsi"/>
              </w:rPr>
              <w:t>vertė</w:t>
            </w:r>
            <w:proofErr w:type="spellEnd"/>
            <w:r w:rsidRPr="009310D5">
              <w:rPr>
                <w:rFonts w:asciiTheme="majorHAnsi" w:hAnsiTheme="majorHAnsi"/>
              </w:rPr>
              <w:t>,</w:t>
            </w:r>
            <w:r w:rsidRPr="009310D5">
              <w:rPr>
                <w:rFonts w:asciiTheme="majorHAnsi" w:hAnsiTheme="majorHAnsi"/>
                <w:color w:val="000000"/>
                <w:shd w:val="clear" w:color="auto" w:fill="FFFFFF"/>
              </w:rPr>
              <w:t xml:space="preserve"> </w:t>
            </w:r>
            <w:proofErr w:type="spellStart"/>
            <w:r w:rsidRPr="009310D5">
              <w:rPr>
                <w:rFonts w:asciiTheme="majorHAnsi" w:hAnsiTheme="majorHAnsi"/>
              </w:rPr>
              <w:t>informacija</w:t>
            </w:r>
            <w:proofErr w:type="spellEnd"/>
            <w:r w:rsidRPr="009310D5">
              <w:rPr>
                <w:rFonts w:asciiTheme="majorHAnsi" w:hAnsiTheme="majorHAnsi"/>
              </w:rPr>
              <w:t xml:space="preserve"> </w:t>
            </w:r>
            <w:proofErr w:type="spellStart"/>
            <w:r w:rsidRPr="009310D5">
              <w:rPr>
                <w:rFonts w:asciiTheme="majorHAnsi" w:hAnsiTheme="majorHAnsi"/>
              </w:rPr>
              <w:t>apie</w:t>
            </w:r>
            <w:proofErr w:type="spellEnd"/>
            <w:r w:rsidRPr="009310D5">
              <w:rPr>
                <w:rFonts w:asciiTheme="majorHAnsi" w:hAnsiTheme="majorHAnsi"/>
              </w:rPr>
              <w:t xml:space="preserve"> </w:t>
            </w:r>
            <w:proofErr w:type="spellStart"/>
            <w:r w:rsidRPr="009310D5">
              <w:rPr>
                <w:rFonts w:asciiTheme="majorHAnsi" w:hAnsiTheme="majorHAnsi"/>
              </w:rPr>
              <w:t>gamintoją</w:t>
            </w:r>
            <w:proofErr w:type="spellEnd"/>
            <w:r w:rsidRPr="009310D5">
              <w:rPr>
                <w:rFonts w:asciiTheme="majorHAnsi" w:hAnsiTheme="majorHAnsi"/>
                <w:bCs/>
              </w:rPr>
              <w:t>.</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color w:val="000000"/>
              </w:rPr>
              <w:t>Prekė</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pristatoma</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su</w:t>
            </w:r>
            <w:proofErr w:type="spellEnd"/>
            <w:r w:rsidRPr="009310D5">
              <w:rPr>
                <w:rFonts w:asciiTheme="majorHAnsi" w:hAnsiTheme="majorHAnsi"/>
                <w:color w:val="000000"/>
              </w:rPr>
              <w:t xml:space="preserve"> ne </w:t>
            </w:r>
            <w:proofErr w:type="spellStart"/>
            <w:r w:rsidRPr="009310D5">
              <w:rPr>
                <w:rFonts w:asciiTheme="majorHAnsi" w:hAnsiTheme="majorHAnsi"/>
                <w:color w:val="000000"/>
              </w:rPr>
              <w:t>trumpesniu</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kaip</w:t>
            </w:r>
            <w:proofErr w:type="spellEnd"/>
            <w:r w:rsidRPr="009310D5">
              <w:rPr>
                <w:rFonts w:asciiTheme="majorHAnsi" w:hAnsiTheme="majorHAnsi"/>
                <w:color w:val="000000"/>
              </w:rPr>
              <w:t xml:space="preserve"> 2/3 </w:t>
            </w:r>
            <w:proofErr w:type="spellStart"/>
            <w:r w:rsidRPr="009310D5">
              <w:rPr>
                <w:rFonts w:asciiTheme="majorHAnsi" w:hAnsiTheme="majorHAnsi"/>
                <w:color w:val="000000"/>
              </w:rPr>
              <w:t>tinkamumo</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vartoti</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terminu</w:t>
            </w:r>
            <w:proofErr w:type="spellEnd"/>
            <w:r w:rsidRPr="009310D5">
              <w:rPr>
                <w:rFonts w:asciiTheme="majorHAnsi" w:hAnsiTheme="majorHAnsi"/>
                <w:color w:val="000000"/>
              </w:rPr>
              <w:t xml:space="preserve"> per 1 </w:t>
            </w:r>
            <w:proofErr w:type="spellStart"/>
            <w:r w:rsidRPr="009310D5">
              <w:rPr>
                <w:rFonts w:asciiTheme="majorHAnsi" w:hAnsiTheme="majorHAnsi"/>
                <w:color w:val="000000"/>
              </w:rPr>
              <w:t>darbo</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dieną</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nuo</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užsakymo</w:t>
            </w:r>
            <w:proofErr w:type="spellEnd"/>
            <w:r w:rsidRPr="009310D5">
              <w:rPr>
                <w:rFonts w:asciiTheme="majorHAnsi" w:hAnsiTheme="majorHAnsi"/>
                <w:color w:val="000000"/>
              </w:rPr>
              <w:t xml:space="preserve"> </w:t>
            </w:r>
            <w:proofErr w:type="spellStart"/>
            <w:r w:rsidRPr="009310D5">
              <w:rPr>
                <w:rFonts w:asciiTheme="majorHAnsi" w:hAnsiTheme="majorHAnsi"/>
                <w:color w:val="000000"/>
              </w:rPr>
              <w:t>perdavimo</w:t>
            </w:r>
            <w:proofErr w:type="spellEnd"/>
            <w:r w:rsidRPr="009310D5">
              <w:rPr>
                <w:rFonts w:asciiTheme="majorHAnsi" w:hAnsiTheme="majorHAnsi"/>
                <w:color w:val="000000"/>
              </w:rPr>
              <w:t>,</w:t>
            </w:r>
            <w:r w:rsidRPr="009310D5">
              <w:rPr>
                <w:rFonts w:asciiTheme="majorHAnsi" w:hAnsiTheme="majorHAnsi"/>
              </w:rPr>
              <w:t xml:space="preserve"> </w:t>
            </w:r>
            <w:proofErr w:type="spellStart"/>
            <w:r w:rsidRPr="009310D5">
              <w:rPr>
                <w:rFonts w:asciiTheme="majorHAnsi" w:hAnsiTheme="majorHAnsi"/>
              </w:rPr>
              <w:t>jeigu</w:t>
            </w:r>
            <w:proofErr w:type="spellEnd"/>
            <w:r w:rsidRPr="009310D5">
              <w:rPr>
                <w:rFonts w:asciiTheme="majorHAnsi" w:hAnsiTheme="majorHAnsi"/>
              </w:rPr>
              <w:t xml:space="preserve"> </w:t>
            </w:r>
            <w:proofErr w:type="spellStart"/>
            <w:r w:rsidRPr="009310D5">
              <w:rPr>
                <w:rFonts w:asciiTheme="majorHAnsi" w:hAnsiTheme="majorHAnsi"/>
              </w:rPr>
              <w:t>nėra</w:t>
            </w:r>
            <w:proofErr w:type="spellEnd"/>
            <w:r w:rsidRPr="009310D5">
              <w:rPr>
                <w:rFonts w:asciiTheme="majorHAnsi" w:hAnsiTheme="majorHAnsi"/>
              </w:rPr>
              <w:t xml:space="preserve"> </w:t>
            </w:r>
            <w:proofErr w:type="spellStart"/>
            <w:r w:rsidRPr="009310D5">
              <w:rPr>
                <w:rFonts w:asciiTheme="majorHAnsi" w:hAnsiTheme="majorHAnsi"/>
              </w:rPr>
              <w:t>pateiktas</w:t>
            </w:r>
            <w:proofErr w:type="spellEnd"/>
            <w:r w:rsidRPr="009310D5">
              <w:rPr>
                <w:rFonts w:asciiTheme="majorHAnsi" w:hAnsiTheme="majorHAnsi"/>
              </w:rPr>
              <w:t xml:space="preserve"> </w:t>
            </w:r>
            <w:proofErr w:type="spellStart"/>
            <w:r w:rsidRPr="009310D5">
              <w:rPr>
                <w:rFonts w:asciiTheme="majorHAnsi" w:hAnsiTheme="majorHAnsi"/>
              </w:rPr>
              <w:t>išankstinis</w:t>
            </w:r>
            <w:proofErr w:type="spellEnd"/>
            <w:r w:rsidRPr="009310D5">
              <w:rPr>
                <w:rFonts w:asciiTheme="majorHAnsi" w:hAnsiTheme="majorHAnsi"/>
              </w:rPr>
              <w:t xml:space="preserve"> </w:t>
            </w:r>
            <w:proofErr w:type="spellStart"/>
            <w:r w:rsidRPr="009310D5">
              <w:rPr>
                <w:rFonts w:asciiTheme="majorHAnsi" w:hAnsiTheme="majorHAnsi"/>
              </w:rPr>
              <w:t>užsakymas</w:t>
            </w:r>
            <w:proofErr w:type="spellEnd"/>
            <w:r w:rsidRPr="009310D5">
              <w:rPr>
                <w:rFonts w:asciiTheme="majorHAnsi" w:hAnsiTheme="majorHAnsi"/>
              </w:rPr>
              <w:t xml:space="preserve">, </w:t>
            </w:r>
            <w:proofErr w:type="spellStart"/>
            <w:r w:rsidRPr="009310D5">
              <w:rPr>
                <w:rFonts w:asciiTheme="majorHAnsi" w:hAnsiTheme="majorHAnsi"/>
              </w:rPr>
              <w:t>nurodantis</w:t>
            </w:r>
            <w:proofErr w:type="spellEnd"/>
            <w:r w:rsidRPr="009310D5">
              <w:rPr>
                <w:rFonts w:asciiTheme="majorHAnsi" w:hAnsiTheme="majorHAnsi"/>
              </w:rPr>
              <w:t xml:space="preserve"> </w:t>
            </w:r>
            <w:proofErr w:type="spellStart"/>
            <w:r w:rsidRPr="009310D5">
              <w:rPr>
                <w:rFonts w:asciiTheme="majorHAnsi" w:hAnsiTheme="majorHAnsi"/>
              </w:rPr>
              <w:t>konkrečią</w:t>
            </w:r>
            <w:proofErr w:type="spellEnd"/>
            <w:r w:rsidRPr="009310D5">
              <w:rPr>
                <w:rFonts w:asciiTheme="majorHAnsi" w:hAnsiTheme="majorHAnsi"/>
              </w:rPr>
              <w:t xml:space="preserve"> </w:t>
            </w:r>
            <w:proofErr w:type="spellStart"/>
            <w:r w:rsidRPr="009310D5">
              <w:rPr>
                <w:rFonts w:asciiTheme="majorHAnsi" w:hAnsiTheme="majorHAnsi"/>
              </w:rPr>
              <w:t>prekės</w:t>
            </w:r>
            <w:proofErr w:type="spellEnd"/>
            <w:r w:rsidRPr="009310D5">
              <w:rPr>
                <w:rFonts w:asciiTheme="majorHAnsi" w:hAnsiTheme="majorHAnsi"/>
              </w:rPr>
              <w:t xml:space="preserve"> </w:t>
            </w:r>
            <w:proofErr w:type="spellStart"/>
            <w:r w:rsidRPr="009310D5">
              <w:rPr>
                <w:rFonts w:asciiTheme="majorHAnsi" w:hAnsiTheme="majorHAnsi"/>
              </w:rPr>
              <w:t>pristatymo</w:t>
            </w:r>
            <w:proofErr w:type="spellEnd"/>
            <w:r w:rsidRPr="009310D5">
              <w:rPr>
                <w:rFonts w:asciiTheme="majorHAnsi" w:hAnsiTheme="majorHAnsi"/>
              </w:rPr>
              <w:t xml:space="preserve"> </w:t>
            </w:r>
            <w:proofErr w:type="spellStart"/>
            <w:r w:rsidRPr="009310D5">
              <w:rPr>
                <w:rFonts w:asciiTheme="majorHAnsi" w:hAnsiTheme="majorHAnsi"/>
              </w:rPr>
              <w:t>datą</w:t>
            </w:r>
            <w:proofErr w:type="spellEnd"/>
            <w:r w:rsidRPr="009310D5">
              <w:rPr>
                <w:rFonts w:asciiTheme="majorHAnsi" w:hAnsiTheme="majorHAnsi"/>
              </w:rPr>
              <w:t xml:space="preserve"> </w:t>
            </w:r>
            <w:proofErr w:type="spellStart"/>
            <w:r w:rsidRPr="009310D5">
              <w:rPr>
                <w:rFonts w:asciiTheme="majorHAnsi" w:hAnsiTheme="majorHAnsi"/>
              </w:rPr>
              <w:t>ir</w:t>
            </w:r>
            <w:proofErr w:type="spellEnd"/>
            <w:r w:rsidRPr="009310D5">
              <w:rPr>
                <w:rFonts w:asciiTheme="majorHAnsi" w:hAnsiTheme="majorHAnsi"/>
              </w:rPr>
              <w:t xml:space="preserve"> </w:t>
            </w:r>
            <w:proofErr w:type="spellStart"/>
            <w:r w:rsidRPr="009310D5">
              <w:rPr>
                <w:rFonts w:asciiTheme="majorHAnsi" w:hAnsiTheme="majorHAnsi"/>
              </w:rPr>
              <w:t>laiką</w:t>
            </w:r>
            <w:proofErr w:type="spellEnd"/>
            <w:r w:rsidRPr="009310D5">
              <w:rPr>
                <w:rFonts w:asciiTheme="majorHAnsi" w:hAnsiTheme="majorHAnsi"/>
              </w:rPr>
              <w:t>.</w:t>
            </w:r>
          </w:p>
          <w:p w:rsidR="0077388B" w:rsidRPr="009310D5" w:rsidRDefault="0077388B" w:rsidP="00CB50B3">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Cs/>
              </w:rPr>
            </w:pPr>
            <w:proofErr w:type="spellStart"/>
            <w:r w:rsidRPr="009310D5">
              <w:rPr>
                <w:rFonts w:asciiTheme="majorHAnsi" w:hAnsiTheme="majorHAnsi"/>
              </w:rPr>
              <w:t>Tiekėjas</w:t>
            </w:r>
            <w:proofErr w:type="spellEnd"/>
            <w:r w:rsidRPr="009310D5">
              <w:rPr>
                <w:rFonts w:asciiTheme="majorHAnsi" w:hAnsiTheme="majorHAnsi"/>
              </w:rPr>
              <w:t xml:space="preserve"> </w:t>
            </w:r>
            <w:proofErr w:type="spellStart"/>
            <w:r w:rsidRPr="009310D5">
              <w:rPr>
                <w:rFonts w:asciiTheme="majorHAnsi" w:hAnsiTheme="majorHAnsi"/>
              </w:rPr>
              <w:t>privalo</w:t>
            </w:r>
            <w:proofErr w:type="spellEnd"/>
            <w:r w:rsidRPr="009310D5">
              <w:rPr>
                <w:rFonts w:asciiTheme="majorHAnsi" w:hAnsiTheme="majorHAnsi"/>
              </w:rPr>
              <w:t xml:space="preserve"> </w:t>
            </w:r>
            <w:proofErr w:type="spellStart"/>
            <w:r w:rsidRPr="009310D5">
              <w:rPr>
                <w:rFonts w:asciiTheme="majorHAnsi" w:hAnsiTheme="majorHAnsi"/>
              </w:rPr>
              <w:t>pateikti</w:t>
            </w:r>
            <w:proofErr w:type="spellEnd"/>
            <w:r w:rsidRPr="009310D5">
              <w:rPr>
                <w:rFonts w:asciiTheme="majorHAnsi" w:hAnsiTheme="majorHAnsi"/>
              </w:rPr>
              <w:t xml:space="preserve"> </w:t>
            </w:r>
            <w:proofErr w:type="spellStart"/>
            <w:r w:rsidRPr="009310D5">
              <w:rPr>
                <w:rFonts w:asciiTheme="majorHAnsi" w:hAnsiTheme="majorHAnsi"/>
              </w:rPr>
              <w:t>gamintojo</w:t>
            </w:r>
            <w:proofErr w:type="spellEnd"/>
            <w:r w:rsidRPr="009310D5">
              <w:rPr>
                <w:rFonts w:asciiTheme="majorHAnsi" w:hAnsiTheme="majorHAnsi"/>
              </w:rPr>
              <w:t xml:space="preserve"> </w:t>
            </w:r>
            <w:proofErr w:type="spellStart"/>
            <w:r w:rsidRPr="009310D5">
              <w:rPr>
                <w:rFonts w:asciiTheme="majorHAnsi" w:hAnsiTheme="majorHAnsi"/>
              </w:rPr>
              <w:t>kokybės</w:t>
            </w:r>
            <w:proofErr w:type="spellEnd"/>
            <w:r w:rsidRPr="009310D5">
              <w:rPr>
                <w:rFonts w:asciiTheme="majorHAnsi" w:hAnsiTheme="majorHAnsi"/>
              </w:rPr>
              <w:t xml:space="preserve"> </w:t>
            </w:r>
            <w:proofErr w:type="spellStart"/>
            <w:r w:rsidRPr="009310D5">
              <w:rPr>
                <w:rFonts w:asciiTheme="majorHAnsi" w:hAnsiTheme="majorHAnsi"/>
              </w:rPr>
              <w:t>pažymėjimą</w:t>
            </w:r>
            <w:proofErr w:type="spellEnd"/>
            <w:r w:rsidRPr="009310D5">
              <w:rPr>
                <w:rFonts w:asciiTheme="majorHAnsi" w:hAnsiTheme="majorHAnsi"/>
              </w:rPr>
              <w:t xml:space="preserve"> </w:t>
            </w:r>
            <w:proofErr w:type="spellStart"/>
            <w:r w:rsidRPr="009310D5">
              <w:rPr>
                <w:rFonts w:asciiTheme="majorHAnsi" w:hAnsiTheme="majorHAnsi"/>
              </w:rPr>
              <w:t>arba</w:t>
            </w:r>
            <w:proofErr w:type="spellEnd"/>
            <w:r w:rsidRPr="009310D5">
              <w:rPr>
                <w:rFonts w:asciiTheme="majorHAnsi" w:hAnsiTheme="majorHAnsi"/>
              </w:rPr>
              <w:t xml:space="preserve"> </w:t>
            </w:r>
            <w:proofErr w:type="spellStart"/>
            <w:r w:rsidRPr="009310D5">
              <w:rPr>
                <w:rFonts w:asciiTheme="majorHAnsi" w:hAnsiTheme="majorHAnsi"/>
              </w:rPr>
              <w:t>lygiavertį</w:t>
            </w:r>
            <w:proofErr w:type="spellEnd"/>
            <w:r w:rsidRPr="009310D5">
              <w:rPr>
                <w:rFonts w:asciiTheme="majorHAnsi" w:hAnsiTheme="majorHAnsi"/>
              </w:rPr>
              <w:t xml:space="preserve"> </w:t>
            </w:r>
            <w:proofErr w:type="spellStart"/>
            <w:r w:rsidRPr="009310D5">
              <w:rPr>
                <w:rFonts w:asciiTheme="majorHAnsi" w:hAnsiTheme="majorHAnsi"/>
              </w:rPr>
              <w:t>pažymėjimui</w:t>
            </w:r>
            <w:proofErr w:type="spellEnd"/>
            <w:r w:rsidRPr="009310D5">
              <w:rPr>
                <w:rFonts w:asciiTheme="majorHAnsi" w:hAnsiTheme="majorHAnsi"/>
              </w:rPr>
              <w:t xml:space="preserve"> </w:t>
            </w:r>
            <w:proofErr w:type="spellStart"/>
            <w:r w:rsidRPr="009310D5">
              <w:rPr>
                <w:rFonts w:asciiTheme="majorHAnsi" w:hAnsiTheme="majorHAnsi"/>
              </w:rPr>
              <w:t>dokumentą</w:t>
            </w:r>
            <w:proofErr w:type="spellEnd"/>
            <w:r w:rsidRPr="009310D5">
              <w:rPr>
                <w:rFonts w:asciiTheme="majorHAnsi" w:hAnsiTheme="majorHAnsi"/>
              </w:rPr>
              <w:t xml:space="preserve"> </w:t>
            </w:r>
            <w:proofErr w:type="spellStart"/>
            <w:r w:rsidRPr="009310D5">
              <w:rPr>
                <w:rFonts w:asciiTheme="majorHAnsi" w:hAnsiTheme="majorHAnsi"/>
              </w:rPr>
              <w:t>originalia</w:t>
            </w:r>
            <w:proofErr w:type="spellEnd"/>
            <w:r w:rsidRPr="009310D5">
              <w:rPr>
                <w:rFonts w:asciiTheme="majorHAnsi" w:hAnsiTheme="majorHAnsi"/>
              </w:rPr>
              <w:t xml:space="preserve"> </w:t>
            </w:r>
            <w:proofErr w:type="spellStart"/>
            <w:r w:rsidRPr="009310D5">
              <w:rPr>
                <w:rFonts w:asciiTheme="majorHAnsi" w:hAnsiTheme="majorHAnsi"/>
              </w:rPr>
              <w:t>kalba</w:t>
            </w:r>
            <w:proofErr w:type="spellEnd"/>
            <w:r w:rsidRPr="009310D5">
              <w:rPr>
                <w:rFonts w:asciiTheme="majorHAnsi" w:hAnsiTheme="majorHAnsi"/>
              </w:rPr>
              <w:t xml:space="preserve"> (</w:t>
            </w:r>
            <w:proofErr w:type="spellStart"/>
            <w:r w:rsidRPr="009310D5">
              <w:rPr>
                <w:rFonts w:asciiTheme="majorHAnsi" w:hAnsiTheme="majorHAnsi"/>
              </w:rPr>
              <w:t>jei</w:t>
            </w:r>
            <w:proofErr w:type="spellEnd"/>
            <w:r w:rsidRPr="009310D5">
              <w:rPr>
                <w:rFonts w:asciiTheme="majorHAnsi" w:hAnsiTheme="majorHAnsi"/>
              </w:rPr>
              <w:t xml:space="preserve"> </w:t>
            </w:r>
            <w:proofErr w:type="spellStart"/>
            <w:r w:rsidRPr="009310D5">
              <w:rPr>
                <w:rFonts w:asciiTheme="majorHAnsi" w:hAnsiTheme="majorHAnsi"/>
              </w:rPr>
              <w:t>importuojama</w:t>
            </w:r>
            <w:proofErr w:type="spellEnd"/>
            <w:r w:rsidRPr="009310D5">
              <w:rPr>
                <w:rFonts w:asciiTheme="majorHAnsi" w:hAnsiTheme="majorHAnsi"/>
              </w:rPr>
              <w:t xml:space="preserve">) </w:t>
            </w:r>
            <w:proofErr w:type="spellStart"/>
            <w:r w:rsidRPr="009310D5">
              <w:rPr>
                <w:rFonts w:asciiTheme="majorHAnsi" w:hAnsiTheme="majorHAnsi"/>
              </w:rPr>
              <w:t>kartu</w:t>
            </w:r>
            <w:proofErr w:type="spellEnd"/>
            <w:r w:rsidRPr="009310D5">
              <w:rPr>
                <w:rFonts w:asciiTheme="majorHAnsi" w:hAnsiTheme="majorHAnsi"/>
              </w:rPr>
              <w:t xml:space="preserve"> </w:t>
            </w:r>
            <w:proofErr w:type="spellStart"/>
            <w:r w:rsidRPr="009310D5">
              <w:rPr>
                <w:rFonts w:asciiTheme="majorHAnsi" w:hAnsiTheme="majorHAnsi"/>
              </w:rPr>
              <w:t>su</w:t>
            </w:r>
            <w:proofErr w:type="spellEnd"/>
            <w:r w:rsidRPr="009310D5">
              <w:rPr>
                <w:rFonts w:asciiTheme="majorHAnsi" w:hAnsiTheme="majorHAnsi"/>
              </w:rPr>
              <w:t xml:space="preserve"> </w:t>
            </w:r>
            <w:proofErr w:type="spellStart"/>
            <w:r w:rsidRPr="009310D5">
              <w:rPr>
                <w:rFonts w:asciiTheme="majorHAnsi" w:hAnsiTheme="majorHAnsi"/>
              </w:rPr>
              <w:t>lietuvišku</w:t>
            </w:r>
            <w:proofErr w:type="spellEnd"/>
            <w:r w:rsidRPr="009310D5">
              <w:rPr>
                <w:rFonts w:asciiTheme="majorHAnsi" w:hAnsiTheme="majorHAnsi"/>
              </w:rPr>
              <w:t xml:space="preserve"> </w:t>
            </w:r>
            <w:proofErr w:type="spellStart"/>
            <w:r w:rsidRPr="009310D5">
              <w:rPr>
                <w:rFonts w:asciiTheme="majorHAnsi" w:hAnsiTheme="majorHAnsi"/>
              </w:rPr>
              <w:t>vertimu</w:t>
            </w:r>
            <w:proofErr w:type="spellEnd"/>
            <w:r w:rsidRPr="009310D5">
              <w:rPr>
                <w:rFonts w:asciiTheme="majorHAnsi" w:hAnsiTheme="majorHAnsi"/>
              </w:rPr>
              <w:t xml:space="preserve"> – </w:t>
            </w:r>
            <w:proofErr w:type="spellStart"/>
            <w:r w:rsidRPr="009310D5">
              <w:rPr>
                <w:rFonts w:asciiTheme="majorHAnsi" w:hAnsiTheme="majorHAnsi"/>
              </w:rPr>
              <w:t>pirmai</w:t>
            </w:r>
            <w:proofErr w:type="spellEnd"/>
            <w:r w:rsidRPr="009310D5">
              <w:rPr>
                <w:rFonts w:asciiTheme="majorHAnsi" w:hAnsiTheme="majorHAnsi"/>
              </w:rPr>
              <w:t xml:space="preserve"> </w:t>
            </w:r>
            <w:proofErr w:type="spellStart"/>
            <w:r w:rsidRPr="009310D5">
              <w:rPr>
                <w:rFonts w:asciiTheme="majorHAnsi" w:hAnsiTheme="majorHAnsi"/>
              </w:rPr>
              <w:t>siuntai</w:t>
            </w:r>
            <w:proofErr w:type="spellEnd"/>
            <w:r w:rsidRPr="009310D5">
              <w:rPr>
                <w:rFonts w:asciiTheme="majorHAnsi" w:hAnsiTheme="majorHAnsi"/>
              </w:rPr>
              <w:t xml:space="preserve"> </w:t>
            </w:r>
            <w:proofErr w:type="spellStart"/>
            <w:r w:rsidRPr="009310D5">
              <w:rPr>
                <w:rFonts w:asciiTheme="majorHAnsi" w:hAnsiTheme="majorHAnsi"/>
              </w:rPr>
              <w:t>bei</w:t>
            </w:r>
            <w:proofErr w:type="spellEnd"/>
            <w:r w:rsidRPr="009310D5">
              <w:rPr>
                <w:rFonts w:asciiTheme="majorHAnsi" w:hAnsiTheme="majorHAnsi"/>
              </w:rPr>
              <w:t xml:space="preserve"> </w:t>
            </w:r>
            <w:proofErr w:type="spellStart"/>
            <w:r w:rsidRPr="009310D5">
              <w:rPr>
                <w:rFonts w:asciiTheme="majorHAnsi" w:hAnsiTheme="majorHAnsi"/>
              </w:rPr>
              <w:t>tuo</w:t>
            </w:r>
            <w:proofErr w:type="spellEnd"/>
            <w:r w:rsidRPr="009310D5">
              <w:rPr>
                <w:rFonts w:asciiTheme="majorHAnsi" w:hAnsiTheme="majorHAnsi"/>
              </w:rPr>
              <w:t xml:space="preserve"> </w:t>
            </w:r>
            <w:proofErr w:type="spellStart"/>
            <w:r w:rsidRPr="009310D5">
              <w:rPr>
                <w:rFonts w:asciiTheme="majorHAnsi" w:hAnsiTheme="majorHAnsi"/>
              </w:rPr>
              <w:t>atveju</w:t>
            </w:r>
            <w:proofErr w:type="spellEnd"/>
            <w:r w:rsidRPr="009310D5">
              <w:rPr>
                <w:rFonts w:asciiTheme="majorHAnsi" w:hAnsiTheme="majorHAnsi"/>
              </w:rPr>
              <w:t xml:space="preserve"> kai </w:t>
            </w:r>
            <w:proofErr w:type="spellStart"/>
            <w:r w:rsidRPr="009310D5">
              <w:rPr>
                <w:rFonts w:asciiTheme="majorHAnsi" w:hAnsiTheme="majorHAnsi"/>
              </w:rPr>
              <w:t>pareiškiamos</w:t>
            </w:r>
            <w:proofErr w:type="spellEnd"/>
            <w:r w:rsidRPr="009310D5">
              <w:rPr>
                <w:rFonts w:asciiTheme="majorHAnsi" w:hAnsiTheme="majorHAnsi"/>
              </w:rPr>
              <w:t xml:space="preserve"> </w:t>
            </w:r>
            <w:proofErr w:type="spellStart"/>
            <w:r w:rsidRPr="009310D5">
              <w:rPr>
                <w:rFonts w:asciiTheme="majorHAnsi" w:hAnsiTheme="majorHAnsi"/>
              </w:rPr>
              <w:t>pretenzijos</w:t>
            </w:r>
            <w:proofErr w:type="spellEnd"/>
            <w:r w:rsidRPr="009310D5">
              <w:rPr>
                <w:rFonts w:asciiTheme="majorHAnsi" w:hAnsiTheme="majorHAnsi"/>
              </w:rPr>
              <w:t xml:space="preserve"> </w:t>
            </w:r>
            <w:proofErr w:type="spellStart"/>
            <w:proofErr w:type="gramStart"/>
            <w:r w:rsidRPr="009310D5">
              <w:rPr>
                <w:rFonts w:asciiTheme="majorHAnsi" w:hAnsiTheme="majorHAnsi"/>
              </w:rPr>
              <w:t>dėl</w:t>
            </w:r>
            <w:proofErr w:type="spellEnd"/>
            <w:proofErr w:type="gramEnd"/>
            <w:r w:rsidRPr="009310D5">
              <w:rPr>
                <w:rFonts w:asciiTheme="majorHAnsi" w:hAnsiTheme="majorHAnsi"/>
              </w:rPr>
              <w:t xml:space="preserve"> </w:t>
            </w:r>
            <w:proofErr w:type="spellStart"/>
            <w:r w:rsidRPr="009310D5">
              <w:rPr>
                <w:rFonts w:asciiTheme="majorHAnsi" w:hAnsiTheme="majorHAnsi"/>
              </w:rPr>
              <w:t>produkto</w:t>
            </w:r>
            <w:proofErr w:type="spellEnd"/>
            <w:r w:rsidRPr="009310D5">
              <w:rPr>
                <w:rFonts w:asciiTheme="majorHAnsi" w:hAnsiTheme="majorHAnsi"/>
              </w:rPr>
              <w:t xml:space="preserve"> </w:t>
            </w:r>
            <w:proofErr w:type="spellStart"/>
            <w:r w:rsidRPr="009310D5">
              <w:rPr>
                <w:rFonts w:asciiTheme="majorHAnsi" w:hAnsiTheme="majorHAnsi"/>
              </w:rPr>
              <w:t>kokybės</w:t>
            </w:r>
            <w:proofErr w:type="spellEnd"/>
            <w:r w:rsidRPr="009310D5">
              <w:rPr>
                <w:rFonts w:asciiTheme="majorHAnsi" w:hAnsiTheme="majorHAnsi"/>
              </w:rPr>
              <w:t>.</w:t>
            </w:r>
          </w:p>
          <w:p w:rsidR="007D4322" w:rsidRPr="009310D5" w:rsidRDefault="0077388B" w:rsidP="008E7C3F">
            <w:pPr>
              <w:pStyle w:val="ListParagraph"/>
              <w:numPr>
                <w:ilvl w:val="1"/>
                <w:numId w:val="30"/>
              </w:numPr>
              <w:tabs>
                <w:tab w:val="left" w:pos="0"/>
                <w:tab w:val="left" w:pos="567"/>
              </w:tabs>
              <w:spacing w:after="0" w:line="240" w:lineRule="auto"/>
              <w:ind w:left="0" w:firstLine="850"/>
              <w:contextualSpacing/>
              <w:jc w:val="both"/>
              <w:rPr>
                <w:rFonts w:asciiTheme="majorHAnsi" w:hAnsiTheme="majorHAnsi"/>
                <w:b/>
              </w:rPr>
            </w:pPr>
            <w:r w:rsidRPr="009310D5">
              <w:rPr>
                <w:rFonts w:asciiTheme="majorHAnsi" w:hAnsiTheme="majorHAnsi"/>
              </w:rPr>
              <w:t xml:space="preserve">LSMUL </w:t>
            </w:r>
            <w:proofErr w:type="spellStart"/>
            <w:r w:rsidRPr="009310D5">
              <w:rPr>
                <w:rFonts w:asciiTheme="majorHAnsi" w:hAnsiTheme="majorHAnsi"/>
              </w:rPr>
              <w:t>Kauno</w:t>
            </w:r>
            <w:proofErr w:type="spellEnd"/>
            <w:r w:rsidRPr="009310D5">
              <w:rPr>
                <w:rFonts w:asciiTheme="majorHAnsi" w:hAnsiTheme="majorHAnsi"/>
              </w:rPr>
              <w:t xml:space="preserve"> </w:t>
            </w:r>
            <w:proofErr w:type="spellStart"/>
            <w:r w:rsidRPr="009310D5">
              <w:rPr>
                <w:rFonts w:asciiTheme="majorHAnsi" w:hAnsiTheme="majorHAnsi"/>
              </w:rPr>
              <w:t>klinikos</w:t>
            </w:r>
            <w:proofErr w:type="spellEnd"/>
            <w:r w:rsidRPr="009310D5">
              <w:rPr>
                <w:rFonts w:asciiTheme="majorHAnsi" w:hAnsiTheme="majorHAnsi"/>
              </w:rPr>
              <w:t xml:space="preserve"> </w:t>
            </w:r>
            <w:proofErr w:type="spellStart"/>
            <w:r w:rsidRPr="009310D5">
              <w:rPr>
                <w:rFonts w:asciiTheme="majorHAnsi" w:hAnsiTheme="majorHAnsi"/>
              </w:rPr>
              <w:t>yra</w:t>
            </w:r>
            <w:proofErr w:type="spellEnd"/>
            <w:r w:rsidRPr="009310D5">
              <w:rPr>
                <w:rFonts w:asciiTheme="majorHAnsi" w:hAnsiTheme="majorHAnsi"/>
              </w:rPr>
              <w:t xml:space="preserve"> </w:t>
            </w:r>
            <w:proofErr w:type="spellStart"/>
            <w:r w:rsidRPr="009310D5">
              <w:rPr>
                <w:rFonts w:asciiTheme="majorHAnsi" w:hAnsiTheme="majorHAnsi"/>
              </w:rPr>
              <w:t>kontroliuojama</w:t>
            </w:r>
            <w:proofErr w:type="spellEnd"/>
            <w:r w:rsidRPr="009310D5">
              <w:rPr>
                <w:rFonts w:asciiTheme="majorHAnsi" w:hAnsiTheme="majorHAnsi"/>
              </w:rPr>
              <w:t xml:space="preserve"> VMVT, </w:t>
            </w:r>
            <w:proofErr w:type="spellStart"/>
            <w:proofErr w:type="gramStart"/>
            <w:r w:rsidRPr="009310D5">
              <w:rPr>
                <w:rFonts w:asciiTheme="majorHAnsi" w:hAnsiTheme="majorHAnsi"/>
              </w:rPr>
              <w:t>dėl</w:t>
            </w:r>
            <w:proofErr w:type="spellEnd"/>
            <w:proofErr w:type="gramEnd"/>
            <w:r w:rsidRPr="009310D5">
              <w:rPr>
                <w:rFonts w:asciiTheme="majorHAnsi" w:hAnsiTheme="majorHAnsi"/>
              </w:rPr>
              <w:t xml:space="preserve"> to VMVT </w:t>
            </w:r>
            <w:proofErr w:type="spellStart"/>
            <w:r w:rsidRPr="009310D5">
              <w:rPr>
                <w:rFonts w:asciiTheme="majorHAnsi" w:hAnsiTheme="majorHAnsi"/>
              </w:rPr>
              <w:t>prašymu</w:t>
            </w:r>
            <w:proofErr w:type="spellEnd"/>
            <w:r w:rsidRPr="009310D5">
              <w:rPr>
                <w:rFonts w:asciiTheme="majorHAnsi" w:hAnsiTheme="majorHAnsi"/>
              </w:rPr>
              <w:t xml:space="preserve"> (</w:t>
            </w:r>
            <w:proofErr w:type="spellStart"/>
            <w:r w:rsidRPr="009310D5">
              <w:rPr>
                <w:rFonts w:asciiTheme="majorHAnsi" w:hAnsiTheme="majorHAnsi"/>
              </w:rPr>
              <w:t>raštišku</w:t>
            </w:r>
            <w:proofErr w:type="spellEnd"/>
            <w:r w:rsidRPr="009310D5">
              <w:rPr>
                <w:rFonts w:asciiTheme="majorHAnsi" w:hAnsiTheme="majorHAnsi"/>
              </w:rPr>
              <w:t xml:space="preserve">) </w:t>
            </w:r>
            <w:proofErr w:type="spellStart"/>
            <w:r w:rsidRPr="009310D5">
              <w:rPr>
                <w:rFonts w:asciiTheme="majorHAnsi" w:hAnsiTheme="majorHAnsi"/>
              </w:rPr>
              <w:t>tiekėjas</w:t>
            </w:r>
            <w:proofErr w:type="spellEnd"/>
            <w:r w:rsidRPr="009310D5">
              <w:rPr>
                <w:rFonts w:asciiTheme="majorHAnsi" w:hAnsiTheme="majorHAnsi"/>
              </w:rPr>
              <w:t xml:space="preserve"> </w:t>
            </w:r>
            <w:proofErr w:type="spellStart"/>
            <w:r w:rsidRPr="009310D5">
              <w:rPr>
                <w:rFonts w:asciiTheme="majorHAnsi" w:hAnsiTheme="majorHAnsi"/>
              </w:rPr>
              <w:t>privalo</w:t>
            </w:r>
            <w:proofErr w:type="spellEnd"/>
            <w:r w:rsidRPr="009310D5">
              <w:rPr>
                <w:rFonts w:asciiTheme="majorHAnsi" w:hAnsiTheme="majorHAnsi"/>
              </w:rPr>
              <w:t xml:space="preserve"> </w:t>
            </w:r>
            <w:proofErr w:type="spellStart"/>
            <w:r w:rsidRPr="009310D5">
              <w:rPr>
                <w:rFonts w:asciiTheme="majorHAnsi" w:hAnsiTheme="majorHAnsi"/>
              </w:rPr>
              <w:t>pateikti</w:t>
            </w:r>
            <w:proofErr w:type="spellEnd"/>
            <w:r w:rsidRPr="009310D5">
              <w:rPr>
                <w:rFonts w:asciiTheme="majorHAnsi" w:hAnsiTheme="majorHAnsi"/>
              </w:rPr>
              <w:t xml:space="preserve"> </w:t>
            </w:r>
            <w:proofErr w:type="spellStart"/>
            <w:r w:rsidRPr="009310D5">
              <w:rPr>
                <w:rFonts w:asciiTheme="majorHAnsi" w:hAnsiTheme="majorHAnsi"/>
              </w:rPr>
              <w:t>reikiamą</w:t>
            </w:r>
            <w:proofErr w:type="spellEnd"/>
            <w:r w:rsidRPr="009310D5">
              <w:rPr>
                <w:rFonts w:asciiTheme="majorHAnsi" w:hAnsiTheme="majorHAnsi"/>
              </w:rPr>
              <w:t xml:space="preserve"> </w:t>
            </w:r>
            <w:proofErr w:type="spellStart"/>
            <w:r w:rsidRPr="009310D5">
              <w:rPr>
                <w:rFonts w:asciiTheme="majorHAnsi" w:hAnsiTheme="majorHAnsi"/>
              </w:rPr>
              <w:t>informaciją</w:t>
            </w:r>
            <w:proofErr w:type="spellEnd"/>
            <w:r w:rsidRPr="009310D5">
              <w:rPr>
                <w:rFonts w:asciiTheme="majorHAnsi" w:hAnsiTheme="majorHAnsi"/>
              </w:rPr>
              <w:t xml:space="preserve"> </w:t>
            </w:r>
            <w:proofErr w:type="spellStart"/>
            <w:r w:rsidRPr="009310D5">
              <w:rPr>
                <w:rFonts w:asciiTheme="majorHAnsi" w:hAnsiTheme="majorHAnsi"/>
              </w:rPr>
              <w:t>apie</w:t>
            </w:r>
            <w:proofErr w:type="spellEnd"/>
            <w:r w:rsidRPr="009310D5">
              <w:rPr>
                <w:rFonts w:asciiTheme="majorHAnsi" w:hAnsiTheme="majorHAnsi"/>
              </w:rPr>
              <w:t xml:space="preserve"> </w:t>
            </w:r>
            <w:proofErr w:type="spellStart"/>
            <w:r w:rsidRPr="009310D5">
              <w:rPr>
                <w:rFonts w:asciiTheme="majorHAnsi" w:hAnsiTheme="majorHAnsi"/>
              </w:rPr>
              <w:t>pristatomą</w:t>
            </w:r>
            <w:proofErr w:type="spellEnd"/>
            <w:r w:rsidRPr="009310D5">
              <w:rPr>
                <w:rFonts w:asciiTheme="majorHAnsi" w:hAnsiTheme="majorHAnsi"/>
              </w:rPr>
              <w:t xml:space="preserve"> </w:t>
            </w:r>
            <w:proofErr w:type="spellStart"/>
            <w:r w:rsidRPr="009310D5">
              <w:rPr>
                <w:rFonts w:asciiTheme="majorHAnsi" w:hAnsiTheme="majorHAnsi"/>
              </w:rPr>
              <w:t>produkciją</w:t>
            </w:r>
            <w:proofErr w:type="spellEnd"/>
            <w:r w:rsidRPr="009310D5">
              <w:rPr>
                <w:rFonts w:asciiTheme="majorHAnsi" w:hAnsiTheme="majorHAnsi"/>
              </w:rPr>
              <w:t>.</w:t>
            </w:r>
          </w:p>
        </w:tc>
        <w:tc>
          <w:tcPr>
            <w:tcW w:w="2079" w:type="pct"/>
            <w:tcBorders>
              <w:top w:val="single" w:sz="4" w:space="0" w:color="auto"/>
              <w:left w:val="single" w:sz="4" w:space="0" w:color="auto"/>
              <w:bottom w:val="single" w:sz="4" w:space="0" w:color="auto"/>
              <w:right w:val="single" w:sz="4" w:space="0" w:color="auto"/>
            </w:tcBorders>
            <w:vAlign w:val="center"/>
          </w:tcPr>
          <w:p w:rsidR="007D4322" w:rsidRPr="009310D5" w:rsidRDefault="007D4322" w:rsidP="00342D64">
            <w:pPr>
              <w:jc w:val="center"/>
              <w:rPr>
                <w:rFonts w:asciiTheme="majorHAnsi" w:hAnsiTheme="majorHAnsi"/>
                <w:b/>
                <w:sz w:val="20"/>
                <w:szCs w:val="20"/>
              </w:rPr>
            </w:pPr>
          </w:p>
        </w:tc>
      </w:tr>
      <w:tr w:rsidR="0077388B" w:rsidRPr="009310D5" w:rsidTr="008E7C3F">
        <w:trPr>
          <w:trHeight w:val="265"/>
        </w:trPr>
        <w:tc>
          <w:tcPr>
            <w:tcW w:w="442" w:type="pct"/>
            <w:tcBorders>
              <w:top w:val="single" w:sz="4" w:space="0" w:color="auto"/>
              <w:left w:val="single" w:sz="4" w:space="0" w:color="auto"/>
              <w:bottom w:val="single" w:sz="4" w:space="0" w:color="auto"/>
              <w:right w:val="single" w:sz="4" w:space="0" w:color="auto"/>
            </w:tcBorders>
            <w:vAlign w:val="center"/>
          </w:tcPr>
          <w:p w:rsidR="0077388B" w:rsidRPr="009310D5" w:rsidRDefault="00017ABB" w:rsidP="00342D64">
            <w:pPr>
              <w:jc w:val="center"/>
              <w:rPr>
                <w:rFonts w:asciiTheme="majorHAnsi" w:hAnsiTheme="majorHAnsi"/>
                <w:b/>
                <w:sz w:val="20"/>
                <w:szCs w:val="20"/>
              </w:rPr>
            </w:pPr>
            <w:r w:rsidRPr="009310D5">
              <w:rPr>
                <w:rFonts w:asciiTheme="majorHAnsi" w:hAnsiTheme="majorHAnsi"/>
                <w:b/>
                <w:sz w:val="20"/>
                <w:szCs w:val="20"/>
              </w:rPr>
              <w:t>2.</w:t>
            </w:r>
          </w:p>
        </w:tc>
        <w:tc>
          <w:tcPr>
            <w:tcW w:w="2479" w:type="pct"/>
            <w:tcBorders>
              <w:top w:val="single" w:sz="4" w:space="0" w:color="auto"/>
              <w:left w:val="single" w:sz="4" w:space="0" w:color="auto"/>
              <w:bottom w:val="single" w:sz="4" w:space="0" w:color="auto"/>
              <w:right w:val="single" w:sz="4" w:space="0" w:color="auto"/>
            </w:tcBorders>
            <w:vAlign w:val="center"/>
          </w:tcPr>
          <w:p w:rsidR="0077388B" w:rsidRPr="009310D5" w:rsidRDefault="00017ABB" w:rsidP="008E7C3F">
            <w:pPr>
              <w:tabs>
                <w:tab w:val="left" w:pos="0"/>
                <w:tab w:val="left" w:pos="567"/>
              </w:tabs>
              <w:ind w:left="850"/>
              <w:contextualSpacing/>
              <w:jc w:val="both"/>
              <w:rPr>
                <w:rFonts w:asciiTheme="majorHAnsi" w:hAnsiTheme="majorHAnsi"/>
                <w:b/>
                <w:bCs/>
                <w:sz w:val="20"/>
                <w:szCs w:val="20"/>
              </w:rPr>
            </w:pPr>
            <w:r w:rsidRPr="009310D5">
              <w:rPr>
                <w:rFonts w:asciiTheme="majorHAnsi" w:hAnsiTheme="majorHAnsi"/>
                <w:b/>
                <w:bCs/>
                <w:sz w:val="20"/>
                <w:szCs w:val="20"/>
              </w:rPr>
              <w:t>Šviežios sultys (ne mažiau 2-jų rūšių)</w:t>
            </w:r>
          </w:p>
        </w:tc>
        <w:tc>
          <w:tcPr>
            <w:tcW w:w="2079" w:type="pct"/>
            <w:tcBorders>
              <w:top w:val="single" w:sz="4" w:space="0" w:color="auto"/>
              <w:left w:val="single" w:sz="4" w:space="0" w:color="auto"/>
              <w:bottom w:val="single" w:sz="4" w:space="0" w:color="auto"/>
              <w:right w:val="single" w:sz="4" w:space="0" w:color="auto"/>
            </w:tcBorders>
            <w:vAlign w:val="center"/>
          </w:tcPr>
          <w:p w:rsidR="0077388B" w:rsidRPr="009310D5" w:rsidRDefault="0077388B" w:rsidP="00342D64">
            <w:pPr>
              <w:jc w:val="center"/>
              <w:rPr>
                <w:rFonts w:asciiTheme="majorHAnsi" w:hAnsiTheme="majorHAnsi"/>
                <w:b/>
                <w:sz w:val="20"/>
                <w:szCs w:val="20"/>
              </w:rPr>
            </w:pPr>
          </w:p>
        </w:tc>
      </w:tr>
      <w:tr w:rsidR="0077388B" w:rsidRPr="009310D5" w:rsidTr="00A14F1D">
        <w:trPr>
          <w:trHeight w:val="2825"/>
        </w:trPr>
        <w:tc>
          <w:tcPr>
            <w:tcW w:w="442" w:type="pct"/>
            <w:tcBorders>
              <w:top w:val="single" w:sz="4" w:space="0" w:color="auto"/>
              <w:left w:val="single" w:sz="4" w:space="0" w:color="auto"/>
              <w:bottom w:val="single" w:sz="4" w:space="0" w:color="auto"/>
              <w:right w:val="single" w:sz="4" w:space="0" w:color="auto"/>
            </w:tcBorders>
            <w:vAlign w:val="center"/>
          </w:tcPr>
          <w:p w:rsidR="0077388B" w:rsidRPr="009310D5" w:rsidRDefault="0077388B" w:rsidP="00021DE6">
            <w:pPr>
              <w:jc w:val="both"/>
              <w:rPr>
                <w:rFonts w:asciiTheme="majorHAnsi" w:hAnsiTheme="majorHAnsi"/>
                <w:b/>
                <w:sz w:val="20"/>
                <w:szCs w:val="20"/>
              </w:rPr>
            </w:pPr>
          </w:p>
        </w:tc>
        <w:tc>
          <w:tcPr>
            <w:tcW w:w="2479" w:type="pct"/>
            <w:tcBorders>
              <w:top w:val="single" w:sz="4" w:space="0" w:color="auto"/>
              <w:left w:val="single" w:sz="4" w:space="0" w:color="auto"/>
              <w:bottom w:val="single" w:sz="4" w:space="0" w:color="auto"/>
              <w:right w:val="single" w:sz="4" w:space="0" w:color="auto"/>
            </w:tcBorders>
            <w:vAlign w:val="center"/>
          </w:tcPr>
          <w:p w:rsidR="00017ABB" w:rsidRPr="009310D5" w:rsidRDefault="00B96E46" w:rsidP="00021DE6">
            <w:pPr>
              <w:tabs>
                <w:tab w:val="left" w:pos="0"/>
                <w:tab w:val="left" w:pos="567"/>
              </w:tabs>
              <w:ind w:left="-108" w:firstLine="958"/>
              <w:contextualSpacing/>
              <w:jc w:val="both"/>
              <w:rPr>
                <w:rFonts w:asciiTheme="majorHAnsi" w:hAnsiTheme="majorHAnsi"/>
                <w:bCs/>
                <w:sz w:val="20"/>
                <w:szCs w:val="20"/>
              </w:rPr>
            </w:pPr>
            <w:r w:rsidRPr="009310D5">
              <w:rPr>
                <w:rFonts w:asciiTheme="majorHAnsi" w:hAnsiTheme="majorHAnsi"/>
                <w:b/>
                <w:sz w:val="20"/>
                <w:szCs w:val="20"/>
                <w:lang w:eastAsia="x-none"/>
              </w:rPr>
              <w:t xml:space="preserve">2.1. </w:t>
            </w:r>
            <w:r w:rsidR="00017ABB" w:rsidRPr="009310D5">
              <w:rPr>
                <w:rFonts w:asciiTheme="majorHAnsi" w:hAnsiTheme="majorHAnsi"/>
                <w:b/>
                <w:sz w:val="20"/>
                <w:szCs w:val="20"/>
                <w:lang w:eastAsia="x-none"/>
              </w:rPr>
              <w:t xml:space="preserve">Šviežios sultys (ne mažiau 2-jų rūšių) </w:t>
            </w:r>
            <w:r w:rsidR="00017ABB" w:rsidRPr="009310D5">
              <w:rPr>
                <w:rFonts w:asciiTheme="majorHAnsi" w:hAnsiTheme="majorHAnsi"/>
                <w:sz w:val="20"/>
                <w:szCs w:val="20"/>
              </w:rPr>
              <w:t xml:space="preserve">turi atitikti </w:t>
            </w:r>
            <w:r w:rsidR="00017ABB" w:rsidRPr="009310D5">
              <w:rPr>
                <w:rFonts w:asciiTheme="majorHAnsi" w:hAnsiTheme="majorHAnsi"/>
                <w:bCs/>
                <w:sz w:val="20"/>
                <w:szCs w:val="20"/>
              </w:rPr>
              <w:t>LR ŽŪM įsakymo Nr. 3D-712 „Vaisių sulčių ir panašių produktų techninis reglamentas“ su visais galiojančiais pakeitimais, Europos Parlamento ir Komisijos reglamento (ES) Nr.2023/915 nustatančio didžiausias leistinas tam tikrų teršalų maisto produktuose koncentracijas bei  Europos Parlamento ir Tarybos reglamento (EB) Nr. 852/2004 reikalavimus.</w:t>
            </w:r>
          </w:p>
          <w:p w:rsidR="00017ABB" w:rsidRPr="009310D5" w:rsidRDefault="00021DE6" w:rsidP="00021DE6">
            <w:pPr>
              <w:tabs>
                <w:tab w:val="left" w:pos="0"/>
                <w:tab w:val="left" w:pos="567"/>
              </w:tabs>
              <w:ind w:left="-108"/>
              <w:contextualSpacing/>
              <w:jc w:val="both"/>
              <w:rPr>
                <w:rFonts w:asciiTheme="majorHAnsi" w:hAnsiTheme="majorHAnsi"/>
                <w:bCs/>
                <w:sz w:val="20"/>
                <w:szCs w:val="20"/>
              </w:rPr>
            </w:pPr>
            <w:r w:rsidRPr="009310D5">
              <w:rPr>
                <w:rFonts w:asciiTheme="majorHAnsi" w:hAnsiTheme="majorHAnsi"/>
                <w:b/>
                <w:sz w:val="20"/>
                <w:szCs w:val="20"/>
                <w:lang w:eastAsia="x-none"/>
              </w:rPr>
              <w:t xml:space="preserve">                </w:t>
            </w:r>
            <w:r w:rsidR="00B96E46" w:rsidRPr="009310D5">
              <w:rPr>
                <w:rFonts w:asciiTheme="majorHAnsi" w:hAnsiTheme="majorHAnsi"/>
                <w:b/>
                <w:sz w:val="20"/>
                <w:szCs w:val="20"/>
                <w:lang w:eastAsia="x-none"/>
              </w:rPr>
              <w:t xml:space="preserve">2.2. </w:t>
            </w:r>
            <w:r w:rsidR="00017ABB" w:rsidRPr="009310D5">
              <w:rPr>
                <w:rFonts w:asciiTheme="majorHAnsi" w:hAnsiTheme="majorHAnsi"/>
                <w:b/>
                <w:sz w:val="20"/>
                <w:szCs w:val="20"/>
                <w:lang w:eastAsia="x-none"/>
              </w:rPr>
              <w:t xml:space="preserve">Šviežios sultys (ne mažiau 2-jų rūšių) - </w:t>
            </w:r>
            <w:r w:rsidR="00017ABB" w:rsidRPr="009310D5">
              <w:rPr>
                <w:rFonts w:asciiTheme="majorHAnsi" w:hAnsiTheme="majorHAnsi"/>
                <w:sz w:val="20"/>
                <w:szCs w:val="20"/>
                <w:lang w:eastAsia="x-none"/>
              </w:rPr>
              <w:t>skirtos tiesioginiam vartojimui, turi būti nepasterizuotos, apdorotos aukštu slėgiu, tinkamos vartoti ne ilgiau 35 - 45 dienas, (atidarytos tinkamos vartoti ne daugiau 1 - 2 dienas)</w:t>
            </w:r>
            <w:r w:rsidR="00017ABB" w:rsidRPr="009310D5">
              <w:rPr>
                <w:rFonts w:asciiTheme="majorHAnsi" w:hAnsiTheme="majorHAnsi"/>
                <w:sz w:val="20"/>
                <w:szCs w:val="20"/>
              </w:rPr>
              <w:t>.</w:t>
            </w:r>
          </w:p>
          <w:p w:rsidR="00017ABB" w:rsidRPr="009310D5" w:rsidRDefault="00B96E46" w:rsidP="00021DE6">
            <w:pPr>
              <w:tabs>
                <w:tab w:val="left" w:pos="0"/>
                <w:tab w:val="left" w:pos="567"/>
              </w:tabs>
              <w:ind w:firstLine="850"/>
              <w:contextualSpacing/>
              <w:jc w:val="both"/>
              <w:rPr>
                <w:rFonts w:asciiTheme="majorHAnsi" w:hAnsiTheme="majorHAnsi"/>
                <w:bCs/>
                <w:sz w:val="20"/>
                <w:szCs w:val="20"/>
              </w:rPr>
            </w:pPr>
            <w:r w:rsidRPr="009310D5">
              <w:rPr>
                <w:rFonts w:asciiTheme="majorHAnsi" w:hAnsiTheme="majorHAnsi"/>
                <w:b/>
                <w:bCs/>
                <w:sz w:val="20"/>
                <w:szCs w:val="20"/>
              </w:rPr>
              <w:t>2.3.</w:t>
            </w:r>
            <w:r w:rsidRPr="009310D5">
              <w:rPr>
                <w:rFonts w:asciiTheme="majorHAnsi" w:hAnsiTheme="majorHAnsi"/>
                <w:bCs/>
                <w:sz w:val="20"/>
                <w:szCs w:val="20"/>
              </w:rPr>
              <w:t xml:space="preserve"> </w:t>
            </w:r>
            <w:r w:rsidR="00017ABB" w:rsidRPr="009310D5">
              <w:rPr>
                <w:rFonts w:asciiTheme="majorHAnsi" w:hAnsiTheme="majorHAnsi"/>
                <w:bCs/>
                <w:sz w:val="20"/>
                <w:szCs w:val="20"/>
              </w:rPr>
              <w:t>Sudedamosiose dalyse</w:t>
            </w:r>
            <w:r w:rsidR="00017ABB" w:rsidRPr="009310D5">
              <w:rPr>
                <w:rFonts w:asciiTheme="majorHAnsi" w:hAnsiTheme="majorHAnsi"/>
                <w:sz w:val="20"/>
                <w:szCs w:val="20"/>
              </w:rPr>
              <w:t xml:space="preserve"> gali būti šviežiai spaustos ananasų, pasiflorų, apelsinų, granatų ir kt. vaisių sultys, šviežiai trinti melionai, mangai ir kt. vaisiai ar uogos. Gaminiui nenaudojami</w:t>
            </w:r>
            <w:r w:rsidR="00CB50B3" w:rsidRPr="009310D5">
              <w:rPr>
                <w:rFonts w:asciiTheme="majorHAnsi" w:hAnsiTheme="majorHAnsi"/>
                <w:sz w:val="20"/>
                <w:szCs w:val="20"/>
              </w:rPr>
              <w:t xml:space="preserve"> </w:t>
            </w:r>
            <w:r w:rsidR="00017ABB" w:rsidRPr="009310D5">
              <w:rPr>
                <w:rFonts w:asciiTheme="majorHAnsi" w:hAnsiTheme="majorHAnsi"/>
                <w:sz w:val="20"/>
                <w:szCs w:val="20"/>
              </w:rPr>
              <w:t>jokie genetiškai modifikuoti organizmai.</w:t>
            </w:r>
          </w:p>
          <w:p w:rsidR="00017ABB" w:rsidRPr="009310D5" w:rsidRDefault="00021DE6" w:rsidP="00021DE6">
            <w:pPr>
              <w:tabs>
                <w:tab w:val="left" w:pos="0"/>
                <w:tab w:val="left" w:pos="567"/>
              </w:tabs>
              <w:ind w:left="34"/>
              <w:contextualSpacing/>
              <w:jc w:val="both"/>
              <w:rPr>
                <w:rFonts w:asciiTheme="majorHAnsi" w:hAnsiTheme="majorHAnsi"/>
                <w:bCs/>
                <w:sz w:val="20"/>
                <w:szCs w:val="20"/>
              </w:rPr>
            </w:pPr>
            <w:r w:rsidRPr="009310D5">
              <w:rPr>
                <w:rFonts w:asciiTheme="majorHAnsi" w:hAnsiTheme="majorHAnsi"/>
                <w:b/>
                <w:bCs/>
                <w:sz w:val="20"/>
                <w:szCs w:val="20"/>
              </w:rPr>
              <w:t xml:space="preserve">              </w:t>
            </w:r>
            <w:r w:rsidR="00B96E46" w:rsidRPr="009310D5">
              <w:rPr>
                <w:rFonts w:asciiTheme="majorHAnsi" w:hAnsiTheme="majorHAnsi"/>
                <w:b/>
                <w:bCs/>
                <w:sz w:val="20"/>
                <w:szCs w:val="20"/>
              </w:rPr>
              <w:t>2.4.</w:t>
            </w:r>
            <w:r w:rsidR="00B96E46" w:rsidRPr="009310D5">
              <w:rPr>
                <w:rFonts w:asciiTheme="majorHAnsi" w:hAnsiTheme="majorHAnsi"/>
                <w:bCs/>
                <w:sz w:val="20"/>
                <w:szCs w:val="20"/>
              </w:rPr>
              <w:t xml:space="preserve"> </w:t>
            </w:r>
            <w:r w:rsidR="00017ABB" w:rsidRPr="009310D5">
              <w:rPr>
                <w:rFonts w:asciiTheme="majorHAnsi" w:hAnsiTheme="majorHAnsi"/>
                <w:bCs/>
                <w:sz w:val="20"/>
                <w:szCs w:val="20"/>
              </w:rPr>
              <w:t>Kvapas ir s</w:t>
            </w:r>
            <w:r w:rsidR="00017ABB" w:rsidRPr="009310D5">
              <w:rPr>
                <w:rFonts w:asciiTheme="majorHAnsi" w:hAnsiTheme="majorHAnsi"/>
                <w:sz w:val="20"/>
                <w:szCs w:val="20"/>
              </w:rPr>
              <w:t>palva – šviežias gaivus be netipinių skonių ir kvapų.</w:t>
            </w:r>
          </w:p>
          <w:p w:rsidR="00017ABB" w:rsidRPr="009310D5" w:rsidRDefault="00021DE6" w:rsidP="00021DE6">
            <w:pPr>
              <w:tabs>
                <w:tab w:val="left" w:pos="0"/>
                <w:tab w:val="left" w:pos="567"/>
              </w:tabs>
              <w:contextualSpacing/>
              <w:jc w:val="both"/>
              <w:rPr>
                <w:rFonts w:asciiTheme="majorHAnsi" w:hAnsiTheme="majorHAnsi"/>
                <w:bCs/>
                <w:sz w:val="20"/>
                <w:szCs w:val="20"/>
              </w:rPr>
            </w:pPr>
            <w:r w:rsidRPr="009310D5">
              <w:rPr>
                <w:rFonts w:asciiTheme="majorHAnsi" w:hAnsiTheme="majorHAnsi"/>
                <w:b/>
                <w:bCs/>
                <w:sz w:val="20"/>
                <w:szCs w:val="20"/>
              </w:rPr>
              <w:t xml:space="preserve">               </w:t>
            </w:r>
            <w:r w:rsidR="00B96E46" w:rsidRPr="009310D5">
              <w:rPr>
                <w:rFonts w:asciiTheme="majorHAnsi" w:hAnsiTheme="majorHAnsi"/>
                <w:b/>
                <w:bCs/>
                <w:sz w:val="20"/>
                <w:szCs w:val="20"/>
              </w:rPr>
              <w:t>2.5</w:t>
            </w:r>
            <w:r w:rsidR="00B96E46" w:rsidRPr="009310D5">
              <w:rPr>
                <w:rFonts w:asciiTheme="majorHAnsi" w:hAnsiTheme="majorHAnsi"/>
                <w:bCs/>
                <w:sz w:val="20"/>
                <w:szCs w:val="20"/>
              </w:rPr>
              <w:t xml:space="preserve">. </w:t>
            </w:r>
            <w:r w:rsidR="00017ABB" w:rsidRPr="009310D5">
              <w:rPr>
                <w:rFonts w:asciiTheme="majorHAnsi" w:hAnsiTheme="majorHAnsi"/>
                <w:bCs/>
                <w:sz w:val="20"/>
                <w:szCs w:val="20"/>
              </w:rPr>
              <w:t>Pakuotė – plastiko (arba lygiavertės medžiagos) buteliukas su kamšteliu 0,5 l (± 0,05)</w:t>
            </w:r>
            <w:r w:rsidR="00017ABB" w:rsidRPr="009310D5">
              <w:rPr>
                <w:rFonts w:asciiTheme="majorHAnsi" w:hAnsiTheme="majorHAnsi"/>
                <w:sz w:val="20"/>
                <w:szCs w:val="20"/>
              </w:rPr>
              <w:t>.</w:t>
            </w:r>
          </w:p>
          <w:p w:rsidR="00017ABB" w:rsidRPr="009310D5" w:rsidRDefault="00B96E46" w:rsidP="00021DE6">
            <w:pPr>
              <w:suppressAutoHyphens w:val="0"/>
              <w:ind w:firstLine="850"/>
              <w:jc w:val="both"/>
              <w:rPr>
                <w:rFonts w:asciiTheme="majorHAnsi" w:hAnsiTheme="majorHAnsi"/>
                <w:bCs/>
                <w:sz w:val="20"/>
                <w:szCs w:val="20"/>
              </w:rPr>
            </w:pPr>
            <w:r w:rsidRPr="009310D5">
              <w:rPr>
                <w:rFonts w:asciiTheme="majorHAnsi" w:hAnsiTheme="majorHAnsi"/>
                <w:b/>
                <w:sz w:val="20"/>
                <w:szCs w:val="20"/>
              </w:rPr>
              <w:t>2.6.</w:t>
            </w:r>
            <w:r w:rsidRPr="009310D5">
              <w:rPr>
                <w:rFonts w:asciiTheme="majorHAnsi" w:hAnsiTheme="majorHAnsi"/>
                <w:sz w:val="20"/>
                <w:szCs w:val="20"/>
              </w:rPr>
              <w:t xml:space="preserve"> </w:t>
            </w:r>
            <w:r w:rsidR="00017ABB" w:rsidRPr="009310D5">
              <w:rPr>
                <w:rFonts w:asciiTheme="majorHAnsi" w:hAnsiTheme="majorHAnsi"/>
                <w:sz w:val="20"/>
                <w:szCs w:val="20"/>
              </w:rPr>
              <w:t xml:space="preserve">Pakuojamos pagal Europos Parlamento ir Tarybos reglamentą (EB) 1935/2004 dėl žaliavų ir gaminių, skirtų liestis su maistu, Komisijos reglamentą (EB) 2023/2006 dėl medžiagų ir gaminių, skirtų liestis su maistu, ES Direktyvos 94/62/EB </w:t>
            </w:r>
            <w:r w:rsidR="00017ABB" w:rsidRPr="009310D5">
              <w:rPr>
                <w:rFonts w:asciiTheme="majorHAnsi" w:hAnsiTheme="majorHAnsi"/>
                <w:sz w:val="20"/>
                <w:szCs w:val="20"/>
                <w:shd w:val="clear" w:color="auto" w:fill="FFFFFF"/>
              </w:rPr>
              <w:t>dėl pakuočių ir pakuočių atliekų,</w:t>
            </w:r>
            <w:r w:rsidR="00017ABB" w:rsidRPr="009310D5">
              <w:rPr>
                <w:rFonts w:asciiTheme="majorHAnsi" w:hAnsiTheme="majorHAnsi"/>
                <w:sz w:val="20"/>
                <w:szCs w:val="20"/>
              </w:rPr>
              <w:t xml:space="preserve"> Lietuvos HN 16:2011.</w:t>
            </w:r>
          </w:p>
          <w:p w:rsidR="00017ABB" w:rsidRPr="009310D5" w:rsidRDefault="00B96E46" w:rsidP="00021DE6">
            <w:pPr>
              <w:tabs>
                <w:tab w:val="left" w:pos="0"/>
                <w:tab w:val="left" w:pos="567"/>
              </w:tabs>
              <w:ind w:firstLine="850"/>
              <w:contextualSpacing/>
              <w:jc w:val="both"/>
              <w:rPr>
                <w:rFonts w:asciiTheme="majorHAnsi" w:hAnsiTheme="majorHAnsi"/>
                <w:bCs/>
                <w:sz w:val="20"/>
                <w:szCs w:val="20"/>
              </w:rPr>
            </w:pPr>
            <w:r w:rsidRPr="009310D5">
              <w:rPr>
                <w:rFonts w:asciiTheme="majorHAnsi" w:hAnsiTheme="majorHAnsi"/>
                <w:b/>
                <w:sz w:val="20"/>
                <w:szCs w:val="20"/>
              </w:rPr>
              <w:t>2.7.</w:t>
            </w:r>
            <w:r w:rsidRPr="009310D5">
              <w:rPr>
                <w:rFonts w:asciiTheme="majorHAnsi" w:hAnsiTheme="majorHAnsi"/>
                <w:sz w:val="20"/>
                <w:szCs w:val="20"/>
              </w:rPr>
              <w:t xml:space="preserve"> </w:t>
            </w:r>
            <w:r w:rsidR="00017ABB" w:rsidRPr="009310D5">
              <w:rPr>
                <w:rFonts w:asciiTheme="majorHAnsi" w:hAnsiTheme="majorHAnsi"/>
                <w:sz w:val="20"/>
                <w:szCs w:val="20"/>
              </w:rPr>
              <w:t>Ženklinamos pagal HN 119:2014 ir Europos Parlamento ir Tarybos reglamento (ES) 1169/2011 reikalavimus. Tara turi būti paženklinta etikete, kurioje lietuvių kalba turi būti nurodyta: gamintojo bei tiekėjo rekvizitai, produkto pavadinimas,</w:t>
            </w:r>
            <w:r w:rsidR="00017ABB" w:rsidRPr="009310D5">
              <w:rPr>
                <w:rFonts w:asciiTheme="majorHAnsi" w:hAnsiTheme="majorHAnsi"/>
                <w:color w:val="000000"/>
                <w:sz w:val="20"/>
                <w:szCs w:val="20"/>
                <w:shd w:val="clear" w:color="auto" w:fill="FFFFFF"/>
              </w:rPr>
              <w:t xml:space="preserve"> </w:t>
            </w:r>
            <w:r w:rsidR="00017ABB" w:rsidRPr="009310D5">
              <w:rPr>
                <w:rFonts w:asciiTheme="majorHAnsi" w:hAnsiTheme="majorHAnsi"/>
                <w:sz w:val="20"/>
                <w:szCs w:val="20"/>
              </w:rPr>
              <w:t xml:space="preserve">sudedamosios dalys, </w:t>
            </w:r>
            <w:r w:rsidR="00017ABB" w:rsidRPr="009310D5">
              <w:rPr>
                <w:rFonts w:asciiTheme="majorHAnsi" w:hAnsiTheme="majorHAnsi"/>
                <w:color w:val="000000"/>
                <w:sz w:val="20"/>
                <w:szCs w:val="20"/>
                <w:shd w:val="clear" w:color="auto" w:fill="FFFFFF"/>
              </w:rPr>
              <w:t>grynasis kiekis, visos specialios laikymo  arba vartojimo sąlygos, minimalus tinkamumo vartoti terminas „</w:t>
            </w:r>
            <w:r w:rsidR="00017ABB" w:rsidRPr="009310D5">
              <w:rPr>
                <w:rFonts w:asciiTheme="majorHAnsi" w:hAnsiTheme="majorHAnsi"/>
                <w:sz w:val="20"/>
                <w:szCs w:val="20"/>
              </w:rPr>
              <w:t>Tinka vartoti iki (data)”, maistinė ir energinė vertė,</w:t>
            </w:r>
            <w:r w:rsidR="00017ABB" w:rsidRPr="009310D5">
              <w:rPr>
                <w:rFonts w:asciiTheme="majorHAnsi" w:hAnsiTheme="majorHAnsi"/>
                <w:color w:val="000000"/>
                <w:sz w:val="20"/>
                <w:szCs w:val="20"/>
                <w:shd w:val="clear" w:color="auto" w:fill="FFFFFF"/>
              </w:rPr>
              <w:t xml:space="preserve"> </w:t>
            </w:r>
            <w:r w:rsidR="00017ABB" w:rsidRPr="009310D5">
              <w:rPr>
                <w:rFonts w:asciiTheme="majorHAnsi" w:hAnsiTheme="majorHAnsi"/>
                <w:sz w:val="20"/>
                <w:szCs w:val="20"/>
              </w:rPr>
              <w:t>informacija apie gamintoją</w:t>
            </w:r>
            <w:r w:rsidR="00017ABB" w:rsidRPr="009310D5">
              <w:rPr>
                <w:rFonts w:asciiTheme="majorHAnsi" w:hAnsiTheme="majorHAnsi"/>
                <w:bCs/>
                <w:sz w:val="20"/>
                <w:szCs w:val="20"/>
              </w:rPr>
              <w:t>.</w:t>
            </w:r>
          </w:p>
          <w:p w:rsidR="00017ABB" w:rsidRPr="009310D5" w:rsidRDefault="00B96E46" w:rsidP="00021DE6">
            <w:pPr>
              <w:tabs>
                <w:tab w:val="left" w:pos="0"/>
                <w:tab w:val="left" w:pos="567"/>
              </w:tabs>
              <w:ind w:firstLine="850"/>
              <w:contextualSpacing/>
              <w:jc w:val="both"/>
              <w:rPr>
                <w:rFonts w:asciiTheme="majorHAnsi" w:hAnsiTheme="majorHAnsi"/>
                <w:bCs/>
                <w:sz w:val="20"/>
                <w:szCs w:val="20"/>
              </w:rPr>
            </w:pPr>
            <w:r w:rsidRPr="009310D5">
              <w:rPr>
                <w:rFonts w:asciiTheme="majorHAnsi" w:hAnsiTheme="majorHAnsi"/>
                <w:b/>
                <w:color w:val="000000"/>
                <w:sz w:val="20"/>
                <w:szCs w:val="20"/>
              </w:rPr>
              <w:t>2.8</w:t>
            </w:r>
            <w:r w:rsidRPr="009310D5">
              <w:rPr>
                <w:rFonts w:asciiTheme="majorHAnsi" w:hAnsiTheme="majorHAnsi"/>
                <w:color w:val="000000"/>
                <w:sz w:val="20"/>
                <w:szCs w:val="20"/>
              </w:rPr>
              <w:t xml:space="preserve">. </w:t>
            </w:r>
            <w:r w:rsidR="00017ABB" w:rsidRPr="009310D5">
              <w:rPr>
                <w:rFonts w:asciiTheme="majorHAnsi" w:hAnsiTheme="majorHAnsi"/>
                <w:color w:val="000000"/>
                <w:sz w:val="20"/>
                <w:szCs w:val="20"/>
              </w:rPr>
              <w:t>Prekė pristatoma su ne trumpesniu kaip 2/3 tinkamumo vartoti terminu per 1 darbo dieną nuo užsakymo perdavimo,</w:t>
            </w:r>
            <w:r w:rsidR="00017ABB" w:rsidRPr="009310D5">
              <w:rPr>
                <w:rFonts w:asciiTheme="majorHAnsi" w:hAnsiTheme="majorHAnsi"/>
                <w:sz w:val="20"/>
                <w:szCs w:val="20"/>
              </w:rPr>
              <w:t xml:space="preserve"> jeigu nėra pateiktas išankstinis užsakymas, nurodantis konkrečią prekės pristatymo datą ir laiką.</w:t>
            </w:r>
          </w:p>
          <w:p w:rsidR="00017ABB" w:rsidRPr="009310D5" w:rsidRDefault="00B96E46" w:rsidP="00021DE6">
            <w:pPr>
              <w:tabs>
                <w:tab w:val="left" w:pos="0"/>
                <w:tab w:val="left" w:pos="567"/>
              </w:tabs>
              <w:ind w:firstLine="850"/>
              <w:contextualSpacing/>
              <w:jc w:val="both"/>
              <w:rPr>
                <w:rFonts w:asciiTheme="majorHAnsi" w:hAnsiTheme="majorHAnsi"/>
                <w:bCs/>
                <w:sz w:val="20"/>
                <w:szCs w:val="20"/>
              </w:rPr>
            </w:pPr>
            <w:r w:rsidRPr="009310D5">
              <w:rPr>
                <w:rFonts w:asciiTheme="majorHAnsi" w:hAnsiTheme="majorHAnsi"/>
                <w:b/>
                <w:sz w:val="20"/>
                <w:szCs w:val="20"/>
              </w:rPr>
              <w:t>2.9.</w:t>
            </w:r>
            <w:r w:rsidRPr="009310D5">
              <w:rPr>
                <w:rFonts w:asciiTheme="majorHAnsi" w:hAnsiTheme="majorHAnsi"/>
                <w:sz w:val="20"/>
                <w:szCs w:val="20"/>
              </w:rPr>
              <w:t xml:space="preserve"> </w:t>
            </w:r>
            <w:r w:rsidR="00017ABB" w:rsidRPr="009310D5">
              <w:rPr>
                <w:rFonts w:asciiTheme="majorHAnsi" w:hAnsiTheme="majorHAnsi"/>
                <w:sz w:val="20"/>
                <w:szCs w:val="20"/>
              </w:rPr>
              <w:t>Tiekėjas privalo pateikti gamintojo kokybės pažymėjimą arba lygiavertį pažymėjimui dokumentą originalia kalba (jei importuojama) kartu su lietuvišku vertimu – pirmai siuntai bei tuo atveju kai pareiškiamos pretenzijos dėl produkto kokybės.</w:t>
            </w:r>
          </w:p>
          <w:p w:rsidR="00017ABB" w:rsidRPr="009310D5" w:rsidRDefault="00B96E46" w:rsidP="00021DE6">
            <w:pPr>
              <w:tabs>
                <w:tab w:val="left" w:pos="0"/>
                <w:tab w:val="left" w:pos="567"/>
              </w:tabs>
              <w:ind w:firstLine="850"/>
              <w:contextualSpacing/>
              <w:jc w:val="both"/>
              <w:rPr>
                <w:rFonts w:asciiTheme="majorHAnsi" w:hAnsiTheme="majorHAnsi"/>
                <w:bCs/>
                <w:sz w:val="20"/>
                <w:szCs w:val="20"/>
              </w:rPr>
            </w:pPr>
            <w:r w:rsidRPr="009310D5">
              <w:rPr>
                <w:rFonts w:asciiTheme="majorHAnsi" w:hAnsiTheme="majorHAnsi"/>
                <w:b/>
                <w:sz w:val="20"/>
                <w:szCs w:val="20"/>
              </w:rPr>
              <w:t>2.10.</w:t>
            </w:r>
            <w:r w:rsidRPr="009310D5">
              <w:rPr>
                <w:rFonts w:asciiTheme="majorHAnsi" w:hAnsiTheme="majorHAnsi"/>
                <w:sz w:val="20"/>
                <w:szCs w:val="20"/>
              </w:rPr>
              <w:t xml:space="preserve"> </w:t>
            </w:r>
            <w:r w:rsidR="00017ABB" w:rsidRPr="009310D5">
              <w:rPr>
                <w:rFonts w:asciiTheme="majorHAnsi" w:hAnsiTheme="majorHAnsi"/>
                <w:sz w:val="20"/>
                <w:szCs w:val="20"/>
              </w:rPr>
              <w:t>LSMUL Kauno klinikos yra kontroliuojama VMVT, dėl to VMVT prašymu (raštišku) tiekėjas privalo pateikti reikiamą informaciją apie pristatomą produkciją.</w:t>
            </w:r>
          </w:p>
          <w:p w:rsidR="0077388B" w:rsidRPr="009310D5" w:rsidRDefault="0077388B" w:rsidP="00021DE6">
            <w:pPr>
              <w:tabs>
                <w:tab w:val="left" w:pos="0"/>
                <w:tab w:val="left" w:pos="567"/>
              </w:tabs>
              <w:ind w:left="850"/>
              <w:contextualSpacing/>
              <w:jc w:val="both"/>
              <w:rPr>
                <w:rFonts w:asciiTheme="majorHAnsi" w:hAnsiTheme="majorHAnsi"/>
                <w:b/>
                <w:bCs/>
                <w:sz w:val="20"/>
                <w:szCs w:val="20"/>
              </w:rPr>
            </w:pPr>
          </w:p>
        </w:tc>
        <w:tc>
          <w:tcPr>
            <w:tcW w:w="2079" w:type="pct"/>
            <w:tcBorders>
              <w:top w:val="single" w:sz="4" w:space="0" w:color="auto"/>
              <w:left w:val="single" w:sz="4" w:space="0" w:color="auto"/>
              <w:bottom w:val="single" w:sz="4" w:space="0" w:color="auto"/>
              <w:right w:val="single" w:sz="4" w:space="0" w:color="auto"/>
            </w:tcBorders>
            <w:vAlign w:val="center"/>
          </w:tcPr>
          <w:p w:rsidR="0077388B" w:rsidRPr="009310D5" w:rsidRDefault="0077388B" w:rsidP="00342D64">
            <w:pPr>
              <w:jc w:val="center"/>
              <w:rPr>
                <w:rFonts w:asciiTheme="majorHAnsi" w:hAnsiTheme="majorHAnsi"/>
                <w:b/>
                <w:sz w:val="20"/>
                <w:szCs w:val="20"/>
              </w:rPr>
            </w:pPr>
          </w:p>
        </w:tc>
      </w:tr>
      <w:tr w:rsidR="00342D64" w:rsidRPr="009310D5" w:rsidTr="00342D64">
        <w:trPr>
          <w:trHeight w:val="171"/>
        </w:trPr>
        <w:tc>
          <w:tcPr>
            <w:tcW w:w="5000" w:type="pct"/>
            <w:gridSpan w:val="3"/>
            <w:tcBorders>
              <w:top w:val="single" w:sz="4" w:space="0" w:color="auto"/>
              <w:left w:val="single" w:sz="4" w:space="0" w:color="auto"/>
              <w:bottom w:val="single" w:sz="4" w:space="0" w:color="auto"/>
              <w:right w:val="single" w:sz="4" w:space="0" w:color="auto"/>
            </w:tcBorders>
            <w:vAlign w:val="center"/>
          </w:tcPr>
          <w:p w:rsidR="00342D64" w:rsidRPr="009310D5" w:rsidRDefault="00342D64" w:rsidP="00021DE6">
            <w:pPr>
              <w:jc w:val="both"/>
              <w:rPr>
                <w:rFonts w:asciiTheme="majorHAnsi" w:hAnsiTheme="majorHAnsi"/>
                <w:b/>
                <w:sz w:val="20"/>
                <w:szCs w:val="20"/>
              </w:rPr>
            </w:pPr>
            <w:proofErr w:type="spellStart"/>
            <w:r w:rsidRPr="009310D5">
              <w:rPr>
                <w:rFonts w:asciiTheme="majorHAnsi" w:hAnsiTheme="majorHAnsi"/>
                <w:b/>
                <w:i/>
                <w:sz w:val="20"/>
                <w:szCs w:val="20"/>
                <w:u w:val="single"/>
                <w:lang w:val="en-GB"/>
              </w:rPr>
              <w:t>Pastaba</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Pateikti</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tik</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techninėje</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specifikacijoje</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nurodytą</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produkcijos</w:t>
            </w:r>
            <w:proofErr w:type="spellEnd"/>
            <w:r w:rsidRPr="009310D5">
              <w:rPr>
                <w:rFonts w:asciiTheme="majorHAnsi" w:hAnsiTheme="majorHAnsi"/>
                <w:b/>
                <w:i/>
                <w:sz w:val="20"/>
                <w:szCs w:val="20"/>
                <w:u w:val="single"/>
                <w:lang w:val="en-GB"/>
              </w:rPr>
              <w:t xml:space="preserve"> </w:t>
            </w:r>
            <w:proofErr w:type="spellStart"/>
            <w:r w:rsidRPr="009310D5">
              <w:rPr>
                <w:rFonts w:asciiTheme="majorHAnsi" w:hAnsiTheme="majorHAnsi"/>
                <w:b/>
                <w:i/>
                <w:sz w:val="20"/>
                <w:szCs w:val="20"/>
                <w:u w:val="single"/>
                <w:lang w:val="en-GB"/>
              </w:rPr>
              <w:t>asortimentą</w:t>
            </w:r>
            <w:proofErr w:type="spellEnd"/>
            <w:r w:rsidRPr="009310D5">
              <w:rPr>
                <w:rFonts w:asciiTheme="majorHAnsi" w:hAnsiTheme="majorHAnsi"/>
                <w:b/>
                <w:i/>
                <w:sz w:val="20"/>
                <w:szCs w:val="20"/>
                <w:u w:val="single"/>
                <w:lang w:val="en-GB"/>
              </w:rPr>
              <w:t>.</w:t>
            </w:r>
          </w:p>
        </w:tc>
      </w:tr>
    </w:tbl>
    <w:p w:rsidR="00402FBC" w:rsidRPr="009310D5" w:rsidRDefault="00402FBC" w:rsidP="00D308BE">
      <w:pPr>
        <w:jc w:val="both"/>
        <w:rPr>
          <w:rFonts w:asciiTheme="majorHAnsi" w:hAnsiTheme="majorHAnsi"/>
          <w:i/>
          <w:sz w:val="20"/>
          <w:szCs w:val="20"/>
          <w:u w:val="single"/>
        </w:rPr>
      </w:pPr>
      <w:r w:rsidRPr="009310D5">
        <w:rPr>
          <w:rFonts w:asciiTheme="majorHAnsi" w:hAnsiTheme="majorHAnsi"/>
          <w:b/>
          <w:i/>
          <w:sz w:val="20"/>
          <w:szCs w:val="20"/>
        </w:rPr>
        <w:t>*</w:t>
      </w:r>
      <w:r w:rsidRPr="009310D5">
        <w:rPr>
          <w:rFonts w:asciiTheme="majorHAnsi" w:hAnsiTheme="majorHAnsi"/>
          <w:b/>
          <w:sz w:val="20"/>
          <w:szCs w:val="20"/>
        </w:rPr>
        <w:t xml:space="preserve">Pastabos: </w:t>
      </w:r>
      <w:r w:rsidRPr="009310D5">
        <w:rPr>
          <w:rFonts w:asciiTheme="majorHAnsi" w:hAnsiTheme="majorHAnsi"/>
          <w:i/>
          <w:sz w:val="20"/>
          <w:szCs w:val="20"/>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402FBC" w:rsidRPr="009310D5" w:rsidRDefault="00402FBC" w:rsidP="00D308BE">
      <w:pPr>
        <w:pStyle w:val="ListParagraph"/>
        <w:tabs>
          <w:tab w:val="left" w:pos="426"/>
        </w:tabs>
        <w:autoSpaceDE w:val="0"/>
        <w:autoSpaceDN w:val="0"/>
        <w:adjustRightInd w:val="0"/>
        <w:ind w:left="0"/>
        <w:jc w:val="both"/>
        <w:rPr>
          <w:rFonts w:asciiTheme="majorHAnsi" w:hAnsiTheme="majorHAnsi"/>
        </w:rPr>
      </w:pPr>
      <w:proofErr w:type="spellStart"/>
      <w:r w:rsidRPr="009310D5">
        <w:rPr>
          <w:rFonts w:asciiTheme="majorHAnsi" w:hAnsiTheme="majorHAnsi"/>
          <w:b/>
        </w:rPr>
        <w:t>Pastaba</w:t>
      </w:r>
      <w:proofErr w:type="spellEnd"/>
      <w:r w:rsidRPr="009310D5">
        <w:rPr>
          <w:rFonts w:asciiTheme="majorHAnsi" w:hAnsiTheme="majorHAnsi"/>
          <w:b/>
        </w:rPr>
        <w:t>.</w:t>
      </w:r>
      <w:r w:rsidRPr="009310D5">
        <w:rPr>
          <w:rFonts w:asciiTheme="majorHAnsi" w:hAnsiTheme="majorHAnsi"/>
        </w:rPr>
        <w:t xml:space="preserve"> </w:t>
      </w:r>
      <w:proofErr w:type="spellStart"/>
      <w:r w:rsidRPr="009310D5">
        <w:rPr>
          <w:rFonts w:asciiTheme="majorHAnsi" w:hAnsiTheme="majorHAnsi"/>
          <w:i/>
        </w:rPr>
        <w:t>Pasiūlymo</w:t>
      </w:r>
      <w:proofErr w:type="spellEnd"/>
      <w:r w:rsidRPr="009310D5">
        <w:rPr>
          <w:rFonts w:asciiTheme="majorHAnsi" w:hAnsiTheme="majorHAnsi"/>
          <w:i/>
        </w:rPr>
        <w:t xml:space="preserve"> </w:t>
      </w:r>
      <w:proofErr w:type="spellStart"/>
      <w:r w:rsidRPr="009310D5">
        <w:rPr>
          <w:rFonts w:asciiTheme="majorHAnsi" w:hAnsiTheme="majorHAnsi"/>
          <w:i/>
        </w:rPr>
        <w:t>lentelės</w:t>
      </w:r>
      <w:proofErr w:type="spellEnd"/>
      <w:r w:rsidRPr="009310D5">
        <w:rPr>
          <w:rFonts w:asciiTheme="majorHAnsi" w:hAnsiTheme="majorHAnsi"/>
          <w:i/>
        </w:rPr>
        <w:t xml:space="preserve"> </w:t>
      </w:r>
      <w:proofErr w:type="spellStart"/>
      <w:r w:rsidRPr="009310D5">
        <w:rPr>
          <w:rFonts w:asciiTheme="majorHAnsi" w:hAnsiTheme="majorHAnsi"/>
          <w:i/>
        </w:rPr>
        <w:t>grafoje</w:t>
      </w:r>
      <w:proofErr w:type="spellEnd"/>
      <w:r w:rsidRPr="009310D5">
        <w:rPr>
          <w:rFonts w:asciiTheme="majorHAnsi" w:hAnsiTheme="majorHAnsi"/>
          <w:i/>
        </w:rPr>
        <w:t xml:space="preserve"> </w:t>
      </w:r>
      <w:r w:rsidRPr="009310D5">
        <w:rPr>
          <w:rFonts w:asciiTheme="majorHAnsi" w:hAnsiTheme="majorHAnsi"/>
          <w:b/>
          <w:i/>
        </w:rPr>
        <w:t>„</w:t>
      </w:r>
      <w:proofErr w:type="spellStart"/>
      <w:r w:rsidRPr="009310D5">
        <w:rPr>
          <w:rFonts w:asciiTheme="majorHAnsi" w:hAnsiTheme="majorHAnsi"/>
          <w:b/>
          <w:i/>
        </w:rPr>
        <w:t>Siūloma</w:t>
      </w:r>
      <w:proofErr w:type="spellEnd"/>
      <w:r w:rsidRPr="009310D5">
        <w:rPr>
          <w:rFonts w:asciiTheme="majorHAnsi" w:hAnsiTheme="majorHAnsi"/>
          <w:b/>
          <w:i/>
        </w:rPr>
        <w:t xml:space="preserve"> </w:t>
      </w:r>
      <w:proofErr w:type="spellStart"/>
      <w:r w:rsidRPr="009310D5">
        <w:rPr>
          <w:rFonts w:asciiTheme="majorHAnsi" w:hAnsiTheme="majorHAnsi"/>
          <w:b/>
          <w:i/>
        </w:rPr>
        <w:t>techninė</w:t>
      </w:r>
      <w:proofErr w:type="spellEnd"/>
      <w:r w:rsidRPr="009310D5">
        <w:rPr>
          <w:rFonts w:asciiTheme="majorHAnsi" w:hAnsiTheme="majorHAnsi"/>
          <w:b/>
          <w:i/>
        </w:rPr>
        <w:t xml:space="preserve"> </w:t>
      </w:r>
      <w:proofErr w:type="spellStart"/>
      <w:r w:rsidRPr="009310D5">
        <w:rPr>
          <w:rFonts w:asciiTheme="majorHAnsi" w:hAnsiTheme="majorHAnsi"/>
          <w:b/>
          <w:i/>
        </w:rPr>
        <w:t>charakteristika</w:t>
      </w:r>
      <w:proofErr w:type="spellEnd"/>
      <w:r w:rsidRPr="009310D5">
        <w:rPr>
          <w:rFonts w:asciiTheme="majorHAnsi" w:hAnsiTheme="majorHAnsi"/>
          <w:b/>
          <w:i/>
        </w:rPr>
        <w:t xml:space="preserve">, </w:t>
      </w:r>
      <w:proofErr w:type="spellStart"/>
      <w:r w:rsidRPr="009310D5">
        <w:rPr>
          <w:rFonts w:asciiTheme="majorHAnsi" w:hAnsiTheme="majorHAnsi"/>
          <w:b/>
          <w:i/>
        </w:rPr>
        <w:t>gamintojas</w:t>
      </w:r>
      <w:proofErr w:type="spellEnd"/>
      <w:r w:rsidRPr="009310D5">
        <w:rPr>
          <w:rFonts w:asciiTheme="majorHAnsi" w:hAnsiTheme="majorHAnsi"/>
          <w:b/>
          <w:i/>
        </w:rPr>
        <w:t>“</w:t>
      </w:r>
      <w:r w:rsidRPr="009310D5">
        <w:rPr>
          <w:rFonts w:asciiTheme="majorHAnsi" w:hAnsiTheme="majorHAnsi"/>
          <w:i/>
        </w:rPr>
        <w:t xml:space="preserve">, </w:t>
      </w:r>
      <w:proofErr w:type="spellStart"/>
      <w:r w:rsidRPr="009310D5">
        <w:rPr>
          <w:rFonts w:asciiTheme="majorHAnsi" w:hAnsiTheme="majorHAnsi"/>
          <w:i/>
        </w:rPr>
        <w:t>vadovaujantis</w:t>
      </w:r>
      <w:proofErr w:type="spellEnd"/>
      <w:r w:rsidRPr="009310D5">
        <w:rPr>
          <w:rFonts w:asciiTheme="majorHAnsi" w:hAnsiTheme="majorHAnsi"/>
          <w:i/>
        </w:rPr>
        <w:t xml:space="preserve"> </w:t>
      </w:r>
      <w:proofErr w:type="spellStart"/>
      <w:r w:rsidRPr="009310D5">
        <w:rPr>
          <w:rFonts w:asciiTheme="majorHAnsi" w:hAnsiTheme="majorHAnsi"/>
          <w:i/>
        </w:rPr>
        <w:t>Viešųjų</w:t>
      </w:r>
      <w:proofErr w:type="spellEnd"/>
      <w:r w:rsidRPr="009310D5">
        <w:rPr>
          <w:rFonts w:asciiTheme="majorHAnsi" w:hAnsiTheme="majorHAnsi"/>
          <w:i/>
        </w:rPr>
        <w:t xml:space="preserve"> </w:t>
      </w:r>
      <w:proofErr w:type="spellStart"/>
      <w:r w:rsidRPr="009310D5">
        <w:rPr>
          <w:rFonts w:asciiTheme="majorHAnsi" w:hAnsiTheme="majorHAnsi"/>
          <w:i/>
        </w:rPr>
        <w:t>pirkimų</w:t>
      </w:r>
      <w:proofErr w:type="spellEnd"/>
      <w:r w:rsidRPr="009310D5">
        <w:rPr>
          <w:rFonts w:asciiTheme="majorHAnsi" w:hAnsiTheme="majorHAnsi"/>
          <w:i/>
        </w:rPr>
        <w:t xml:space="preserve"> </w:t>
      </w:r>
      <w:proofErr w:type="spellStart"/>
      <w:r w:rsidRPr="009310D5">
        <w:rPr>
          <w:rFonts w:asciiTheme="majorHAnsi" w:hAnsiTheme="majorHAnsi"/>
          <w:i/>
        </w:rPr>
        <w:t>tarnybos</w:t>
      </w:r>
      <w:proofErr w:type="spellEnd"/>
      <w:r w:rsidRPr="009310D5">
        <w:rPr>
          <w:rFonts w:asciiTheme="majorHAnsi" w:hAnsiTheme="majorHAnsi"/>
          <w:i/>
        </w:rPr>
        <w:t xml:space="preserve"> </w:t>
      </w:r>
      <w:proofErr w:type="spellStart"/>
      <w:r w:rsidRPr="009310D5">
        <w:rPr>
          <w:rFonts w:asciiTheme="majorHAnsi" w:hAnsiTheme="majorHAnsi"/>
          <w:i/>
        </w:rPr>
        <w:t>išaiškinimu</w:t>
      </w:r>
      <w:proofErr w:type="spellEnd"/>
      <w:r w:rsidRPr="009310D5">
        <w:rPr>
          <w:rFonts w:asciiTheme="majorHAnsi" w:hAnsiTheme="majorHAnsi"/>
          <w:i/>
        </w:rPr>
        <w:footnoteReference w:id="1"/>
      </w:r>
      <w:r w:rsidRPr="009310D5">
        <w:rPr>
          <w:rFonts w:asciiTheme="majorHAnsi" w:hAnsiTheme="majorHAnsi"/>
          <w:i/>
        </w:rPr>
        <w:t xml:space="preserve">, </w:t>
      </w:r>
      <w:proofErr w:type="spellStart"/>
      <w:r w:rsidRPr="009310D5">
        <w:rPr>
          <w:rFonts w:asciiTheme="majorHAnsi" w:hAnsiTheme="majorHAnsi"/>
          <w:i/>
        </w:rPr>
        <w:t>turi</w:t>
      </w:r>
      <w:proofErr w:type="spellEnd"/>
      <w:r w:rsidRPr="009310D5">
        <w:rPr>
          <w:rFonts w:asciiTheme="majorHAnsi" w:hAnsiTheme="majorHAnsi"/>
          <w:i/>
        </w:rPr>
        <w:t xml:space="preserve"> </w:t>
      </w:r>
      <w:proofErr w:type="spellStart"/>
      <w:r w:rsidRPr="009310D5">
        <w:rPr>
          <w:rFonts w:asciiTheme="majorHAnsi" w:hAnsiTheme="majorHAnsi"/>
          <w:i/>
        </w:rPr>
        <w:t>būti</w:t>
      </w:r>
      <w:proofErr w:type="spellEnd"/>
      <w:r w:rsidRPr="009310D5">
        <w:rPr>
          <w:rFonts w:asciiTheme="majorHAnsi" w:hAnsiTheme="majorHAnsi"/>
          <w:i/>
        </w:rPr>
        <w:t xml:space="preserve"> </w:t>
      </w:r>
      <w:proofErr w:type="spellStart"/>
      <w:r w:rsidRPr="009310D5">
        <w:rPr>
          <w:rFonts w:asciiTheme="majorHAnsi" w:hAnsiTheme="majorHAnsi"/>
          <w:i/>
        </w:rPr>
        <w:t>nurodytos</w:t>
      </w:r>
      <w:proofErr w:type="spellEnd"/>
      <w:r w:rsidRPr="009310D5">
        <w:rPr>
          <w:rFonts w:asciiTheme="majorHAnsi" w:hAnsiTheme="majorHAnsi"/>
          <w:i/>
        </w:rPr>
        <w:t xml:space="preserve"> </w:t>
      </w:r>
      <w:proofErr w:type="spellStart"/>
      <w:r w:rsidRPr="009310D5">
        <w:rPr>
          <w:rFonts w:asciiTheme="majorHAnsi" w:hAnsiTheme="majorHAnsi"/>
          <w:i/>
        </w:rPr>
        <w:t>tikslūs</w:t>
      </w:r>
      <w:proofErr w:type="spellEnd"/>
      <w:r w:rsidRPr="009310D5">
        <w:rPr>
          <w:rFonts w:asciiTheme="majorHAnsi" w:hAnsiTheme="majorHAnsi"/>
          <w:i/>
        </w:rPr>
        <w:t xml:space="preserve"> </w:t>
      </w:r>
      <w:proofErr w:type="spellStart"/>
      <w:r w:rsidRPr="009310D5">
        <w:rPr>
          <w:rFonts w:asciiTheme="majorHAnsi" w:hAnsiTheme="majorHAnsi"/>
          <w:i/>
        </w:rPr>
        <w:t>ir</w:t>
      </w:r>
      <w:proofErr w:type="spellEnd"/>
      <w:r w:rsidRPr="009310D5">
        <w:rPr>
          <w:rFonts w:asciiTheme="majorHAnsi" w:hAnsiTheme="majorHAnsi"/>
          <w:i/>
        </w:rPr>
        <w:t xml:space="preserve"> </w:t>
      </w:r>
      <w:proofErr w:type="spellStart"/>
      <w:r w:rsidRPr="009310D5">
        <w:rPr>
          <w:rFonts w:asciiTheme="majorHAnsi" w:hAnsiTheme="majorHAnsi"/>
          <w:i/>
        </w:rPr>
        <w:t>konkretūs</w:t>
      </w:r>
      <w:proofErr w:type="spellEnd"/>
      <w:r w:rsidRPr="009310D5">
        <w:rPr>
          <w:rFonts w:asciiTheme="majorHAnsi" w:hAnsiTheme="majorHAnsi"/>
          <w:i/>
        </w:rPr>
        <w:t xml:space="preserve"> </w:t>
      </w:r>
      <w:proofErr w:type="spellStart"/>
      <w:r w:rsidRPr="009310D5">
        <w:rPr>
          <w:rFonts w:asciiTheme="majorHAnsi" w:hAnsiTheme="majorHAnsi"/>
          <w:i/>
        </w:rPr>
        <w:t>siūlomos</w:t>
      </w:r>
      <w:proofErr w:type="spellEnd"/>
      <w:r w:rsidRPr="009310D5">
        <w:rPr>
          <w:rFonts w:asciiTheme="majorHAnsi" w:hAnsiTheme="majorHAnsi"/>
          <w:i/>
        </w:rPr>
        <w:t xml:space="preserve"> </w:t>
      </w:r>
      <w:proofErr w:type="spellStart"/>
      <w:r w:rsidRPr="009310D5">
        <w:rPr>
          <w:rFonts w:asciiTheme="majorHAnsi" w:hAnsiTheme="majorHAnsi"/>
          <w:i/>
        </w:rPr>
        <w:t>prekės</w:t>
      </w:r>
      <w:proofErr w:type="spellEnd"/>
      <w:r w:rsidRPr="009310D5">
        <w:rPr>
          <w:rFonts w:asciiTheme="majorHAnsi" w:hAnsiTheme="majorHAnsi"/>
          <w:i/>
        </w:rPr>
        <w:t xml:space="preserve"> </w:t>
      </w:r>
      <w:proofErr w:type="spellStart"/>
      <w:r w:rsidRPr="009310D5">
        <w:rPr>
          <w:rFonts w:asciiTheme="majorHAnsi" w:hAnsiTheme="majorHAnsi"/>
          <w:i/>
        </w:rPr>
        <w:t>duomenys</w:t>
      </w:r>
      <w:proofErr w:type="spellEnd"/>
      <w:r w:rsidRPr="009310D5">
        <w:rPr>
          <w:rFonts w:asciiTheme="majorHAnsi" w:hAnsiTheme="majorHAnsi"/>
          <w:i/>
        </w:rPr>
        <w:t xml:space="preserve">, </w:t>
      </w:r>
      <w:proofErr w:type="spellStart"/>
      <w:r w:rsidRPr="009310D5">
        <w:rPr>
          <w:rFonts w:asciiTheme="majorHAnsi" w:hAnsiTheme="majorHAnsi"/>
          <w:i/>
        </w:rPr>
        <w:t>nepaliekant</w:t>
      </w:r>
      <w:proofErr w:type="spellEnd"/>
      <w:r w:rsidRPr="009310D5">
        <w:rPr>
          <w:rFonts w:asciiTheme="majorHAnsi" w:hAnsiTheme="majorHAnsi"/>
          <w:i/>
        </w:rPr>
        <w:t xml:space="preserve"> </w:t>
      </w:r>
      <w:proofErr w:type="spellStart"/>
      <w:r w:rsidRPr="009310D5">
        <w:rPr>
          <w:rFonts w:asciiTheme="majorHAnsi" w:hAnsiTheme="majorHAnsi"/>
          <w:i/>
        </w:rPr>
        <w:t>lentelėje</w:t>
      </w:r>
      <w:proofErr w:type="spellEnd"/>
      <w:r w:rsidRPr="009310D5">
        <w:rPr>
          <w:rFonts w:asciiTheme="majorHAnsi" w:hAnsiTheme="majorHAnsi"/>
          <w:i/>
        </w:rPr>
        <w:t xml:space="preserve"> </w:t>
      </w:r>
      <w:proofErr w:type="spellStart"/>
      <w:r w:rsidRPr="009310D5">
        <w:rPr>
          <w:rFonts w:asciiTheme="majorHAnsi" w:hAnsiTheme="majorHAnsi"/>
          <w:i/>
        </w:rPr>
        <w:t>pateiktų</w:t>
      </w:r>
      <w:proofErr w:type="spellEnd"/>
      <w:r w:rsidRPr="009310D5">
        <w:rPr>
          <w:rFonts w:asciiTheme="majorHAnsi" w:hAnsiTheme="majorHAnsi"/>
          <w:i/>
        </w:rPr>
        <w:t xml:space="preserve"> </w:t>
      </w:r>
      <w:proofErr w:type="spellStart"/>
      <w:r w:rsidRPr="009310D5">
        <w:rPr>
          <w:rFonts w:asciiTheme="majorHAnsi" w:hAnsiTheme="majorHAnsi"/>
          <w:i/>
        </w:rPr>
        <w:t>dydžių</w:t>
      </w:r>
      <w:proofErr w:type="spellEnd"/>
      <w:r w:rsidRPr="009310D5">
        <w:rPr>
          <w:rFonts w:asciiTheme="majorHAnsi" w:hAnsiTheme="majorHAnsi"/>
          <w:i/>
        </w:rPr>
        <w:t xml:space="preserve"> </w:t>
      </w:r>
      <w:proofErr w:type="spellStart"/>
      <w:r w:rsidRPr="009310D5">
        <w:rPr>
          <w:rFonts w:asciiTheme="majorHAnsi" w:hAnsiTheme="majorHAnsi"/>
          <w:i/>
        </w:rPr>
        <w:t>reikšmių</w:t>
      </w:r>
      <w:proofErr w:type="spellEnd"/>
      <w:r w:rsidRPr="009310D5">
        <w:rPr>
          <w:rFonts w:asciiTheme="majorHAnsi" w:hAnsiTheme="majorHAnsi"/>
          <w:i/>
        </w:rPr>
        <w:t xml:space="preserve"> </w:t>
      </w:r>
      <w:proofErr w:type="spellStart"/>
      <w:r w:rsidRPr="009310D5">
        <w:rPr>
          <w:rFonts w:asciiTheme="majorHAnsi" w:hAnsiTheme="majorHAnsi"/>
          <w:i/>
        </w:rPr>
        <w:t>tolerancijų</w:t>
      </w:r>
      <w:proofErr w:type="spellEnd"/>
      <w:r w:rsidRPr="009310D5">
        <w:rPr>
          <w:rFonts w:asciiTheme="majorHAnsi" w:hAnsiTheme="majorHAnsi"/>
          <w:i/>
        </w:rPr>
        <w:t xml:space="preserve"> </w:t>
      </w:r>
      <w:proofErr w:type="spellStart"/>
      <w:r w:rsidRPr="009310D5">
        <w:rPr>
          <w:rFonts w:asciiTheme="majorHAnsi" w:hAnsiTheme="majorHAnsi"/>
          <w:i/>
        </w:rPr>
        <w:t>ir</w:t>
      </w:r>
      <w:proofErr w:type="spellEnd"/>
      <w:r w:rsidRPr="009310D5">
        <w:rPr>
          <w:rFonts w:asciiTheme="majorHAnsi" w:hAnsiTheme="majorHAnsi"/>
          <w:i/>
        </w:rPr>
        <w:t xml:space="preserve"> </w:t>
      </w:r>
      <w:proofErr w:type="spellStart"/>
      <w:r w:rsidRPr="009310D5">
        <w:rPr>
          <w:rFonts w:asciiTheme="majorHAnsi" w:hAnsiTheme="majorHAnsi"/>
          <w:i/>
        </w:rPr>
        <w:t>tokių</w:t>
      </w:r>
      <w:proofErr w:type="spellEnd"/>
      <w:r w:rsidRPr="009310D5">
        <w:rPr>
          <w:rFonts w:asciiTheme="majorHAnsi" w:hAnsiTheme="majorHAnsi"/>
          <w:i/>
        </w:rPr>
        <w:t xml:space="preserve"> </w:t>
      </w:r>
      <w:proofErr w:type="spellStart"/>
      <w:r w:rsidRPr="009310D5">
        <w:rPr>
          <w:rFonts w:asciiTheme="majorHAnsi" w:hAnsiTheme="majorHAnsi"/>
          <w:i/>
        </w:rPr>
        <w:t>reikšmių</w:t>
      </w:r>
      <w:proofErr w:type="spellEnd"/>
      <w:r w:rsidRPr="009310D5">
        <w:rPr>
          <w:rFonts w:asciiTheme="majorHAnsi" w:hAnsiTheme="majorHAnsi"/>
          <w:i/>
        </w:rPr>
        <w:t xml:space="preserve">, </w:t>
      </w:r>
      <w:proofErr w:type="spellStart"/>
      <w:r w:rsidRPr="009310D5">
        <w:rPr>
          <w:rFonts w:asciiTheme="majorHAnsi" w:hAnsiTheme="majorHAnsi"/>
          <w:i/>
        </w:rPr>
        <w:t>kaip</w:t>
      </w:r>
      <w:proofErr w:type="spellEnd"/>
      <w:r w:rsidRPr="009310D5">
        <w:rPr>
          <w:rFonts w:asciiTheme="majorHAnsi" w:hAnsiTheme="majorHAnsi"/>
          <w:i/>
        </w:rPr>
        <w:t xml:space="preserve"> „</w:t>
      </w:r>
      <w:proofErr w:type="spellStart"/>
      <w:r w:rsidRPr="009310D5">
        <w:rPr>
          <w:rFonts w:asciiTheme="majorHAnsi" w:hAnsiTheme="majorHAnsi"/>
          <w:i/>
        </w:rPr>
        <w:t>lygiavertė</w:t>
      </w:r>
      <w:proofErr w:type="spellEnd"/>
      <w:r w:rsidRPr="009310D5">
        <w:rPr>
          <w:rFonts w:asciiTheme="majorHAnsi" w:hAnsiTheme="majorHAnsi"/>
          <w:i/>
        </w:rPr>
        <w:t>“, „</w:t>
      </w:r>
      <w:proofErr w:type="spellStart"/>
      <w:r w:rsidRPr="009310D5">
        <w:rPr>
          <w:rFonts w:asciiTheme="majorHAnsi" w:hAnsiTheme="majorHAnsi"/>
          <w:i/>
        </w:rPr>
        <w:t>atitinka</w:t>
      </w:r>
      <w:proofErr w:type="spellEnd"/>
      <w:r w:rsidRPr="009310D5">
        <w:rPr>
          <w:rFonts w:asciiTheme="majorHAnsi" w:hAnsiTheme="majorHAnsi"/>
          <w:i/>
        </w:rPr>
        <w:t xml:space="preserve">“ </w:t>
      </w:r>
      <w:proofErr w:type="spellStart"/>
      <w:r w:rsidRPr="009310D5">
        <w:rPr>
          <w:rFonts w:asciiTheme="majorHAnsi" w:hAnsiTheme="majorHAnsi"/>
          <w:i/>
        </w:rPr>
        <w:t>ir</w:t>
      </w:r>
      <w:proofErr w:type="spellEnd"/>
      <w:r w:rsidRPr="009310D5">
        <w:rPr>
          <w:rFonts w:asciiTheme="majorHAnsi" w:hAnsiTheme="majorHAnsi"/>
          <w:i/>
        </w:rPr>
        <w:t xml:space="preserve"> pan.</w:t>
      </w:r>
    </w:p>
    <w:p w:rsidR="000A7205" w:rsidRPr="009310D5" w:rsidRDefault="00402FBC" w:rsidP="000A7205">
      <w:pPr>
        <w:jc w:val="right"/>
        <w:rPr>
          <w:rFonts w:asciiTheme="majorHAnsi" w:hAnsiTheme="majorHAnsi"/>
          <w:sz w:val="20"/>
          <w:szCs w:val="20"/>
        </w:rPr>
      </w:pPr>
      <w:r w:rsidRPr="009310D5">
        <w:rPr>
          <w:rFonts w:asciiTheme="majorHAnsi" w:hAnsiTheme="majorHAnsi"/>
          <w:sz w:val="20"/>
          <w:szCs w:val="20"/>
        </w:rPr>
        <w:t>4</w:t>
      </w:r>
      <w:r w:rsidR="000A7205" w:rsidRPr="009310D5">
        <w:rPr>
          <w:rFonts w:asciiTheme="majorHAnsi" w:hAnsiTheme="majorHAnsi"/>
          <w:sz w:val="20"/>
          <w:szCs w:val="20"/>
        </w:rPr>
        <w:t xml:space="preserve"> lentelė</w:t>
      </w:r>
    </w:p>
    <w:p w:rsidR="000A7205" w:rsidRPr="009310D5" w:rsidRDefault="000A7205" w:rsidP="008A6558">
      <w:pPr>
        <w:jc w:val="center"/>
        <w:rPr>
          <w:rFonts w:asciiTheme="majorHAnsi" w:hAnsiTheme="majorHAnsi"/>
          <w:b/>
          <w:sz w:val="20"/>
          <w:szCs w:val="20"/>
        </w:rPr>
      </w:pPr>
    </w:p>
    <w:p w:rsidR="008A6558" w:rsidRPr="009310D5" w:rsidRDefault="008A6558" w:rsidP="008A6558">
      <w:pPr>
        <w:jc w:val="center"/>
        <w:rPr>
          <w:rFonts w:asciiTheme="majorHAnsi" w:hAnsiTheme="majorHAnsi"/>
          <w:b/>
          <w:sz w:val="20"/>
          <w:szCs w:val="20"/>
        </w:rPr>
      </w:pPr>
      <w:r w:rsidRPr="009310D5">
        <w:rPr>
          <w:rFonts w:asciiTheme="majorHAnsi" w:hAnsiTheme="majorHAnsi"/>
          <w:b/>
          <w:sz w:val="20"/>
          <w:szCs w:val="20"/>
        </w:rPr>
        <w:t>PATEIKIAMŲ DOKUMENTŲ SĄRAŠAS</w:t>
      </w:r>
    </w:p>
    <w:p w:rsidR="008A6558" w:rsidRPr="009310D5" w:rsidRDefault="008A6558" w:rsidP="008A6558">
      <w:pPr>
        <w:ind w:firstLine="720"/>
        <w:jc w:val="both"/>
        <w:rPr>
          <w:rFonts w:asciiTheme="majorHAnsi" w:hAnsiTheme="majorHAns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48"/>
        <w:gridCol w:w="3040"/>
      </w:tblGrid>
      <w:tr w:rsidR="008A6558" w:rsidRPr="009310D5" w:rsidTr="005F4428">
        <w:trPr>
          <w:trHeight w:val="256"/>
        </w:trPr>
        <w:tc>
          <w:tcPr>
            <w:tcW w:w="851" w:type="dxa"/>
            <w:hideMark/>
          </w:tcPr>
          <w:p w:rsidR="008A6558" w:rsidRPr="009310D5" w:rsidRDefault="008A6558" w:rsidP="00F43FAC">
            <w:pPr>
              <w:jc w:val="center"/>
              <w:rPr>
                <w:rFonts w:asciiTheme="majorHAnsi" w:hAnsiTheme="majorHAnsi"/>
                <w:sz w:val="20"/>
                <w:szCs w:val="20"/>
              </w:rPr>
            </w:pPr>
            <w:proofErr w:type="spellStart"/>
            <w:r w:rsidRPr="009310D5">
              <w:rPr>
                <w:rFonts w:asciiTheme="majorHAnsi" w:hAnsiTheme="majorHAnsi"/>
                <w:sz w:val="20"/>
                <w:szCs w:val="20"/>
              </w:rPr>
              <w:t>Eil.Nr</w:t>
            </w:r>
            <w:proofErr w:type="spellEnd"/>
            <w:r w:rsidRPr="009310D5">
              <w:rPr>
                <w:rFonts w:asciiTheme="majorHAnsi" w:hAnsiTheme="majorHAnsi"/>
                <w:sz w:val="20"/>
                <w:szCs w:val="20"/>
              </w:rPr>
              <w:t>.</w:t>
            </w:r>
          </w:p>
        </w:tc>
        <w:tc>
          <w:tcPr>
            <w:tcW w:w="5748" w:type="dxa"/>
            <w:hideMark/>
          </w:tcPr>
          <w:p w:rsidR="008A6558" w:rsidRPr="009310D5" w:rsidRDefault="008A6558" w:rsidP="00F43FAC">
            <w:pPr>
              <w:jc w:val="center"/>
              <w:rPr>
                <w:rFonts w:asciiTheme="majorHAnsi" w:hAnsiTheme="majorHAnsi"/>
                <w:sz w:val="20"/>
                <w:szCs w:val="20"/>
              </w:rPr>
            </w:pPr>
            <w:r w:rsidRPr="009310D5">
              <w:rPr>
                <w:rFonts w:asciiTheme="majorHAnsi" w:hAnsiTheme="majorHAnsi"/>
                <w:sz w:val="20"/>
                <w:szCs w:val="20"/>
              </w:rPr>
              <w:t>Pateiktų dokumentų pavadinimas</w:t>
            </w:r>
          </w:p>
        </w:tc>
        <w:tc>
          <w:tcPr>
            <w:tcW w:w="3040" w:type="dxa"/>
            <w:hideMark/>
          </w:tcPr>
          <w:p w:rsidR="008A6558" w:rsidRPr="009310D5" w:rsidRDefault="008A6558" w:rsidP="00F43FAC">
            <w:pPr>
              <w:jc w:val="center"/>
              <w:rPr>
                <w:rFonts w:asciiTheme="majorHAnsi" w:hAnsiTheme="majorHAnsi"/>
                <w:sz w:val="20"/>
                <w:szCs w:val="20"/>
              </w:rPr>
            </w:pPr>
            <w:r w:rsidRPr="009310D5">
              <w:rPr>
                <w:rFonts w:asciiTheme="majorHAnsi" w:hAnsiTheme="majorHAnsi"/>
                <w:sz w:val="20"/>
                <w:szCs w:val="20"/>
              </w:rPr>
              <w:t>Dokumento puslapių skaičius</w:t>
            </w:r>
          </w:p>
        </w:tc>
      </w:tr>
      <w:tr w:rsidR="008A6558" w:rsidRPr="009310D5" w:rsidTr="005F4428">
        <w:trPr>
          <w:trHeight w:val="281"/>
        </w:trPr>
        <w:tc>
          <w:tcPr>
            <w:tcW w:w="851" w:type="dxa"/>
          </w:tcPr>
          <w:p w:rsidR="008A6558" w:rsidRPr="009310D5" w:rsidRDefault="008A6558" w:rsidP="00F43FAC">
            <w:pPr>
              <w:jc w:val="both"/>
              <w:rPr>
                <w:rFonts w:asciiTheme="majorHAnsi" w:hAnsiTheme="majorHAnsi"/>
                <w:sz w:val="20"/>
                <w:szCs w:val="20"/>
              </w:rPr>
            </w:pPr>
          </w:p>
        </w:tc>
        <w:tc>
          <w:tcPr>
            <w:tcW w:w="5748" w:type="dxa"/>
          </w:tcPr>
          <w:p w:rsidR="008A6558" w:rsidRPr="009310D5" w:rsidRDefault="008A6558" w:rsidP="00F43FAC">
            <w:pPr>
              <w:jc w:val="both"/>
              <w:rPr>
                <w:rFonts w:asciiTheme="majorHAnsi" w:hAnsiTheme="majorHAnsi"/>
                <w:sz w:val="20"/>
                <w:szCs w:val="20"/>
              </w:rPr>
            </w:pPr>
          </w:p>
        </w:tc>
        <w:tc>
          <w:tcPr>
            <w:tcW w:w="3040" w:type="dxa"/>
          </w:tcPr>
          <w:p w:rsidR="008A6558" w:rsidRPr="009310D5" w:rsidRDefault="008A6558" w:rsidP="00F43FAC">
            <w:pPr>
              <w:jc w:val="both"/>
              <w:rPr>
                <w:rFonts w:asciiTheme="majorHAnsi" w:hAnsiTheme="majorHAnsi"/>
                <w:sz w:val="20"/>
                <w:szCs w:val="20"/>
              </w:rPr>
            </w:pPr>
          </w:p>
        </w:tc>
      </w:tr>
      <w:tr w:rsidR="008A6558" w:rsidRPr="009310D5" w:rsidTr="005F4428">
        <w:trPr>
          <w:trHeight w:val="281"/>
        </w:trPr>
        <w:tc>
          <w:tcPr>
            <w:tcW w:w="851" w:type="dxa"/>
          </w:tcPr>
          <w:p w:rsidR="008A6558" w:rsidRPr="009310D5" w:rsidRDefault="008A6558" w:rsidP="00F43FAC">
            <w:pPr>
              <w:jc w:val="both"/>
              <w:rPr>
                <w:rFonts w:asciiTheme="majorHAnsi" w:hAnsiTheme="majorHAnsi"/>
                <w:sz w:val="20"/>
                <w:szCs w:val="20"/>
              </w:rPr>
            </w:pPr>
          </w:p>
        </w:tc>
        <w:tc>
          <w:tcPr>
            <w:tcW w:w="5748" w:type="dxa"/>
          </w:tcPr>
          <w:p w:rsidR="008A6558" w:rsidRPr="009310D5" w:rsidRDefault="008A6558" w:rsidP="00F43FAC">
            <w:pPr>
              <w:pStyle w:val="Header"/>
              <w:tabs>
                <w:tab w:val="left" w:pos="1296"/>
              </w:tabs>
              <w:rPr>
                <w:rFonts w:asciiTheme="majorHAnsi" w:hAnsiTheme="majorHAnsi"/>
                <w:sz w:val="20"/>
                <w:szCs w:val="20"/>
              </w:rPr>
            </w:pPr>
          </w:p>
        </w:tc>
        <w:tc>
          <w:tcPr>
            <w:tcW w:w="3040" w:type="dxa"/>
          </w:tcPr>
          <w:p w:rsidR="008A6558" w:rsidRPr="009310D5" w:rsidRDefault="008A6558" w:rsidP="00F43FAC">
            <w:pPr>
              <w:jc w:val="both"/>
              <w:rPr>
                <w:rFonts w:asciiTheme="majorHAnsi" w:hAnsiTheme="majorHAnsi"/>
                <w:sz w:val="20"/>
                <w:szCs w:val="20"/>
              </w:rPr>
            </w:pPr>
          </w:p>
        </w:tc>
      </w:tr>
      <w:tr w:rsidR="008A6558" w:rsidRPr="009310D5" w:rsidTr="005F4428">
        <w:trPr>
          <w:trHeight w:val="281"/>
        </w:trPr>
        <w:tc>
          <w:tcPr>
            <w:tcW w:w="851" w:type="dxa"/>
          </w:tcPr>
          <w:p w:rsidR="008A6558" w:rsidRPr="009310D5" w:rsidRDefault="008A6558" w:rsidP="00F43FAC">
            <w:pPr>
              <w:jc w:val="both"/>
              <w:rPr>
                <w:rFonts w:asciiTheme="majorHAnsi" w:hAnsiTheme="majorHAnsi"/>
                <w:sz w:val="20"/>
                <w:szCs w:val="20"/>
              </w:rPr>
            </w:pPr>
          </w:p>
        </w:tc>
        <w:tc>
          <w:tcPr>
            <w:tcW w:w="5748" w:type="dxa"/>
          </w:tcPr>
          <w:p w:rsidR="008A6558" w:rsidRPr="009310D5" w:rsidRDefault="008A6558" w:rsidP="00F43FAC">
            <w:pPr>
              <w:jc w:val="both"/>
              <w:rPr>
                <w:rFonts w:asciiTheme="majorHAnsi" w:hAnsiTheme="majorHAnsi"/>
                <w:sz w:val="20"/>
                <w:szCs w:val="20"/>
              </w:rPr>
            </w:pPr>
          </w:p>
        </w:tc>
        <w:tc>
          <w:tcPr>
            <w:tcW w:w="3040" w:type="dxa"/>
          </w:tcPr>
          <w:p w:rsidR="008A6558" w:rsidRPr="009310D5" w:rsidRDefault="008A6558" w:rsidP="00F43FAC">
            <w:pPr>
              <w:jc w:val="both"/>
              <w:rPr>
                <w:rFonts w:asciiTheme="majorHAnsi" w:hAnsiTheme="majorHAnsi"/>
                <w:sz w:val="20"/>
                <w:szCs w:val="20"/>
              </w:rPr>
            </w:pPr>
          </w:p>
        </w:tc>
      </w:tr>
    </w:tbl>
    <w:p w:rsidR="008A6558" w:rsidRPr="009310D5" w:rsidRDefault="008A6558" w:rsidP="008A6558">
      <w:pPr>
        <w:jc w:val="right"/>
        <w:rPr>
          <w:rFonts w:asciiTheme="majorHAnsi" w:hAnsiTheme="majorHAnsi"/>
          <w:sz w:val="20"/>
          <w:szCs w:val="20"/>
        </w:rPr>
      </w:pPr>
      <w:r w:rsidRPr="009310D5">
        <w:rPr>
          <w:rFonts w:asciiTheme="majorHAnsi" w:hAnsiTheme="majorHAnsi"/>
          <w:sz w:val="20"/>
          <w:szCs w:val="20"/>
        </w:rPr>
        <w:t xml:space="preserve">                  </w:t>
      </w:r>
    </w:p>
    <w:tbl>
      <w:tblPr>
        <w:tblW w:w="9889"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408"/>
        <w:gridCol w:w="709"/>
      </w:tblGrid>
      <w:tr w:rsidR="008A6558" w:rsidRPr="009310D5" w:rsidTr="00F43FAC">
        <w:trPr>
          <w:trHeight w:val="413"/>
        </w:trPr>
        <w:tc>
          <w:tcPr>
            <w:tcW w:w="9889" w:type="dxa"/>
            <w:gridSpan w:val="11"/>
            <w:hideMark/>
          </w:tcPr>
          <w:p w:rsidR="000A7205" w:rsidRPr="009310D5" w:rsidRDefault="000A7205" w:rsidP="000A7205">
            <w:pPr>
              <w:pBdr>
                <w:bottom w:val="single" w:sz="4" w:space="1" w:color="auto"/>
              </w:pBdr>
              <w:ind w:firstLine="440"/>
              <w:jc w:val="both"/>
              <w:rPr>
                <w:rFonts w:asciiTheme="majorHAnsi" w:hAnsiTheme="majorHAnsi"/>
                <w:sz w:val="20"/>
                <w:szCs w:val="20"/>
              </w:rPr>
            </w:pPr>
            <w:r w:rsidRPr="009310D5">
              <w:rPr>
                <w:rFonts w:asciiTheme="majorHAnsi" w:hAnsiTheme="majorHAnsi"/>
                <w:b/>
                <w:sz w:val="20"/>
                <w:szCs w:val="20"/>
              </w:rPr>
              <w:t>Pasiūlymo konfidencialią informaciją sudaro:</w:t>
            </w:r>
            <w:r w:rsidRPr="009310D5">
              <w:rPr>
                <w:rFonts w:asciiTheme="majorHAnsi" w:hAnsiTheme="majorHAnsi"/>
                <w:sz w:val="20"/>
                <w:szCs w:val="20"/>
              </w:rPr>
              <w:t xml:space="preserve"> (tiekėjai </w:t>
            </w:r>
            <w:r w:rsidRPr="009310D5">
              <w:rPr>
                <w:rFonts w:asciiTheme="majorHAnsi" w:hAnsiTheme="majorHAnsi"/>
                <w:b/>
                <w:sz w:val="20"/>
                <w:szCs w:val="20"/>
                <w:u w:val="single"/>
              </w:rPr>
              <w:t>turi nurodyti</w:t>
            </w:r>
            <w:r w:rsidRPr="009310D5">
              <w:rPr>
                <w:rFonts w:asciiTheme="majorHAnsi" w:hAnsiTheme="majorHAnsi"/>
                <w:sz w:val="20"/>
                <w:szCs w:val="20"/>
              </w:rPr>
              <w:t>, kokia pasiūlyme pateikta informacija yra konfidenciali)</w:t>
            </w:r>
            <w:r w:rsidRPr="009310D5">
              <w:rPr>
                <w:rFonts w:asciiTheme="majorHAnsi" w:hAnsiTheme="majorHAnsi"/>
                <w:b/>
                <w:sz w:val="20"/>
                <w:szCs w:val="20"/>
              </w:rPr>
              <w:t xml:space="preserve"> </w:t>
            </w:r>
            <w:r w:rsidRPr="009310D5">
              <w:rPr>
                <w:rFonts w:asciiTheme="majorHAnsi" w:hAnsiTheme="majorHAnsi"/>
                <w:sz w:val="20"/>
                <w:szCs w:val="20"/>
              </w:rPr>
              <w:t xml:space="preserve">(žr. Viešųjų pirkimų tarnybos išaiškinimą                        </w:t>
            </w:r>
            <w:r w:rsidRPr="009310D5">
              <w:rPr>
                <w:rFonts w:asciiTheme="majorHAnsi" w:hAnsiTheme="majorHAnsi"/>
                <w:b/>
                <w:sz w:val="20"/>
                <w:szCs w:val="20"/>
              </w:rPr>
              <w:t>(http://vpt.lrv.lt/lt/naujienos/priminimas-del-konfidencialumo-viesuosiuose-pirkimuose</w:t>
            </w:r>
            <w:r w:rsidRPr="009310D5">
              <w:rPr>
                <w:rFonts w:asciiTheme="majorHAnsi" w:hAnsiTheme="majorHAnsi"/>
                <w:sz w:val="20"/>
                <w:szCs w:val="20"/>
              </w:rPr>
              <w:t xml:space="preserve">), kuriame nurodoma, </w:t>
            </w:r>
            <w:r w:rsidRPr="009310D5">
              <w:rPr>
                <w:rFonts w:asciiTheme="majorHAnsi" w:hAnsiTheme="majorHAnsi"/>
                <w:sz w:val="20"/>
                <w:szCs w:val="20"/>
                <w:u w:val="single"/>
              </w:rPr>
              <w:t>kad</w:t>
            </w:r>
            <w:r w:rsidRPr="009310D5">
              <w:rPr>
                <w:rFonts w:asciiTheme="majorHAnsi" w:hAnsiTheme="majorHAnsi"/>
                <w:sz w:val="20"/>
                <w:szCs w:val="20"/>
              </w:rPr>
              <w:t xml:space="preserve"> </w:t>
            </w:r>
            <w:r w:rsidRPr="009310D5">
              <w:rPr>
                <w:rFonts w:asciiTheme="majorHAnsi" w:hAnsiTheme="majorHAnsi"/>
                <w:sz w:val="20"/>
                <w:szCs w:val="20"/>
                <w:lang w:eastAsia="lt-LT"/>
              </w:rPr>
              <w:t xml:space="preserve">pasiūlyme nurodytos </w:t>
            </w:r>
            <w:r w:rsidRPr="009310D5">
              <w:rPr>
                <w:rFonts w:asciiTheme="majorHAnsi" w:hAnsiTheme="majorHAnsi"/>
                <w:b/>
                <w:sz w:val="20"/>
                <w:szCs w:val="20"/>
                <w:u w:val="single"/>
                <w:lang w:eastAsia="lt-LT"/>
              </w:rPr>
              <w:t xml:space="preserve">kainos bei įkainiai, </w:t>
            </w:r>
            <w:r w:rsidRPr="009310D5">
              <w:rPr>
                <w:rFonts w:asciiTheme="majorHAnsi" w:hAnsiTheme="majorHAnsi"/>
                <w:sz w:val="20"/>
                <w:szCs w:val="20"/>
                <w:lang w:eastAsia="lt-LT"/>
              </w:rPr>
              <w:t>taip pat</w:t>
            </w:r>
            <w:r w:rsidRPr="009310D5">
              <w:rPr>
                <w:rFonts w:asciiTheme="majorHAnsi" w:hAnsiTheme="majorHAnsi"/>
                <w:b/>
                <w:sz w:val="20"/>
                <w:szCs w:val="20"/>
                <w:u w:val="single"/>
                <w:lang w:eastAsia="lt-LT"/>
              </w:rPr>
              <w:t xml:space="preserve"> nuolaidos dydis ar įkainio bazė, </w:t>
            </w:r>
            <w:r w:rsidRPr="009310D5">
              <w:rPr>
                <w:rFonts w:asciiTheme="majorHAnsi" w:hAnsiTheme="majorHAnsi"/>
                <w:sz w:val="20"/>
                <w:szCs w:val="20"/>
                <w:lang w:eastAsia="lt-LT"/>
              </w:rPr>
              <w:t>tiekėjo</w:t>
            </w:r>
            <w:r w:rsidRPr="009310D5">
              <w:rPr>
                <w:rFonts w:asciiTheme="majorHAnsi" w:hAnsiTheme="majorHAnsi"/>
                <w:b/>
                <w:sz w:val="20"/>
                <w:szCs w:val="20"/>
                <w:u w:val="single"/>
                <w:lang w:eastAsia="lt-LT"/>
              </w:rPr>
              <w:t xml:space="preserve"> siūlomų prekių gamintojai, pavadinimai, modeliai, </w:t>
            </w:r>
            <w:r w:rsidRPr="009310D5">
              <w:rPr>
                <w:rFonts w:asciiTheme="majorHAnsi" w:hAnsiTheme="majorHAnsi"/>
                <w:sz w:val="20"/>
                <w:szCs w:val="20"/>
                <w:lang w:eastAsia="lt-LT"/>
              </w:rPr>
              <w:t>tiekėjo</w:t>
            </w:r>
            <w:r w:rsidRPr="009310D5">
              <w:rPr>
                <w:rFonts w:asciiTheme="majorHAnsi" w:hAnsiTheme="majorHAnsi"/>
                <w:b/>
                <w:sz w:val="20"/>
                <w:szCs w:val="20"/>
                <w:u w:val="single"/>
                <w:lang w:eastAsia="lt-LT"/>
              </w:rPr>
              <w:t xml:space="preserve"> siūlomų prekių techninės specifikacijos, </w:t>
            </w:r>
            <w:r w:rsidRPr="009310D5">
              <w:rPr>
                <w:rFonts w:asciiTheme="majorHAnsi" w:hAnsiTheme="majorHAnsi"/>
                <w:sz w:val="20"/>
                <w:szCs w:val="20"/>
                <w:lang w:eastAsia="lt-LT"/>
              </w:rPr>
              <w:t>nurodomos užpildant perkančiosios organizacijos pateiktas lenteles, tiekėjo</w:t>
            </w:r>
            <w:r w:rsidRPr="009310D5">
              <w:rPr>
                <w:rFonts w:asciiTheme="majorHAnsi" w:hAnsiTheme="majorHAnsi"/>
                <w:b/>
                <w:sz w:val="20"/>
                <w:szCs w:val="20"/>
                <w:u w:val="single"/>
                <w:lang w:eastAsia="lt-LT"/>
              </w:rPr>
              <w:t xml:space="preserve"> siūlomų prekių atitiktį reikalavimams įrodantys dokumentai - brošiūros, aprašymai, instrukcijos  </w:t>
            </w:r>
            <w:r w:rsidRPr="009310D5">
              <w:rPr>
                <w:rFonts w:asciiTheme="majorHAnsi" w:hAnsiTheme="majorHAnsi"/>
                <w:sz w:val="20"/>
                <w:szCs w:val="20"/>
                <w:u w:val="single"/>
                <w:lang w:eastAsia="lt-LT"/>
              </w:rPr>
              <w:t xml:space="preserve">- </w:t>
            </w:r>
            <w:r w:rsidRPr="009310D5">
              <w:rPr>
                <w:rFonts w:asciiTheme="majorHAnsi" w:hAnsiTheme="majorHAnsi"/>
                <w:b/>
                <w:sz w:val="20"/>
                <w:szCs w:val="20"/>
                <w:u w:val="single"/>
                <w:lang w:eastAsia="lt-LT"/>
              </w:rPr>
              <w:t>nėra konfidenciali</w:t>
            </w:r>
            <w:r w:rsidRPr="009310D5">
              <w:rPr>
                <w:rFonts w:asciiTheme="majorHAnsi" w:hAnsiTheme="majorHAnsi"/>
                <w:b/>
                <w:sz w:val="20"/>
                <w:szCs w:val="20"/>
                <w:lang w:eastAsia="lt-LT"/>
              </w:rPr>
              <w:t xml:space="preserve"> </w:t>
            </w:r>
            <w:r w:rsidRPr="009310D5">
              <w:rPr>
                <w:rFonts w:asciiTheme="majorHAnsi" w:hAnsiTheme="majorHAnsi"/>
                <w:b/>
                <w:sz w:val="20"/>
                <w:szCs w:val="20"/>
                <w:u w:val="single"/>
                <w:lang w:eastAsia="lt-LT"/>
              </w:rPr>
              <w:t>informacija</w:t>
            </w:r>
            <w:r w:rsidRPr="009310D5">
              <w:rPr>
                <w:rFonts w:asciiTheme="majorHAnsi" w:hAnsiTheme="majorHAnsi"/>
                <w:b/>
                <w:sz w:val="20"/>
                <w:szCs w:val="20"/>
              </w:rPr>
              <w:t>.</w:t>
            </w:r>
            <w:r w:rsidRPr="009310D5">
              <w:rPr>
                <w:rFonts w:asciiTheme="majorHAnsi" w:hAnsiTheme="majorHAnsi"/>
                <w:sz w:val="20"/>
                <w:szCs w:val="20"/>
              </w:rPr>
              <w:t xml:space="preserve"> </w:t>
            </w:r>
          </w:p>
          <w:p w:rsidR="000A7205" w:rsidRPr="009310D5" w:rsidRDefault="000A7205" w:rsidP="000A7205">
            <w:pPr>
              <w:pBdr>
                <w:bottom w:val="single" w:sz="4" w:space="1" w:color="auto"/>
              </w:pBdr>
              <w:ind w:firstLine="440"/>
              <w:jc w:val="both"/>
              <w:rPr>
                <w:rFonts w:asciiTheme="majorHAnsi" w:hAnsiTheme="majorHAnsi"/>
                <w:b/>
                <w:sz w:val="20"/>
                <w:szCs w:val="20"/>
              </w:rPr>
            </w:pPr>
            <w:r w:rsidRPr="009310D5">
              <w:rPr>
                <w:rFonts w:asciiTheme="majorHAnsi" w:hAnsiTheme="majorHAnsi"/>
                <w:b/>
                <w:sz w:val="20"/>
                <w:szCs w:val="20"/>
                <w:lang w:eastAsia="lt-LT"/>
              </w:rPr>
              <w:t>Viešųjų pirkimų tarnyba atkreipia Tiekėjų dėmesį, kad</w:t>
            </w:r>
            <w:r w:rsidRPr="009310D5">
              <w:rPr>
                <w:rFonts w:asciiTheme="majorHAnsi" w:hAnsiTheme="majorHAnsi"/>
                <w:b/>
                <w:sz w:val="20"/>
                <w:szCs w:val="20"/>
              </w:rPr>
              <w:t xml:space="preserve"> negalima piktnaudžiauti „konfidencialumo“ sąvoka ir šių duomenų nurodyti esant konfidencialiais).</w:t>
            </w:r>
          </w:p>
          <w:p w:rsidR="000A7205" w:rsidRPr="009310D5" w:rsidRDefault="000A7205" w:rsidP="000A7205">
            <w:pPr>
              <w:pBdr>
                <w:bottom w:val="single" w:sz="4" w:space="1" w:color="auto"/>
              </w:pBdr>
              <w:ind w:firstLine="440"/>
              <w:jc w:val="both"/>
              <w:rPr>
                <w:rFonts w:asciiTheme="majorHAnsi" w:hAnsiTheme="majorHAnsi"/>
                <w:b/>
                <w:sz w:val="20"/>
                <w:szCs w:val="20"/>
              </w:rPr>
            </w:pPr>
          </w:p>
          <w:p w:rsidR="000A7205" w:rsidRPr="009310D5" w:rsidRDefault="000A7205" w:rsidP="000A7205">
            <w:pPr>
              <w:pBdr>
                <w:bottom w:val="single" w:sz="4" w:space="1" w:color="auto"/>
              </w:pBdr>
              <w:ind w:firstLine="440"/>
              <w:jc w:val="both"/>
              <w:rPr>
                <w:rFonts w:asciiTheme="majorHAnsi" w:hAnsiTheme="majorHAnsi"/>
                <w:sz w:val="20"/>
                <w:szCs w:val="20"/>
                <w:u w:val="single"/>
              </w:rPr>
            </w:pPr>
            <w:r w:rsidRPr="009310D5">
              <w:rPr>
                <w:rFonts w:asciiTheme="majorHAnsi" w:hAnsiTheme="majorHAnsi"/>
                <w:b/>
                <w:sz w:val="20"/>
                <w:szCs w:val="20"/>
              </w:rPr>
              <w:t>Pasiūlymo konfidencialią informaciją sudaro (nurodyti):</w:t>
            </w:r>
          </w:p>
          <w:p w:rsidR="000A7205" w:rsidRPr="009310D5" w:rsidRDefault="000A7205" w:rsidP="000A7205">
            <w:pPr>
              <w:ind w:firstLine="851"/>
              <w:jc w:val="both"/>
              <w:rPr>
                <w:rFonts w:asciiTheme="majorHAnsi" w:hAnsiTheme="majorHAnsi"/>
                <w:b/>
                <w:sz w:val="20"/>
                <w:szCs w:val="20"/>
              </w:rPr>
            </w:pPr>
          </w:p>
          <w:p w:rsidR="00671053" w:rsidRPr="009310D5" w:rsidRDefault="000A7205" w:rsidP="005F4428">
            <w:pPr>
              <w:ind w:right="-108" w:firstLine="720"/>
              <w:jc w:val="both"/>
              <w:rPr>
                <w:rFonts w:asciiTheme="majorHAnsi" w:hAnsiTheme="majorHAnsi"/>
                <w:b/>
                <w:sz w:val="20"/>
                <w:szCs w:val="20"/>
                <w:u w:val="single"/>
              </w:rPr>
            </w:pPr>
            <w:r w:rsidRPr="009310D5">
              <w:rPr>
                <w:rFonts w:asciiTheme="majorHAnsi" w:hAnsiTheme="majorHAnsi"/>
                <w:b/>
                <w:sz w:val="20"/>
                <w:szCs w:val="20"/>
              </w:rPr>
              <w:t>Pastaba.</w:t>
            </w:r>
            <w:r w:rsidRPr="009310D5">
              <w:rPr>
                <w:rFonts w:asciiTheme="majorHAnsi" w:hAnsiTheme="majorHAnsi"/>
                <w:sz w:val="20"/>
                <w:szCs w:val="20"/>
              </w:rPr>
              <w:t xml:space="preserve"> Jei pasiūlyme nėra konfidencialios informacijos, tiekėjas </w:t>
            </w:r>
            <w:r w:rsidRPr="009310D5">
              <w:rPr>
                <w:rFonts w:asciiTheme="majorHAnsi" w:hAnsiTheme="majorHAnsi"/>
                <w:b/>
                <w:sz w:val="20"/>
                <w:szCs w:val="20"/>
                <w:u w:val="single"/>
              </w:rPr>
              <w:t>turi nurodyti, kad konfidencialios informacijos pasiūlyme nėra.</w:t>
            </w:r>
            <w:r w:rsidR="00766FBA" w:rsidRPr="009310D5">
              <w:rPr>
                <w:rFonts w:asciiTheme="majorHAnsi" w:hAnsiTheme="majorHAnsi"/>
                <w:b/>
                <w:sz w:val="20"/>
                <w:szCs w:val="20"/>
                <w:u w:val="single"/>
              </w:rPr>
              <w:t xml:space="preserve"> </w:t>
            </w:r>
            <w:r w:rsidR="00766FBA" w:rsidRPr="009310D5">
              <w:rPr>
                <w:rFonts w:asciiTheme="majorHAnsi" w:hAnsiTheme="majorHAnsi"/>
                <w:sz w:val="20"/>
                <w:szCs w:val="20"/>
              </w:rPr>
              <w:t>Tiekėjui nenurodžius, kokia informacija yra konfidenciali, laikoma, kad konfidencialios informacijos pasiūlyme nėra.</w:t>
            </w:r>
          </w:p>
          <w:p w:rsidR="00671053" w:rsidRPr="009310D5" w:rsidRDefault="00671053" w:rsidP="000A7205">
            <w:pPr>
              <w:ind w:right="-108" w:firstLine="720"/>
              <w:jc w:val="both"/>
              <w:rPr>
                <w:rFonts w:asciiTheme="majorHAnsi" w:hAnsiTheme="majorHAnsi"/>
                <w:b/>
                <w:sz w:val="20"/>
                <w:szCs w:val="20"/>
                <w:u w:val="single"/>
              </w:rPr>
            </w:pPr>
          </w:p>
          <w:p w:rsidR="00671053" w:rsidRPr="009310D5" w:rsidRDefault="00671053" w:rsidP="000A7205">
            <w:pPr>
              <w:ind w:right="-108" w:firstLine="720"/>
              <w:jc w:val="both"/>
              <w:rPr>
                <w:rFonts w:asciiTheme="majorHAnsi" w:hAnsiTheme="majorHAnsi"/>
                <w:b/>
                <w:sz w:val="20"/>
                <w:szCs w:val="20"/>
                <w:u w:val="single"/>
              </w:rPr>
            </w:pPr>
          </w:p>
          <w:p w:rsidR="008A6558" w:rsidRPr="009310D5" w:rsidRDefault="008A6558" w:rsidP="009B5E86">
            <w:pPr>
              <w:ind w:right="-108" w:firstLine="720"/>
              <w:jc w:val="both"/>
              <w:rPr>
                <w:rFonts w:asciiTheme="majorHAnsi" w:hAnsiTheme="majorHAnsi"/>
                <w:b/>
                <w:sz w:val="20"/>
                <w:szCs w:val="20"/>
              </w:rPr>
            </w:pPr>
            <w:r w:rsidRPr="009310D5">
              <w:rPr>
                <w:rFonts w:asciiTheme="majorHAnsi" w:hAnsiTheme="majorHAnsi"/>
                <w:b/>
                <w:sz w:val="20"/>
                <w:szCs w:val="20"/>
              </w:rPr>
              <w:t xml:space="preserve">Pasiūlymas galioja iki </w:t>
            </w:r>
            <w:r w:rsidR="007921E6" w:rsidRPr="009310D5">
              <w:rPr>
                <w:rFonts w:asciiTheme="majorHAnsi" w:hAnsiTheme="majorHAnsi"/>
                <w:b/>
                <w:sz w:val="20"/>
                <w:szCs w:val="20"/>
              </w:rPr>
              <w:t>20</w:t>
            </w:r>
            <w:r w:rsidR="00B056C0" w:rsidRPr="009310D5">
              <w:rPr>
                <w:rFonts w:asciiTheme="majorHAnsi" w:hAnsiTheme="majorHAnsi"/>
                <w:b/>
                <w:sz w:val="20"/>
                <w:szCs w:val="20"/>
              </w:rPr>
              <w:t>25-</w:t>
            </w:r>
            <w:r w:rsidR="00F942A8">
              <w:rPr>
                <w:rFonts w:asciiTheme="majorHAnsi" w:hAnsiTheme="majorHAnsi"/>
                <w:b/>
                <w:sz w:val="20"/>
                <w:szCs w:val="20"/>
              </w:rPr>
              <w:t>0</w:t>
            </w:r>
            <w:r w:rsidR="003F6F0A">
              <w:rPr>
                <w:rFonts w:asciiTheme="majorHAnsi" w:hAnsiTheme="majorHAnsi"/>
                <w:b/>
                <w:sz w:val="20"/>
                <w:szCs w:val="20"/>
              </w:rPr>
              <w:t>7</w:t>
            </w:r>
            <w:r w:rsidR="00F942A8">
              <w:rPr>
                <w:rFonts w:asciiTheme="majorHAnsi" w:hAnsiTheme="majorHAnsi"/>
                <w:b/>
                <w:sz w:val="20"/>
                <w:szCs w:val="20"/>
              </w:rPr>
              <w:t>-</w:t>
            </w:r>
            <w:r w:rsidR="009B5E86">
              <w:rPr>
                <w:rFonts w:asciiTheme="majorHAnsi" w:hAnsiTheme="majorHAnsi"/>
                <w:b/>
                <w:sz w:val="20"/>
                <w:szCs w:val="20"/>
              </w:rPr>
              <w:t>23</w:t>
            </w:r>
            <w:r w:rsidR="00F942A8">
              <w:rPr>
                <w:rFonts w:asciiTheme="majorHAnsi" w:hAnsiTheme="majorHAnsi"/>
                <w:b/>
                <w:sz w:val="20"/>
                <w:szCs w:val="20"/>
              </w:rPr>
              <w:t>.</w:t>
            </w:r>
            <w:r w:rsidR="00A421A6" w:rsidRPr="009310D5">
              <w:rPr>
                <w:rFonts w:asciiTheme="majorHAnsi" w:hAnsiTheme="majorHAnsi"/>
                <w:b/>
                <w:sz w:val="20"/>
                <w:szCs w:val="20"/>
              </w:rPr>
              <w:t xml:space="preserve"> </w:t>
            </w:r>
            <w:r w:rsidRPr="009310D5">
              <w:rPr>
                <w:rFonts w:asciiTheme="majorHAnsi" w:hAnsiTheme="majorHAnsi"/>
                <w:b/>
                <w:sz w:val="20"/>
                <w:szCs w:val="20"/>
              </w:rPr>
              <w:t>Pasiūlymas turi galioti ne trumpiau kaip 90 kalendorinių dienų.</w:t>
            </w:r>
          </w:p>
        </w:tc>
      </w:tr>
      <w:tr w:rsidR="008A6558" w:rsidRPr="009310D5" w:rsidTr="00F43FAC">
        <w:trPr>
          <w:trHeight w:val="363"/>
        </w:trPr>
        <w:tc>
          <w:tcPr>
            <w:tcW w:w="3138" w:type="dxa"/>
            <w:tcBorders>
              <w:top w:val="nil"/>
              <w:left w:val="nil"/>
              <w:bottom w:val="single" w:sz="4" w:space="0" w:color="auto"/>
              <w:right w:val="nil"/>
            </w:tcBorders>
          </w:tcPr>
          <w:p w:rsidR="008A6558" w:rsidRPr="009310D5" w:rsidRDefault="008A6558" w:rsidP="00F43FAC">
            <w:pPr>
              <w:ind w:right="-1"/>
              <w:rPr>
                <w:rFonts w:asciiTheme="majorHAnsi" w:hAnsiTheme="majorHAnsi"/>
                <w:sz w:val="20"/>
                <w:szCs w:val="20"/>
              </w:rPr>
            </w:pPr>
          </w:p>
        </w:tc>
        <w:tc>
          <w:tcPr>
            <w:tcW w:w="577" w:type="dxa"/>
            <w:gridSpan w:val="2"/>
          </w:tcPr>
          <w:p w:rsidR="008A6558" w:rsidRPr="009310D5" w:rsidRDefault="008A6558" w:rsidP="00F43FAC">
            <w:pPr>
              <w:ind w:right="-1"/>
              <w:jc w:val="center"/>
              <w:rPr>
                <w:rFonts w:asciiTheme="majorHAnsi" w:hAnsiTheme="majorHAnsi"/>
                <w:sz w:val="20"/>
                <w:szCs w:val="20"/>
              </w:rPr>
            </w:pPr>
          </w:p>
        </w:tc>
        <w:tc>
          <w:tcPr>
            <w:tcW w:w="1892" w:type="dxa"/>
            <w:gridSpan w:val="2"/>
            <w:tcBorders>
              <w:top w:val="nil"/>
              <w:left w:val="nil"/>
              <w:bottom w:val="single" w:sz="4" w:space="0" w:color="auto"/>
              <w:right w:val="nil"/>
            </w:tcBorders>
          </w:tcPr>
          <w:p w:rsidR="008A6558" w:rsidRPr="009310D5" w:rsidRDefault="008A6558" w:rsidP="00F43FAC">
            <w:pPr>
              <w:ind w:right="-1"/>
              <w:jc w:val="center"/>
              <w:rPr>
                <w:rFonts w:asciiTheme="majorHAnsi" w:hAnsiTheme="majorHAnsi"/>
                <w:sz w:val="20"/>
                <w:szCs w:val="20"/>
              </w:rPr>
            </w:pPr>
          </w:p>
        </w:tc>
        <w:tc>
          <w:tcPr>
            <w:tcW w:w="670" w:type="dxa"/>
            <w:gridSpan w:val="2"/>
          </w:tcPr>
          <w:p w:rsidR="008A6558" w:rsidRPr="009310D5" w:rsidRDefault="008A6558" w:rsidP="00F43FAC">
            <w:pPr>
              <w:ind w:right="-1"/>
              <w:jc w:val="center"/>
              <w:rPr>
                <w:rFonts w:asciiTheme="majorHAnsi" w:hAnsiTheme="majorHAnsi"/>
                <w:sz w:val="20"/>
                <w:szCs w:val="20"/>
              </w:rPr>
            </w:pPr>
          </w:p>
        </w:tc>
        <w:tc>
          <w:tcPr>
            <w:tcW w:w="2495" w:type="dxa"/>
            <w:gridSpan w:val="2"/>
            <w:tcBorders>
              <w:top w:val="nil"/>
              <w:left w:val="nil"/>
              <w:bottom w:val="single" w:sz="4" w:space="0" w:color="auto"/>
              <w:right w:val="nil"/>
            </w:tcBorders>
          </w:tcPr>
          <w:p w:rsidR="008A6558" w:rsidRPr="009310D5" w:rsidRDefault="008A6558" w:rsidP="00F43FAC">
            <w:pPr>
              <w:ind w:right="-1"/>
              <w:jc w:val="right"/>
              <w:rPr>
                <w:rFonts w:asciiTheme="majorHAnsi" w:hAnsiTheme="majorHAnsi"/>
                <w:sz w:val="20"/>
                <w:szCs w:val="20"/>
              </w:rPr>
            </w:pPr>
          </w:p>
        </w:tc>
        <w:tc>
          <w:tcPr>
            <w:tcW w:w="1117" w:type="dxa"/>
            <w:gridSpan w:val="2"/>
          </w:tcPr>
          <w:p w:rsidR="008A6558" w:rsidRPr="009310D5" w:rsidRDefault="008A6558" w:rsidP="00F43FAC">
            <w:pPr>
              <w:ind w:right="-1"/>
              <w:jc w:val="right"/>
              <w:rPr>
                <w:rFonts w:asciiTheme="majorHAnsi" w:hAnsiTheme="majorHAnsi"/>
                <w:sz w:val="20"/>
                <w:szCs w:val="20"/>
              </w:rPr>
            </w:pPr>
          </w:p>
        </w:tc>
      </w:tr>
      <w:tr w:rsidR="008A6558" w:rsidRPr="009310D5" w:rsidTr="00F43FAC">
        <w:trPr>
          <w:trHeight w:val="237"/>
        </w:trPr>
        <w:tc>
          <w:tcPr>
            <w:tcW w:w="3138" w:type="dxa"/>
            <w:tcBorders>
              <w:top w:val="single" w:sz="4" w:space="0" w:color="auto"/>
              <w:left w:val="nil"/>
              <w:bottom w:val="nil"/>
              <w:right w:val="nil"/>
            </w:tcBorders>
          </w:tcPr>
          <w:p w:rsidR="008A6558" w:rsidRPr="009310D5" w:rsidRDefault="008A6558" w:rsidP="00F43FAC">
            <w:pPr>
              <w:pStyle w:val="BodyText1"/>
              <w:ind w:firstLine="0"/>
              <w:jc w:val="left"/>
              <w:rPr>
                <w:rFonts w:asciiTheme="majorHAnsi" w:hAnsiTheme="majorHAnsi" w:cs="Times New Roman"/>
                <w:position w:val="6"/>
                <w:lang w:val="lt-LT"/>
              </w:rPr>
            </w:pPr>
          </w:p>
        </w:tc>
        <w:tc>
          <w:tcPr>
            <w:tcW w:w="577" w:type="dxa"/>
            <w:gridSpan w:val="2"/>
          </w:tcPr>
          <w:p w:rsidR="008A6558" w:rsidRPr="009310D5" w:rsidRDefault="008A6558" w:rsidP="00F43FAC">
            <w:pPr>
              <w:ind w:right="-1"/>
              <w:jc w:val="center"/>
              <w:rPr>
                <w:rFonts w:asciiTheme="majorHAnsi" w:hAnsiTheme="majorHAnsi"/>
                <w:sz w:val="20"/>
                <w:szCs w:val="20"/>
              </w:rPr>
            </w:pPr>
          </w:p>
        </w:tc>
        <w:tc>
          <w:tcPr>
            <w:tcW w:w="1892" w:type="dxa"/>
            <w:gridSpan w:val="2"/>
            <w:tcBorders>
              <w:top w:val="single" w:sz="4" w:space="0" w:color="auto"/>
              <w:left w:val="nil"/>
              <w:bottom w:val="nil"/>
              <w:right w:val="nil"/>
            </w:tcBorders>
          </w:tcPr>
          <w:p w:rsidR="008A6558" w:rsidRPr="009310D5" w:rsidRDefault="008A6558" w:rsidP="00F43FAC">
            <w:pPr>
              <w:ind w:right="-1"/>
              <w:jc w:val="center"/>
              <w:rPr>
                <w:rFonts w:asciiTheme="majorHAnsi" w:hAnsiTheme="majorHAnsi"/>
                <w:sz w:val="20"/>
                <w:szCs w:val="20"/>
              </w:rPr>
            </w:pPr>
          </w:p>
        </w:tc>
        <w:tc>
          <w:tcPr>
            <w:tcW w:w="670" w:type="dxa"/>
            <w:gridSpan w:val="2"/>
          </w:tcPr>
          <w:p w:rsidR="008A6558" w:rsidRPr="009310D5" w:rsidRDefault="008A6558" w:rsidP="00F43FAC">
            <w:pPr>
              <w:ind w:right="-1"/>
              <w:jc w:val="center"/>
              <w:rPr>
                <w:rFonts w:asciiTheme="majorHAnsi" w:hAnsiTheme="majorHAnsi"/>
                <w:sz w:val="20"/>
                <w:szCs w:val="20"/>
              </w:rPr>
            </w:pPr>
          </w:p>
        </w:tc>
        <w:tc>
          <w:tcPr>
            <w:tcW w:w="2495" w:type="dxa"/>
            <w:gridSpan w:val="2"/>
            <w:tcBorders>
              <w:top w:val="single" w:sz="4" w:space="0" w:color="auto"/>
              <w:left w:val="nil"/>
              <w:bottom w:val="nil"/>
              <w:right w:val="nil"/>
            </w:tcBorders>
          </w:tcPr>
          <w:p w:rsidR="008A6558" w:rsidRPr="009310D5" w:rsidRDefault="008A6558" w:rsidP="00F43FAC">
            <w:pPr>
              <w:ind w:right="-1"/>
              <w:jc w:val="center"/>
              <w:rPr>
                <w:rFonts w:asciiTheme="majorHAnsi" w:hAnsiTheme="majorHAnsi"/>
                <w:sz w:val="20"/>
                <w:szCs w:val="20"/>
              </w:rPr>
            </w:pPr>
          </w:p>
        </w:tc>
        <w:tc>
          <w:tcPr>
            <w:tcW w:w="1117" w:type="dxa"/>
            <w:gridSpan w:val="2"/>
          </w:tcPr>
          <w:p w:rsidR="008A6558" w:rsidRPr="009310D5" w:rsidRDefault="008A6558" w:rsidP="00F43FAC">
            <w:pPr>
              <w:ind w:right="-1"/>
              <w:jc w:val="center"/>
              <w:rPr>
                <w:rFonts w:asciiTheme="majorHAnsi" w:hAnsiTheme="majorHAnsi"/>
                <w:sz w:val="20"/>
                <w:szCs w:val="20"/>
              </w:rPr>
            </w:pPr>
          </w:p>
        </w:tc>
      </w:tr>
      <w:tr w:rsidR="008A6558" w:rsidRPr="009310D5" w:rsidTr="00F43FAC">
        <w:tblPrEx>
          <w:tblLook w:val="04A0" w:firstRow="1" w:lastRow="0" w:firstColumn="1" w:lastColumn="0" w:noHBand="0" w:noVBand="1"/>
        </w:tblPrEx>
        <w:trPr>
          <w:trHeight w:val="285"/>
        </w:trPr>
        <w:tc>
          <w:tcPr>
            <w:tcW w:w="3284" w:type="dxa"/>
            <w:gridSpan w:val="2"/>
            <w:tcBorders>
              <w:top w:val="nil"/>
              <w:left w:val="nil"/>
              <w:bottom w:val="single" w:sz="4" w:space="0" w:color="000000"/>
              <w:right w:val="nil"/>
            </w:tcBorders>
          </w:tcPr>
          <w:p w:rsidR="008A6558" w:rsidRPr="009310D5" w:rsidRDefault="008A6558" w:rsidP="00F43FAC">
            <w:pPr>
              <w:snapToGrid w:val="0"/>
              <w:ind w:right="-1"/>
              <w:rPr>
                <w:rFonts w:asciiTheme="majorHAnsi" w:hAnsiTheme="majorHAnsi"/>
                <w:sz w:val="20"/>
                <w:szCs w:val="20"/>
              </w:rPr>
            </w:pPr>
          </w:p>
        </w:tc>
        <w:tc>
          <w:tcPr>
            <w:tcW w:w="604" w:type="dxa"/>
            <w:gridSpan w:val="2"/>
          </w:tcPr>
          <w:p w:rsidR="008A6558" w:rsidRPr="009310D5" w:rsidRDefault="008A6558" w:rsidP="00F43FAC">
            <w:pPr>
              <w:snapToGrid w:val="0"/>
              <w:ind w:right="-1"/>
              <w:jc w:val="center"/>
              <w:rPr>
                <w:rFonts w:asciiTheme="majorHAnsi" w:hAnsiTheme="majorHAnsi"/>
                <w:sz w:val="20"/>
                <w:szCs w:val="20"/>
              </w:rPr>
            </w:pPr>
          </w:p>
        </w:tc>
        <w:tc>
          <w:tcPr>
            <w:tcW w:w="1980" w:type="dxa"/>
            <w:gridSpan w:val="2"/>
            <w:tcBorders>
              <w:top w:val="nil"/>
              <w:left w:val="nil"/>
              <w:bottom w:val="single" w:sz="4" w:space="0" w:color="000000"/>
              <w:right w:val="nil"/>
            </w:tcBorders>
          </w:tcPr>
          <w:p w:rsidR="008A6558" w:rsidRPr="009310D5" w:rsidRDefault="008A6558" w:rsidP="00F43FAC">
            <w:pPr>
              <w:snapToGrid w:val="0"/>
              <w:ind w:right="-1"/>
              <w:jc w:val="center"/>
              <w:rPr>
                <w:rFonts w:asciiTheme="majorHAnsi" w:hAnsiTheme="majorHAnsi"/>
                <w:sz w:val="20"/>
                <w:szCs w:val="20"/>
              </w:rPr>
            </w:pPr>
          </w:p>
        </w:tc>
        <w:tc>
          <w:tcPr>
            <w:tcW w:w="701" w:type="dxa"/>
            <w:gridSpan w:val="2"/>
          </w:tcPr>
          <w:p w:rsidR="008A6558" w:rsidRPr="009310D5" w:rsidRDefault="008A6558" w:rsidP="00F43FAC">
            <w:pPr>
              <w:snapToGrid w:val="0"/>
              <w:ind w:right="-1"/>
              <w:jc w:val="center"/>
              <w:rPr>
                <w:rFonts w:asciiTheme="majorHAnsi" w:hAnsiTheme="majorHAnsi"/>
                <w:sz w:val="20"/>
                <w:szCs w:val="20"/>
              </w:rPr>
            </w:pPr>
          </w:p>
        </w:tc>
        <w:tc>
          <w:tcPr>
            <w:tcW w:w="2611" w:type="dxa"/>
            <w:gridSpan w:val="2"/>
            <w:tcBorders>
              <w:top w:val="nil"/>
              <w:left w:val="nil"/>
              <w:bottom w:val="single" w:sz="4" w:space="0" w:color="000000"/>
              <w:right w:val="nil"/>
            </w:tcBorders>
          </w:tcPr>
          <w:p w:rsidR="008A6558" w:rsidRPr="009310D5" w:rsidRDefault="008A6558" w:rsidP="00F43FAC">
            <w:pPr>
              <w:snapToGrid w:val="0"/>
              <w:ind w:right="-1"/>
              <w:jc w:val="right"/>
              <w:rPr>
                <w:rFonts w:asciiTheme="majorHAnsi" w:hAnsiTheme="majorHAnsi"/>
                <w:sz w:val="20"/>
                <w:szCs w:val="20"/>
              </w:rPr>
            </w:pPr>
          </w:p>
        </w:tc>
        <w:tc>
          <w:tcPr>
            <w:tcW w:w="709" w:type="dxa"/>
          </w:tcPr>
          <w:p w:rsidR="008A6558" w:rsidRPr="009310D5" w:rsidRDefault="008A6558" w:rsidP="00F43FAC">
            <w:pPr>
              <w:snapToGrid w:val="0"/>
              <w:ind w:right="-1"/>
              <w:jc w:val="right"/>
              <w:rPr>
                <w:rFonts w:asciiTheme="majorHAnsi" w:hAnsiTheme="majorHAnsi"/>
                <w:sz w:val="20"/>
                <w:szCs w:val="20"/>
              </w:rPr>
            </w:pPr>
          </w:p>
        </w:tc>
      </w:tr>
      <w:tr w:rsidR="008A6558" w:rsidRPr="009310D5" w:rsidTr="00402FBC">
        <w:tblPrEx>
          <w:tblLook w:val="04A0" w:firstRow="1" w:lastRow="0" w:firstColumn="1" w:lastColumn="0" w:noHBand="0" w:noVBand="1"/>
        </w:tblPrEx>
        <w:trPr>
          <w:trHeight w:val="723"/>
        </w:trPr>
        <w:tc>
          <w:tcPr>
            <w:tcW w:w="3284" w:type="dxa"/>
            <w:gridSpan w:val="2"/>
            <w:tcBorders>
              <w:top w:val="single" w:sz="4" w:space="0" w:color="000000"/>
              <w:left w:val="nil"/>
              <w:bottom w:val="nil"/>
              <w:right w:val="nil"/>
            </w:tcBorders>
            <w:hideMark/>
          </w:tcPr>
          <w:p w:rsidR="008A6558" w:rsidRPr="009310D5" w:rsidRDefault="008A6558" w:rsidP="00342D64">
            <w:pPr>
              <w:pStyle w:val="BodyText1"/>
              <w:ind w:firstLine="0"/>
              <w:rPr>
                <w:rFonts w:asciiTheme="majorHAnsi" w:hAnsiTheme="majorHAnsi" w:cs="Times New Roman"/>
                <w:position w:val="6"/>
                <w:lang w:val="lt-LT"/>
              </w:rPr>
            </w:pPr>
            <w:r w:rsidRPr="009310D5">
              <w:rPr>
                <w:rFonts w:asciiTheme="majorHAnsi" w:hAnsiTheme="majorHAnsi" w:cs="Times New Roman"/>
                <w:position w:val="6"/>
                <w:lang w:val="lt-LT"/>
              </w:rPr>
              <w:t xml:space="preserve">(Tiekėjo arba jo įgalioto asmens </w:t>
            </w:r>
            <w:proofErr w:type="spellStart"/>
            <w:r w:rsidRPr="009310D5">
              <w:rPr>
                <w:rFonts w:asciiTheme="majorHAnsi" w:hAnsiTheme="majorHAnsi" w:cs="Times New Roman"/>
              </w:rPr>
              <w:t>pareigų</w:t>
            </w:r>
            <w:proofErr w:type="spellEnd"/>
            <w:r w:rsidR="00402FBC" w:rsidRPr="009310D5">
              <w:rPr>
                <w:rFonts w:asciiTheme="majorHAnsi" w:hAnsiTheme="majorHAnsi" w:cs="Times New Roman"/>
              </w:rPr>
              <w:t xml:space="preserve"> </w:t>
            </w:r>
            <w:proofErr w:type="spellStart"/>
            <w:r w:rsidR="00402FBC" w:rsidRPr="009310D5">
              <w:rPr>
                <w:rFonts w:asciiTheme="majorHAnsi" w:hAnsiTheme="majorHAnsi" w:cs="Times New Roman"/>
              </w:rPr>
              <w:t>pavadinimas</w:t>
            </w:r>
            <w:proofErr w:type="spellEnd"/>
            <w:r w:rsidR="00402FBC" w:rsidRPr="009310D5">
              <w:rPr>
                <w:rFonts w:asciiTheme="majorHAnsi" w:hAnsiTheme="majorHAnsi" w:cs="Times New Roman"/>
              </w:rPr>
              <w:t>)</w:t>
            </w:r>
          </w:p>
        </w:tc>
        <w:tc>
          <w:tcPr>
            <w:tcW w:w="604" w:type="dxa"/>
            <w:gridSpan w:val="2"/>
          </w:tcPr>
          <w:p w:rsidR="008A6558" w:rsidRPr="009310D5" w:rsidRDefault="008A6558" w:rsidP="00F43FAC">
            <w:pPr>
              <w:snapToGrid w:val="0"/>
              <w:ind w:right="-1"/>
              <w:jc w:val="center"/>
              <w:rPr>
                <w:rFonts w:asciiTheme="majorHAnsi" w:hAnsiTheme="majorHAnsi"/>
                <w:sz w:val="20"/>
                <w:szCs w:val="20"/>
              </w:rPr>
            </w:pPr>
          </w:p>
        </w:tc>
        <w:tc>
          <w:tcPr>
            <w:tcW w:w="1980" w:type="dxa"/>
            <w:gridSpan w:val="2"/>
            <w:tcBorders>
              <w:top w:val="single" w:sz="4" w:space="0" w:color="000000"/>
              <w:left w:val="nil"/>
              <w:bottom w:val="nil"/>
              <w:right w:val="nil"/>
            </w:tcBorders>
            <w:hideMark/>
          </w:tcPr>
          <w:p w:rsidR="008A6558" w:rsidRPr="009310D5" w:rsidRDefault="008A6558" w:rsidP="00F43FAC">
            <w:pPr>
              <w:snapToGrid w:val="0"/>
              <w:ind w:right="-1"/>
              <w:jc w:val="center"/>
              <w:rPr>
                <w:rFonts w:asciiTheme="majorHAnsi" w:hAnsiTheme="majorHAnsi"/>
                <w:i/>
                <w:sz w:val="20"/>
                <w:szCs w:val="20"/>
              </w:rPr>
            </w:pPr>
            <w:r w:rsidRPr="009310D5">
              <w:rPr>
                <w:rFonts w:asciiTheme="majorHAnsi" w:hAnsiTheme="majorHAnsi"/>
                <w:position w:val="6"/>
                <w:sz w:val="20"/>
                <w:szCs w:val="20"/>
              </w:rPr>
              <w:t>(Parašas)</w:t>
            </w:r>
            <w:r w:rsidRPr="009310D5">
              <w:rPr>
                <w:rFonts w:asciiTheme="majorHAnsi" w:hAnsiTheme="majorHAnsi"/>
                <w:i/>
                <w:sz w:val="20"/>
                <w:szCs w:val="20"/>
              </w:rPr>
              <w:t xml:space="preserve"> </w:t>
            </w:r>
          </w:p>
        </w:tc>
        <w:tc>
          <w:tcPr>
            <w:tcW w:w="701" w:type="dxa"/>
            <w:gridSpan w:val="2"/>
          </w:tcPr>
          <w:p w:rsidR="008A6558" w:rsidRPr="009310D5" w:rsidRDefault="008A6558" w:rsidP="00F43FAC">
            <w:pPr>
              <w:snapToGrid w:val="0"/>
              <w:ind w:right="-1"/>
              <w:jc w:val="center"/>
              <w:rPr>
                <w:rFonts w:asciiTheme="majorHAnsi" w:hAnsiTheme="majorHAnsi"/>
                <w:sz w:val="20"/>
                <w:szCs w:val="20"/>
              </w:rPr>
            </w:pPr>
          </w:p>
        </w:tc>
        <w:tc>
          <w:tcPr>
            <w:tcW w:w="2611" w:type="dxa"/>
            <w:gridSpan w:val="2"/>
            <w:tcBorders>
              <w:top w:val="single" w:sz="4" w:space="0" w:color="000000"/>
              <w:left w:val="nil"/>
              <w:bottom w:val="nil"/>
              <w:right w:val="nil"/>
            </w:tcBorders>
            <w:hideMark/>
          </w:tcPr>
          <w:p w:rsidR="008A6558" w:rsidRPr="009310D5" w:rsidRDefault="008A6558" w:rsidP="00F43FAC">
            <w:pPr>
              <w:snapToGrid w:val="0"/>
              <w:ind w:right="-1"/>
              <w:jc w:val="center"/>
              <w:rPr>
                <w:rFonts w:asciiTheme="majorHAnsi" w:hAnsiTheme="majorHAnsi"/>
                <w:i/>
                <w:sz w:val="20"/>
                <w:szCs w:val="20"/>
              </w:rPr>
            </w:pPr>
            <w:r w:rsidRPr="009310D5">
              <w:rPr>
                <w:rFonts w:asciiTheme="majorHAnsi" w:hAnsiTheme="majorHAnsi"/>
                <w:position w:val="6"/>
                <w:sz w:val="20"/>
                <w:szCs w:val="20"/>
              </w:rPr>
              <w:t>(Vardas ir pavardė)</w:t>
            </w:r>
            <w:r w:rsidRPr="009310D5">
              <w:rPr>
                <w:rFonts w:asciiTheme="majorHAnsi" w:hAnsiTheme="majorHAnsi"/>
                <w:i/>
                <w:sz w:val="20"/>
                <w:szCs w:val="20"/>
              </w:rPr>
              <w:t xml:space="preserve"> </w:t>
            </w:r>
          </w:p>
        </w:tc>
        <w:tc>
          <w:tcPr>
            <w:tcW w:w="709" w:type="dxa"/>
          </w:tcPr>
          <w:p w:rsidR="008A6558" w:rsidRPr="009310D5" w:rsidRDefault="008A6558" w:rsidP="00F43FAC">
            <w:pPr>
              <w:snapToGrid w:val="0"/>
              <w:ind w:right="-1"/>
              <w:jc w:val="center"/>
              <w:rPr>
                <w:rFonts w:asciiTheme="majorHAnsi" w:hAnsiTheme="majorHAnsi"/>
                <w:sz w:val="20"/>
                <w:szCs w:val="20"/>
              </w:rPr>
            </w:pPr>
          </w:p>
        </w:tc>
      </w:tr>
    </w:tbl>
    <w:p w:rsidR="008A6558" w:rsidRPr="009310D5" w:rsidRDefault="008A6558" w:rsidP="008A6558">
      <w:pPr>
        <w:rPr>
          <w:rFonts w:asciiTheme="majorHAnsi" w:hAnsiTheme="majorHAnsi"/>
          <w:sz w:val="20"/>
          <w:szCs w:val="20"/>
        </w:rPr>
      </w:pPr>
    </w:p>
    <w:p w:rsidR="008A6558" w:rsidRPr="009310D5" w:rsidRDefault="008A6558" w:rsidP="008A6558">
      <w:pPr>
        <w:tabs>
          <w:tab w:val="left" w:pos="465"/>
        </w:tabs>
        <w:jc w:val="right"/>
        <w:rPr>
          <w:rFonts w:asciiTheme="majorHAnsi" w:hAnsiTheme="majorHAnsi"/>
          <w:sz w:val="20"/>
          <w:szCs w:val="20"/>
        </w:rPr>
      </w:pPr>
    </w:p>
    <w:p w:rsidR="008A6558" w:rsidRPr="009310D5" w:rsidRDefault="008A6558" w:rsidP="008A6558">
      <w:pPr>
        <w:tabs>
          <w:tab w:val="left" w:pos="465"/>
        </w:tabs>
        <w:jc w:val="right"/>
        <w:rPr>
          <w:rFonts w:asciiTheme="majorHAnsi" w:hAnsiTheme="majorHAnsi"/>
          <w:sz w:val="20"/>
          <w:szCs w:val="20"/>
        </w:rPr>
      </w:pPr>
    </w:p>
    <w:p w:rsidR="008A6558" w:rsidRPr="009310D5" w:rsidRDefault="008A6558" w:rsidP="008A6558">
      <w:pPr>
        <w:tabs>
          <w:tab w:val="left" w:pos="465"/>
        </w:tabs>
        <w:jc w:val="right"/>
        <w:rPr>
          <w:rFonts w:ascii="Cambria" w:hAnsi="Cambria"/>
          <w:sz w:val="20"/>
          <w:szCs w:val="20"/>
        </w:rPr>
      </w:pPr>
      <w:bookmarkStart w:id="0" w:name="_GoBack"/>
      <w:bookmarkEnd w:id="0"/>
    </w:p>
    <w:sectPr w:rsidR="008A6558" w:rsidRPr="009310D5" w:rsidSect="00342D64">
      <w:pgSz w:w="11906" w:h="16838"/>
      <w:pgMar w:top="709" w:right="567" w:bottom="142"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1AF" w:rsidRDefault="000341AF" w:rsidP="009A20C8">
      <w:r>
        <w:separator/>
      </w:r>
    </w:p>
  </w:endnote>
  <w:endnote w:type="continuationSeparator" w:id="0">
    <w:p w:rsidR="000341AF" w:rsidRDefault="000341AF" w:rsidP="009A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1AF" w:rsidRDefault="000341AF" w:rsidP="009A20C8">
      <w:r>
        <w:separator/>
      </w:r>
    </w:p>
  </w:footnote>
  <w:footnote w:type="continuationSeparator" w:id="0">
    <w:p w:rsidR="000341AF" w:rsidRDefault="000341AF" w:rsidP="009A20C8">
      <w:r>
        <w:continuationSeparator/>
      </w:r>
    </w:p>
  </w:footnote>
  <w:footnote w:id="1">
    <w:p w:rsidR="00F43FAC" w:rsidRPr="00DE12D8" w:rsidRDefault="00F43FAC" w:rsidP="00402FBC">
      <w:pPr>
        <w:pStyle w:val="FootnoteText"/>
        <w:rPr>
          <w:highlight w:val="yellow"/>
        </w:rPr>
      </w:pPr>
      <w:r w:rsidRPr="00B056C0">
        <w:rPr>
          <w:rStyle w:val="FootnoteReference"/>
        </w:rPr>
        <w:footnoteRef/>
      </w:r>
      <w:r w:rsidRPr="00B056C0">
        <w:t xml:space="preserve"> http://vpt.lrv.lt/lt/news/view_item/id.1596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612"/>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602AB3"/>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AC5776"/>
    <w:multiLevelType w:val="multilevel"/>
    <w:tmpl w:val="5C0A4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475ABB"/>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875EBB"/>
    <w:multiLevelType w:val="multilevel"/>
    <w:tmpl w:val="E32E011E"/>
    <w:lvl w:ilvl="0">
      <w:start w:val="1"/>
      <w:numFmt w:val="decimal"/>
      <w:lvlText w:val="%1."/>
      <w:lvlJc w:val="left"/>
      <w:pPr>
        <w:ind w:left="360" w:hanging="360"/>
      </w:pPr>
      <w:rPr>
        <w:rFonts w:hint="default"/>
      </w:rPr>
    </w:lvl>
    <w:lvl w:ilvl="1">
      <w:start w:val="2"/>
      <w:numFmt w:val="decimal"/>
      <w:isLgl/>
      <w:lvlText w:val="%1.%2."/>
      <w:lvlJc w:val="left"/>
      <w:pPr>
        <w:ind w:left="687" w:hanging="480"/>
      </w:pPr>
      <w:rPr>
        <w:rFonts w:hint="default"/>
        <w:b/>
      </w:rPr>
    </w:lvl>
    <w:lvl w:ilvl="2">
      <w:start w:val="1"/>
      <w:numFmt w:val="decimal"/>
      <w:isLgl/>
      <w:lvlText w:val="%1.%2.%3."/>
      <w:lvlJc w:val="left"/>
      <w:pPr>
        <w:ind w:left="1134" w:hanging="720"/>
      </w:pPr>
      <w:rPr>
        <w:rFonts w:hint="default"/>
        <w:b/>
      </w:rPr>
    </w:lvl>
    <w:lvl w:ilvl="3">
      <w:start w:val="1"/>
      <w:numFmt w:val="decimal"/>
      <w:isLgl/>
      <w:lvlText w:val="%1.%2.%3.%4."/>
      <w:lvlJc w:val="left"/>
      <w:pPr>
        <w:ind w:left="1341" w:hanging="720"/>
      </w:pPr>
      <w:rPr>
        <w:rFonts w:hint="default"/>
        <w:b/>
      </w:rPr>
    </w:lvl>
    <w:lvl w:ilvl="4">
      <w:start w:val="1"/>
      <w:numFmt w:val="decimal"/>
      <w:isLgl/>
      <w:lvlText w:val="%1.%2.%3.%4.%5."/>
      <w:lvlJc w:val="left"/>
      <w:pPr>
        <w:ind w:left="1908" w:hanging="1080"/>
      </w:pPr>
      <w:rPr>
        <w:rFonts w:hint="default"/>
        <w:b/>
      </w:rPr>
    </w:lvl>
    <w:lvl w:ilvl="5">
      <w:start w:val="1"/>
      <w:numFmt w:val="decimal"/>
      <w:isLgl/>
      <w:lvlText w:val="%1.%2.%3.%4.%5.%6."/>
      <w:lvlJc w:val="left"/>
      <w:pPr>
        <w:ind w:left="2115" w:hanging="1080"/>
      </w:pPr>
      <w:rPr>
        <w:rFonts w:hint="default"/>
        <w:b/>
      </w:rPr>
    </w:lvl>
    <w:lvl w:ilvl="6">
      <w:start w:val="1"/>
      <w:numFmt w:val="decimal"/>
      <w:isLgl/>
      <w:lvlText w:val="%1.%2.%3.%4.%5.%6.%7."/>
      <w:lvlJc w:val="left"/>
      <w:pPr>
        <w:ind w:left="2682" w:hanging="1440"/>
      </w:pPr>
      <w:rPr>
        <w:rFonts w:hint="default"/>
        <w:b/>
      </w:rPr>
    </w:lvl>
    <w:lvl w:ilvl="7">
      <w:start w:val="1"/>
      <w:numFmt w:val="decimal"/>
      <w:isLgl/>
      <w:lvlText w:val="%1.%2.%3.%4.%5.%6.%7.%8."/>
      <w:lvlJc w:val="left"/>
      <w:pPr>
        <w:ind w:left="2889" w:hanging="1440"/>
      </w:pPr>
      <w:rPr>
        <w:rFonts w:hint="default"/>
        <w:b/>
      </w:rPr>
    </w:lvl>
    <w:lvl w:ilvl="8">
      <w:start w:val="1"/>
      <w:numFmt w:val="decimal"/>
      <w:isLgl/>
      <w:lvlText w:val="%1.%2.%3.%4.%5.%6.%7.%8.%9."/>
      <w:lvlJc w:val="left"/>
      <w:pPr>
        <w:ind w:left="3456" w:hanging="1800"/>
      </w:pPr>
      <w:rPr>
        <w:rFonts w:hint="default"/>
        <w:b/>
      </w:rPr>
    </w:lvl>
  </w:abstractNum>
  <w:abstractNum w:abstractNumId="6" w15:restartNumberingAfterBreak="0">
    <w:nsid w:val="10897D63"/>
    <w:multiLevelType w:val="multilevel"/>
    <w:tmpl w:val="9C04F5BA"/>
    <w:lvl w:ilvl="0">
      <w:start w:val="1"/>
      <w:numFmt w:val="decimal"/>
      <w:lvlText w:val="%1."/>
      <w:lvlJc w:val="left"/>
      <w:pPr>
        <w:ind w:left="360" w:hanging="360"/>
      </w:pPr>
      <w:rPr>
        <w:rFonts w:ascii="Times New Roman" w:eastAsia="Times New Roman" w:hAnsi="Times New Roman" w:cs="Times New Roman"/>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rFonts w:cs="Times New Roman"/>
        <w:color w:val="00000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5C71590"/>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6D92C98"/>
    <w:multiLevelType w:val="multilevel"/>
    <w:tmpl w:val="AAF03E9C"/>
    <w:lvl w:ilvl="0">
      <w:start w:val="1"/>
      <w:numFmt w:val="decimal"/>
      <w:lvlText w:val="%1."/>
      <w:lvlJc w:val="left"/>
      <w:pPr>
        <w:ind w:left="360" w:hanging="360"/>
      </w:pPr>
      <w:rPr>
        <w:b/>
      </w:rPr>
    </w:lvl>
    <w:lvl w:ilvl="1">
      <w:start w:val="1"/>
      <w:numFmt w:val="decimal"/>
      <w:lvlText w:val="%1.%2."/>
      <w:lvlJc w:val="left"/>
      <w:pPr>
        <w:ind w:left="6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3241C"/>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15147E0"/>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802791"/>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4C2505F"/>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9167BA5"/>
    <w:multiLevelType w:val="multilevel"/>
    <w:tmpl w:val="70BC6138"/>
    <w:lvl w:ilvl="0">
      <w:start w:val="1"/>
      <w:numFmt w:val="decimal"/>
      <w:lvlText w:val="%1"/>
      <w:lvlJc w:val="left"/>
      <w:pPr>
        <w:ind w:left="360" w:hanging="360"/>
      </w:pPr>
      <w:rPr>
        <w:rFonts w:hint="default"/>
      </w:rPr>
    </w:lvl>
    <w:lvl w:ilvl="1">
      <w:start w:val="4"/>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6" w15:restartNumberingAfterBreak="0">
    <w:nsid w:val="30296159"/>
    <w:multiLevelType w:val="hybridMultilevel"/>
    <w:tmpl w:val="B66E28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589751A"/>
    <w:multiLevelType w:val="multilevel"/>
    <w:tmpl w:val="12AE1DD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C166053"/>
    <w:multiLevelType w:val="multilevel"/>
    <w:tmpl w:val="26A046C4"/>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463058DD"/>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7053C8B"/>
    <w:multiLevelType w:val="hybridMultilevel"/>
    <w:tmpl w:val="15BC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56764C"/>
    <w:multiLevelType w:val="multilevel"/>
    <w:tmpl w:val="BED6ADC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330"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3" w15:restartNumberingAfterBreak="0">
    <w:nsid w:val="55933BD5"/>
    <w:multiLevelType w:val="multilevel"/>
    <w:tmpl w:val="FB7A2D06"/>
    <w:lvl w:ilvl="0">
      <w:start w:val="2"/>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3E4066"/>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C5D2E9D"/>
    <w:multiLevelType w:val="multilevel"/>
    <w:tmpl w:val="07161A2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02544E9"/>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03B7F62"/>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3A91F54"/>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6A1C65"/>
    <w:multiLevelType w:val="hybridMultilevel"/>
    <w:tmpl w:val="11EC0626"/>
    <w:lvl w:ilvl="0" w:tplc="0D6C63C8">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0A1153D"/>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F9155F"/>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C4119D0"/>
    <w:multiLevelType w:val="hybridMultilevel"/>
    <w:tmpl w:val="EE4EEA2E"/>
    <w:lvl w:ilvl="0" w:tplc="9B5E0BA4">
      <w:start w:val="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F745CE1"/>
    <w:multiLevelType w:val="multilevel"/>
    <w:tmpl w:val="F782EB3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9"/>
  </w:num>
  <w:num w:numId="4">
    <w:abstractNumId w:val="33"/>
  </w:num>
  <w:num w:numId="5">
    <w:abstractNumId w:val="17"/>
  </w:num>
  <w:num w:numId="6">
    <w:abstractNumId w:val="13"/>
  </w:num>
  <w:num w:numId="7">
    <w:abstractNumId w:val="4"/>
  </w:num>
  <w:num w:numId="8">
    <w:abstractNumId w:val="8"/>
  </w:num>
  <w:num w:numId="9">
    <w:abstractNumId w:val="1"/>
  </w:num>
  <w:num w:numId="10">
    <w:abstractNumId w:val="26"/>
  </w:num>
  <w:num w:numId="11">
    <w:abstractNumId w:val="31"/>
  </w:num>
  <w:num w:numId="12">
    <w:abstractNumId w:val="35"/>
  </w:num>
  <w:num w:numId="13">
    <w:abstractNumId w:val="27"/>
  </w:num>
  <w:num w:numId="14">
    <w:abstractNumId w:val="12"/>
  </w:num>
  <w:num w:numId="15">
    <w:abstractNumId w:val="9"/>
  </w:num>
  <w:num w:numId="16">
    <w:abstractNumId w:val="24"/>
  </w:num>
  <w:num w:numId="17">
    <w:abstractNumId w:val="19"/>
  </w:num>
  <w:num w:numId="18">
    <w:abstractNumId w:val="28"/>
  </w:num>
  <w:num w:numId="19">
    <w:abstractNumId w:val="11"/>
  </w:num>
  <w:num w:numId="20">
    <w:abstractNumId w:val="0"/>
  </w:num>
  <w:num w:numId="21">
    <w:abstractNumId w:val="3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20"/>
  </w:num>
  <w:num w:numId="28">
    <w:abstractNumId w:val="34"/>
  </w:num>
  <w:num w:numId="29">
    <w:abstractNumId w:val="16"/>
  </w:num>
  <w:num w:numId="30">
    <w:abstractNumId w:val="22"/>
  </w:num>
  <w:num w:numId="31">
    <w:abstractNumId w:val="15"/>
  </w:num>
  <w:num w:numId="32">
    <w:abstractNumId w:val="18"/>
  </w:num>
  <w:num w:numId="33">
    <w:abstractNumId w:val="14"/>
  </w:num>
  <w:num w:numId="34">
    <w:abstractNumId w:val="5"/>
  </w:num>
  <w:num w:numId="35">
    <w:abstractNumId w:val="25"/>
  </w:num>
  <w:num w:numId="36">
    <w:abstractNumId w:val="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4F"/>
    <w:rsid w:val="000036CE"/>
    <w:rsid w:val="000107C1"/>
    <w:rsid w:val="00010865"/>
    <w:rsid w:val="000164B6"/>
    <w:rsid w:val="00017ABB"/>
    <w:rsid w:val="00020FB0"/>
    <w:rsid w:val="00021DE6"/>
    <w:rsid w:val="000221B1"/>
    <w:rsid w:val="000224AC"/>
    <w:rsid w:val="0002364C"/>
    <w:rsid w:val="00024A8E"/>
    <w:rsid w:val="00031741"/>
    <w:rsid w:val="000341AF"/>
    <w:rsid w:val="0003656A"/>
    <w:rsid w:val="00044863"/>
    <w:rsid w:val="000519EC"/>
    <w:rsid w:val="00052550"/>
    <w:rsid w:val="0005434D"/>
    <w:rsid w:val="00060FAE"/>
    <w:rsid w:val="00063C31"/>
    <w:rsid w:val="0006575B"/>
    <w:rsid w:val="00070083"/>
    <w:rsid w:val="00073377"/>
    <w:rsid w:val="0008264B"/>
    <w:rsid w:val="00082693"/>
    <w:rsid w:val="000A49D3"/>
    <w:rsid w:val="000A52E5"/>
    <w:rsid w:val="000A70A8"/>
    <w:rsid w:val="000A7205"/>
    <w:rsid w:val="000B3FB7"/>
    <w:rsid w:val="000C04AB"/>
    <w:rsid w:val="000D7EB2"/>
    <w:rsid w:val="000E2CD5"/>
    <w:rsid w:val="001004A0"/>
    <w:rsid w:val="00126C4E"/>
    <w:rsid w:val="001271E0"/>
    <w:rsid w:val="00133F2C"/>
    <w:rsid w:val="00145AAE"/>
    <w:rsid w:val="00153AB7"/>
    <w:rsid w:val="0015476B"/>
    <w:rsid w:val="00160DEF"/>
    <w:rsid w:val="00164B5E"/>
    <w:rsid w:val="001741D8"/>
    <w:rsid w:val="00175098"/>
    <w:rsid w:val="00183E39"/>
    <w:rsid w:val="00186FD0"/>
    <w:rsid w:val="00191E2A"/>
    <w:rsid w:val="001933A6"/>
    <w:rsid w:val="001974D6"/>
    <w:rsid w:val="001A41E1"/>
    <w:rsid w:val="001A760C"/>
    <w:rsid w:val="001B29E3"/>
    <w:rsid w:val="001C3020"/>
    <w:rsid w:val="001D55E1"/>
    <w:rsid w:val="001E28A5"/>
    <w:rsid w:val="001F0670"/>
    <w:rsid w:val="001F5D32"/>
    <w:rsid w:val="001F795D"/>
    <w:rsid w:val="001F7A21"/>
    <w:rsid w:val="00200073"/>
    <w:rsid w:val="00202013"/>
    <w:rsid w:val="00212470"/>
    <w:rsid w:val="0021438F"/>
    <w:rsid w:val="00217163"/>
    <w:rsid w:val="002403BB"/>
    <w:rsid w:val="002408D2"/>
    <w:rsid w:val="002668E7"/>
    <w:rsid w:val="00266BA1"/>
    <w:rsid w:val="002710DF"/>
    <w:rsid w:val="00281C5B"/>
    <w:rsid w:val="002876CC"/>
    <w:rsid w:val="00294AAD"/>
    <w:rsid w:val="002A17A9"/>
    <w:rsid w:val="002A21B4"/>
    <w:rsid w:val="002A6C49"/>
    <w:rsid w:val="002B258C"/>
    <w:rsid w:val="002B667F"/>
    <w:rsid w:val="002C6BE7"/>
    <w:rsid w:val="002D6720"/>
    <w:rsid w:val="002E00CB"/>
    <w:rsid w:val="002E44E7"/>
    <w:rsid w:val="002E763F"/>
    <w:rsid w:val="002F1A3A"/>
    <w:rsid w:val="003004A3"/>
    <w:rsid w:val="00303154"/>
    <w:rsid w:val="00304BCB"/>
    <w:rsid w:val="00305B83"/>
    <w:rsid w:val="00325A45"/>
    <w:rsid w:val="00326154"/>
    <w:rsid w:val="00326434"/>
    <w:rsid w:val="003309C8"/>
    <w:rsid w:val="0034043B"/>
    <w:rsid w:val="00342D64"/>
    <w:rsid w:val="00343C34"/>
    <w:rsid w:val="003538C5"/>
    <w:rsid w:val="00375051"/>
    <w:rsid w:val="003757D2"/>
    <w:rsid w:val="00392785"/>
    <w:rsid w:val="0039412B"/>
    <w:rsid w:val="003943FE"/>
    <w:rsid w:val="00395442"/>
    <w:rsid w:val="003A56BB"/>
    <w:rsid w:val="003B1BD8"/>
    <w:rsid w:val="003C53DF"/>
    <w:rsid w:val="003C546D"/>
    <w:rsid w:val="003D441D"/>
    <w:rsid w:val="003D4C10"/>
    <w:rsid w:val="003E691D"/>
    <w:rsid w:val="003F0CE7"/>
    <w:rsid w:val="003F22F9"/>
    <w:rsid w:val="003F5FFF"/>
    <w:rsid w:val="003F6F0A"/>
    <w:rsid w:val="003F786B"/>
    <w:rsid w:val="003F7949"/>
    <w:rsid w:val="00402FBC"/>
    <w:rsid w:val="004033B2"/>
    <w:rsid w:val="00413A86"/>
    <w:rsid w:val="00415B5F"/>
    <w:rsid w:val="004160FD"/>
    <w:rsid w:val="0042048D"/>
    <w:rsid w:val="004245C0"/>
    <w:rsid w:val="00425F0E"/>
    <w:rsid w:val="0044110E"/>
    <w:rsid w:val="00441799"/>
    <w:rsid w:val="00442A9C"/>
    <w:rsid w:val="00444D13"/>
    <w:rsid w:val="0045058E"/>
    <w:rsid w:val="00454A81"/>
    <w:rsid w:val="00470F35"/>
    <w:rsid w:val="00472EFB"/>
    <w:rsid w:val="00476DF1"/>
    <w:rsid w:val="00477206"/>
    <w:rsid w:val="004812DB"/>
    <w:rsid w:val="00483BB7"/>
    <w:rsid w:val="004946D9"/>
    <w:rsid w:val="00494757"/>
    <w:rsid w:val="00494B88"/>
    <w:rsid w:val="004A5A1B"/>
    <w:rsid w:val="004B5D1A"/>
    <w:rsid w:val="004C6266"/>
    <w:rsid w:val="004D24E7"/>
    <w:rsid w:val="004D2CF7"/>
    <w:rsid w:val="004D7B9F"/>
    <w:rsid w:val="004E1ED7"/>
    <w:rsid w:val="004E23BE"/>
    <w:rsid w:val="004E3008"/>
    <w:rsid w:val="004E3E14"/>
    <w:rsid w:val="00511580"/>
    <w:rsid w:val="0051510E"/>
    <w:rsid w:val="00532831"/>
    <w:rsid w:val="00563AA7"/>
    <w:rsid w:val="00564B09"/>
    <w:rsid w:val="005730F6"/>
    <w:rsid w:val="00573F70"/>
    <w:rsid w:val="00574CBB"/>
    <w:rsid w:val="00582BC3"/>
    <w:rsid w:val="005848A2"/>
    <w:rsid w:val="00591463"/>
    <w:rsid w:val="00591B5A"/>
    <w:rsid w:val="005929AA"/>
    <w:rsid w:val="00596E52"/>
    <w:rsid w:val="005B79E6"/>
    <w:rsid w:val="005C1BD4"/>
    <w:rsid w:val="005C5409"/>
    <w:rsid w:val="005C648D"/>
    <w:rsid w:val="005C71FE"/>
    <w:rsid w:val="005E1B3A"/>
    <w:rsid w:val="005E1FF8"/>
    <w:rsid w:val="005E25FB"/>
    <w:rsid w:val="005E7315"/>
    <w:rsid w:val="005F4428"/>
    <w:rsid w:val="005F4ACE"/>
    <w:rsid w:val="006006D8"/>
    <w:rsid w:val="00606147"/>
    <w:rsid w:val="00613A6C"/>
    <w:rsid w:val="00614ED3"/>
    <w:rsid w:val="006168ED"/>
    <w:rsid w:val="00617184"/>
    <w:rsid w:val="00630A42"/>
    <w:rsid w:val="0064017D"/>
    <w:rsid w:val="006446D8"/>
    <w:rsid w:val="006523DB"/>
    <w:rsid w:val="00660AB9"/>
    <w:rsid w:val="00667437"/>
    <w:rsid w:val="0067089B"/>
    <w:rsid w:val="006708F7"/>
    <w:rsid w:val="00671053"/>
    <w:rsid w:val="00676717"/>
    <w:rsid w:val="006768C3"/>
    <w:rsid w:val="00683544"/>
    <w:rsid w:val="00690F03"/>
    <w:rsid w:val="006A1AD2"/>
    <w:rsid w:val="006A30A3"/>
    <w:rsid w:val="006B4989"/>
    <w:rsid w:val="006D121B"/>
    <w:rsid w:val="006E086C"/>
    <w:rsid w:val="006E55CA"/>
    <w:rsid w:val="006E72DF"/>
    <w:rsid w:val="00704341"/>
    <w:rsid w:val="0071342E"/>
    <w:rsid w:val="00727F39"/>
    <w:rsid w:val="0073017D"/>
    <w:rsid w:val="007340FC"/>
    <w:rsid w:val="00743F8E"/>
    <w:rsid w:val="00744435"/>
    <w:rsid w:val="007450DD"/>
    <w:rsid w:val="0074734C"/>
    <w:rsid w:val="00750795"/>
    <w:rsid w:val="0076263B"/>
    <w:rsid w:val="007639C8"/>
    <w:rsid w:val="00766BA3"/>
    <w:rsid w:val="00766FBA"/>
    <w:rsid w:val="0077388B"/>
    <w:rsid w:val="007817A2"/>
    <w:rsid w:val="00781868"/>
    <w:rsid w:val="007831F9"/>
    <w:rsid w:val="007855A6"/>
    <w:rsid w:val="00790D9E"/>
    <w:rsid w:val="007921E6"/>
    <w:rsid w:val="00795350"/>
    <w:rsid w:val="007971D9"/>
    <w:rsid w:val="007A5832"/>
    <w:rsid w:val="007B6A89"/>
    <w:rsid w:val="007D0EA4"/>
    <w:rsid w:val="007D4322"/>
    <w:rsid w:val="007D613E"/>
    <w:rsid w:val="007E3389"/>
    <w:rsid w:val="007F0A58"/>
    <w:rsid w:val="007F4C5C"/>
    <w:rsid w:val="007F6F43"/>
    <w:rsid w:val="00802A13"/>
    <w:rsid w:val="00807DA9"/>
    <w:rsid w:val="008253A5"/>
    <w:rsid w:val="00825E0D"/>
    <w:rsid w:val="00830CC9"/>
    <w:rsid w:val="00832217"/>
    <w:rsid w:val="0083777A"/>
    <w:rsid w:val="008425E0"/>
    <w:rsid w:val="008528C2"/>
    <w:rsid w:val="00857215"/>
    <w:rsid w:val="00860C78"/>
    <w:rsid w:val="00862F5F"/>
    <w:rsid w:val="008630CA"/>
    <w:rsid w:val="008638AE"/>
    <w:rsid w:val="008715D7"/>
    <w:rsid w:val="008740E4"/>
    <w:rsid w:val="008741DE"/>
    <w:rsid w:val="00874AAF"/>
    <w:rsid w:val="00880305"/>
    <w:rsid w:val="008841D2"/>
    <w:rsid w:val="008961BD"/>
    <w:rsid w:val="008A2F81"/>
    <w:rsid w:val="008A614A"/>
    <w:rsid w:val="008A6558"/>
    <w:rsid w:val="008B4F61"/>
    <w:rsid w:val="008B746A"/>
    <w:rsid w:val="008C195B"/>
    <w:rsid w:val="008C2577"/>
    <w:rsid w:val="008D4F1C"/>
    <w:rsid w:val="008E5D6D"/>
    <w:rsid w:val="008E7A54"/>
    <w:rsid w:val="008E7C3F"/>
    <w:rsid w:val="00901DFF"/>
    <w:rsid w:val="0091303D"/>
    <w:rsid w:val="009239C8"/>
    <w:rsid w:val="00925EC3"/>
    <w:rsid w:val="00930323"/>
    <w:rsid w:val="009310D5"/>
    <w:rsid w:val="00934376"/>
    <w:rsid w:val="00947F07"/>
    <w:rsid w:val="00954397"/>
    <w:rsid w:val="009567CE"/>
    <w:rsid w:val="00973104"/>
    <w:rsid w:val="0097418B"/>
    <w:rsid w:val="00981E1F"/>
    <w:rsid w:val="00982E6C"/>
    <w:rsid w:val="009866F6"/>
    <w:rsid w:val="00994400"/>
    <w:rsid w:val="009A20C8"/>
    <w:rsid w:val="009A3A7C"/>
    <w:rsid w:val="009A765F"/>
    <w:rsid w:val="009B5E86"/>
    <w:rsid w:val="009C7744"/>
    <w:rsid w:val="009D3AA8"/>
    <w:rsid w:val="009D6D40"/>
    <w:rsid w:val="009D742B"/>
    <w:rsid w:val="009E5519"/>
    <w:rsid w:val="009F5808"/>
    <w:rsid w:val="009F6531"/>
    <w:rsid w:val="00A0520A"/>
    <w:rsid w:val="00A14F1D"/>
    <w:rsid w:val="00A157C8"/>
    <w:rsid w:val="00A2188B"/>
    <w:rsid w:val="00A264F6"/>
    <w:rsid w:val="00A36E33"/>
    <w:rsid w:val="00A37D42"/>
    <w:rsid w:val="00A421A6"/>
    <w:rsid w:val="00A51879"/>
    <w:rsid w:val="00A51DCE"/>
    <w:rsid w:val="00A56E1F"/>
    <w:rsid w:val="00A60475"/>
    <w:rsid w:val="00A65CE5"/>
    <w:rsid w:val="00A820B4"/>
    <w:rsid w:val="00A827A9"/>
    <w:rsid w:val="00A96265"/>
    <w:rsid w:val="00A97F8C"/>
    <w:rsid w:val="00AA0C00"/>
    <w:rsid w:val="00AA36B8"/>
    <w:rsid w:val="00AA677C"/>
    <w:rsid w:val="00AC6E80"/>
    <w:rsid w:val="00AD29F5"/>
    <w:rsid w:val="00AD6762"/>
    <w:rsid w:val="00AE4FDC"/>
    <w:rsid w:val="00AF15FF"/>
    <w:rsid w:val="00AF5055"/>
    <w:rsid w:val="00B0004F"/>
    <w:rsid w:val="00B01586"/>
    <w:rsid w:val="00B0242A"/>
    <w:rsid w:val="00B02CEA"/>
    <w:rsid w:val="00B056C0"/>
    <w:rsid w:val="00B1050C"/>
    <w:rsid w:val="00B1522C"/>
    <w:rsid w:val="00B226C9"/>
    <w:rsid w:val="00B269F9"/>
    <w:rsid w:val="00B33A51"/>
    <w:rsid w:val="00B46863"/>
    <w:rsid w:val="00B51EFF"/>
    <w:rsid w:val="00B5533E"/>
    <w:rsid w:val="00B6496A"/>
    <w:rsid w:val="00B64AE4"/>
    <w:rsid w:val="00B6680A"/>
    <w:rsid w:val="00B6780B"/>
    <w:rsid w:val="00B72B99"/>
    <w:rsid w:val="00B73AC8"/>
    <w:rsid w:val="00B82459"/>
    <w:rsid w:val="00B919D3"/>
    <w:rsid w:val="00B94D28"/>
    <w:rsid w:val="00B96E46"/>
    <w:rsid w:val="00BA3383"/>
    <w:rsid w:val="00BB2997"/>
    <w:rsid w:val="00BC2789"/>
    <w:rsid w:val="00BC5044"/>
    <w:rsid w:val="00BC675C"/>
    <w:rsid w:val="00BD3B97"/>
    <w:rsid w:val="00BD43A0"/>
    <w:rsid w:val="00BE38DB"/>
    <w:rsid w:val="00BF1B05"/>
    <w:rsid w:val="00BF2FA0"/>
    <w:rsid w:val="00C0015C"/>
    <w:rsid w:val="00C01A00"/>
    <w:rsid w:val="00C042E8"/>
    <w:rsid w:val="00C059E1"/>
    <w:rsid w:val="00C1196C"/>
    <w:rsid w:val="00C22BDA"/>
    <w:rsid w:val="00C26185"/>
    <w:rsid w:val="00C33E68"/>
    <w:rsid w:val="00C3445B"/>
    <w:rsid w:val="00C37AC0"/>
    <w:rsid w:val="00C42487"/>
    <w:rsid w:val="00C44EAB"/>
    <w:rsid w:val="00C51310"/>
    <w:rsid w:val="00C540FC"/>
    <w:rsid w:val="00C57E18"/>
    <w:rsid w:val="00C65165"/>
    <w:rsid w:val="00C66AD5"/>
    <w:rsid w:val="00C80C5F"/>
    <w:rsid w:val="00C84228"/>
    <w:rsid w:val="00C87545"/>
    <w:rsid w:val="00C90FAC"/>
    <w:rsid w:val="00C91A90"/>
    <w:rsid w:val="00C939C4"/>
    <w:rsid w:val="00C95B67"/>
    <w:rsid w:val="00C96803"/>
    <w:rsid w:val="00C968F1"/>
    <w:rsid w:val="00CA7D2B"/>
    <w:rsid w:val="00CB50B3"/>
    <w:rsid w:val="00CC3E4F"/>
    <w:rsid w:val="00CD6A12"/>
    <w:rsid w:val="00CD751A"/>
    <w:rsid w:val="00CD763F"/>
    <w:rsid w:val="00CE47F8"/>
    <w:rsid w:val="00D00479"/>
    <w:rsid w:val="00D03D6D"/>
    <w:rsid w:val="00D108B7"/>
    <w:rsid w:val="00D252F4"/>
    <w:rsid w:val="00D27DAC"/>
    <w:rsid w:val="00D308BE"/>
    <w:rsid w:val="00D6464F"/>
    <w:rsid w:val="00D64B17"/>
    <w:rsid w:val="00D65509"/>
    <w:rsid w:val="00D65B37"/>
    <w:rsid w:val="00D744AB"/>
    <w:rsid w:val="00D76835"/>
    <w:rsid w:val="00D76E75"/>
    <w:rsid w:val="00D8192F"/>
    <w:rsid w:val="00D9000D"/>
    <w:rsid w:val="00D9045A"/>
    <w:rsid w:val="00D93C1E"/>
    <w:rsid w:val="00D94EC8"/>
    <w:rsid w:val="00D961AF"/>
    <w:rsid w:val="00DA35F4"/>
    <w:rsid w:val="00DA3FBB"/>
    <w:rsid w:val="00DA7C4C"/>
    <w:rsid w:val="00DC460F"/>
    <w:rsid w:val="00DC6471"/>
    <w:rsid w:val="00DD0D2B"/>
    <w:rsid w:val="00DD44DA"/>
    <w:rsid w:val="00DD7E7D"/>
    <w:rsid w:val="00DE12D8"/>
    <w:rsid w:val="00DE25AD"/>
    <w:rsid w:val="00DF0FF1"/>
    <w:rsid w:val="00DF6CA9"/>
    <w:rsid w:val="00E028F6"/>
    <w:rsid w:val="00E0432A"/>
    <w:rsid w:val="00E10CC2"/>
    <w:rsid w:val="00E30EA0"/>
    <w:rsid w:val="00E34275"/>
    <w:rsid w:val="00E36971"/>
    <w:rsid w:val="00E52EBB"/>
    <w:rsid w:val="00E65A40"/>
    <w:rsid w:val="00E72419"/>
    <w:rsid w:val="00E72421"/>
    <w:rsid w:val="00E72CE0"/>
    <w:rsid w:val="00E7560E"/>
    <w:rsid w:val="00E76739"/>
    <w:rsid w:val="00E81B7C"/>
    <w:rsid w:val="00E8211F"/>
    <w:rsid w:val="00E82822"/>
    <w:rsid w:val="00E83353"/>
    <w:rsid w:val="00EA031A"/>
    <w:rsid w:val="00EB30B9"/>
    <w:rsid w:val="00EB3571"/>
    <w:rsid w:val="00EB3E91"/>
    <w:rsid w:val="00EB7A21"/>
    <w:rsid w:val="00EC7098"/>
    <w:rsid w:val="00ED1E83"/>
    <w:rsid w:val="00ED2A9C"/>
    <w:rsid w:val="00ED6DFF"/>
    <w:rsid w:val="00EE0B11"/>
    <w:rsid w:val="00EE2414"/>
    <w:rsid w:val="00EE3DAA"/>
    <w:rsid w:val="00EF2630"/>
    <w:rsid w:val="00EF367B"/>
    <w:rsid w:val="00EF4BC1"/>
    <w:rsid w:val="00EF5939"/>
    <w:rsid w:val="00EF7BA8"/>
    <w:rsid w:val="00F04595"/>
    <w:rsid w:val="00F05323"/>
    <w:rsid w:val="00F066B3"/>
    <w:rsid w:val="00F1668B"/>
    <w:rsid w:val="00F43FAC"/>
    <w:rsid w:val="00F51096"/>
    <w:rsid w:val="00F57CDB"/>
    <w:rsid w:val="00F666D9"/>
    <w:rsid w:val="00F74F09"/>
    <w:rsid w:val="00F92C4F"/>
    <w:rsid w:val="00F942A8"/>
    <w:rsid w:val="00F95162"/>
    <w:rsid w:val="00F96B10"/>
    <w:rsid w:val="00FB1951"/>
    <w:rsid w:val="00FB50B9"/>
    <w:rsid w:val="00FB525A"/>
    <w:rsid w:val="00FC335A"/>
    <w:rsid w:val="00FC54CD"/>
    <w:rsid w:val="00FC6C9D"/>
    <w:rsid w:val="00FE22F5"/>
    <w:rsid w:val="00FE64D7"/>
    <w:rsid w:val="00FE69E2"/>
    <w:rsid w:val="00FF0A40"/>
    <w:rsid w:val="00FF4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B39BB-34DA-4062-B7E8-AFD46F05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4F"/>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B0004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C6C9D"/>
    <w:pPr>
      <w:keepNext/>
      <w:suppressAutoHyphens w:val="0"/>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04F"/>
    <w:rPr>
      <w:rFonts w:ascii="Cambria" w:eastAsia="Times New Roman" w:hAnsi="Cambria" w:cs="Times New Roman"/>
      <w:b/>
      <w:bCs/>
      <w:color w:val="365F91"/>
      <w:sz w:val="28"/>
      <w:szCs w:val="28"/>
      <w:lang w:eastAsia="zh-CN"/>
    </w:rPr>
  </w:style>
  <w:style w:type="character" w:styleId="Hyperlink">
    <w:name w:val="Hyperlink"/>
    <w:unhideWhenUsed/>
    <w:rsid w:val="00B0004F"/>
    <w:rPr>
      <w:color w:val="0000FF"/>
      <w:u w:val="single"/>
    </w:rPr>
  </w:style>
  <w:style w:type="character" w:customStyle="1" w:styleId="HeaderChar">
    <w:name w:val="Header Char"/>
    <w:aliases w:val="Diagrama2 Char, Diagrama2 Char,Diagrama Diagrama Char,Char Char Char Char"/>
    <w:basedOn w:val="DefaultParagraphFont"/>
    <w:link w:val="Header"/>
    <w:locked/>
    <w:rsid w:val="00B0004F"/>
    <w:rPr>
      <w:rFonts w:ascii="Times New Roman" w:eastAsia="Times New Roman" w:hAnsi="Times New Roman" w:cs="Times New Roman"/>
      <w:sz w:val="24"/>
      <w:szCs w:val="24"/>
    </w:rPr>
  </w:style>
  <w:style w:type="paragraph" w:styleId="Header">
    <w:name w:val="header"/>
    <w:aliases w:val="Diagrama2, Diagrama2,Diagrama Diagrama,Char Char Char"/>
    <w:basedOn w:val="Normal"/>
    <w:link w:val="HeaderChar"/>
    <w:unhideWhenUsed/>
    <w:rsid w:val="00B0004F"/>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B0004F"/>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B0004F"/>
    <w:pPr>
      <w:suppressLineNumbers/>
      <w:spacing w:before="120" w:after="120"/>
    </w:pPr>
    <w:rPr>
      <w:rFonts w:cs="Mangal"/>
      <w:i/>
      <w:iCs/>
    </w:rPr>
  </w:style>
  <w:style w:type="paragraph" w:styleId="NoSpacing">
    <w:name w:val="No Spacing"/>
    <w:uiPriority w:val="1"/>
    <w:qFormat/>
    <w:rsid w:val="00B0004F"/>
    <w:rPr>
      <w:rFonts w:ascii="TimesLT" w:eastAsia="Calibri" w:hAnsi="TimesLT" w:cs="Times New Roman"/>
      <w:sz w:val="24"/>
      <w:szCs w:val="20"/>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B0004F"/>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qFormat/>
    <w:rsid w:val="00B0004F"/>
    <w:pPr>
      <w:suppressAutoHyphens w:val="0"/>
      <w:spacing w:after="200" w:line="276" w:lineRule="auto"/>
      <w:ind w:left="720"/>
    </w:pPr>
    <w:rPr>
      <w:rFonts w:ascii="Calibri" w:hAnsi="Calibri"/>
      <w:sz w:val="20"/>
      <w:szCs w:val="20"/>
      <w:lang w:val="en-US"/>
    </w:rPr>
  </w:style>
  <w:style w:type="paragraph" w:customStyle="1" w:styleId="BodyText1">
    <w:name w:val="Body Text1"/>
    <w:rsid w:val="00B0004F"/>
    <w:pPr>
      <w:suppressAutoHyphens/>
      <w:snapToGrid w:val="0"/>
      <w:ind w:firstLine="312"/>
      <w:jc w:val="both"/>
    </w:pPr>
    <w:rPr>
      <w:rFonts w:ascii="TimesLT" w:eastAsia="Times New Roman" w:hAnsi="TimesLT" w:cs="TimesLT"/>
      <w:sz w:val="20"/>
      <w:szCs w:val="20"/>
      <w:lang w:val="en-US" w:eastAsia="zh-CN"/>
    </w:rPr>
  </w:style>
  <w:style w:type="paragraph" w:customStyle="1" w:styleId="Body2">
    <w:name w:val="Body 2"/>
    <w:rsid w:val="00B0004F"/>
    <w:pPr>
      <w:suppressAutoHyphens/>
      <w:spacing w:after="40"/>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B0004F"/>
    <w:rPr>
      <w:sz w:val="20"/>
      <w:szCs w:val="20"/>
    </w:rPr>
  </w:style>
  <w:style w:type="character" w:customStyle="1" w:styleId="t332">
    <w:name w:val="t332"/>
    <w:basedOn w:val="DefaultParagraphFont"/>
    <w:rsid w:val="00B0004F"/>
  </w:style>
  <w:style w:type="character" w:customStyle="1" w:styleId="t333">
    <w:name w:val="t333"/>
    <w:basedOn w:val="DefaultParagraphFont"/>
    <w:rsid w:val="00B0004F"/>
  </w:style>
  <w:style w:type="character" w:customStyle="1" w:styleId="t334">
    <w:name w:val="t334"/>
    <w:basedOn w:val="DefaultParagraphFont"/>
    <w:rsid w:val="00B0004F"/>
  </w:style>
  <w:style w:type="character" w:customStyle="1" w:styleId="t335">
    <w:name w:val="t335"/>
    <w:basedOn w:val="DefaultParagraphFont"/>
    <w:rsid w:val="00B0004F"/>
  </w:style>
  <w:style w:type="character" w:customStyle="1" w:styleId="t337">
    <w:name w:val="t337"/>
    <w:basedOn w:val="DefaultParagraphFont"/>
    <w:rsid w:val="00B0004F"/>
  </w:style>
  <w:style w:type="character" w:customStyle="1" w:styleId="t338">
    <w:name w:val="t338"/>
    <w:basedOn w:val="DefaultParagraphFont"/>
    <w:rsid w:val="00B0004F"/>
  </w:style>
  <w:style w:type="character" w:customStyle="1" w:styleId="t339">
    <w:name w:val="t339"/>
    <w:basedOn w:val="DefaultParagraphFont"/>
    <w:rsid w:val="00B0004F"/>
  </w:style>
  <w:style w:type="character" w:customStyle="1" w:styleId="t340">
    <w:name w:val="t340"/>
    <w:basedOn w:val="DefaultParagraphFont"/>
    <w:rsid w:val="00B0004F"/>
  </w:style>
  <w:style w:type="character" w:customStyle="1" w:styleId="t341">
    <w:name w:val="t341"/>
    <w:basedOn w:val="DefaultParagraphFont"/>
    <w:rsid w:val="00B0004F"/>
  </w:style>
  <w:style w:type="character" w:customStyle="1" w:styleId="t342">
    <w:name w:val="t342"/>
    <w:basedOn w:val="DefaultParagraphFont"/>
    <w:rsid w:val="00B0004F"/>
  </w:style>
  <w:style w:type="paragraph" w:styleId="BalloonText">
    <w:name w:val="Balloon Text"/>
    <w:basedOn w:val="Normal"/>
    <w:link w:val="BalloonTextChar"/>
    <w:uiPriority w:val="99"/>
    <w:semiHidden/>
    <w:unhideWhenUsed/>
    <w:rsid w:val="00B0004F"/>
    <w:rPr>
      <w:rFonts w:ascii="Tahoma" w:hAnsi="Tahoma" w:cs="Tahoma"/>
      <w:sz w:val="16"/>
      <w:szCs w:val="16"/>
    </w:rPr>
  </w:style>
  <w:style w:type="character" w:customStyle="1" w:styleId="BalloonTextChar">
    <w:name w:val="Balloon Text Char"/>
    <w:basedOn w:val="DefaultParagraphFont"/>
    <w:link w:val="BalloonText"/>
    <w:uiPriority w:val="99"/>
    <w:semiHidden/>
    <w:rsid w:val="00B0004F"/>
    <w:rPr>
      <w:rFonts w:ascii="Tahoma" w:eastAsia="Times New Roman" w:hAnsi="Tahoma" w:cs="Tahoma"/>
      <w:sz w:val="16"/>
      <w:szCs w:val="16"/>
      <w:lang w:eastAsia="zh-CN"/>
    </w:rPr>
  </w:style>
  <w:style w:type="paragraph" w:styleId="BodyTextIndent3">
    <w:name w:val="Body Text Indent 3"/>
    <w:basedOn w:val="Normal"/>
    <w:link w:val="BodyTextIndent3Char"/>
    <w:uiPriority w:val="99"/>
    <w:unhideWhenUsed/>
    <w:rsid w:val="00D744AB"/>
    <w:pPr>
      <w:pBdr>
        <w:top w:val="nil"/>
        <w:left w:val="nil"/>
        <w:bottom w:val="nil"/>
        <w:right w:val="nil"/>
        <w:between w:val="nil"/>
        <w:bar w:val="nil"/>
      </w:pBdr>
      <w:suppressAutoHyphens w:val="0"/>
      <w:spacing w:after="120"/>
      <w:ind w:left="283"/>
    </w:pPr>
    <w:rPr>
      <w:rFonts w:eastAsia="Arial Unicode MS"/>
      <w:sz w:val="16"/>
      <w:szCs w:val="16"/>
      <w:bdr w:val="nil"/>
      <w:lang w:val="en-US" w:eastAsia="en-US"/>
    </w:rPr>
  </w:style>
  <w:style w:type="character" w:customStyle="1" w:styleId="BodyTextIndent3Char">
    <w:name w:val="Body Text Indent 3 Char"/>
    <w:basedOn w:val="DefaultParagraphFont"/>
    <w:link w:val="BodyTextIndent3"/>
    <w:uiPriority w:val="99"/>
    <w:rsid w:val="00D744AB"/>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862F5F"/>
    <w:pPr>
      <w:pBdr>
        <w:top w:val="nil"/>
        <w:left w:val="nil"/>
        <w:bottom w:val="nil"/>
        <w:right w:val="nil"/>
        <w:between w:val="nil"/>
        <w:bar w:val="nil"/>
      </w:pBdr>
      <w:suppressAutoHyphens w:val="0"/>
      <w:spacing w:after="120"/>
      <w:ind w:left="283"/>
    </w:pPr>
    <w:rPr>
      <w:rFonts w:eastAsia="Arial Unicode MS"/>
      <w:bdr w:val="nil"/>
      <w:lang w:val="en-US" w:eastAsia="en-US"/>
    </w:rPr>
  </w:style>
  <w:style w:type="character" w:customStyle="1" w:styleId="BodyTextIndentChar">
    <w:name w:val="Body Text Indent Char"/>
    <w:basedOn w:val="DefaultParagraphFont"/>
    <w:link w:val="BodyTextIndent"/>
    <w:uiPriority w:val="99"/>
    <w:rsid w:val="00862F5F"/>
    <w:rPr>
      <w:rFonts w:ascii="Times New Roman" w:eastAsia="Arial Unicode MS" w:hAnsi="Times New Roman" w:cs="Times New Roman"/>
      <w:sz w:val="24"/>
      <w:szCs w:val="24"/>
      <w:bdr w:val="nil"/>
      <w:lang w:val="en-US"/>
    </w:rPr>
  </w:style>
  <w:style w:type="character" w:styleId="FootnoteReference">
    <w:name w:val="footnote reference"/>
    <w:semiHidden/>
    <w:rsid w:val="009A20C8"/>
    <w:rPr>
      <w:rFonts w:cs="Times New Roman"/>
      <w:vertAlign w:val="superscript"/>
    </w:rPr>
  </w:style>
  <w:style w:type="paragraph" w:styleId="FootnoteText">
    <w:name w:val="footnote text"/>
    <w:aliases w:val="ColumnText"/>
    <w:basedOn w:val="Normal"/>
    <w:link w:val="FootnoteTextChar"/>
    <w:rsid w:val="009A20C8"/>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9A20C8"/>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308BE"/>
    <w:pPr>
      <w:spacing w:after="120"/>
    </w:pPr>
  </w:style>
  <w:style w:type="character" w:customStyle="1" w:styleId="BodyTextChar">
    <w:name w:val="Body Text Char"/>
    <w:basedOn w:val="DefaultParagraphFont"/>
    <w:link w:val="BodyText"/>
    <w:uiPriority w:val="99"/>
    <w:rsid w:val="00D308BE"/>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200073"/>
    <w:rPr>
      <w:b/>
      <w:bCs/>
    </w:rPr>
  </w:style>
  <w:style w:type="paragraph" w:customStyle="1" w:styleId="Default">
    <w:name w:val="Default"/>
    <w:rsid w:val="003D441D"/>
    <w:pPr>
      <w:autoSpaceDE w:val="0"/>
      <w:autoSpaceDN w:val="0"/>
      <w:adjustRightInd w:val="0"/>
    </w:pPr>
    <w:rPr>
      <w:rFonts w:ascii="Arial" w:hAnsi="Arial" w:cs="Arial"/>
      <w:color w:val="000000"/>
      <w:sz w:val="24"/>
      <w:szCs w:val="24"/>
      <w:lang w:val="en-US"/>
    </w:rPr>
  </w:style>
  <w:style w:type="character" w:customStyle="1" w:styleId="Heading2Char">
    <w:name w:val="Heading 2 Char"/>
    <w:basedOn w:val="DefaultParagraphFont"/>
    <w:link w:val="Heading2"/>
    <w:rsid w:val="00FC6C9D"/>
    <w:rPr>
      <w:rFonts w:ascii="Arial" w:eastAsia="Times New Roman" w:hAnsi="Arial"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28756">
      <w:bodyDiv w:val="1"/>
      <w:marLeft w:val="0"/>
      <w:marRight w:val="0"/>
      <w:marTop w:val="0"/>
      <w:marBottom w:val="0"/>
      <w:divBdr>
        <w:top w:val="none" w:sz="0" w:space="0" w:color="auto"/>
        <w:left w:val="none" w:sz="0" w:space="0" w:color="auto"/>
        <w:bottom w:val="none" w:sz="0" w:space="0" w:color="auto"/>
        <w:right w:val="none" w:sz="0" w:space="0" w:color="auto"/>
      </w:divBdr>
    </w:div>
    <w:div w:id="1920212140">
      <w:bodyDiv w:val="1"/>
      <w:marLeft w:val="0"/>
      <w:marRight w:val="0"/>
      <w:marTop w:val="0"/>
      <w:marBottom w:val="0"/>
      <w:divBdr>
        <w:top w:val="none" w:sz="0" w:space="0" w:color="auto"/>
        <w:left w:val="none" w:sz="0" w:space="0" w:color="auto"/>
        <w:bottom w:val="none" w:sz="0" w:space="0" w:color="auto"/>
        <w:right w:val="none" w:sz="0" w:space="0" w:color="auto"/>
      </w:divBdr>
    </w:div>
    <w:div w:id="21310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48085-8880-4CF9-BF73-FC011A2F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456C5D-079B-4745-BAB7-B310DB22C270}">
  <ds:schemaRefs>
    <ds:schemaRef ds:uri="http://schemas.microsoft.com/sharepoint/v3/contenttype/forms"/>
  </ds:schemaRefs>
</ds:datastoreItem>
</file>

<file path=customXml/itemProps3.xml><?xml version="1.0" encoding="utf-8"?>
<ds:datastoreItem xmlns:ds="http://schemas.openxmlformats.org/officeDocument/2006/customXml" ds:itemID="{281AF35B-4370-42E5-99F8-9FBA552927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9EDDEB-7A04-4B0A-9FE5-7A28C4B9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5992</Words>
  <Characters>3417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68</cp:revision>
  <cp:lastPrinted>2021-11-23T05:27:00Z</cp:lastPrinted>
  <dcterms:created xsi:type="dcterms:W3CDTF">2023-10-23T06:28:00Z</dcterms:created>
  <dcterms:modified xsi:type="dcterms:W3CDTF">2025-04-15T07:42:00Z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