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C8EB" w14:textId="2595E07C" w:rsidR="00D2576F" w:rsidRPr="00A561A5" w:rsidRDefault="00D2576F" w:rsidP="00D2576F">
      <w:pPr>
        <w:pStyle w:val="Header"/>
        <w:jc w:val="right"/>
        <w:rPr>
          <w:rFonts w:ascii="Arial" w:hAnsi="Arial" w:cs="Arial"/>
        </w:rPr>
      </w:pPr>
      <w:r w:rsidRPr="00A561A5">
        <w:rPr>
          <w:rFonts w:ascii="Arial" w:eastAsia="Calibri" w:hAnsi="Arial" w:cs="Arial"/>
          <w:bCs/>
          <w:i/>
        </w:rPr>
        <w:t xml:space="preserve">Specialiųjų </w:t>
      </w:r>
      <w:r w:rsidR="006D16B8" w:rsidRPr="00A561A5">
        <w:rPr>
          <w:rFonts w:ascii="Arial" w:eastAsia="Calibri" w:hAnsi="Arial" w:cs="Arial"/>
          <w:bCs/>
          <w:i/>
        </w:rPr>
        <w:t xml:space="preserve">pirkimo </w:t>
      </w:r>
      <w:r w:rsidRPr="00A561A5">
        <w:rPr>
          <w:rFonts w:ascii="Arial" w:eastAsia="Calibri" w:hAnsi="Arial" w:cs="Arial"/>
          <w:bCs/>
          <w:i/>
        </w:rPr>
        <w:t xml:space="preserve">sąlygų </w:t>
      </w:r>
      <w:r w:rsidR="00EE3A1E" w:rsidRPr="00A561A5">
        <w:rPr>
          <w:rFonts w:ascii="Arial" w:eastAsia="Calibri" w:hAnsi="Arial" w:cs="Arial"/>
          <w:bCs/>
          <w:i/>
        </w:rPr>
        <w:t xml:space="preserve">2 </w:t>
      </w:r>
      <w:r w:rsidRPr="00A561A5">
        <w:rPr>
          <w:rFonts w:ascii="Arial" w:eastAsia="Calibri" w:hAnsi="Arial" w:cs="Arial"/>
          <w:bCs/>
          <w:i/>
        </w:rPr>
        <w:t>priedas</w:t>
      </w:r>
    </w:p>
    <w:p w14:paraId="4CCCC533" w14:textId="77777777" w:rsidR="00D2576F" w:rsidRPr="00A561A5" w:rsidRDefault="00D2576F" w:rsidP="00D2576F">
      <w:pPr>
        <w:rPr>
          <w:rFonts w:ascii="Arial" w:eastAsia="Calibri" w:hAnsi="Arial" w:cs="Arial"/>
          <w:b/>
          <w:bCs/>
        </w:rPr>
      </w:pPr>
    </w:p>
    <w:p w14:paraId="66B60998" w14:textId="77777777" w:rsidR="00D2576F" w:rsidRPr="00A561A5" w:rsidRDefault="00D2576F" w:rsidP="00D2576F">
      <w:pPr>
        <w:tabs>
          <w:tab w:val="left" w:pos="8137"/>
        </w:tabs>
        <w:spacing w:after="0" w:line="240" w:lineRule="auto"/>
        <w:jc w:val="center"/>
        <w:rPr>
          <w:rFonts w:ascii="Arial" w:eastAsia="Calibri" w:hAnsi="Arial" w:cs="Arial"/>
          <w:b/>
          <w:bCs/>
        </w:rPr>
      </w:pPr>
      <w:r w:rsidRPr="00A561A5">
        <w:rPr>
          <w:rFonts w:ascii="Arial" w:eastAsia="Calibri" w:hAnsi="Arial" w:cs="Arial"/>
          <w:b/>
          <w:bCs/>
          <w:noProof/>
          <w:lang w:eastAsia="lt-LT"/>
        </w:rPr>
        <w:drawing>
          <wp:inline distT="0" distB="0" distL="0" distR="0" wp14:anchorId="4215C579" wp14:editId="58458C7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A561A5">
        <w:rPr>
          <w:rFonts w:ascii="Arial" w:hAnsi="Arial" w:cs="Arial"/>
          <w:color w:val="000000"/>
          <w:shd w:val="clear" w:color="auto" w:fill="FFFFFF"/>
        </w:rPr>
        <w:br/>
      </w:r>
    </w:p>
    <w:p w14:paraId="709B04C7" w14:textId="77777777" w:rsidR="00D2576F" w:rsidRPr="00A561A5" w:rsidRDefault="00D2576F" w:rsidP="00D2576F">
      <w:pPr>
        <w:tabs>
          <w:tab w:val="left" w:pos="8137"/>
        </w:tabs>
        <w:spacing w:after="0" w:line="240" w:lineRule="auto"/>
        <w:ind w:firstLine="851"/>
        <w:jc w:val="center"/>
        <w:rPr>
          <w:rFonts w:ascii="Arial" w:eastAsia="Calibri" w:hAnsi="Arial" w:cs="Arial"/>
          <w:b/>
          <w:bCs/>
        </w:rPr>
      </w:pPr>
      <w:r w:rsidRPr="00A561A5">
        <w:rPr>
          <w:rFonts w:ascii="Arial" w:eastAsia="Calibri" w:hAnsi="Arial" w:cs="Arial"/>
          <w:b/>
          <w:bCs/>
        </w:rPr>
        <w:t>TECHNINĖ SPECIFIKACIJA</w:t>
      </w:r>
    </w:p>
    <w:p w14:paraId="06132A1A" w14:textId="77777777" w:rsidR="00D2576F" w:rsidRPr="00A561A5" w:rsidRDefault="00D2576F" w:rsidP="00D2576F">
      <w:pPr>
        <w:tabs>
          <w:tab w:val="left" w:pos="284"/>
        </w:tabs>
        <w:spacing w:after="0" w:line="240" w:lineRule="auto"/>
        <w:ind w:firstLine="851"/>
        <w:jc w:val="center"/>
        <w:rPr>
          <w:rFonts w:ascii="Arial" w:eastAsia="Calibri" w:hAnsi="Arial" w:cs="Arial"/>
          <w:b/>
          <w:bCs/>
        </w:rPr>
      </w:pPr>
    </w:p>
    <w:p w14:paraId="2842D8D3" w14:textId="77777777" w:rsidR="00D2576F" w:rsidRPr="00A561A5"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561A5">
        <w:rPr>
          <w:rFonts w:ascii="Arial" w:eastAsia="Calibri" w:hAnsi="Arial" w:cs="Arial"/>
          <w:b/>
        </w:rPr>
        <w:t>SĄVOKOS IR SUTRUMPINIMAI/ BENDRA INFORMACIJA</w:t>
      </w:r>
    </w:p>
    <w:p w14:paraId="2784E507" w14:textId="3B6BBA8E" w:rsidR="00D2576F" w:rsidRPr="00A561A5" w:rsidRDefault="00D2576F" w:rsidP="00D2576F">
      <w:pPr>
        <w:numPr>
          <w:ilvl w:val="1"/>
          <w:numId w:val="1"/>
        </w:numPr>
        <w:tabs>
          <w:tab w:val="left" w:pos="567"/>
          <w:tab w:val="left" w:pos="851"/>
        </w:tabs>
        <w:spacing w:after="0" w:line="240" w:lineRule="auto"/>
        <w:ind w:left="0" w:firstLine="0"/>
        <w:jc w:val="both"/>
        <w:rPr>
          <w:rFonts w:ascii="Arial" w:eastAsia="Calibri" w:hAnsi="Arial" w:cs="Arial"/>
        </w:rPr>
      </w:pPr>
      <w:r w:rsidRPr="00A561A5">
        <w:rPr>
          <w:rFonts w:ascii="Arial" w:eastAsia="Calibri" w:hAnsi="Arial" w:cs="Arial"/>
          <w:b/>
        </w:rPr>
        <w:t>Pirkėjas / Perkančioji organizacija –</w:t>
      </w:r>
      <w:r w:rsidR="00662FBA" w:rsidRPr="00A561A5">
        <w:rPr>
          <w:rFonts w:ascii="Arial" w:eastAsia="Calibri" w:hAnsi="Arial" w:cs="Arial"/>
          <w:b/>
        </w:rPr>
        <w:t xml:space="preserve"> </w:t>
      </w:r>
      <w:r w:rsidRPr="00A561A5">
        <w:rPr>
          <w:rFonts w:ascii="Arial" w:eastAsia="Calibri" w:hAnsi="Arial" w:cs="Arial"/>
          <w:b/>
        </w:rPr>
        <w:t>Vilniaus universitetas</w:t>
      </w:r>
      <w:r w:rsidR="00662FBA" w:rsidRPr="00A561A5">
        <w:rPr>
          <w:rFonts w:ascii="Arial" w:eastAsia="Calibri" w:hAnsi="Arial" w:cs="Arial"/>
          <w:b/>
        </w:rPr>
        <w:t>.</w:t>
      </w:r>
    </w:p>
    <w:p w14:paraId="3053173C" w14:textId="77777777" w:rsidR="00D2576F" w:rsidRPr="00A561A5" w:rsidRDefault="00D2576F" w:rsidP="00D2576F">
      <w:pPr>
        <w:numPr>
          <w:ilvl w:val="1"/>
          <w:numId w:val="1"/>
        </w:numPr>
        <w:tabs>
          <w:tab w:val="left" w:pos="567"/>
          <w:tab w:val="left" w:pos="851"/>
        </w:tabs>
        <w:spacing w:after="0" w:line="240" w:lineRule="auto"/>
        <w:ind w:left="0" w:firstLine="0"/>
        <w:jc w:val="both"/>
        <w:rPr>
          <w:rFonts w:ascii="Arial" w:eastAsia="Calibri" w:hAnsi="Arial" w:cs="Arial"/>
        </w:rPr>
      </w:pPr>
      <w:r w:rsidRPr="00A561A5">
        <w:rPr>
          <w:rFonts w:ascii="Arial" w:eastAsia="Calibri" w:hAnsi="Arial" w:cs="Arial"/>
          <w:b/>
          <w:bCs/>
        </w:rPr>
        <w:t>Tiekėjas</w:t>
      </w:r>
      <w:r w:rsidRPr="00A561A5">
        <w:rPr>
          <w:rFonts w:ascii="Arial" w:eastAsia="Calibri" w:hAnsi="Arial" w:cs="Arial"/>
          <w:bCs/>
        </w:rPr>
        <w:t xml:space="preserve"> – </w:t>
      </w:r>
      <w:r w:rsidRPr="00A561A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A561A5">
        <w:rPr>
          <w:rFonts w:ascii="Arial" w:eastAsia="Calibri" w:hAnsi="Arial" w:cs="Arial"/>
        </w:rPr>
        <w:t>su kuriuo Pirkėjas sudarys šio Pirkimo sutartį.</w:t>
      </w:r>
      <w:r w:rsidRPr="00A561A5">
        <w:rPr>
          <w:rFonts w:ascii="Arial" w:hAnsi="Arial" w:cs="Arial"/>
          <w:color w:val="000000"/>
        </w:rPr>
        <w:t xml:space="preserve"> </w:t>
      </w:r>
    </w:p>
    <w:p w14:paraId="7EAF1C87" w14:textId="77777777" w:rsidR="00D2576F" w:rsidRPr="00A561A5" w:rsidRDefault="00D2576F" w:rsidP="00D2576F">
      <w:pPr>
        <w:numPr>
          <w:ilvl w:val="1"/>
          <w:numId w:val="1"/>
        </w:numPr>
        <w:tabs>
          <w:tab w:val="left" w:pos="567"/>
          <w:tab w:val="left" w:pos="851"/>
        </w:tabs>
        <w:spacing w:after="0" w:line="240" w:lineRule="auto"/>
        <w:ind w:left="0" w:firstLine="0"/>
        <w:jc w:val="both"/>
        <w:rPr>
          <w:rFonts w:ascii="Arial" w:eastAsia="Calibri" w:hAnsi="Arial" w:cs="Arial"/>
        </w:rPr>
      </w:pPr>
      <w:r w:rsidRPr="00A561A5">
        <w:rPr>
          <w:rFonts w:ascii="Arial" w:eastAsia="Calibri" w:hAnsi="Arial" w:cs="Arial"/>
          <w:b/>
        </w:rPr>
        <w:t>Sutartis</w:t>
      </w:r>
      <w:r w:rsidRPr="00A561A5">
        <w:rPr>
          <w:rFonts w:ascii="Arial" w:eastAsia="Calibri" w:hAnsi="Arial" w:cs="Arial"/>
        </w:rPr>
        <w:t xml:space="preserve"> – Pirkimo sutartis, sudaroma tarp Tiekėjo ir Pirkėjo dėl šio Pirkimo objekto.</w:t>
      </w:r>
    </w:p>
    <w:p w14:paraId="1EE66F0A" w14:textId="77777777" w:rsidR="00D2576F" w:rsidRPr="00A561A5" w:rsidRDefault="00D2576F" w:rsidP="00D2576F">
      <w:pPr>
        <w:tabs>
          <w:tab w:val="left" w:pos="567"/>
          <w:tab w:val="left" w:pos="851"/>
        </w:tabs>
        <w:spacing w:after="0" w:line="240" w:lineRule="auto"/>
        <w:jc w:val="both"/>
        <w:rPr>
          <w:rFonts w:ascii="Arial" w:eastAsia="Calibri" w:hAnsi="Arial" w:cs="Arial"/>
        </w:rPr>
      </w:pPr>
    </w:p>
    <w:p w14:paraId="093EA030" w14:textId="77777777" w:rsidR="00D2576F" w:rsidRPr="00A561A5"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561A5">
        <w:rPr>
          <w:rFonts w:ascii="Arial" w:eastAsia="Calibri" w:hAnsi="Arial" w:cs="Arial"/>
          <w:b/>
          <w:shd w:val="clear" w:color="auto" w:fill="D9D9D9" w:themeFill="background1" w:themeFillShade="D9"/>
        </w:rPr>
        <w:t>PIRKIMO OBJEKTAS</w:t>
      </w:r>
    </w:p>
    <w:p w14:paraId="429404D7" w14:textId="7C5D53C4" w:rsidR="00D2576F" w:rsidRPr="00A561A5" w:rsidRDefault="00D2576F" w:rsidP="00907E76">
      <w:pPr>
        <w:pStyle w:val="ListParagraph"/>
        <w:numPr>
          <w:ilvl w:val="1"/>
          <w:numId w:val="2"/>
        </w:numPr>
        <w:tabs>
          <w:tab w:val="left" w:pos="426"/>
        </w:tabs>
        <w:spacing w:after="0" w:line="240" w:lineRule="auto"/>
        <w:ind w:left="0" w:firstLine="0"/>
        <w:jc w:val="both"/>
        <w:textAlignment w:val="baseline"/>
        <w:rPr>
          <w:rFonts w:ascii="Arial" w:hAnsi="Arial" w:cs="Arial"/>
        </w:rPr>
      </w:pPr>
      <w:r w:rsidRPr="00A561A5">
        <w:rPr>
          <w:rFonts w:ascii="Arial" w:hAnsi="Arial" w:cs="Arial"/>
        </w:rPr>
        <w:t>Pirkimo objektas –</w:t>
      </w:r>
      <w:r w:rsidR="004B4AD3" w:rsidRPr="00A561A5">
        <w:rPr>
          <w:rFonts w:ascii="Arial" w:eastAsia="Times New Roman" w:hAnsi="Arial" w:cs="Arial"/>
          <w:color w:val="000000"/>
          <w:lang w:eastAsia="lt-LT"/>
        </w:rPr>
        <w:t xml:space="preserve"> </w:t>
      </w:r>
      <w:r w:rsidR="0046797C" w:rsidRPr="00A561A5">
        <w:rPr>
          <w:rFonts w:ascii="Arial" w:hAnsi="Arial" w:cs="Arial"/>
        </w:rPr>
        <w:t xml:space="preserve">rezervinio </w:t>
      </w:r>
      <w:r w:rsidR="004B4AD3" w:rsidRPr="00A561A5">
        <w:rPr>
          <w:rFonts w:ascii="Arial" w:hAnsi="Arial" w:cs="Arial"/>
        </w:rPr>
        <w:t>kopijavimo infrastruktūros našumo, funkcionalumo plėtimas</w:t>
      </w:r>
      <w:r w:rsidR="00AA3CC1" w:rsidRPr="00A561A5">
        <w:rPr>
          <w:rFonts w:ascii="Arial" w:hAnsi="Arial" w:cs="Arial"/>
        </w:rPr>
        <w:t>,</w:t>
      </w:r>
      <w:r w:rsidR="004B4AD3" w:rsidRPr="00A561A5">
        <w:rPr>
          <w:rFonts w:ascii="Arial" w:hAnsi="Arial" w:cs="Arial"/>
        </w:rPr>
        <w:t xml:space="preserve"> pritaikant ir optimizuojant esamą infrastruktūrą kartu su įrangos palaikymo plėtra (toliau – </w:t>
      </w:r>
      <w:r w:rsidR="00EC49CD" w:rsidRPr="00A561A5">
        <w:rPr>
          <w:rFonts w:ascii="Arial" w:hAnsi="Arial" w:cs="Arial"/>
        </w:rPr>
        <w:t>prekės</w:t>
      </w:r>
      <w:r w:rsidR="004B4AD3" w:rsidRPr="00A561A5">
        <w:rPr>
          <w:rFonts w:ascii="Arial" w:hAnsi="Arial" w:cs="Arial"/>
        </w:rPr>
        <w:t>).</w:t>
      </w:r>
    </w:p>
    <w:p w14:paraId="154AE34E" w14:textId="77777777" w:rsidR="00C405E5" w:rsidRDefault="00D2576F" w:rsidP="00C405E5">
      <w:pPr>
        <w:pStyle w:val="ListParagraph"/>
        <w:numPr>
          <w:ilvl w:val="1"/>
          <w:numId w:val="2"/>
        </w:numPr>
        <w:tabs>
          <w:tab w:val="left" w:pos="426"/>
        </w:tabs>
        <w:spacing w:after="0" w:line="240" w:lineRule="auto"/>
        <w:ind w:left="0" w:firstLine="0"/>
        <w:jc w:val="both"/>
        <w:rPr>
          <w:rFonts w:ascii="Arial" w:hAnsi="Arial" w:cs="Arial"/>
        </w:rPr>
      </w:pPr>
      <w:r w:rsidRPr="00A561A5">
        <w:rPr>
          <w:rFonts w:ascii="Arial" w:hAnsi="Arial" w:cs="Arial"/>
        </w:rPr>
        <w:t>Pirkimo objektas į pirkimo objekto dalis neskaidomas, todėl Tiekėjas privalo teikti pasiūlymą visai žemiau nurodytai pirkimo objekto apimčiai</w:t>
      </w:r>
      <w:r w:rsidR="00773926" w:rsidRPr="00A561A5">
        <w:rPr>
          <w:rFonts w:ascii="Arial" w:hAnsi="Arial" w:cs="Arial"/>
        </w:rPr>
        <w:t xml:space="preserve"> </w:t>
      </w:r>
      <w:r w:rsidR="006F1F37" w:rsidRPr="00A561A5">
        <w:rPr>
          <w:rFonts w:ascii="Arial" w:hAnsi="Arial" w:cs="Arial"/>
        </w:rPr>
        <w:t>ir (ar) kiekiui</w:t>
      </w:r>
      <w:r w:rsidRPr="00A561A5">
        <w:rPr>
          <w:rFonts w:ascii="Arial" w:hAnsi="Arial" w:cs="Arial"/>
        </w:rPr>
        <w:t>.</w:t>
      </w:r>
    </w:p>
    <w:p w14:paraId="77E960B2" w14:textId="77777777" w:rsidR="00C405E5" w:rsidRDefault="00D2576F" w:rsidP="00C405E5">
      <w:pPr>
        <w:pStyle w:val="ListParagraph"/>
        <w:numPr>
          <w:ilvl w:val="1"/>
          <w:numId w:val="2"/>
        </w:numPr>
        <w:tabs>
          <w:tab w:val="left" w:pos="426"/>
        </w:tabs>
        <w:spacing w:after="0" w:line="240" w:lineRule="auto"/>
        <w:ind w:left="0" w:firstLine="0"/>
        <w:jc w:val="both"/>
        <w:rPr>
          <w:rFonts w:ascii="Arial" w:hAnsi="Arial" w:cs="Arial"/>
        </w:rPr>
      </w:pPr>
      <w:r w:rsidRPr="00C405E5">
        <w:rPr>
          <w:rFonts w:ascii="Arial" w:hAnsi="Arial" w:cs="Arial"/>
        </w:rPr>
        <w:t>Prekių pristatymo vieta –</w:t>
      </w:r>
      <w:r w:rsidR="001E020F" w:rsidRPr="00C405E5">
        <w:rPr>
          <w:rFonts w:ascii="Arial" w:hAnsi="Arial" w:cs="Arial"/>
        </w:rPr>
        <w:t xml:space="preserve"> </w:t>
      </w:r>
      <w:r w:rsidRPr="00C405E5">
        <w:rPr>
          <w:rFonts w:ascii="Arial" w:hAnsi="Arial" w:cs="Arial"/>
        </w:rPr>
        <w:t>Saulėtekio al.</w:t>
      </w:r>
      <w:r w:rsidR="001E020F" w:rsidRPr="00C405E5">
        <w:rPr>
          <w:rFonts w:ascii="Arial" w:hAnsi="Arial" w:cs="Arial"/>
        </w:rPr>
        <w:t xml:space="preserve"> </w:t>
      </w:r>
      <w:r w:rsidRPr="00C405E5">
        <w:rPr>
          <w:rFonts w:ascii="Arial" w:hAnsi="Arial" w:cs="Arial"/>
        </w:rPr>
        <w:t>9</w:t>
      </w:r>
      <w:r w:rsidR="001E020F" w:rsidRPr="00C405E5">
        <w:rPr>
          <w:rFonts w:ascii="Arial" w:hAnsi="Arial" w:cs="Arial"/>
        </w:rPr>
        <w:t>,</w:t>
      </w:r>
      <w:r w:rsidRPr="00C405E5">
        <w:rPr>
          <w:rFonts w:ascii="Arial" w:hAnsi="Arial" w:cs="Arial"/>
        </w:rPr>
        <w:t xml:space="preserve"> II jungiamieji rūmai, LT-10222, Vilnius</w:t>
      </w:r>
      <w:r w:rsidR="00080EBA" w:rsidRPr="00C405E5">
        <w:rPr>
          <w:rFonts w:ascii="Arial" w:hAnsi="Arial" w:cs="Arial"/>
        </w:rPr>
        <w:t>.</w:t>
      </w:r>
    </w:p>
    <w:p w14:paraId="4879D3F8" w14:textId="125592B2" w:rsidR="00D2576F" w:rsidRPr="00C405E5" w:rsidRDefault="00D2576F" w:rsidP="00C405E5">
      <w:pPr>
        <w:pStyle w:val="ListParagraph"/>
        <w:numPr>
          <w:ilvl w:val="1"/>
          <w:numId w:val="2"/>
        </w:numPr>
        <w:tabs>
          <w:tab w:val="left" w:pos="426"/>
        </w:tabs>
        <w:spacing w:after="0" w:line="240" w:lineRule="auto"/>
        <w:ind w:left="0" w:firstLine="0"/>
        <w:jc w:val="both"/>
        <w:rPr>
          <w:rFonts w:ascii="Arial" w:hAnsi="Arial" w:cs="Arial"/>
        </w:rPr>
      </w:pPr>
      <w:r w:rsidRPr="00C405E5">
        <w:rPr>
          <w:rFonts w:ascii="Arial" w:hAnsi="Arial" w:cs="Arial"/>
        </w:rPr>
        <w:t>Prekių kiekiai</w:t>
      </w:r>
      <w:r w:rsidR="00CC3D3B" w:rsidRPr="00C405E5">
        <w:rPr>
          <w:rFonts w:ascii="Arial" w:hAnsi="Arial" w:cs="Arial"/>
        </w:rPr>
        <w:t xml:space="preserve"> ir (ar) apimtys</w:t>
      </w:r>
      <w:r w:rsidRPr="00C405E5">
        <w:rPr>
          <w:rFonts w:ascii="Arial" w:hAnsi="Arial" w:cs="Arial"/>
        </w:rPr>
        <w:t>:</w:t>
      </w:r>
    </w:p>
    <w:p w14:paraId="04C5A05F" w14:textId="77777777" w:rsidR="00D2576F" w:rsidRPr="00A561A5" w:rsidRDefault="00D2576F" w:rsidP="00D2576F">
      <w:pPr>
        <w:spacing w:after="0" w:line="240" w:lineRule="auto"/>
        <w:jc w:val="right"/>
        <w:rPr>
          <w:rFonts w:ascii="Arial" w:hAnsi="Arial" w:cs="Arial"/>
          <w:b/>
        </w:rPr>
      </w:pPr>
      <w:r w:rsidRPr="00A561A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2"/>
        <w:gridCol w:w="2425"/>
        <w:gridCol w:w="1542"/>
        <w:gridCol w:w="1242"/>
        <w:gridCol w:w="1252"/>
        <w:gridCol w:w="1995"/>
      </w:tblGrid>
      <w:tr w:rsidR="00D2576F" w:rsidRPr="0081358F" w14:paraId="24067DB3" w14:textId="77777777" w:rsidTr="00807087">
        <w:trPr>
          <w:trHeight w:val="20"/>
          <w:jc w:val="center"/>
        </w:trPr>
        <w:tc>
          <w:tcPr>
            <w:tcW w:w="1196" w:type="dxa"/>
            <w:vMerge w:val="restart"/>
            <w:vAlign w:val="center"/>
          </w:tcPr>
          <w:p w14:paraId="2CA616BC" w14:textId="77777777" w:rsidR="00D2576F" w:rsidRPr="00A561A5" w:rsidRDefault="00D2576F" w:rsidP="00807087">
            <w:pPr>
              <w:jc w:val="center"/>
              <w:rPr>
                <w:rFonts w:ascii="Arial" w:hAnsi="Arial" w:cs="Arial"/>
                <w:b/>
                <w:sz w:val="22"/>
                <w:szCs w:val="22"/>
              </w:rPr>
            </w:pPr>
            <w:r w:rsidRPr="0081358F">
              <w:rPr>
                <w:rFonts w:ascii="Arial" w:hAnsi="Arial" w:cs="Arial"/>
                <w:b/>
              </w:rPr>
              <w:t>Eil. Nr.</w:t>
            </w:r>
          </w:p>
        </w:tc>
        <w:tc>
          <w:tcPr>
            <w:tcW w:w="2469" w:type="dxa"/>
            <w:vMerge w:val="restart"/>
            <w:vAlign w:val="center"/>
          </w:tcPr>
          <w:p w14:paraId="7AC2E2F0" w14:textId="23C71AA2" w:rsidR="00D2576F" w:rsidRPr="00A561A5" w:rsidRDefault="00D2576F" w:rsidP="00807087">
            <w:pPr>
              <w:jc w:val="center"/>
              <w:rPr>
                <w:rFonts w:ascii="Arial" w:hAnsi="Arial" w:cs="Arial"/>
                <w:b/>
                <w:sz w:val="22"/>
                <w:szCs w:val="22"/>
              </w:rPr>
            </w:pPr>
            <w:r w:rsidRPr="0081358F">
              <w:rPr>
                <w:rFonts w:ascii="Arial" w:hAnsi="Arial" w:cs="Arial"/>
                <w:b/>
              </w:rPr>
              <w:t>Prek</w:t>
            </w:r>
            <w:r w:rsidR="00006A14" w:rsidRPr="0081358F">
              <w:rPr>
                <w:rFonts w:ascii="Arial" w:hAnsi="Arial" w:cs="Arial"/>
                <w:b/>
              </w:rPr>
              <w:t>ių</w:t>
            </w:r>
            <w:r w:rsidRPr="0081358F">
              <w:rPr>
                <w:rFonts w:ascii="Arial" w:hAnsi="Arial" w:cs="Arial"/>
                <w:b/>
              </w:rPr>
              <w:t xml:space="preserve"> pavadinimas</w:t>
            </w:r>
          </w:p>
        </w:tc>
        <w:tc>
          <w:tcPr>
            <w:tcW w:w="1557" w:type="dxa"/>
            <w:vMerge w:val="restart"/>
            <w:vAlign w:val="center"/>
          </w:tcPr>
          <w:p w14:paraId="21891DAE" w14:textId="77777777" w:rsidR="00D2576F" w:rsidRPr="00A561A5" w:rsidRDefault="00D2576F" w:rsidP="00807087">
            <w:pPr>
              <w:jc w:val="center"/>
              <w:rPr>
                <w:rFonts w:ascii="Arial" w:hAnsi="Arial" w:cs="Arial"/>
                <w:b/>
                <w:sz w:val="22"/>
                <w:szCs w:val="22"/>
              </w:rPr>
            </w:pPr>
            <w:r w:rsidRPr="0081358F">
              <w:rPr>
                <w:rFonts w:ascii="Arial" w:hAnsi="Arial" w:cs="Arial"/>
                <w:b/>
              </w:rPr>
              <w:t xml:space="preserve">Prekių kiekis ir mato vnt. </w:t>
            </w:r>
          </w:p>
        </w:tc>
        <w:tc>
          <w:tcPr>
            <w:tcW w:w="2556" w:type="dxa"/>
            <w:gridSpan w:val="2"/>
            <w:tcBorders>
              <w:bottom w:val="single" w:sz="4" w:space="0" w:color="auto"/>
            </w:tcBorders>
            <w:vAlign w:val="center"/>
          </w:tcPr>
          <w:p w14:paraId="244465DE" w14:textId="77777777" w:rsidR="00D2576F" w:rsidRPr="00A561A5" w:rsidRDefault="00D2576F" w:rsidP="00807087">
            <w:pPr>
              <w:jc w:val="center"/>
              <w:rPr>
                <w:rFonts w:ascii="Arial" w:hAnsi="Arial" w:cs="Arial"/>
                <w:b/>
                <w:sz w:val="22"/>
                <w:szCs w:val="22"/>
              </w:rPr>
            </w:pPr>
            <w:r w:rsidRPr="0081358F">
              <w:rPr>
                <w:rFonts w:ascii="Arial" w:hAnsi="Arial" w:cs="Arial"/>
                <w:b/>
              </w:rPr>
              <w:t>Užsakymų teikimas</w:t>
            </w:r>
          </w:p>
        </w:tc>
        <w:tc>
          <w:tcPr>
            <w:tcW w:w="1850" w:type="dxa"/>
            <w:vMerge w:val="restart"/>
            <w:vAlign w:val="center"/>
          </w:tcPr>
          <w:p w14:paraId="6F04BE54" w14:textId="18A7F408" w:rsidR="00D2576F" w:rsidRPr="00A561A5" w:rsidRDefault="00D2576F" w:rsidP="00807087">
            <w:pPr>
              <w:jc w:val="center"/>
              <w:rPr>
                <w:rFonts w:ascii="Arial" w:hAnsi="Arial" w:cs="Arial"/>
                <w:b/>
                <w:sz w:val="22"/>
                <w:szCs w:val="22"/>
              </w:rPr>
            </w:pPr>
            <w:r w:rsidRPr="0081358F">
              <w:rPr>
                <w:rFonts w:ascii="Arial" w:hAnsi="Arial" w:cs="Arial"/>
                <w:b/>
              </w:rPr>
              <w:t>Prekių pristatymo/tiekimo terminas nuo Sutarties įsigaliojimo (</w:t>
            </w:r>
            <w:r w:rsidR="00C76A70" w:rsidRPr="0081358F">
              <w:rPr>
                <w:rFonts w:ascii="Arial" w:hAnsi="Arial" w:cs="Arial"/>
                <w:b/>
              </w:rPr>
              <w:t>mėn.</w:t>
            </w:r>
            <w:r w:rsidRPr="0081358F">
              <w:rPr>
                <w:rFonts w:ascii="Arial" w:hAnsi="Arial" w:cs="Arial"/>
                <w:b/>
              </w:rPr>
              <w:t>)</w:t>
            </w:r>
          </w:p>
        </w:tc>
      </w:tr>
      <w:tr w:rsidR="00D2576F" w:rsidRPr="0081358F" w14:paraId="4492EA7D" w14:textId="77777777" w:rsidTr="00807087">
        <w:trPr>
          <w:trHeight w:val="2044"/>
          <w:jc w:val="center"/>
        </w:trPr>
        <w:tc>
          <w:tcPr>
            <w:tcW w:w="1196" w:type="dxa"/>
            <w:vMerge/>
            <w:vAlign w:val="center"/>
          </w:tcPr>
          <w:p w14:paraId="28110622" w14:textId="77777777" w:rsidR="00D2576F" w:rsidRPr="00C405E5" w:rsidRDefault="00D2576F" w:rsidP="00807087">
            <w:pPr>
              <w:jc w:val="center"/>
              <w:rPr>
                <w:rFonts w:ascii="Arial" w:hAnsi="Arial" w:cs="Arial"/>
                <w:sz w:val="22"/>
                <w:szCs w:val="22"/>
              </w:rPr>
            </w:pPr>
          </w:p>
        </w:tc>
        <w:tc>
          <w:tcPr>
            <w:tcW w:w="2469" w:type="dxa"/>
            <w:vMerge/>
            <w:vAlign w:val="center"/>
          </w:tcPr>
          <w:p w14:paraId="3025127B" w14:textId="77777777" w:rsidR="00D2576F" w:rsidRPr="00C405E5" w:rsidRDefault="00D2576F" w:rsidP="00807087">
            <w:pPr>
              <w:jc w:val="center"/>
              <w:rPr>
                <w:rFonts w:ascii="Arial" w:hAnsi="Arial" w:cs="Arial"/>
                <w:sz w:val="22"/>
                <w:szCs w:val="22"/>
              </w:rPr>
            </w:pPr>
          </w:p>
        </w:tc>
        <w:tc>
          <w:tcPr>
            <w:tcW w:w="1557" w:type="dxa"/>
            <w:vMerge/>
            <w:vAlign w:val="center"/>
          </w:tcPr>
          <w:p w14:paraId="1942C124" w14:textId="77777777" w:rsidR="00D2576F" w:rsidRPr="00C405E5" w:rsidRDefault="00D2576F" w:rsidP="00807087">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30F84E5B" w14:textId="6EDEFC99" w:rsidR="00D2576F" w:rsidRPr="00A561A5" w:rsidRDefault="00D2576F" w:rsidP="00807087">
            <w:pPr>
              <w:jc w:val="center"/>
              <w:rPr>
                <w:rFonts w:ascii="Arial" w:hAnsi="Arial" w:cs="Arial"/>
                <w:b/>
                <w:sz w:val="22"/>
                <w:szCs w:val="22"/>
              </w:rPr>
            </w:pPr>
            <w:r w:rsidRPr="0081358F">
              <w:rPr>
                <w:rFonts w:ascii="Arial" w:hAnsi="Arial" w:cs="Arial"/>
                <w:b/>
              </w:rPr>
              <w:t xml:space="preserve">Taip </w:t>
            </w:r>
          </w:p>
        </w:tc>
        <w:tc>
          <w:tcPr>
            <w:tcW w:w="1288" w:type="dxa"/>
            <w:tcBorders>
              <w:top w:val="single" w:sz="4" w:space="0" w:color="auto"/>
              <w:left w:val="single" w:sz="4" w:space="0" w:color="auto"/>
            </w:tcBorders>
            <w:vAlign w:val="center"/>
          </w:tcPr>
          <w:p w14:paraId="40E2CF74" w14:textId="0721BCBE" w:rsidR="00D2576F" w:rsidRPr="00A561A5" w:rsidRDefault="00D2576F" w:rsidP="00807087">
            <w:pPr>
              <w:jc w:val="center"/>
              <w:rPr>
                <w:rFonts w:ascii="Arial" w:hAnsi="Arial" w:cs="Arial"/>
                <w:b/>
                <w:sz w:val="22"/>
                <w:szCs w:val="22"/>
              </w:rPr>
            </w:pPr>
            <w:r w:rsidRPr="0081358F">
              <w:rPr>
                <w:rFonts w:ascii="Arial" w:hAnsi="Arial" w:cs="Arial"/>
                <w:b/>
              </w:rPr>
              <w:t xml:space="preserve">Ne </w:t>
            </w:r>
          </w:p>
        </w:tc>
        <w:tc>
          <w:tcPr>
            <w:tcW w:w="1850" w:type="dxa"/>
            <w:vMerge/>
            <w:vAlign w:val="center"/>
          </w:tcPr>
          <w:p w14:paraId="583D592D" w14:textId="77777777" w:rsidR="00D2576F" w:rsidRPr="00A561A5" w:rsidRDefault="00D2576F" w:rsidP="00807087">
            <w:pPr>
              <w:jc w:val="center"/>
              <w:rPr>
                <w:rFonts w:ascii="Arial" w:hAnsi="Arial" w:cs="Arial"/>
                <w:sz w:val="22"/>
                <w:szCs w:val="22"/>
              </w:rPr>
            </w:pPr>
          </w:p>
        </w:tc>
      </w:tr>
      <w:tr w:rsidR="00D2576F" w:rsidRPr="0081358F" w14:paraId="5F34FEC2" w14:textId="77777777" w:rsidTr="00807087">
        <w:trPr>
          <w:trHeight w:val="20"/>
          <w:jc w:val="center"/>
        </w:trPr>
        <w:tc>
          <w:tcPr>
            <w:tcW w:w="1196" w:type="dxa"/>
          </w:tcPr>
          <w:p w14:paraId="533AA0C4" w14:textId="77777777" w:rsidR="00D2576F" w:rsidRPr="00A561A5" w:rsidRDefault="00D2576F" w:rsidP="00807087">
            <w:pPr>
              <w:ind w:firstLine="313"/>
              <w:jc w:val="center"/>
              <w:rPr>
                <w:rFonts w:ascii="Arial" w:hAnsi="Arial" w:cs="Arial"/>
                <w:sz w:val="22"/>
                <w:szCs w:val="22"/>
              </w:rPr>
            </w:pPr>
          </w:p>
          <w:p w14:paraId="0B365380" w14:textId="77777777" w:rsidR="00D2576F" w:rsidRPr="00A561A5" w:rsidRDefault="00D2576F" w:rsidP="00807087">
            <w:pPr>
              <w:ind w:firstLine="313"/>
              <w:jc w:val="center"/>
              <w:rPr>
                <w:rFonts w:ascii="Arial" w:hAnsi="Arial" w:cs="Arial"/>
                <w:sz w:val="22"/>
                <w:szCs w:val="22"/>
              </w:rPr>
            </w:pPr>
            <w:r w:rsidRPr="0081358F">
              <w:rPr>
                <w:rFonts w:ascii="Arial" w:hAnsi="Arial" w:cs="Arial"/>
              </w:rPr>
              <w:t>1.</w:t>
            </w:r>
          </w:p>
        </w:tc>
        <w:tc>
          <w:tcPr>
            <w:tcW w:w="2469" w:type="dxa"/>
            <w:vAlign w:val="center"/>
          </w:tcPr>
          <w:p w14:paraId="3E2E163D" w14:textId="207324F3" w:rsidR="00D2576F" w:rsidRPr="00A561A5" w:rsidRDefault="004B4AD3" w:rsidP="00807087">
            <w:pPr>
              <w:rPr>
                <w:rFonts w:ascii="Arial" w:hAnsi="Arial" w:cs="Arial"/>
                <w:iCs/>
                <w:sz w:val="22"/>
                <w:szCs w:val="22"/>
              </w:rPr>
            </w:pPr>
            <w:r w:rsidRPr="0081358F">
              <w:rPr>
                <w:rFonts w:ascii="Arial" w:hAnsi="Arial" w:cs="Arial"/>
                <w:iCs/>
              </w:rPr>
              <w:t>Rezervinio kopijavimo infrastruktūros našumo, funkcionalumo plėtimas</w:t>
            </w:r>
            <w:r w:rsidR="00AA3CC1" w:rsidRPr="0081358F">
              <w:rPr>
                <w:rFonts w:ascii="Arial" w:hAnsi="Arial" w:cs="Arial"/>
                <w:iCs/>
              </w:rPr>
              <w:t>,</w:t>
            </w:r>
            <w:r w:rsidRPr="0081358F">
              <w:rPr>
                <w:rFonts w:ascii="Arial" w:hAnsi="Arial" w:cs="Arial"/>
                <w:iCs/>
              </w:rPr>
              <w:t xml:space="preserve"> pritaikant ir optimizuojant esamą infrastruktūrą kartu su įrangos palaikymo plėtra</w:t>
            </w:r>
          </w:p>
        </w:tc>
        <w:tc>
          <w:tcPr>
            <w:tcW w:w="1557" w:type="dxa"/>
            <w:vAlign w:val="center"/>
          </w:tcPr>
          <w:p w14:paraId="0917F99B" w14:textId="77777777" w:rsidR="00D2576F" w:rsidRPr="00A561A5" w:rsidRDefault="004B4AD3" w:rsidP="00807087">
            <w:pPr>
              <w:ind w:hanging="16"/>
              <w:jc w:val="center"/>
              <w:rPr>
                <w:rFonts w:ascii="Arial" w:hAnsi="Arial" w:cs="Arial"/>
                <w:iCs/>
                <w:sz w:val="22"/>
                <w:szCs w:val="22"/>
              </w:rPr>
            </w:pPr>
            <w:r w:rsidRPr="0081358F">
              <w:rPr>
                <w:rFonts w:ascii="Arial" w:hAnsi="Arial" w:cs="Arial"/>
                <w:iCs/>
              </w:rPr>
              <w:t>1 komplektas</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77CF61CF" w14:textId="1C21C651" w:rsidR="00D2576F" w:rsidRPr="00A561A5" w:rsidRDefault="004B4AD3" w:rsidP="00807087">
                <w:pPr>
                  <w:jc w:val="center"/>
                  <w:rPr>
                    <w:rFonts w:ascii="Arial" w:hAnsi="Arial" w:cs="Arial"/>
                    <w:sz w:val="22"/>
                    <w:szCs w:val="22"/>
                  </w:rPr>
                </w:pPr>
                <w:r w:rsidRPr="0081358F">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88" w:type="dxa"/>
                <w:tcBorders>
                  <w:left w:val="single" w:sz="4" w:space="0" w:color="auto"/>
                </w:tcBorders>
                <w:vAlign w:val="center"/>
              </w:tcPr>
              <w:p w14:paraId="69E82C5F" w14:textId="77777777" w:rsidR="00D2576F" w:rsidRPr="00A561A5" w:rsidRDefault="00D2576F" w:rsidP="00807087">
                <w:pPr>
                  <w:jc w:val="center"/>
                  <w:rPr>
                    <w:rFonts w:ascii="Arial" w:hAnsi="Arial" w:cs="Arial"/>
                    <w:sz w:val="22"/>
                    <w:szCs w:val="22"/>
                  </w:rPr>
                </w:pPr>
                <w:r w:rsidRPr="0081358F">
                  <w:rPr>
                    <w:rFonts w:ascii="Segoe UI Symbol" w:eastAsia="MS Gothic" w:hAnsi="Segoe UI Symbol" w:cs="Segoe UI Symbol"/>
                  </w:rPr>
                  <w:t>☒</w:t>
                </w:r>
              </w:p>
            </w:tc>
          </w:sdtContent>
        </w:sdt>
        <w:tc>
          <w:tcPr>
            <w:tcW w:w="1850" w:type="dxa"/>
            <w:vAlign w:val="center"/>
          </w:tcPr>
          <w:p w14:paraId="0AFB2131" w14:textId="14C4F4C2" w:rsidR="00D2576F" w:rsidRPr="00C405E5" w:rsidRDefault="00C76A70" w:rsidP="00C405E5">
            <w:pPr>
              <w:pStyle w:val="ListParagraph"/>
              <w:numPr>
                <w:ilvl w:val="0"/>
                <w:numId w:val="14"/>
              </w:numPr>
              <w:jc w:val="center"/>
              <w:rPr>
                <w:rFonts w:ascii="Arial" w:hAnsi="Arial" w:cs="Arial"/>
                <w:iCs/>
                <w:sz w:val="22"/>
                <w:szCs w:val="22"/>
              </w:rPr>
            </w:pPr>
            <w:r w:rsidRPr="00C405E5">
              <w:rPr>
                <w:rFonts w:ascii="Arial" w:hAnsi="Arial" w:cs="Arial"/>
                <w:iCs/>
              </w:rPr>
              <w:t>(du) mėn.</w:t>
            </w:r>
            <w:r w:rsidR="00D2576F" w:rsidRPr="00C405E5">
              <w:rPr>
                <w:rFonts w:ascii="Arial" w:hAnsi="Arial" w:cs="Arial"/>
                <w:iCs/>
              </w:rPr>
              <w:t xml:space="preserve"> </w:t>
            </w:r>
          </w:p>
        </w:tc>
      </w:tr>
    </w:tbl>
    <w:p w14:paraId="0F1E4DE4" w14:textId="77777777" w:rsidR="00D2576F" w:rsidRPr="00A561A5" w:rsidRDefault="00D2576F" w:rsidP="00D2576F">
      <w:pPr>
        <w:spacing w:after="0" w:line="240" w:lineRule="auto"/>
        <w:ind w:firstLine="851"/>
        <w:jc w:val="both"/>
        <w:rPr>
          <w:rFonts w:ascii="Arial" w:hAnsi="Arial" w:cs="Arial"/>
          <w:lang w:val="en-US"/>
        </w:rPr>
      </w:pPr>
    </w:p>
    <w:p w14:paraId="2457133D" w14:textId="19063777" w:rsidR="00D2576F" w:rsidRPr="00A561A5" w:rsidRDefault="00C405E5" w:rsidP="00C405E5">
      <w:pPr>
        <w:pStyle w:val="ListParagraph"/>
        <w:numPr>
          <w:ilvl w:val="1"/>
          <w:numId w:val="14"/>
        </w:numPr>
        <w:tabs>
          <w:tab w:val="left" w:pos="426"/>
        </w:tabs>
        <w:spacing w:after="0" w:line="240" w:lineRule="auto"/>
        <w:ind w:left="0" w:firstLine="0"/>
        <w:jc w:val="both"/>
        <w:rPr>
          <w:rFonts w:ascii="Arial" w:hAnsi="Arial" w:cs="Arial"/>
        </w:rPr>
      </w:pPr>
      <w:r>
        <w:rPr>
          <w:rFonts w:ascii="Arial" w:hAnsi="Arial" w:cs="Arial"/>
        </w:rPr>
        <w:t xml:space="preserve"> </w:t>
      </w:r>
      <w:r w:rsidR="00D2576F" w:rsidRPr="00A561A5">
        <w:rPr>
          <w:rFonts w:ascii="Arial" w:hAnsi="Arial" w:cs="Arial"/>
        </w:rPr>
        <w:t xml:space="preserve">Aukščiau esančioje lentelėje nurodytas prekių kiekis </w:t>
      </w:r>
      <w:r w:rsidR="00590D63" w:rsidRPr="00A561A5">
        <w:rPr>
          <w:rFonts w:ascii="Arial" w:hAnsi="Arial" w:cs="Arial"/>
        </w:rPr>
        <w:t xml:space="preserve">ir (ar) apimtis </w:t>
      </w:r>
      <w:r w:rsidR="00D2576F" w:rsidRPr="00A561A5">
        <w:rPr>
          <w:rFonts w:ascii="Arial" w:hAnsi="Arial" w:cs="Arial"/>
        </w:rPr>
        <w:t>yra tikslus ir vykdant Sutartį nesikeis</w:t>
      </w:r>
      <w:r w:rsidR="005E00D9" w:rsidRPr="00A561A5">
        <w:rPr>
          <w:rFonts w:ascii="Arial" w:hAnsi="Arial" w:cs="Arial"/>
        </w:rPr>
        <w:t>.</w:t>
      </w:r>
    </w:p>
    <w:p w14:paraId="3B5E90C4" w14:textId="13BEDDE3" w:rsidR="00493820" w:rsidRPr="00A561A5" w:rsidRDefault="00493820" w:rsidP="00493820">
      <w:pPr>
        <w:pStyle w:val="ListParagraph"/>
        <w:tabs>
          <w:tab w:val="left" w:pos="567"/>
        </w:tabs>
        <w:spacing w:after="0" w:line="240" w:lineRule="auto"/>
        <w:ind w:left="0"/>
        <w:jc w:val="both"/>
        <w:rPr>
          <w:rFonts w:ascii="Arial" w:hAnsi="Arial" w:cs="Arial"/>
          <w:color w:val="000000" w:themeColor="text1"/>
        </w:rPr>
      </w:pPr>
    </w:p>
    <w:p w14:paraId="1B0B60F0" w14:textId="77777777" w:rsidR="00493820" w:rsidRPr="00A561A5" w:rsidRDefault="00493820" w:rsidP="00493820">
      <w:pPr>
        <w:pStyle w:val="ListParagraph"/>
        <w:tabs>
          <w:tab w:val="left" w:pos="567"/>
        </w:tabs>
        <w:spacing w:after="0" w:line="240" w:lineRule="auto"/>
        <w:ind w:left="0"/>
        <w:jc w:val="both"/>
        <w:rPr>
          <w:rFonts w:ascii="Arial" w:hAnsi="Arial" w:cs="Arial"/>
          <w:color w:val="000000" w:themeColor="text1"/>
        </w:rPr>
      </w:pPr>
    </w:p>
    <w:p w14:paraId="79EF2A1F" w14:textId="77777777" w:rsidR="00493820" w:rsidRPr="00A561A5" w:rsidRDefault="00493820" w:rsidP="00493820">
      <w:pPr>
        <w:pStyle w:val="ListParagraph"/>
        <w:tabs>
          <w:tab w:val="left" w:pos="567"/>
        </w:tabs>
        <w:spacing w:after="0" w:line="240" w:lineRule="auto"/>
        <w:ind w:left="0"/>
        <w:jc w:val="both"/>
        <w:rPr>
          <w:rFonts w:ascii="Arial" w:hAnsi="Arial" w:cs="Arial"/>
          <w:color w:val="000000" w:themeColor="text1"/>
        </w:rPr>
      </w:pPr>
    </w:p>
    <w:p w14:paraId="09799021" w14:textId="77777777" w:rsidR="00493820" w:rsidRPr="00A561A5" w:rsidRDefault="00493820" w:rsidP="00493820">
      <w:pPr>
        <w:pStyle w:val="ListParagraph"/>
        <w:tabs>
          <w:tab w:val="left" w:pos="567"/>
        </w:tabs>
        <w:spacing w:after="0" w:line="240" w:lineRule="auto"/>
        <w:ind w:left="0"/>
        <w:jc w:val="both"/>
        <w:rPr>
          <w:rFonts w:ascii="Arial" w:hAnsi="Arial" w:cs="Arial"/>
          <w:color w:val="000000" w:themeColor="text1"/>
        </w:rPr>
        <w:sectPr w:rsidR="00493820" w:rsidRPr="00A561A5" w:rsidSect="00736515">
          <w:footerReference w:type="default" r:id="rId12"/>
          <w:headerReference w:type="first" r:id="rId13"/>
          <w:pgSz w:w="11906" w:h="16838"/>
          <w:pgMar w:top="709" w:right="567" w:bottom="709" w:left="1701" w:header="567" w:footer="567" w:gutter="0"/>
          <w:cols w:space="1296"/>
          <w:docGrid w:linePitch="360"/>
        </w:sectPr>
      </w:pPr>
    </w:p>
    <w:p w14:paraId="70F9E0C0" w14:textId="77777777" w:rsidR="00D2576F" w:rsidRPr="00A561A5" w:rsidRDefault="00D2576F" w:rsidP="00D2576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561A5">
        <w:rPr>
          <w:rFonts w:ascii="Arial" w:eastAsia="Calibri" w:hAnsi="Arial" w:cs="Arial"/>
          <w:b/>
        </w:rPr>
        <w:lastRenderedPageBreak/>
        <w:t>REIKALAVIMAI PREKĖMS</w:t>
      </w:r>
    </w:p>
    <w:p w14:paraId="133065BF" w14:textId="7FADC789" w:rsidR="00AD087E" w:rsidRPr="008C4AC9" w:rsidRDefault="00D2576F" w:rsidP="00D2576F">
      <w:pPr>
        <w:spacing w:after="0" w:line="240" w:lineRule="auto"/>
        <w:jc w:val="both"/>
        <w:rPr>
          <w:rFonts w:ascii="Arial" w:eastAsia="Calibri" w:hAnsi="Arial" w:cs="Arial"/>
        </w:rPr>
      </w:pPr>
      <w:r w:rsidRPr="00A561A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8C4AC9">
        <w:rPr>
          <w:rStyle w:val="FootnoteReference"/>
          <w:rFonts w:ascii="Arial" w:eastAsia="Calibri" w:hAnsi="Arial" w:cs="Arial"/>
        </w:rPr>
        <w:footnoteReference w:id="2"/>
      </w:r>
    </w:p>
    <w:p w14:paraId="38885ADB" w14:textId="77777777" w:rsidR="00D2576F" w:rsidRPr="008C4AC9" w:rsidRDefault="00D2576F" w:rsidP="00D2576F">
      <w:pPr>
        <w:spacing w:after="0" w:line="240" w:lineRule="auto"/>
        <w:ind w:firstLine="851"/>
        <w:jc w:val="center"/>
        <w:rPr>
          <w:rFonts w:ascii="Arial" w:eastAsia="Calibri" w:hAnsi="Arial" w:cs="Arial"/>
          <w:b/>
          <w:i/>
          <w:iCs/>
          <w:color w:val="00B0F0"/>
        </w:rPr>
      </w:pPr>
    </w:p>
    <w:p w14:paraId="6212450B" w14:textId="77777777" w:rsidR="00D2576F" w:rsidRPr="008C4AC9" w:rsidRDefault="00D2576F" w:rsidP="00D2576F">
      <w:pPr>
        <w:spacing w:after="0" w:line="240" w:lineRule="auto"/>
        <w:ind w:firstLine="851"/>
        <w:jc w:val="right"/>
        <w:rPr>
          <w:rFonts w:ascii="Arial" w:eastAsia="Calibri" w:hAnsi="Arial" w:cs="Arial"/>
          <w:b/>
        </w:rPr>
      </w:pPr>
      <w:r w:rsidRPr="008C4AC9">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2576F" w:rsidRPr="0081358F" w14:paraId="4E5DC8C4" w14:textId="77777777" w:rsidTr="33E96CEB">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FADC1" w14:textId="77777777" w:rsidR="00D2576F" w:rsidRPr="008C4AC9" w:rsidRDefault="00D2576F" w:rsidP="00807087">
            <w:pPr>
              <w:jc w:val="center"/>
              <w:rPr>
                <w:rFonts w:ascii="Arial" w:hAnsi="Arial" w:cs="Arial"/>
                <w:b/>
                <w:color w:val="000000"/>
              </w:rPr>
            </w:pPr>
            <w:r w:rsidRPr="008C4AC9">
              <w:rPr>
                <w:rFonts w:ascii="Arial" w:hAnsi="Arial" w:cs="Arial"/>
                <w:b/>
                <w:color w:val="000000"/>
              </w:rPr>
              <w:t>Eil.</w:t>
            </w:r>
          </w:p>
          <w:p w14:paraId="12E9C17F" w14:textId="77777777" w:rsidR="00D2576F" w:rsidRPr="008C4AC9" w:rsidRDefault="00D2576F" w:rsidP="00807087">
            <w:pPr>
              <w:tabs>
                <w:tab w:val="left" w:pos="567"/>
              </w:tabs>
              <w:jc w:val="center"/>
              <w:rPr>
                <w:rFonts w:ascii="Arial" w:hAnsi="Arial" w:cs="Arial"/>
                <w:b/>
                <w:color w:val="000000"/>
              </w:rPr>
            </w:pPr>
            <w:r w:rsidRPr="008C4AC9">
              <w:rPr>
                <w:rFonts w:ascii="Arial" w:hAnsi="Arial" w:cs="Arial"/>
                <w:b/>
                <w:color w:val="00000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CB2" w14:textId="77D17CC8" w:rsidR="00D2576F" w:rsidRPr="008C4AC9" w:rsidRDefault="00D2576F" w:rsidP="00807087">
            <w:pPr>
              <w:jc w:val="center"/>
              <w:rPr>
                <w:rFonts w:ascii="Arial" w:hAnsi="Arial" w:cs="Arial"/>
                <w:b/>
                <w:color w:val="000000"/>
              </w:rPr>
            </w:pPr>
            <w:r w:rsidRPr="008C4AC9">
              <w:rPr>
                <w:rFonts w:ascii="Arial" w:hAnsi="Arial" w:cs="Arial"/>
                <w:b/>
                <w:color w:val="000000"/>
              </w:rPr>
              <w:t>Parametras</w:t>
            </w:r>
            <w:r w:rsidR="00C0432C" w:rsidRPr="008C4AC9">
              <w:rPr>
                <w:rFonts w:ascii="Arial" w:hAnsi="Arial" w:cs="Arial"/>
                <w:b/>
                <w:color w:val="000000"/>
              </w:rPr>
              <w:t xml:space="preserve"> </w:t>
            </w:r>
            <w:r w:rsidR="00C0432C" w:rsidRPr="0081358F">
              <w:rPr>
                <w:rFonts w:ascii="Arial" w:hAnsi="Arial" w:cs="Arial"/>
                <w:b/>
                <w:color w:val="FF000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2E0D" w14:textId="77777777" w:rsidR="00D2576F" w:rsidRPr="008C4AC9" w:rsidRDefault="00D2576F" w:rsidP="00807087">
            <w:pPr>
              <w:spacing w:after="0" w:line="240" w:lineRule="auto"/>
              <w:jc w:val="center"/>
              <w:rPr>
                <w:rFonts w:ascii="Arial" w:hAnsi="Arial" w:cs="Arial"/>
                <w:b/>
                <w:color w:val="000000"/>
              </w:rPr>
            </w:pPr>
            <w:r w:rsidRPr="008C4AC9">
              <w:rPr>
                <w:rFonts w:ascii="Arial" w:hAnsi="Arial" w:cs="Arial"/>
                <w:b/>
                <w:color w:val="00000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63D8" w14:textId="77777777" w:rsidR="00D2576F" w:rsidRPr="008C4AC9" w:rsidRDefault="00D2576F" w:rsidP="00807087">
            <w:pPr>
              <w:spacing w:after="0" w:line="240" w:lineRule="auto"/>
              <w:jc w:val="center"/>
              <w:rPr>
                <w:rFonts w:ascii="Arial" w:hAnsi="Arial" w:cs="Arial"/>
                <w:b/>
                <w:color w:val="000000"/>
              </w:rPr>
            </w:pPr>
            <w:r w:rsidRPr="008C4AC9">
              <w:rPr>
                <w:rFonts w:ascii="Arial" w:hAnsi="Arial" w:cs="Arial"/>
                <w:b/>
                <w:color w:val="000000"/>
              </w:rPr>
              <w:t>Reikalaujamos reikšmės atitikimas</w:t>
            </w:r>
          </w:p>
          <w:p w14:paraId="38271502" w14:textId="01D1A9E0" w:rsidR="00D2576F" w:rsidRPr="008C4AC9" w:rsidRDefault="00D2576F" w:rsidP="00807087">
            <w:pPr>
              <w:spacing w:after="0" w:line="240" w:lineRule="auto"/>
              <w:jc w:val="center"/>
              <w:rPr>
                <w:rFonts w:ascii="Arial" w:hAnsi="Arial" w:cs="Arial"/>
                <w:bCs/>
                <w:i/>
                <w:iCs/>
                <w:color w:val="000000"/>
              </w:rPr>
            </w:pPr>
            <w:r w:rsidRPr="008C4AC9">
              <w:rPr>
                <w:rFonts w:ascii="Arial" w:hAnsi="Arial" w:cs="Arial"/>
                <w:bCs/>
                <w:i/>
                <w:iCs/>
                <w:color w:val="FF0000"/>
              </w:rPr>
              <w:t xml:space="preserve">(pildo </w:t>
            </w:r>
            <w:r w:rsidR="00282874" w:rsidRPr="008C4AC9">
              <w:rPr>
                <w:rFonts w:ascii="Arial" w:hAnsi="Arial" w:cs="Arial"/>
                <w:bCs/>
                <w:i/>
                <w:iCs/>
                <w:color w:val="FF0000"/>
              </w:rPr>
              <w:t>T</w:t>
            </w:r>
            <w:r w:rsidRPr="008C4AC9">
              <w:rPr>
                <w:rFonts w:ascii="Arial" w:hAnsi="Arial" w:cs="Arial"/>
                <w:bCs/>
                <w:i/>
                <w:iCs/>
                <w:color w:val="FF0000"/>
              </w:rPr>
              <w:t>iekėjas)</w:t>
            </w:r>
          </w:p>
        </w:tc>
      </w:tr>
      <w:tr w:rsidR="00D2576F" w:rsidRPr="0081358F" w14:paraId="3861E8F9" w14:textId="77777777" w:rsidTr="0080708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EBD546" w14:textId="55BE3CE3" w:rsidR="00D2576F" w:rsidRPr="008C4AC9" w:rsidRDefault="00D2576F" w:rsidP="00807087">
            <w:pPr>
              <w:jc w:val="center"/>
              <w:rPr>
                <w:rFonts w:ascii="Arial" w:hAnsi="Arial" w:cs="Arial"/>
                <w:color w:val="000000"/>
                <w:lang w:eastAsia="lt-LT"/>
              </w:rPr>
            </w:pPr>
            <w:r w:rsidRPr="008C4AC9">
              <w:rPr>
                <w:rFonts w:ascii="Arial" w:hAnsi="Arial" w:cs="Arial"/>
                <w:b/>
                <w:bCs/>
              </w:rPr>
              <w:t>Objekto pavadinimas.</w:t>
            </w:r>
            <w:r w:rsidRPr="008C4AC9">
              <w:rPr>
                <w:rFonts w:ascii="Arial" w:hAnsi="Arial" w:cs="Arial"/>
              </w:rPr>
              <w:t xml:space="preserve"> </w:t>
            </w:r>
            <w:r w:rsidR="004B4AD3" w:rsidRPr="008C4AC9">
              <w:rPr>
                <w:rFonts w:ascii="Arial" w:hAnsi="Arial" w:cs="Arial"/>
                <w:iCs/>
              </w:rPr>
              <w:t>Rezervinio kopijavimo infrastruktūros našumo, funkcionalumo plėtimas</w:t>
            </w:r>
            <w:r w:rsidR="00753F73" w:rsidRPr="008C4AC9">
              <w:rPr>
                <w:rFonts w:ascii="Arial" w:hAnsi="Arial" w:cs="Arial"/>
                <w:iCs/>
              </w:rPr>
              <w:t>,</w:t>
            </w:r>
            <w:r w:rsidR="004B4AD3" w:rsidRPr="008C4AC9">
              <w:rPr>
                <w:rFonts w:ascii="Arial" w:hAnsi="Arial" w:cs="Arial"/>
                <w:iCs/>
              </w:rPr>
              <w:t xml:space="preserve"> pritaikant ir optimizuojant esamą infrastruktūrą kartu su įrangos palaikymo plėtra </w:t>
            </w:r>
            <w:r w:rsidR="00C0432C" w:rsidRPr="008C4AC9">
              <w:rPr>
                <w:rFonts w:ascii="Arial" w:hAnsi="Arial" w:cs="Arial"/>
                <w:iCs/>
              </w:rPr>
              <w:t>–</w:t>
            </w:r>
            <w:r w:rsidR="004B4AD3" w:rsidRPr="008C4AC9">
              <w:rPr>
                <w:rFonts w:ascii="Arial" w:hAnsi="Arial" w:cs="Arial"/>
                <w:iCs/>
              </w:rPr>
              <w:t xml:space="preserve"> 1 komplektas</w:t>
            </w:r>
          </w:p>
        </w:tc>
      </w:tr>
      <w:tr w:rsidR="00D2576F" w:rsidRPr="0081358F" w14:paraId="7152F170"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36CC1" w14:textId="77777777" w:rsidR="00D2576F" w:rsidRPr="008C4AC9" w:rsidRDefault="00D2576F" w:rsidP="00807087">
            <w:pPr>
              <w:jc w:val="center"/>
              <w:rPr>
                <w:rFonts w:ascii="Arial" w:hAnsi="Arial" w:cs="Arial"/>
              </w:rPr>
            </w:pPr>
            <w:r w:rsidRPr="008C4AC9">
              <w:rPr>
                <w:rFonts w:ascii="Arial" w:eastAsia="Times New Roman" w:hAnsi="Arial" w:cs="Arial"/>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FE8DB" w14:textId="77777777" w:rsidR="00D2576F" w:rsidRPr="008C4AC9" w:rsidRDefault="004B4AD3" w:rsidP="00807087">
            <w:pPr>
              <w:rPr>
                <w:rFonts w:ascii="Arial" w:hAnsi="Arial" w:cs="Arial"/>
                <w:iCs/>
                <w:lang w:eastAsia="lt-LT"/>
              </w:rPr>
            </w:pPr>
            <w:r w:rsidRPr="008C4AC9">
              <w:rPr>
                <w:rFonts w:ascii="Arial" w:eastAsia="Times New Roman" w:hAnsi="Arial" w:cs="Arial"/>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4CAA3" w14:textId="77777777" w:rsidR="00D2576F" w:rsidRPr="008C4AC9" w:rsidRDefault="004B4AD3" w:rsidP="00807087">
            <w:pPr>
              <w:rPr>
                <w:rFonts w:ascii="Arial" w:hAnsi="Arial" w:cs="Arial"/>
                <w:i/>
                <w:iCs/>
                <w:lang w:eastAsia="lt-LT"/>
              </w:rPr>
            </w:pPr>
            <w:r w:rsidRPr="008C4AC9">
              <w:rPr>
                <w:rFonts w:ascii="Arial" w:eastAsia="Times New Roman" w:hAnsi="Arial" w:cs="Arial"/>
                <w:i/>
                <w:iCs/>
                <w:color w:val="FF000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40EA814" w14:textId="77777777" w:rsidR="00D2576F" w:rsidRPr="008C4AC9" w:rsidRDefault="00D2576F" w:rsidP="00807087">
            <w:pPr>
              <w:rPr>
                <w:rFonts w:ascii="Arial" w:hAnsi="Arial" w:cs="Arial"/>
                <w:lang w:eastAsia="lt-LT"/>
              </w:rPr>
            </w:pPr>
          </w:p>
        </w:tc>
      </w:tr>
      <w:tr w:rsidR="004B4AD3" w:rsidRPr="0081358F" w14:paraId="48883DEB"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53E5D" w14:textId="77777777" w:rsidR="004B4AD3" w:rsidRPr="008C4AC9" w:rsidRDefault="004B4AD3" w:rsidP="004B4AD3">
            <w:pPr>
              <w:jc w:val="center"/>
              <w:rPr>
                <w:rFonts w:ascii="Arial" w:hAnsi="Arial" w:cs="Arial"/>
              </w:rPr>
            </w:pPr>
            <w:r w:rsidRPr="008C4AC9">
              <w:rPr>
                <w:rFonts w:ascii="Arial" w:eastAsia="Times New Roman" w:hAnsi="Arial" w:cs="Arial"/>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6462E" w14:textId="77777777" w:rsidR="004B4AD3" w:rsidRPr="008C4AC9" w:rsidRDefault="004B4AD3" w:rsidP="004B4AD3">
            <w:pPr>
              <w:spacing w:line="240" w:lineRule="auto"/>
              <w:rPr>
                <w:rFonts w:ascii="Arial" w:eastAsia="Times New Roman" w:hAnsi="Arial" w:cs="Arial"/>
                <w:lang w:eastAsia="lt-LT"/>
              </w:rPr>
            </w:pPr>
            <w:r w:rsidRPr="008C4AC9">
              <w:rPr>
                <w:rFonts w:ascii="Arial" w:eastAsia="Times New Roman" w:hAnsi="Arial" w:cs="Arial"/>
                <w:color w:val="000000"/>
                <w:lang w:eastAsia="lt-LT"/>
              </w:rPr>
              <w:t>Architektūra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4F17" w14:textId="3B2649C4" w:rsidR="004B4AD3" w:rsidRPr="008C4AC9" w:rsidRDefault="00D65288" w:rsidP="004B4AD3">
            <w:pPr>
              <w:spacing w:line="240" w:lineRule="auto"/>
              <w:jc w:val="both"/>
              <w:rPr>
                <w:rFonts w:ascii="Arial" w:eastAsia="Times New Roman" w:hAnsi="Arial" w:cs="Arial"/>
                <w:lang w:eastAsia="lt-LT"/>
              </w:rPr>
            </w:pPr>
            <w:r w:rsidRPr="008C4AC9">
              <w:rPr>
                <w:rFonts w:ascii="Arial" w:eastAsia="Times New Roman" w:hAnsi="Arial" w:cs="Arial"/>
                <w:color w:val="000000"/>
                <w:lang w:eastAsia="lt-LT"/>
              </w:rPr>
              <w:t xml:space="preserve">Visa siūloma įranga turi būti pritaikyta montavimui </w:t>
            </w:r>
            <w:r w:rsidR="004B4AD3" w:rsidRPr="008C4AC9">
              <w:rPr>
                <w:rFonts w:ascii="Arial" w:eastAsia="Times New Roman" w:hAnsi="Arial" w:cs="Arial"/>
                <w:color w:val="000000"/>
                <w:lang w:eastAsia="lt-LT"/>
              </w:rPr>
              <w:t>į standartinę 19“ (angl. „rack-mount“) spintą.  </w:t>
            </w:r>
          </w:p>
          <w:p w14:paraId="4CFA1346" w14:textId="16DD212F" w:rsidR="004B4AD3" w:rsidRPr="008C4AC9" w:rsidRDefault="004B4AD3" w:rsidP="004B4AD3">
            <w:pPr>
              <w:spacing w:line="240" w:lineRule="auto"/>
              <w:jc w:val="both"/>
              <w:rPr>
                <w:rFonts w:ascii="Arial" w:eastAsia="Times New Roman" w:hAnsi="Arial" w:cs="Arial"/>
                <w:lang w:eastAsia="lt-LT"/>
              </w:rPr>
            </w:pPr>
            <w:r w:rsidRPr="008C4AC9">
              <w:rPr>
                <w:rFonts w:ascii="Arial" w:eastAsia="Times New Roman" w:hAnsi="Arial" w:cs="Arial"/>
                <w:color w:val="000000"/>
                <w:lang w:eastAsia="lt-LT"/>
              </w:rPr>
              <w:t xml:space="preserve">Kopijavimo įrenginys </w:t>
            </w:r>
            <w:r w:rsidR="00A40514" w:rsidRPr="008C4AC9">
              <w:rPr>
                <w:rFonts w:ascii="Arial" w:eastAsia="Times New Roman" w:hAnsi="Arial" w:cs="Arial"/>
                <w:color w:val="000000"/>
                <w:lang w:eastAsia="lt-LT"/>
              </w:rPr>
              <w:t xml:space="preserve">turi būti </w:t>
            </w:r>
            <w:r w:rsidRPr="008C4AC9">
              <w:rPr>
                <w:rFonts w:ascii="Arial" w:eastAsia="Times New Roman" w:hAnsi="Arial" w:cs="Arial"/>
                <w:color w:val="000000"/>
                <w:lang w:eastAsia="lt-LT"/>
              </w:rPr>
              <w:t>ne daugiau kaip 2U aukščio.</w:t>
            </w:r>
          </w:p>
          <w:p w14:paraId="30C2502E" w14:textId="46E8C8E8" w:rsidR="004B4AD3" w:rsidRPr="008C4AC9" w:rsidRDefault="000B24BC" w:rsidP="004B4AD3">
            <w:pPr>
              <w:spacing w:line="240" w:lineRule="auto"/>
              <w:jc w:val="both"/>
              <w:rPr>
                <w:rFonts w:ascii="Arial" w:eastAsia="Times New Roman" w:hAnsi="Arial" w:cs="Arial"/>
                <w:lang w:eastAsia="lt-LT"/>
              </w:rPr>
            </w:pPr>
            <w:r w:rsidRPr="008C4AC9">
              <w:rPr>
                <w:rFonts w:ascii="Arial" w:eastAsia="Times New Roman" w:hAnsi="Arial" w:cs="Arial"/>
                <w:color w:val="000000"/>
                <w:lang w:eastAsia="lt-LT"/>
              </w:rPr>
              <w:t xml:space="preserve">Įranga turi būti komplektuojama </w:t>
            </w:r>
            <w:r w:rsidR="004B4AD3" w:rsidRPr="008C4AC9">
              <w:rPr>
                <w:rFonts w:ascii="Arial" w:eastAsia="Times New Roman" w:hAnsi="Arial" w:cs="Arial"/>
                <w:color w:val="000000"/>
                <w:lang w:eastAsia="lt-LT"/>
              </w:rPr>
              <w:t>su bėgeliais ir kabelių rankove, skirtais sistemos ištraukimui iš serverinės spintos.</w:t>
            </w:r>
          </w:p>
        </w:tc>
        <w:tc>
          <w:tcPr>
            <w:tcW w:w="1552" w:type="pct"/>
            <w:tcBorders>
              <w:top w:val="single" w:sz="4" w:space="0" w:color="auto"/>
              <w:left w:val="single" w:sz="4" w:space="0" w:color="auto"/>
              <w:bottom w:val="single" w:sz="4" w:space="0" w:color="auto"/>
              <w:right w:val="single" w:sz="4" w:space="0" w:color="auto"/>
            </w:tcBorders>
          </w:tcPr>
          <w:p w14:paraId="298AAFD5" w14:textId="77777777" w:rsidR="004B4AD3" w:rsidRPr="008C4AC9" w:rsidRDefault="004B4AD3" w:rsidP="004B4AD3">
            <w:pPr>
              <w:rPr>
                <w:rFonts w:ascii="Arial" w:hAnsi="Arial" w:cs="Arial"/>
              </w:rPr>
            </w:pPr>
          </w:p>
        </w:tc>
      </w:tr>
      <w:tr w:rsidR="004B4AD3" w:rsidRPr="0081358F" w14:paraId="52699D5A"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C3B69" w14:textId="77777777" w:rsidR="004B4AD3" w:rsidRPr="008C4AC9" w:rsidRDefault="004B4AD3" w:rsidP="004B4AD3">
            <w:pPr>
              <w:jc w:val="center"/>
              <w:rPr>
                <w:rFonts w:ascii="Arial" w:hAnsi="Arial" w:cs="Arial"/>
              </w:rPr>
            </w:pPr>
            <w:r w:rsidRPr="008C4AC9">
              <w:rPr>
                <w:rFonts w:ascii="Arial" w:eastAsia="Times New Roman" w:hAnsi="Arial" w:cs="Arial"/>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F939" w14:textId="77777777" w:rsidR="004B4AD3" w:rsidRPr="008C4AC9" w:rsidRDefault="004B4AD3" w:rsidP="004B4AD3">
            <w:pPr>
              <w:spacing w:line="240" w:lineRule="auto"/>
              <w:rPr>
                <w:rFonts w:ascii="Arial" w:eastAsia="Times New Roman" w:hAnsi="Arial" w:cs="Arial"/>
                <w:lang w:eastAsia="lt-LT"/>
              </w:rPr>
            </w:pPr>
            <w:r w:rsidRPr="008C4AC9">
              <w:rPr>
                <w:rFonts w:ascii="Arial" w:eastAsia="Times New Roman" w:hAnsi="Arial" w:cs="Arial"/>
                <w:color w:val="000000"/>
                <w:lang w:eastAsia="lt-LT"/>
              </w:rPr>
              <w:t xml:space="preserve">Reikalavimai duomenų kopijavimui </w:t>
            </w:r>
            <w:r w:rsidRPr="008C4AC9">
              <w:rPr>
                <w:rFonts w:ascii="Arial" w:eastAsia="Times New Roman" w:hAnsi="Arial" w:cs="Arial"/>
                <w:color w:val="FF000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BD87" w14:textId="28816E3D" w:rsidR="004B4AD3" w:rsidRPr="008C4AC9" w:rsidRDefault="004B4AD3" w:rsidP="004B4AD3">
            <w:pPr>
              <w:spacing w:after="0" w:line="240" w:lineRule="auto"/>
              <w:jc w:val="both"/>
              <w:rPr>
                <w:rFonts w:ascii="Arial" w:eastAsia="Times New Roman" w:hAnsi="Arial" w:cs="Arial"/>
                <w:lang w:eastAsia="lt-LT"/>
              </w:rPr>
            </w:pPr>
            <w:r w:rsidRPr="008C4AC9">
              <w:rPr>
                <w:rFonts w:ascii="Arial" w:eastAsia="Times New Roman" w:hAnsi="Arial" w:cs="Arial"/>
                <w:color w:val="000000"/>
                <w:lang w:eastAsia="lt-LT"/>
              </w:rPr>
              <w:t xml:space="preserve">Duomenų kopijavimo infrastruktūros techniniai parametrai turi atitikti turimos sistemos programinės įrangos gamintojo </w:t>
            </w:r>
            <w:r w:rsidR="001F4E9D" w:rsidRPr="008C4AC9">
              <w:rPr>
                <w:rFonts w:ascii="Arial" w:eastAsia="Times New Roman" w:hAnsi="Arial" w:cs="Arial"/>
                <w:color w:val="000000"/>
                <w:lang w:eastAsia="lt-LT"/>
              </w:rPr>
              <w:t xml:space="preserve">(Commvault) </w:t>
            </w:r>
            <w:r w:rsidRPr="008C4AC9">
              <w:rPr>
                <w:rFonts w:ascii="Arial" w:eastAsia="Times New Roman" w:hAnsi="Arial" w:cs="Arial"/>
                <w:color w:val="000000"/>
                <w:lang w:eastAsia="lt-LT"/>
              </w:rPr>
              <w:t>rekomendacijas ir minimalius reikalavimus:</w:t>
            </w:r>
          </w:p>
          <w:p w14:paraId="7F9B91E5" w14:textId="60619887" w:rsidR="004B4AD3" w:rsidRPr="008C4AC9" w:rsidRDefault="004B4AD3" w:rsidP="004B4AD3">
            <w:pPr>
              <w:numPr>
                <w:ilvl w:val="0"/>
                <w:numId w:val="9"/>
              </w:numPr>
              <w:spacing w:after="0" w:line="240" w:lineRule="auto"/>
              <w:ind w:left="360"/>
              <w:jc w:val="both"/>
              <w:textAlignment w:val="baseline"/>
              <w:rPr>
                <w:rFonts w:ascii="Arial" w:eastAsia="Times New Roman" w:hAnsi="Arial" w:cs="Arial"/>
                <w:color w:val="000000"/>
                <w:lang w:eastAsia="lt-LT"/>
              </w:rPr>
            </w:pPr>
            <w:r w:rsidRPr="008C4AC9">
              <w:rPr>
                <w:rFonts w:ascii="Arial" w:eastAsia="Times New Roman" w:hAnsi="Arial" w:cs="Arial"/>
                <w:color w:val="000000"/>
                <w:lang w:eastAsia="lt-LT"/>
              </w:rPr>
              <w:t>Turi sugebėti atlikti valdomą dubliuojančių duomenų pašalinimą, kuris turi būti atliekamas kopijuojančio įrenginio pusėje</w:t>
            </w:r>
            <w:r w:rsidR="00312AF3" w:rsidRPr="008C4AC9">
              <w:rPr>
                <w:rFonts w:ascii="Arial" w:eastAsia="Times New Roman" w:hAnsi="Arial" w:cs="Arial"/>
                <w:color w:val="000000"/>
                <w:lang w:eastAsia="lt-LT"/>
              </w:rPr>
              <w:t>;</w:t>
            </w:r>
          </w:p>
          <w:p w14:paraId="0E3904B1" w14:textId="7E5A16E0" w:rsidR="004B4AD3" w:rsidRPr="008C4AC9" w:rsidRDefault="004B4AD3" w:rsidP="004B4AD3">
            <w:pPr>
              <w:numPr>
                <w:ilvl w:val="0"/>
                <w:numId w:val="9"/>
              </w:numPr>
              <w:spacing w:after="0" w:line="240" w:lineRule="auto"/>
              <w:ind w:left="360"/>
              <w:jc w:val="both"/>
              <w:textAlignment w:val="baseline"/>
              <w:rPr>
                <w:rFonts w:ascii="Arial" w:eastAsia="Times New Roman" w:hAnsi="Arial" w:cs="Arial"/>
                <w:color w:val="000000"/>
                <w:lang w:eastAsia="lt-LT"/>
              </w:rPr>
            </w:pPr>
            <w:r w:rsidRPr="008C4AC9">
              <w:rPr>
                <w:rFonts w:ascii="Arial" w:eastAsia="Times New Roman" w:hAnsi="Arial" w:cs="Arial"/>
                <w:color w:val="000000"/>
                <w:lang w:eastAsia="lt-LT"/>
              </w:rPr>
              <w:t>Turi sugebėti kopijuoti per LAN ir SAN tinklą ne mažiau kaip:</w:t>
            </w:r>
          </w:p>
          <w:p w14:paraId="3C75AF93" w14:textId="77777777" w:rsidR="004B4AD3" w:rsidRPr="008C4AC9" w:rsidRDefault="004B4AD3" w:rsidP="004B4AD3">
            <w:pPr>
              <w:numPr>
                <w:ilvl w:val="0"/>
                <w:numId w:val="10"/>
              </w:numPr>
              <w:spacing w:after="0" w:line="240" w:lineRule="auto"/>
              <w:jc w:val="both"/>
              <w:textAlignment w:val="baseline"/>
              <w:rPr>
                <w:rFonts w:ascii="Arial" w:eastAsia="Times New Roman" w:hAnsi="Arial" w:cs="Arial"/>
                <w:color w:val="000000"/>
                <w:lang w:eastAsia="lt-LT"/>
              </w:rPr>
            </w:pPr>
            <w:r w:rsidRPr="008C4AC9">
              <w:rPr>
                <w:rFonts w:ascii="Arial" w:eastAsia="Times New Roman" w:hAnsi="Arial" w:cs="Arial"/>
                <w:color w:val="000000"/>
                <w:lang w:eastAsia="lt-LT"/>
              </w:rPr>
              <w:lastRenderedPageBreak/>
              <w:t>400 paralelinių duomenų srautų (angl. „data stream“); </w:t>
            </w:r>
          </w:p>
          <w:p w14:paraId="09DD79DD" w14:textId="77777777" w:rsidR="004B4AD3" w:rsidRPr="008C4AC9" w:rsidRDefault="004B4AD3" w:rsidP="004B4AD3">
            <w:pPr>
              <w:numPr>
                <w:ilvl w:val="0"/>
                <w:numId w:val="10"/>
              </w:numPr>
              <w:spacing w:after="0" w:line="240" w:lineRule="auto"/>
              <w:jc w:val="both"/>
              <w:textAlignment w:val="baseline"/>
              <w:rPr>
                <w:rFonts w:ascii="Arial" w:eastAsia="Times New Roman" w:hAnsi="Arial" w:cs="Arial"/>
                <w:color w:val="000000"/>
                <w:lang w:eastAsia="lt-LT"/>
              </w:rPr>
            </w:pPr>
            <w:r w:rsidRPr="008C4AC9">
              <w:rPr>
                <w:rFonts w:ascii="Arial" w:eastAsia="Times New Roman" w:hAnsi="Arial" w:cs="Arial"/>
                <w:color w:val="000000"/>
                <w:lang w:eastAsia="lt-LT"/>
              </w:rPr>
              <w:t>Kopijuoti turi būti galima NAS (CIFS, NFS) ir FC SAN režimais su duomenų kopijavimo į juostines bibliotekas arba VTL (angl. Virtual Tape Library) palaikymu.</w:t>
            </w:r>
          </w:p>
        </w:tc>
        <w:tc>
          <w:tcPr>
            <w:tcW w:w="1552" w:type="pct"/>
            <w:tcBorders>
              <w:top w:val="single" w:sz="4" w:space="0" w:color="auto"/>
              <w:left w:val="single" w:sz="4" w:space="0" w:color="auto"/>
              <w:bottom w:val="single" w:sz="4" w:space="0" w:color="auto"/>
              <w:right w:val="single" w:sz="4" w:space="0" w:color="auto"/>
            </w:tcBorders>
          </w:tcPr>
          <w:p w14:paraId="1098D680" w14:textId="77777777" w:rsidR="004B4AD3" w:rsidRPr="008C4AC9" w:rsidRDefault="004B4AD3" w:rsidP="004B4AD3">
            <w:pPr>
              <w:rPr>
                <w:rFonts w:ascii="Arial" w:hAnsi="Arial" w:cs="Arial"/>
              </w:rPr>
            </w:pPr>
          </w:p>
        </w:tc>
      </w:tr>
      <w:tr w:rsidR="004B4AD3" w:rsidRPr="0081358F" w14:paraId="49DEC266"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7005" w14:textId="7031B104" w:rsidR="004B4AD3" w:rsidRPr="0096280B" w:rsidRDefault="00BD2B60" w:rsidP="004B4AD3">
            <w:pPr>
              <w:jc w:val="center"/>
              <w:rPr>
                <w:rFonts w:ascii="Arial" w:eastAsia="Times New Roman" w:hAnsi="Arial" w:cs="Arial"/>
              </w:rPr>
            </w:pPr>
            <w:r w:rsidRPr="0096280B">
              <w:rPr>
                <w:rFonts w:ascii="Arial" w:eastAsia="Times New Roman" w:hAnsi="Arial" w:cs="Arial"/>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3FFE" w14:textId="77777777" w:rsidR="004B4AD3" w:rsidRPr="0096280B" w:rsidRDefault="004B4AD3" w:rsidP="004B4AD3">
            <w:pPr>
              <w:spacing w:line="240" w:lineRule="auto"/>
              <w:rPr>
                <w:rFonts w:ascii="Arial" w:eastAsia="Times New Roman" w:hAnsi="Arial" w:cs="Arial"/>
                <w:lang w:eastAsia="lt-LT"/>
              </w:rPr>
            </w:pPr>
            <w:r w:rsidRPr="0096280B">
              <w:rPr>
                <w:rFonts w:ascii="Arial" w:eastAsia="Times New Roman" w:hAnsi="Arial" w:cs="Arial"/>
                <w:color w:val="000000"/>
                <w:lang w:eastAsia="lt-LT"/>
              </w:rPr>
              <w:t xml:space="preserve">Talpos resursai </w:t>
            </w:r>
            <w:r w:rsidRPr="0096280B">
              <w:rPr>
                <w:rFonts w:ascii="Arial" w:eastAsia="Times New Roman" w:hAnsi="Arial" w:cs="Arial"/>
                <w:color w:val="FF000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B464" w14:textId="77777777" w:rsidR="004B4AD3" w:rsidRPr="0096280B" w:rsidRDefault="004B4AD3" w:rsidP="004B4AD3">
            <w:pPr>
              <w:spacing w:line="240" w:lineRule="auto"/>
              <w:jc w:val="both"/>
              <w:rPr>
                <w:rFonts w:ascii="Arial" w:eastAsia="Times New Roman" w:hAnsi="Arial" w:cs="Arial"/>
                <w:lang w:eastAsia="lt-LT"/>
              </w:rPr>
            </w:pPr>
            <w:r w:rsidRPr="0096280B">
              <w:rPr>
                <w:rFonts w:ascii="Arial" w:eastAsia="Times New Roman" w:hAnsi="Arial" w:cs="Arial"/>
                <w:color w:val="000000"/>
                <w:lang w:eastAsia="lt-LT"/>
              </w:rPr>
              <w:t>Kopijavimo įrenginyje turi būti:</w:t>
            </w:r>
          </w:p>
          <w:p w14:paraId="6C300DE2" w14:textId="270D975F" w:rsidR="004B4AD3" w:rsidRPr="0096280B" w:rsidRDefault="004B4AD3" w:rsidP="004B4AD3">
            <w:pPr>
              <w:numPr>
                <w:ilvl w:val="0"/>
                <w:numId w:val="11"/>
              </w:numPr>
              <w:spacing w:after="0" w:line="240" w:lineRule="auto"/>
              <w:ind w:left="360"/>
              <w:jc w:val="both"/>
              <w:textAlignment w:val="baseline"/>
              <w:rPr>
                <w:rFonts w:ascii="Arial" w:eastAsia="Times New Roman" w:hAnsi="Arial" w:cs="Arial"/>
                <w:color w:val="000000"/>
                <w:lang w:eastAsia="lt-LT"/>
              </w:rPr>
            </w:pPr>
            <w:r w:rsidRPr="33E96CEB">
              <w:rPr>
                <w:rFonts w:ascii="Arial" w:eastAsia="Times New Roman" w:hAnsi="Arial" w:cs="Arial"/>
                <w:color w:val="000000" w:themeColor="text1"/>
                <w:lang w:eastAsia="lt-LT"/>
              </w:rPr>
              <w:t>Naudinga talpa prieš duomenų išdubliavimą ir suspaudimą ne mažiau kaip 100TiB, duomenų apsaugos lygis ne prasčiau kaip RAID5 (arba lygiavertis). Talpa turi būti sudaryta iš NVMe tipo diskų</w:t>
            </w:r>
            <w:r w:rsidR="005D6DFA" w:rsidRPr="33E96CEB">
              <w:rPr>
                <w:rFonts w:ascii="Arial" w:eastAsia="Times New Roman" w:hAnsi="Arial" w:cs="Arial"/>
                <w:color w:val="000000" w:themeColor="text1"/>
                <w:lang w:eastAsia="lt-LT"/>
              </w:rPr>
              <w:t xml:space="preserve"> arba lygiaverčių</w:t>
            </w:r>
            <w:r w:rsidRPr="33E96CEB">
              <w:rPr>
                <w:rFonts w:ascii="Arial" w:eastAsia="Times New Roman" w:hAnsi="Arial" w:cs="Arial"/>
                <w:color w:val="000000" w:themeColor="text1"/>
                <w:lang w:eastAsia="lt-LT"/>
              </w:rPr>
              <w:t xml:space="preserve">. Turi būti galimybė plėsti duomenų talpą ateityje </w:t>
            </w:r>
            <w:r w:rsidR="005E0106" w:rsidRPr="33E96CEB">
              <w:rPr>
                <w:rFonts w:ascii="Arial" w:eastAsia="Times New Roman" w:hAnsi="Arial" w:cs="Arial"/>
                <w:color w:val="000000" w:themeColor="text1"/>
                <w:lang w:eastAsia="lt-LT"/>
              </w:rPr>
              <w:t xml:space="preserve">ne mažiau kaip </w:t>
            </w:r>
            <w:r w:rsidRPr="33E96CEB">
              <w:rPr>
                <w:rFonts w:ascii="Arial" w:eastAsia="Times New Roman" w:hAnsi="Arial" w:cs="Arial"/>
                <w:color w:val="000000" w:themeColor="text1"/>
                <w:lang w:eastAsia="lt-LT"/>
              </w:rPr>
              <w:t>iki 200 TiB. Talpa turi būti plečiama panaudojant esamo įrenginio pajėgumus, licencijas ir jungtis;</w:t>
            </w:r>
          </w:p>
          <w:p w14:paraId="0A9181BA" w14:textId="77777777" w:rsidR="004B4AD3" w:rsidRPr="0096280B" w:rsidRDefault="004B4AD3" w:rsidP="004B4AD3">
            <w:pPr>
              <w:numPr>
                <w:ilvl w:val="0"/>
                <w:numId w:val="11"/>
              </w:numPr>
              <w:spacing w:after="0"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Ši talpa skirta tik rezervinių kopijų saugojimui;</w:t>
            </w:r>
          </w:p>
          <w:p w14:paraId="0B2A8255" w14:textId="2B4B1FCE" w:rsidR="004B4AD3" w:rsidRPr="0096280B" w:rsidRDefault="004B4AD3" w:rsidP="004B4AD3">
            <w:pPr>
              <w:numPr>
                <w:ilvl w:val="0"/>
                <w:numId w:val="11"/>
              </w:numPr>
              <w:spacing w:after="0"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Spartinančioji 6TB (angl. „cache“) talpa turi būti sudaryta iš NVMe tipo diskų</w:t>
            </w:r>
            <w:r w:rsidR="00C3131B">
              <w:rPr>
                <w:rFonts w:ascii="Arial" w:eastAsia="Times New Roman" w:hAnsi="Arial" w:cs="Arial"/>
                <w:color w:val="000000"/>
                <w:lang w:eastAsia="lt-LT"/>
              </w:rPr>
              <w:t xml:space="preserve"> arba lygiaverčių</w:t>
            </w:r>
            <w:r w:rsidRPr="0096280B">
              <w:rPr>
                <w:rFonts w:ascii="Arial" w:eastAsia="Times New Roman" w:hAnsi="Arial" w:cs="Arial"/>
                <w:color w:val="000000"/>
                <w:lang w:eastAsia="lt-LT"/>
              </w:rPr>
              <w:t>, duomenų apsaugos lygis ne prasčiau kaip RAID1 (arba lygiavertis).</w:t>
            </w:r>
          </w:p>
          <w:p w14:paraId="78D6AE79" w14:textId="77777777" w:rsidR="004B4AD3" w:rsidRPr="0096280B" w:rsidRDefault="004B4AD3" w:rsidP="004B4AD3">
            <w:pPr>
              <w:numPr>
                <w:ilvl w:val="0"/>
                <w:numId w:val="11"/>
              </w:numPr>
              <w:spacing w:after="0"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Turi turėti diskinės talpos bei loginių diskų  talpos išplėtimo, automatinio duomenų atstatymo funkcionalumą;</w:t>
            </w:r>
          </w:p>
          <w:p w14:paraId="5EF04F9E" w14:textId="6908CF2D" w:rsidR="004B4AD3" w:rsidRPr="0096280B" w:rsidRDefault="004B4AD3" w:rsidP="004B4AD3">
            <w:pPr>
              <w:numPr>
                <w:ilvl w:val="0"/>
                <w:numId w:val="11"/>
              </w:numPr>
              <w:spacing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Įrenginys turi būti sertifikuotas darbui su naudojama rezervinio kopijavimo programine įranga arba įrenginio techniniai parametrai turi atitikti naudojamos programinės įrangos gamintojo rekomendacijas ir reikalavimus duomenų kopijavimo įrenginiui</w:t>
            </w:r>
            <w:r w:rsidR="00060F40" w:rsidRPr="0096280B">
              <w:rPr>
                <w:rFonts w:ascii="Arial" w:eastAsia="Times New Roman" w:hAnsi="Arial" w:cs="Arial"/>
                <w:color w:val="000000"/>
                <w:lang w:eastAsia="lt-LT"/>
              </w:rPr>
              <w:t>.</w:t>
            </w:r>
          </w:p>
        </w:tc>
        <w:tc>
          <w:tcPr>
            <w:tcW w:w="1552" w:type="pct"/>
            <w:tcBorders>
              <w:top w:val="single" w:sz="4" w:space="0" w:color="auto"/>
              <w:left w:val="single" w:sz="4" w:space="0" w:color="auto"/>
              <w:bottom w:val="single" w:sz="4" w:space="0" w:color="auto"/>
              <w:right w:val="single" w:sz="4" w:space="0" w:color="auto"/>
            </w:tcBorders>
          </w:tcPr>
          <w:p w14:paraId="442B3D62" w14:textId="77777777" w:rsidR="004B4AD3" w:rsidRPr="0096280B" w:rsidRDefault="004B4AD3" w:rsidP="004B4AD3">
            <w:pPr>
              <w:rPr>
                <w:rFonts w:ascii="Arial" w:hAnsi="Arial" w:cs="Arial"/>
              </w:rPr>
            </w:pPr>
          </w:p>
        </w:tc>
      </w:tr>
      <w:tr w:rsidR="004B4AD3" w:rsidRPr="0081358F" w14:paraId="5C54BE8B"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4AF2E" w14:textId="4A18C5CB" w:rsidR="004B4AD3" w:rsidRPr="0096280B" w:rsidRDefault="00BD2B60" w:rsidP="004B4AD3">
            <w:pPr>
              <w:jc w:val="center"/>
              <w:rPr>
                <w:rFonts w:ascii="Arial" w:eastAsia="Times New Roman" w:hAnsi="Arial" w:cs="Arial"/>
              </w:rPr>
            </w:pPr>
            <w:r w:rsidRPr="0096280B">
              <w:rPr>
                <w:rFonts w:ascii="Arial" w:eastAsia="Times New Roman" w:hAnsi="Arial" w:cs="Arial"/>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12F4E" w14:textId="77777777" w:rsidR="004B4AD3" w:rsidRPr="0096280B" w:rsidRDefault="004B4AD3" w:rsidP="004B4AD3">
            <w:pPr>
              <w:spacing w:line="240" w:lineRule="auto"/>
              <w:rPr>
                <w:rFonts w:ascii="Arial" w:eastAsia="Times New Roman" w:hAnsi="Arial" w:cs="Arial"/>
                <w:lang w:eastAsia="lt-LT"/>
              </w:rPr>
            </w:pPr>
            <w:r w:rsidRPr="0096280B">
              <w:rPr>
                <w:rFonts w:ascii="Arial" w:eastAsia="Times New Roman" w:hAnsi="Arial" w:cs="Arial"/>
                <w:color w:val="000000"/>
                <w:lang w:eastAsia="lt-LT"/>
              </w:rPr>
              <w:t>Tinklų prievadai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0BAFF" w14:textId="35B331B1" w:rsidR="004B4AD3" w:rsidRPr="0096280B" w:rsidRDefault="004B4AD3" w:rsidP="004B4AD3">
            <w:pPr>
              <w:spacing w:after="0" w:line="240" w:lineRule="auto"/>
              <w:jc w:val="both"/>
              <w:rPr>
                <w:rFonts w:ascii="Arial" w:eastAsia="Times New Roman" w:hAnsi="Arial" w:cs="Arial"/>
                <w:lang w:eastAsia="lt-LT"/>
              </w:rPr>
            </w:pPr>
            <w:r w:rsidRPr="0096280B">
              <w:rPr>
                <w:rFonts w:ascii="Arial" w:eastAsia="Times New Roman" w:hAnsi="Arial" w:cs="Arial"/>
                <w:color w:val="000000"/>
                <w:lang w:eastAsia="lt-LT"/>
              </w:rPr>
              <w:t>Kopijavimo įrenginys turi turėti ne mažiau</w:t>
            </w:r>
            <w:r w:rsidR="008F6701" w:rsidRPr="0096280B">
              <w:rPr>
                <w:rFonts w:ascii="Arial" w:eastAsia="Times New Roman" w:hAnsi="Arial" w:cs="Arial"/>
                <w:color w:val="000000"/>
                <w:lang w:eastAsia="lt-LT"/>
              </w:rPr>
              <w:t xml:space="preserve"> kaip</w:t>
            </w:r>
            <w:r w:rsidRPr="0096280B">
              <w:rPr>
                <w:rFonts w:ascii="Arial" w:eastAsia="Times New Roman" w:hAnsi="Arial" w:cs="Arial"/>
                <w:color w:val="000000"/>
                <w:lang w:eastAsia="lt-LT"/>
              </w:rPr>
              <w:t>:</w:t>
            </w:r>
          </w:p>
          <w:p w14:paraId="2B62BC8D" w14:textId="77777777" w:rsidR="004B4AD3" w:rsidRPr="0096280B" w:rsidRDefault="004B4AD3" w:rsidP="004B4AD3">
            <w:pPr>
              <w:numPr>
                <w:ilvl w:val="0"/>
                <w:numId w:val="12"/>
              </w:numPr>
              <w:spacing w:after="0"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2 vnt. 32 Gbps SAN tipo jungčių.</w:t>
            </w:r>
          </w:p>
          <w:p w14:paraId="05E846FE" w14:textId="77777777" w:rsidR="004B4AD3" w:rsidRPr="0096280B" w:rsidRDefault="004B4AD3" w:rsidP="004B4AD3">
            <w:pPr>
              <w:numPr>
                <w:ilvl w:val="0"/>
                <w:numId w:val="12"/>
              </w:numPr>
              <w:spacing w:after="0" w:line="240" w:lineRule="auto"/>
              <w:ind w:left="360"/>
              <w:jc w:val="both"/>
              <w:textAlignment w:val="baseline"/>
              <w:rPr>
                <w:rFonts w:ascii="Arial" w:eastAsia="Times New Roman" w:hAnsi="Arial" w:cs="Arial"/>
                <w:color w:val="000000"/>
                <w:lang w:eastAsia="lt-LT"/>
              </w:rPr>
            </w:pPr>
            <w:r w:rsidRPr="0096280B">
              <w:rPr>
                <w:rFonts w:ascii="Arial" w:eastAsia="Times New Roman" w:hAnsi="Arial" w:cs="Arial"/>
                <w:color w:val="000000"/>
                <w:lang w:eastAsia="lt-LT"/>
              </w:rPr>
              <w:t>4 vnt. 25 Gbps SFP28 Ethernet tipo jungčių.</w:t>
            </w:r>
          </w:p>
        </w:tc>
        <w:tc>
          <w:tcPr>
            <w:tcW w:w="1552" w:type="pct"/>
            <w:tcBorders>
              <w:top w:val="single" w:sz="4" w:space="0" w:color="auto"/>
              <w:left w:val="single" w:sz="4" w:space="0" w:color="auto"/>
              <w:bottom w:val="single" w:sz="4" w:space="0" w:color="auto"/>
              <w:right w:val="single" w:sz="4" w:space="0" w:color="auto"/>
            </w:tcBorders>
          </w:tcPr>
          <w:p w14:paraId="3AF8229D" w14:textId="77777777" w:rsidR="004B4AD3" w:rsidRPr="0096280B" w:rsidRDefault="004B4AD3" w:rsidP="004B4AD3">
            <w:pPr>
              <w:rPr>
                <w:rFonts w:ascii="Arial" w:hAnsi="Arial" w:cs="Arial"/>
              </w:rPr>
            </w:pPr>
          </w:p>
        </w:tc>
      </w:tr>
      <w:tr w:rsidR="004B4AD3" w:rsidRPr="0081358F" w14:paraId="2D480FB1"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CEB6" w14:textId="5A1C51B8" w:rsidR="004B4AD3" w:rsidRPr="006A1927" w:rsidRDefault="00BD2B60" w:rsidP="004B4AD3">
            <w:pPr>
              <w:jc w:val="center"/>
              <w:rPr>
                <w:rFonts w:ascii="Arial" w:eastAsia="Times New Roman" w:hAnsi="Arial" w:cs="Arial"/>
              </w:rPr>
            </w:pPr>
            <w:r w:rsidRPr="006A1927">
              <w:rPr>
                <w:rFonts w:ascii="Arial" w:eastAsia="Times New Roman" w:hAnsi="Arial" w:cs="Arial"/>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EB64" w14:textId="77777777" w:rsidR="004B4AD3" w:rsidRPr="006A1927" w:rsidRDefault="004B4AD3" w:rsidP="004B4AD3">
            <w:pPr>
              <w:spacing w:line="240" w:lineRule="auto"/>
              <w:rPr>
                <w:rFonts w:ascii="Arial" w:eastAsia="Times New Roman" w:hAnsi="Arial" w:cs="Arial"/>
                <w:lang w:eastAsia="lt-LT"/>
              </w:rPr>
            </w:pPr>
            <w:r w:rsidRPr="006A1927">
              <w:rPr>
                <w:rFonts w:ascii="Arial" w:eastAsia="Times New Roman" w:hAnsi="Arial" w:cs="Arial"/>
                <w:color w:val="000000"/>
                <w:lang w:eastAsia="lt-LT"/>
              </w:rPr>
              <w:t>Maitinimo šaltiniai, aušinimo ventiliatoriai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F3BE8" w14:textId="43EA1D53" w:rsidR="004B4AD3" w:rsidRPr="006A1927" w:rsidRDefault="004B4AD3" w:rsidP="004B4AD3">
            <w:pPr>
              <w:spacing w:after="0" w:line="240" w:lineRule="auto"/>
              <w:jc w:val="both"/>
              <w:rPr>
                <w:rFonts w:ascii="Arial" w:eastAsia="Times New Roman" w:hAnsi="Arial" w:cs="Arial"/>
                <w:lang w:eastAsia="lt-LT"/>
              </w:rPr>
            </w:pPr>
            <w:r w:rsidRPr="006A1927">
              <w:rPr>
                <w:rFonts w:ascii="Arial" w:eastAsia="Times New Roman" w:hAnsi="Arial" w:cs="Arial"/>
                <w:color w:val="000000"/>
                <w:lang w:eastAsia="lt-LT"/>
              </w:rPr>
              <w:t xml:space="preserve">Duomenų kopijavimo įrenginyje turi būti ne mažiau kaip 2 vnt. dubliuotų maitinimo šaltinių, kiekvienas šaltinis turi užtikrinti tarnybinės stoties darbą kito šaltinio gedimo atveju. Keičiami nestabdant veikiančios tarnybinės stoties (angl. „hot plug“). Maitinimo šaltiniai turi būti ne </w:t>
            </w:r>
            <w:r w:rsidR="000F1E51" w:rsidRPr="006A1927">
              <w:rPr>
                <w:rFonts w:ascii="Arial" w:eastAsia="Times New Roman" w:hAnsi="Arial" w:cs="Arial"/>
                <w:color w:val="000000"/>
                <w:lang w:eastAsia="lt-LT"/>
              </w:rPr>
              <w:t xml:space="preserve">žemesnės kaip </w:t>
            </w:r>
            <w:r w:rsidRPr="006A1927">
              <w:rPr>
                <w:rFonts w:ascii="Arial" w:eastAsia="Times New Roman" w:hAnsi="Arial" w:cs="Arial"/>
                <w:color w:val="000000"/>
                <w:lang w:eastAsia="lt-LT"/>
              </w:rPr>
              <w:t>80 Plus Titanium</w:t>
            </w:r>
            <w:r w:rsidR="000F1E51" w:rsidRPr="006A1927">
              <w:rPr>
                <w:rFonts w:ascii="Arial" w:eastAsia="Times New Roman" w:hAnsi="Arial" w:cs="Arial"/>
                <w:color w:val="000000"/>
                <w:lang w:eastAsia="lt-LT"/>
              </w:rPr>
              <w:t xml:space="preserve"> klasės</w:t>
            </w:r>
            <w:r w:rsidRPr="006A1927">
              <w:rPr>
                <w:rFonts w:ascii="Arial" w:eastAsia="Times New Roman" w:hAnsi="Arial" w:cs="Arial"/>
                <w:color w:val="000000"/>
                <w:lang w:eastAsia="lt-LT"/>
              </w:rPr>
              <w:t>, efektyvumas ne mažesnis nei 96%.</w:t>
            </w:r>
          </w:p>
          <w:p w14:paraId="297A38A8" w14:textId="77777777" w:rsidR="004B4AD3" w:rsidRPr="006A1927" w:rsidRDefault="004B4AD3" w:rsidP="004B4AD3">
            <w:pPr>
              <w:spacing w:after="0" w:line="240" w:lineRule="auto"/>
              <w:jc w:val="both"/>
              <w:rPr>
                <w:rFonts w:ascii="Arial" w:eastAsia="Times New Roman" w:hAnsi="Arial" w:cs="Arial"/>
                <w:lang w:eastAsia="lt-LT"/>
              </w:rPr>
            </w:pPr>
            <w:r w:rsidRPr="006A1927">
              <w:rPr>
                <w:rFonts w:ascii="Arial" w:eastAsia="Times New Roman" w:hAnsi="Arial" w:cs="Arial"/>
                <w:color w:val="000000"/>
                <w:lang w:eastAsia="lt-LT"/>
              </w:rPr>
              <w:t>Duomenų kopijavimo įrenginys turi turėti dubliuotus aušinimo ventiliatorius, kad bet kurio vieno iš jų gedimo atveju būtų užtikrintas normalus tolimesnis posistemės darbas.</w:t>
            </w:r>
          </w:p>
        </w:tc>
        <w:tc>
          <w:tcPr>
            <w:tcW w:w="1552" w:type="pct"/>
            <w:tcBorders>
              <w:top w:val="single" w:sz="4" w:space="0" w:color="auto"/>
              <w:left w:val="single" w:sz="4" w:space="0" w:color="auto"/>
              <w:bottom w:val="single" w:sz="4" w:space="0" w:color="auto"/>
              <w:right w:val="single" w:sz="4" w:space="0" w:color="auto"/>
            </w:tcBorders>
          </w:tcPr>
          <w:p w14:paraId="50DC44CB" w14:textId="77777777" w:rsidR="004B4AD3" w:rsidRPr="006A1927" w:rsidRDefault="004B4AD3" w:rsidP="004B4AD3">
            <w:pPr>
              <w:rPr>
                <w:rFonts w:ascii="Arial" w:hAnsi="Arial" w:cs="Arial"/>
              </w:rPr>
            </w:pPr>
          </w:p>
        </w:tc>
      </w:tr>
      <w:tr w:rsidR="004B4AD3" w:rsidRPr="0081358F" w14:paraId="27773E81"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EBB03" w14:textId="13D7D2DB" w:rsidR="004B4AD3" w:rsidRPr="006A1927" w:rsidRDefault="00BD2B60" w:rsidP="004B4AD3">
            <w:pPr>
              <w:jc w:val="center"/>
              <w:rPr>
                <w:rFonts w:ascii="Arial" w:eastAsia="Times New Roman" w:hAnsi="Arial" w:cs="Arial"/>
              </w:rPr>
            </w:pPr>
            <w:r w:rsidRPr="006A1927">
              <w:rPr>
                <w:rFonts w:ascii="Arial" w:eastAsia="Times New Roman" w:hAnsi="Arial" w:cs="Arial"/>
              </w:rPr>
              <w:lastRenderedPageBreak/>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94765" w14:textId="1617E638" w:rsidR="004B4AD3" w:rsidRPr="006A1927" w:rsidRDefault="004B4AD3" w:rsidP="004B4AD3">
            <w:pPr>
              <w:spacing w:line="240" w:lineRule="auto"/>
              <w:rPr>
                <w:rFonts w:ascii="Arial" w:eastAsia="Times New Roman" w:hAnsi="Arial" w:cs="Arial"/>
                <w:lang w:eastAsia="lt-LT"/>
              </w:rPr>
            </w:pPr>
            <w:r w:rsidRPr="006A1927">
              <w:rPr>
                <w:rFonts w:ascii="Arial" w:eastAsia="Times New Roman" w:hAnsi="Arial" w:cs="Arial"/>
                <w:color w:val="000000"/>
                <w:lang w:eastAsia="lt-LT"/>
              </w:rPr>
              <w:t>Suderinamumas</w:t>
            </w:r>
            <w:r w:rsidR="00985175" w:rsidRPr="006A1927">
              <w:rPr>
                <w:rFonts w:ascii="Arial" w:eastAsia="Times New Roman" w:hAnsi="Arial" w:cs="Arial"/>
                <w:color w:val="FF0000"/>
                <w:lang w:eastAsia="lt-LT"/>
              </w:rPr>
              <w:t xml:space="preserve"> *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B758" w14:textId="1DFEA524" w:rsidR="004B4AD3" w:rsidRPr="006A1927" w:rsidRDefault="004B4AD3" w:rsidP="004B4AD3">
            <w:pPr>
              <w:spacing w:after="0" w:line="240" w:lineRule="auto"/>
              <w:jc w:val="both"/>
              <w:rPr>
                <w:rFonts w:ascii="Arial" w:eastAsia="Times New Roman" w:hAnsi="Arial" w:cs="Arial"/>
                <w:lang w:eastAsia="lt-LT"/>
              </w:rPr>
            </w:pPr>
            <w:r w:rsidRPr="006A1927">
              <w:rPr>
                <w:rFonts w:ascii="Arial" w:eastAsia="Times New Roman" w:hAnsi="Arial" w:cs="Arial"/>
                <w:color w:val="000000"/>
                <w:lang w:eastAsia="lt-LT"/>
              </w:rPr>
              <w:t xml:space="preserve">Plėtinys turi būti pilnai suderinamas su šiuo metu </w:t>
            </w:r>
            <w:r w:rsidR="005357AE" w:rsidRPr="006A1927">
              <w:rPr>
                <w:rFonts w:ascii="Arial" w:eastAsia="Times New Roman" w:hAnsi="Arial" w:cs="Arial"/>
                <w:color w:val="000000"/>
                <w:lang w:eastAsia="lt-LT"/>
              </w:rPr>
              <w:t>P</w:t>
            </w:r>
            <w:r w:rsidRPr="006A1927">
              <w:rPr>
                <w:rFonts w:ascii="Arial" w:eastAsia="Times New Roman" w:hAnsi="Arial" w:cs="Arial"/>
                <w:color w:val="000000"/>
                <w:lang w:eastAsia="lt-LT"/>
              </w:rPr>
              <w:t>erkančiosios organizacijos naudojamų duomenų kopijavimo ir atstatymo funkcionalumu ir turi:</w:t>
            </w:r>
          </w:p>
          <w:p w14:paraId="3E9A9A03"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Praplėsti esamos sistemos pajėgumus ir talpą.</w:t>
            </w:r>
          </w:p>
          <w:p w14:paraId="4C13466C"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Sukurti vieningai veikiančią bendrą dviejų komponenčių aukšto patikimumo atsarginių kopijų darymo sistemą, apjungiant esamą ir siūlomą plėtinį į bendrą telkinį.</w:t>
            </w:r>
          </w:p>
          <w:p w14:paraId="1A817534"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Valdyti duomenis užtikrinant duomenų atstatymą vienoje iš lokacijų. </w:t>
            </w:r>
          </w:p>
          <w:p w14:paraId="737A08CE"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Galutiniams vartotojams naudoti grafinę konsolę, suteikiančią duomenų apsaugos savitarnos galimybes (angl. „Selfservice interface“).</w:t>
            </w:r>
          </w:p>
          <w:p w14:paraId="2BB0BA87"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Automatiškai pagal tvarkaraštį kopijuoti duomenis į diskines, juostines ir debesijos paslaugų tiekėjų saugyklas (angl. „Cloud storage connector“).</w:t>
            </w:r>
          </w:p>
          <w:p w14:paraId="35F091E7"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Korektiškai nukopijuoti saugomų virtualių mašinų ir jų aplikacijų (Microsoft SQL, Exchange, Active Directory, Sharepoint, Oracle, MySQL, PostgreSQL) duomenis.</w:t>
            </w:r>
          </w:p>
          <w:p w14:paraId="691A21FC"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Automatiškai kopijuoti naujai patalpintas virtualias mašinas pagal iš anksto sukurtas taisykles (angl. „Filters“).</w:t>
            </w:r>
          </w:p>
          <w:p w14:paraId="2A969CEF"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Pagal poreikį atstatyti nukopijuotus duomenis.</w:t>
            </w:r>
          </w:p>
          <w:p w14:paraId="6F0F553D" w14:textId="77777777" w:rsidR="004B4AD3" w:rsidRPr="006A1927" w:rsidRDefault="004B4AD3" w:rsidP="004B4AD3">
            <w:pPr>
              <w:numPr>
                <w:ilvl w:val="0"/>
                <w:numId w:val="13"/>
              </w:numPr>
              <w:spacing w:after="0" w:line="240" w:lineRule="auto"/>
              <w:jc w:val="both"/>
              <w:textAlignment w:val="baseline"/>
              <w:rPr>
                <w:rFonts w:ascii="Arial" w:eastAsia="Times New Roman" w:hAnsi="Arial" w:cs="Arial"/>
                <w:color w:val="000000"/>
                <w:lang w:eastAsia="lt-LT"/>
              </w:rPr>
            </w:pPr>
            <w:r w:rsidRPr="006A1927">
              <w:rPr>
                <w:rFonts w:ascii="Arial" w:eastAsia="Times New Roman" w:hAnsi="Arial" w:cs="Arial"/>
                <w:color w:val="000000"/>
                <w:lang w:eastAsia="lt-LT"/>
              </w:rPr>
              <w:t>Atlikti virtualių mašinų duomenų replikavimą į nutolusias virtualias mašinas.</w:t>
            </w:r>
          </w:p>
        </w:tc>
        <w:tc>
          <w:tcPr>
            <w:tcW w:w="1552" w:type="pct"/>
            <w:tcBorders>
              <w:top w:val="single" w:sz="4" w:space="0" w:color="auto"/>
              <w:left w:val="single" w:sz="4" w:space="0" w:color="auto"/>
              <w:bottom w:val="single" w:sz="4" w:space="0" w:color="auto"/>
              <w:right w:val="single" w:sz="4" w:space="0" w:color="auto"/>
            </w:tcBorders>
          </w:tcPr>
          <w:p w14:paraId="3A45EBE3" w14:textId="77777777" w:rsidR="004B4AD3" w:rsidRPr="006A1927" w:rsidRDefault="004B4AD3" w:rsidP="004B4AD3">
            <w:pPr>
              <w:rPr>
                <w:rFonts w:ascii="Arial" w:hAnsi="Arial" w:cs="Arial"/>
              </w:rPr>
            </w:pPr>
          </w:p>
        </w:tc>
      </w:tr>
      <w:tr w:rsidR="004B4AD3" w:rsidRPr="0081358F" w14:paraId="1E8BDFA2"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5A8F1" w14:textId="56742B30" w:rsidR="004B4AD3" w:rsidRPr="00A952C7" w:rsidRDefault="00BD2B60" w:rsidP="004B4AD3">
            <w:pPr>
              <w:jc w:val="center"/>
              <w:rPr>
                <w:rFonts w:ascii="Arial" w:eastAsia="Times New Roman" w:hAnsi="Arial" w:cs="Arial"/>
              </w:rPr>
            </w:pPr>
            <w:r w:rsidRPr="00A952C7">
              <w:rPr>
                <w:rFonts w:ascii="Arial" w:eastAsia="Times New Roman" w:hAnsi="Arial" w:cs="Arial"/>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EE35F" w14:textId="77777777" w:rsidR="004B4AD3" w:rsidRPr="00A952C7" w:rsidRDefault="004B4AD3" w:rsidP="004B4AD3">
            <w:pPr>
              <w:spacing w:line="240" w:lineRule="auto"/>
              <w:rPr>
                <w:rFonts w:ascii="Arial" w:eastAsia="Times New Roman" w:hAnsi="Arial" w:cs="Arial"/>
                <w:lang w:eastAsia="lt-LT"/>
              </w:rPr>
            </w:pPr>
            <w:r w:rsidRPr="00A952C7">
              <w:rPr>
                <w:rFonts w:ascii="Arial" w:eastAsia="Times New Roman" w:hAnsi="Arial" w:cs="Arial"/>
                <w:color w:val="000000"/>
                <w:lang w:eastAsia="lt-LT"/>
              </w:rPr>
              <w:t>Gamintojo autorizacija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615F" w14:textId="77777777" w:rsidR="004B4AD3" w:rsidRPr="00A952C7" w:rsidRDefault="004B4AD3" w:rsidP="004B4AD3">
            <w:pPr>
              <w:spacing w:after="0" w:line="240" w:lineRule="auto"/>
              <w:jc w:val="both"/>
              <w:rPr>
                <w:rFonts w:ascii="Arial" w:eastAsia="Times New Roman" w:hAnsi="Arial" w:cs="Arial"/>
                <w:lang w:eastAsia="lt-LT"/>
              </w:rPr>
            </w:pPr>
            <w:r w:rsidRPr="00A952C7">
              <w:rPr>
                <w:rFonts w:ascii="Arial" w:eastAsia="Times New Roman" w:hAnsi="Arial" w:cs="Arial"/>
                <w:color w:val="000000"/>
                <w:lang w:eastAsia="lt-LT"/>
              </w:rPr>
              <w:t>Tiekėjas turi būti siūlomos techninės įrangos gamintojo autorizuotas (įgaliotas) partneris, turintis teisę parduoti siūlomą įrangą. </w:t>
            </w:r>
          </w:p>
          <w:p w14:paraId="5D253348" w14:textId="4A6C72B0" w:rsidR="004B4AD3" w:rsidRPr="00A952C7" w:rsidRDefault="004B4AD3" w:rsidP="004B4AD3">
            <w:pPr>
              <w:spacing w:after="0" w:line="240" w:lineRule="auto"/>
              <w:jc w:val="both"/>
              <w:rPr>
                <w:rFonts w:ascii="Arial" w:eastAsia="Times New Roman" w:hAnsi="Arial" w:cs="Arial"/>
                <w:lang w:eastAsia="lt-LT"/>
              </w:rPr>
            </w:pPr>
            <w:r w:rsidRPr="00A952C7">
              <w:rPr>
                <w:rFonts w:ascii="Arial" w:eastAsia="Times New Roman" w:hAnsi="Arial" w:cs="Arial"/>
                <w:color w:val="000000"/>
                <w:lang w:eastAsia="lt-LT"/>
              </w:rPr>
              <w:t>Kartu su pasiūlymu Tiekėjas turi pateikti gamintojo raštą</w:t>
            </w:r>
            <w:r w:rsidR="001D3712" w:rsidRPr="00A952C7">
              <w:rPr>
                <w:rFonts w:ascii="Arial" w:eastAsia="Times New Roman" w:hAnsi="Arial" w:cs="Arial"/>
                <w:color w:val="000000"/>
                <w:lang w:eastAsia="lt-LT"/>
              </w:rPr>
              <w:t xml:space="preserve"> ar kitą lygiavertį dokumentą</w:t>
            </w:r>
            <w:r w:rsidRPr="00A952C7">
              <w:rPr>
                <w:rFonts w:ascii="Arial" w:eastAsia="Times New Roman" w:hAnsi="Arial" w:cs="Arial"/>
                <w:color w:val="000000"/>
                <w:lang w:eastAsia="lt-LT"/>
              </w:rPr>
              <w:t>, patvirtinantį Tiekėjui suteiktas aukščiau nurodytas teises.</w:t>
            </w:r>
          </w:p>
        </w:tc>
        <w:tc>
          <w:tcPr>
            <w:tcW w:w="1552" w:type="pct"/>
            <w:tcBorders>
              <w:top w:val="single" w:sz="4" w:space="0" w:color="auto"/>
              <w:left w:val="single" w:sz="4" w:space="0" w:color="auto"/>
              <w:bottom w:val="single" w:sz="4" w:space="0" w:color="auto"/>
              <w:right w:val="single" w:sz="4" w:space="0" w:color="auto"/>
            </w:tcBorders>
          </w:tcPr>
          <w:p w14:paraId="772D43B8" w14:textId="77777777" w:rsidR="004B4AD3" w:rsidRPr="00A952C7" w:rsidRDefault="004B4AD3" w:rsidP="004B4AD3">
            <w:pPr>
              <w:rPr>
                <w:rFonts w:ascii="Arial" w:hAnsi="Arial" w:cs="Arial"/>
              </w:rPr>
            </w:pPr>
          </w:p>
        </w:tc>
      </w:tr>
      <w:tr w:rsidR="004B4AD3" w:rsidRPr="0081358F" w14:paraId="11F2F20E"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F1201" w14:textId="2754BC2E" w:rsidR="004B4AD3" w:rsidRPr="004E70DA" w:rsidRDefault="00BD2B60" w:rsidP="004B4AD3">
            <w:pPr>
              <w:jc w:val="center"/>
              <w:rPr>
                <w:rFonts w:ascii="Arial" w:eastAsia="Times New Roman" w:hAnsi="Arial" w:cs="Arial"/>
              </w:rPr>
            </w:pPr>
            <w:r w:rsidRPr="004E70DA">
              <w:rPr>
                <w:rFonts w:ascii="Arial" w:eastAsia="Times New Roman" w:hAnsi="Arial" w:cs="Arial"/>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2AD7F" w14:textId="08B37832" w:rsidR="004B4AD3" w:rsidRPr="004E70DA" w:rsidRDefault="004B4AD3" w:rsidP="004B4AD3">
            <w:pPr>
              <w:spacing w:line="240" w:lineRule="auto"/>
              <w:rPr>
                <w:rFonts w:ascii="Arial" w:eastAsia="Times New Roman" w:hAnsi="Arial" w:cs="Arial"/>
                <w:lang w:eastAsia="lt-LT"/>
              </w:rPr>
            </w:pPr>
            <w:r w:rsidRPr="004E70DA">
              <w:rPr>
                <w:rFonts w:ascii="Arial" w:eastAsia="Times New Roman" w:hAnsi="Arial" w:cs="Arial"/>
                <w:color w:val="000000"/>
                <w:lang w:eastAsia="lt-LT"/>
              </w:rPr>
              <w:t xml:space="preserve">Garantija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6A1CC" w14:textId="7BA1D77F" w:rsidR="004B4AD3" w:rsidRPr="004E70DA" w:rsidRDefault="00CF7010" w:rsidP="004B4AD3">
            <w:pPr>
              <w:spacing w:after="0" w:line="240" w:lineRule="auto"/>
              <w:jc w:val="both"/>
              <w:rPr>
                <w:rFonts w:ascii="Arial" w:eastAsia="Times New Roman" w:hAnsi="Arial" w:cs="Arial"/>
                <w:lang w:eastAsia="lt-LT"/>
              </w:rPr>
            </w:pPr>
            <w:r>
              <w:rPr>
                <w:rFonts w:ascii="Arial" w:eastAsia="Times New Roman" w:hAnsi="Arial" w:cs="Arial"/>
                <w:color w:val="000000"/>
                <w:lang w:eastAsia="lt-LT"/>
              </w:rPr>
              <w:t xml:space="preserve">Siūlomam </w:t>
            </w:r>
            <w:r w:rsidR="00733DC6">
              <w:rPr>
                <w:rFonts w:ascii="Arial" w:eastAsia="Times New Roman" w:hAnsi="Arial" w:cs="Arial"/>
                <w:color w:val="000000"/>
                <w:lang w:eastAsia="lt-LT"/>
              </w:rPr>
              <w:t>kopijavimo įrenginiui turi būti suteikiama n</w:t>
            </w:r>
            <w:r w:rsidR="00733DC6" w:rsidRPr="004E70DA">
              <w:rPr>
                <w:rFonts w:ascii="Arial" w:eastAsia="Times New Roman" w:hAnsi="Arial" w:cs="Arial"/>
                <w:color w:val="000000"/>
                <w:lang w:eastAsia="lt-LT"/>
              </w:rPr>
              <w:t xml:space="preserve">e </w:t>
            </w:r>
            <w:r w:rsidR="004B4AD3" w:rsidRPr="004E70DA">
              <w:rPr>
                <w:rFonts w:ascii="Arial" w:eastAsia="Times New Roman" w:hAnsi="Arial" w:cs="Arial"/>
                <w:color w:val="000000"/>
                <w:lang w:eastAsia="lt-LT"/>
              </w:rPr>
              <w:t xml:space="preserve">mažiau nei 60 </w:t>
            </w:r>
            <w:r w:rsidR="00A027AD" w:rsidRPr="004E70DA">
              <w:rPr>
                <w:rFonts w:ascii="Arial" w:eastAsia="Times New Roman" w:hAnsi="Arial" w:cs="Arial"/>
                <w:color w:val="000000"/>
                <w:lang w:eastAsia="lt-LT"/>
              </w:rPr>
              <w:t xml:space="preserve">(šešiasdešimt) </w:t>
            </w:r>
            <w:r w:rsidR="004B4AD3" w:rsidRPr="004E70DA">
              <w:rPr>
                <w:rFonts w:ascii="Arial" w:eastAsia="Times New Roman" w:hAnsi="Arial" w:cs="Arial"/>
                <w:color w:val="000000"/>
                <w:lang w:eastAsia="lt-LT"/>
              </w:rPr>
              <w:t>mėn</w:t>
            </w:r>
            <w:r w:rsidR="00A027AD" w:rsidRPr="004E70DA">
              <w:rPr>
                <w:rFonts w:ascii="Arial" w:eastAsia="Times New Roman" w:hAnsi="Arial" w:cs="Arial"/>
                <w:color w:val="000000"/>
                <w:lang w:eastAsia="lt-LT"/>
              </w:rPr>
              <w:t>esių</w:t>
            </w:r>
            <w:r w:rsidR="004B4AD3" w:rsidRPr="004E70DA">
              <w:rPr>
                <w:rFonts w:ascii="Arial" w:eastAsia="Times New Roman" w:hAnsi="Arial" w:cs="Arial"/>
                <w:color w:val="000000"/>
                <w:lang w:eastAsia="lt-LT"/>
              </w:rPr>
              <w:t xml:space="preserve"> </w:t>
            </w:r>
            <w:r w:rsidR="00733DC6">
              <w:rPr>
                <w:rFonts w:ascii="Arial" w:eastAsia="Times New Roman" w:hAnsi="Arial" w:cs="Arial"/>
                <w:color w:val="000000"/>
                <w:lang w:eastAsia="lt-LT"/>
              </w:rPr>
              <w:t xml:space="preserve">įrangos gamintojo </w:t>
            </w:r>
            <w:r w:rsidR="00455C21" w:rsidRPr="004E70DA">
              <w:rPr>
                <w:rFonts w:ascii="Arial" w:eastAsia="Times New Roman" w:hAnsi="Arial" w:cs="Arial"/>
                <w:color w:val="000000"/>
                <w:lang w:eastAsia="lt-LT"/>
              </w:rPr>
              <w:t>garantija</w:t>
            </w:r>
            <w:r w:rsidR="00485E2F" w:rsidRPr="004E70DA">
              <w:rPr>
                <w:rFonts w:ascii="Arial" w:eastAsia="Times New Roman" w:hAnsi="Arial" w:cs="Arial"/>
                <w:color w:val="000000"/>
                <w:lang w:eastAsia="lt-LT"/>
              </w:rPr>
              <w:t>. Garantinis aptarnavimas</w:t>
            </w:r>
            <w:r w:rsidR="004B4AD3" w:rsidRPr="004E70DA">
              <w:rPr>
                <w:rFonts w:ascii="Arial" w:eastAsia="Times New Roman" w:hAnsi="Arial" w:cs="Arial"/>
                <w:color w:val="000000"/>
                <w:lang w:eastAsia="lt-LT"/>
              </w:rPr>
              <w:t xml:space="preserve"> atliekama</w:t>
            </w:r>
            <w:r w:rsidR="00485E2F" w:rsidRPr="004E70DA">
              <w:rPr>
                <w:rFonts w:ascii="Arial" w:eastAsia="Times New Roman" w:hAnsi="Arial" w:cs="Arial"/>
                <w:color w:val="000000"/>
                <w:lang w:eastAsia="lt-LT"/>
              </w:rPr>
              <w:t>s</w:t>
            </w:r>
            <w:r w:rsidR="004B4AD3" w:rsidRPr="004E70DA">
              <w:rPr>
                <w:rFonts w:ascii="Arial" w:eastAsia="Times New Roman" w:hAnsi="Arial" w:cs="Arial"/>
                <w:color w:val="000000"/>
                <w:lang w:eastAsia="lt-LT"/>
              </w:rPr>
              <w:t xml:space="preserve"> </w:t>
            </w:r>
            <w:r w:rsidR="00485E2F" w:rsidRPr="004E70DA">
              <w:rPr>
                <w:rFonts w:ascii="Arial" w:eastAsia="Times New Roman" w:hAnsi="Arial" w:cs="Arial"/>
                <w:color w:val="000000"/>
                <w:lang w:eastAsia="lt-LT"/>
              </w:rPr>
              <w:t>gamintojo</w:t>
            </w:r>
            <w:r w:rsidR="004B4AD3" w:rsidRPr="004E70DA">
              <w:rPr>
                <w:rFonts w:ascii="Arial" w:eastAsia="Times New Roman" w:hAnsi="Arial" w:cs="Arial"/>
                <w:color w:val="000000"/>
                <w:lang w:eastAsia="lt-LT"/>
              </w:rPr>
              <w:t xml:space="preserve"> arba jo autorizuoto aptarnavimo atstovo.</w:t>
            </w:r>
          </w:p>
        </w:tc>
        <w:tc>
          <w:tcPr>
            <w:tcW w:w="1552" w:type="pct"/>
            <w:tcBorders>
              <w:top w:val="single" w:sz="4" w:space="0" w:color="auto"/>
              <w:left w:val="single" w:sz="4" w:space="0" w:color="auto"/>
              <w:bottom w:val="single" w:sz="4" w:space="0" w:color="auto"/>
              <w:right w:val="single" w:sz="4" w:space="0" w:color="auto"/>
            </w:tcBorders>
          </w:tcPr>
          <w:p w14:paraId="29EA05F3" w14:textId="77777777" w:rsidR="004B4AD3" w:rsidRPr="004E70DA" w:rsidRDefault="004B4AD3" w:rsidP="004B4AD3">
            <w:pPr>
              <w:rPr>
                <w:rFonts w:ascii="Arial" w:hAnsi="Arial" w:cs="Arial"/>
              </w:rPr>
            </w:pPr>
          </w:p>
        </w:tc>
      </w:tr>
      <w:tr w:rsidR="004B4AD3" w:rsidRPr="0081358F" w14:paraId="2249358F"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CAE19" w14:textId="0A4C6699" w:rsidR="004B4AD3" w:rsidRPr="004E70DA" w:rsidRDefault="00BD2B60" w:rsidP="004B4AD3">
            <w:pPr>
              <w:jc w:val="center"/>
              <w:rPr>
                <w:rFonts w:ascii="Arial" w:eastAsia="Times New Roman" w:hAnsi="Arial" w:cs="Arial"/>
              </w:rPr>
            </w:pPr>
            <w:r w:rsidRPr="004E70DA">
              <w:rPr>
                <w:rFonts w:ascii="Arial" w:eastAsia="Times New Roman" w:hAnsi="Arial" w:cs="Arial"/>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FB29A" w14:textId="2DBE1872" w:rsidR="004B4AD3" w:rsidRPr="004E70DA" w:rsidRDefault="004B4AD3" w:rsidP="004B4AD3">
            <w:pPr>
              <w:spacing w:line="240" w:lineRule="auto"/>
              <w:rPr>
                <w:rFonts w:ascii="Arial" w:eastAsia="Times New Roman" w:hAnsi="Arial" w:cs="Arial"/>
                <w:lang w:eastAsia="lt-LT"/>
              </w:rPr>
            </w:pPr>
            <w:r w:rsidRPr="004E70DA">
              <w:rPr>
                <w:rFonts w:ascii="Arial" w:eastAsia="Times New Roman" w:hAnsi="Arial" w:cs="Arial"/>
                <w:color w:val="000000"/>
                <w:lang w:eastAsia="lt-LT"/>
              </w:rPr>
              <w:t>Diegimas ir konfigūravimas</w:t>
            </w:r>
            <w:r w:rsidR="00735C60" w:rsidRPr="004E70DA">
              <w:rPr>
                <w:rFonts w:ascii="Arial" w:eastAsia="Times New Roman" w:hAnsi="Arial" w:cs="Arial"/>
                <w:color w:val="000000"/>
                <w:lang w:eastAsia="lt-LT"/>
              </w:rPr>
              <w:t xml:space="preserve"> </w:t>
            </w:r>
            <w:r w:rsidRPr="004E70DA">
              <w:rPr>
                <w:rFonts w:ascii="Arial" w:eastAsia="Times New Roman" w:hAnsi="Arial" w:cs="Arial"/>
                <w:color w:val="FF000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3764A" w14:textId="42BBE9A4"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Esamas duomenų kopijavimo įrenginys turi būti išmontuotas ir pervežtas į nutolusį duomenų centrą</w:t>
            </w:r>
            <w:r w:rsidR="00657A36" w:rsidRPr="004E70DA">
              <w:rPr>
                <w:rFonts w:ascii="Arial" w:eastAsia="Times New Roman" w:hAnsi="Arial" w:cs="Arial"/>
                <w:color w:val="000000"/>
                <w:lang w:eastAsia="lt-LT"/>
              </w:rPr>
              <w:t>.</w:t>
            </w:r>
            <w:r w:rsidRPr="004E70DA">
              <w:rPr>
                <w:rFonts w:ascii="Arial" w:eastAsia="Times New Roman" w:hAnsi="Arial" w:cs="Arial"/>
                <w:color w:val="000000"/>
                <w:lang w:eastAsia="lt-LT"/>
              </w:rPr>
              <w:t xml:space="preserve"> </w:t>
            </w:r>
            <w:r w:rsidR="00657A36" w:rsidRPr="004E70DA">
              <w:rPr>
                <w:rFonts w:ascii="Arial" w:eastAsia="Times New Roman" w:hAnsi="Arial" w:cs="Arial"/>
                <w:color w:val="000000"/>
                <w:lang w:eastAsia="lt-LT"/>
              </w:rPr>
              <w:t>N</w:t>
            </w:r>
            <w:r w:rsidRPr="004E70DA">
              <w:rPr>
                <w:rFonts w:ascii="Arial" w:eastAsia="Times New Roman" w:hAnsi="Arial" w:cs="Arial"/>
                <w:color w:val="000000"/>
                <w:lang w:eastAsia="lt-LT"/>
              </w:rPr>
              <w:t xml:space="preserve">utolusiame duomenų centre įranga turi būti prijungta prie elektros maitinimo, duomenų tinklų </w:t>
            </w:r>
            <w:r w:rsidRPr="004E70DA">
              <w:rPr>
                <w:rFonts w:ascii="Arial" w:eastAsia="Times New Roman" w:hAnsi="Arial" w:cs="Arial"/>
                <w:color w:val="000000"/>
                <w:lang w:eastAsia="lt-LT"/>
              </w:rPr>
              <w:lastRenderedPageBreak/>
              <w:t>infrastruktūros, įrangos jungtys turi būti pažymėtos. Pervežta įranga turi veikti be klaidų bei įspėjimų apie nekorektišką veikimą ar galimus gedimus. </w:t>
            </w:r>
            <w:r w:rsidR="009430E3" w:rsidRPr="004E70DA">
              <w:rPr>
                <w:rFonts w:ascii="Arial" w:eastAsia="Times New Roman" w:hAnsi="Arial" w:cs="Arial"/>
                <w:color w:val="000000"/>
                <w:lang w:eastAsia="lt-LT"/>
              </w:rPr>
              <w:t xml:space="preserve">Esamo duomenų kopijavimo įrenginio </w:t>
            </w:r>
            <w:r w:rsidR="00167C46" w:rsidRPr="004E70DA">
              <w:rPr>
                <w:rFonts w:ascii="Arial" w:eastAsia="Times New Roman" w:hAnsi="Arial" w:cs="Arial"/>
                <w:color w:val="000000"/>
                <w:lang w:eastAsia="lt-LT"/>
              </w:rPr>
              <w:t>buvimo adresas ir nu</w:t>
            </w:r>
            <w:r w:rsidR="0081154C" w:rsidRPr="004E70DA">
              <w:rPr>
                <w:rFonts w:ascii="Arial" w:eastAsia="Times New Roman" w:hAnsi="Arial" w:cs="Arial"/>
                <w:color w:val="000000"/>
                <w:lang w:eastAsia="lt-LT"/>
              </w:rPr>
              <w:t>tolusio duomenų centro adresas yra Vilniaus m</w:t>
            </w:r>
            <w:r w:rsidR="007875A5" w:rsidRPr="004E70DA">
              <w:rPr>
                <w:rFonts w:ascii="Arial" w:eastAsia="Times New Roman" w:hAnsi="Arial" w:cs="Arial"/>
                <w:color w:val="000000"/>
                <w:lang w:eastAsia="lt-LT"/>
              </w:rPr>
              <w:t>.</w:t>
            </w:r>
            <w:r w:rsidR="0081154C" w:rsidRPr="004E70DA">
              <w:rPr>
                <w:rFonts w:ascii="Arial" w:eastAsia="Times New Roman" w:hAnsi="Arial" w:cs="Arial"/>
                <w:color w:val="000000"/>
                <w:lang w:eastAsia="lt-LT"/>
              </w:rPr>
              <w:t xml:space="preserve"> (tikslus adresas bus nurodytas po Sutarties </w:t>
            </w:r>
            <w:r w:rsidR="003944B0" w:rsidRPr="004E70DA">
              <w:rPr>
                <w:rFonts w:ascii="Arial" w:eastAsia="Times New Roman" w:hAnsi="Arial" w:cs="Arial"/>
                <w:color w:val="000000"/>
                <w:lang w:eastAsia="lt-LT"/>
              </w:rPr>
              <w:t>įsigaliojimo</w:t>
            </w:r>
            <w:r w:rsidR="0081154C" w:rsidRPr="004E70DA">
              <w:rPr>
                <w:rFonts w:ascii="Arial" w:eastAsia="Times New Roman" w:hAnsi="Arial" w:cs="Arial"/>
                <w:color w:val="000000"/>
                <w:lang w:eastAsia="lt-LT"/>
              </w:rPr>
              <w:t>).</w:t>
            </w:r>
          </w:p>
          <w:p w14:paraId="79FDE57F" w14:textId="77777777"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Turi būti sukonfigūruota dubliuojanti Commvault programinės įrangos instaliacija į ją atliekant duomenų replikavimą iš pagrindinio duomenų centro.</w:t>
            </w:r>
          </w:p>
          <w:p w14:paraId="1C5A3991" w14:textId="338D5BA8"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Siūlomas duomenų įrašymo įrenginys turi būti sumontuotas taip, kaip to reikalauja įrangos gamintojas, duomenų centre įranga turi būti prijungta prie elektros maitinimo, duomenų tinklų infrastruktūros, įrangos jungtys turi būti pažymėtos. Siūloma įranga turi veikti be klaidų bei įspėjimų apie nekorektišką veikimą ar galimus gedimus. </w:t>
            </w:r>
          </w:p>
          <w:p w14:paraId="4C5F300A" w14:textId="77777777" w:rsidR="004B4AD3" w:rsidRPr="004E70DA" w:rsidRDefault="004B4AD3" w:rsidP="004B4AD3">
            <w:pPr>
              <w:spacing w:after="0" w:line="240" w:lineRule="auto"/>
              <w:rPr>
                <w:rFonts w:ascii="Arial" w:eastAsia="Times New Roman" w:hAnsi="Arial" w:cs="Arial"/>
                <w:lang w:eastAsia="lt-LT"/>
              </w:rPr>
            </w:pPr>
          </w:p>
          <w:p w14:paraId="7AC2CA98" w14:textId="77777777"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Iš esamo rezervinio duomenų kopijavimo įrenginio turi būti perkelta esama Commvault rezervinio kopijavimo programinė įranga. </w:t>
            </w:r>
          </w:p>
          <w:p w14:paraId="1DE316B1" w14:textId="77777777"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Įrenginys turi būti sukonfigūruotas ir veikti kaip pagrindinis rezervinio duomenų kopijavimo įrenginys ir kopijų saugykla.</w:t>
            </w:r>
          </w:p>
          <w:p w14:paraId="2BEA4650" w14:textId="2A3AE742"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Esamos rezervinio kopijavimo programinės įrangos perkėlimo metu turi būti išsaugotos esamos rezervinės duomenų kopijos</w:t>
            </w:r>
            <w:r w:rsidR="009905B2" w:rsidRPr="004E70DA">
              <w:rPr>
                <w:rFonts w:ascii="Arial" w:eastAsia="Times New Roman" w:hAnsi="Arial" w:cs="Arial"/>
                <w:color w:val="000000"/>
                <w:lang w:eastAsia="lt-LT"/>
              </w:rPr>
              <w:t>.</w:t>
            </w:r>
          </w:p>
          <w:p w14:paraId="559845E0" w14:textId="77777777"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Po esamos rezervinio kopijavimo programinės įrangos perkėlimo esamų sistemų rezervinis kopijavimas turi nesutrikti ir veikti ne blogiau nei iki atlikto perkėlimo.</w:t>
            </w:r>
          </w:p>
          <w:p w14:paraId="4DBD81E8" w14:textId="77777777"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Turi būti sukonfigūruotas nukopijuotų duomenų replikavimas į nutolusiame duomenų centre sumontuotą duomenų kopijavimo įrenginį.</w:t>
            </w:r>
          </w:p>
          <w:p w14:paraId="7A2D91D2" w14:textId="545477B2" w:rsidR="004B4AD3" w:rsidRPr="004E70DA" w:rsidRDefault="004B4AD3" w:rsidP="004B4AD3">
            <w:pPr>
              <w:spacing w:after="0" w:line="240" w:lineRule="auto"/>
              <w:jc w:val="both"/>
              <w:rPr>
                <w:rFonts w:ascii="Arial" w:eastAsia="Times New Roman" w:hAnsi="Arial" w:cs="Arial"/>
                <w:lang w:eastAsia="lt-LT"/>
              </w:rPr>
            </w:pPr>
            <w:r w:rsidRPr="004E70DA">
              <w:rPr>
                <w:rFonts w:ascii="Arial" w:eastAsia="Times New Roman" w:hAnsi="Arial" w:cs="Arial"/>
                <w:color w:val="000000"/>
                <w:lang w:eastAsia="lt-LT"/>
              </w:rPr>
              <w:t xml:space="preserve">Turi būti atlikti bandymai ir perduota pilnai veikianti įranga, atitinkanti visus reikalavimus. Bandymų metu </w:t>
            </w:r>
            <w:r w:rsidR="00B31711" w:rsidRPr="004E70DA">
              <w:rPr>
                <w:rFonts w:ascii="Arial" w:eastAsia="Times New Roman" w:hAnsi="Arial" w:cs="Arial"/>
                <w:color w:val="000000"/>
                <w:lang w:eastAsia="lt-LT"/>
              </w:rPr>
              <w:t xml:space="preserve">turi būti </w:t>
            </w:r>
            <w:r w:rsidRPr="004E70DA">
              <w:rPr>
                <w:rFonts w:ascii="Arial" w:eastAsia="Times New Roman" w:hAnsi="Arial" w:cs="Arial"/>
                <w:color w:val="000000"/>
                <w:lang w:eastAsia="lt-LT"/>
              </w:rPr>
              <w:t>pademonstruota</w:t>
            </w:r>
            <w:r w:rsidR="00B31711" w:rsidRPr="004E70DA">
              <w:rPr>
                <w:rFonts w:ascii="Arial" w:eastAsia="Times New Roman" w:hAnsi="Arial" w:cs="Arial"/>
                <w:color w:val="000000"/>
                <w:lang w:eastAsia="lt-LT"/>
              </w:rPr>
              <w:t>s</w:t>
            </w:r>
            <w:r w:rsidRPr="004E70DA">
              <w:rPr>
                <w:rFonts w:ascii="Arial" w:eastAsia="Times New Roman" w:hAnsi="Arial" w:cs="Arial"/>
                <w:color w:val="000000"/>
                <w:lang w:eastAsia="lt-LT"/>
              </w:rPr>
              <w:t xml:space="preserve"> </w:t>
            </w:r>
            <w:r w:rsidR="00B31711" w:rsidRPr="004E70DA">
              <w:rPr>
                <w:rFonts w:ascii="Arial" w:eastAsia="Times New Roman" w:hAnsi="Arial" w:cs="Arial"/>
                <w:color w:val="000000"/>
                <w:lang w:eastAsia="lt-LT"/>
              </w:rPr>
              <w:t xml:space="preserve">Tiekėjo </w:t>
            </w:r>
            <w:r w:rsidRPr="004E70DA">
              <w:rPr>
                <w:rFonts w:ascii="Arial" w:eastAsia="Times New Roman" w:hAnsi="Arial" w:cs="Arial"/>
                <w:color w:val="000000"/>
                <w:lang w:eastAsia="lt-LT"/>
              </w:rPr>
              <w:t xml:space="preserve">pasiūlyme išvardintų </w:t>
            </w:r>
            <w:r w:rsidR="00B31711" w:rsidRPr="004E70DA">
              <w:rPr>
                <w:rFonts w:ascii="Arial" w:eastAsia="Times New Roman" w:hAnsi="Arial" w:cs="Arial"/>
                <w:color w:val="000000"/>
                <w:lang w:eastAsia="lt-LT"/>
              </w:rPr>
              <w:t xml:space="preserve">techninių </w:t>
            </w:r>
            <w:r w:rsidRPr="004E70DA">
              <w:rPr>
                <w:rFonts w:ascii="Arial" w:eastAsia="Times New Roman" w:hAnsi="Arial" w:cs="Arial"/>
                <w:color w:val="000000"/>
                <w:lang w:eastAsia="lt-LT"/>
              </w:rPr>
              <w:t>savybių gyvybingumas bei įrangos atitikimas reikalavimams. Rezervinis duomenų kopijavimas ir kopijų replikavimas į nutolusį duomenų centrą turi veikti be klaidų ir įspėjimų.</w:t>
            </w:r>
          </w:p>
          <w:p w14:paraId="1723A884" w14:textId="1FFB8AD2" w:rsidR="004B4AD3" w:rsidRPr="004E70DA" w:rsidRDefault="004B4AD3" w:rsidP="004B4AD3">
            <w:pPr>
              <w:spacing w:after="0" w:line="240" w:lineRule="auto"/>
              <w:jc w:val="both"/>
              <w:rPr>
                <w:rFonts w:ascii="Arial" w:eastAsia="Times New Roman" w:hAnsi="Arial" w:cs="Arial"/>
                <w:lang w:eastAsia="lt-LT"/>
              </w:rPr>
            </w:pPr>
          </w:p>
        </w:tc>
        <w:tc>
          <w:tcPr>
            <w:tcW w:w="1552" w:type="pct"/>
            <w:tcBorders>
              <w:top w:val="single" w:sz="4" w:space="0" w:color="auto"/>
              <w:left w:val="single" w:sz="4" w:space="0" w:color="auto"/>
              <w:bottom w:val="single" w:sz="4" w:space="0" w:color="auto"/>
              <w:right w:val="single" w:sz="4" w:space="0" w:color="auto"/>
            </w:tcBorders>
          </w:tcPr>
          <w:p w14:paraId="4E049EB4" w14:textId="77777777" w:rsidR="004B4AD3" w:rsidRPr="004E70DA" w:rsidRDefault="004B4AD3" w:rsidP="004B4AD3">
            <w:pPr>
              <w:rPr>
                <w:rFonts w:ascii="Arial" w:hAnsi="Arial" w:cs="Arial"/>
              </w:rPr>
            </w:pPr>
          </w:p>
        </w:tc>
      </w:tr>
      <w:tr w:rsidR="004B4AD3" w:rsidRPr="0081358F" w14:paraId="3427C771" w14:textId="77777777" w:rsidTr="33E96CEB">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88471" w14:textId="7C1EE534" w:rsidR="004B4AD3" w:rsidRPr="00C11B97" w:rsidRDefault="00BD2B60" w:rsidP="004B4AD3">
            <w:pPr>
              <w:jc w:val="center"/>
              <w:rPr>
                <w:rFonts w:ascii="Arial" w:eastAsia="Times New Roman" w:hAnsi="Arial" w:cs="Arial"/>
              </w:rPr>
            </w:pPr>
            <w:r w:rsidRPr="00C11B97">
              <w:rPr>
                <w:rFonts w:ascii="Arial" w:eastAsia="Times New Roman" w:hAnsi="Arial" w:cs="Arial"/>
              </w:rPr>
              <w:t>11.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DC68F" w14:textId="77777777" w:rsidR="004B4AD3" w:rsidRPr="00C11B97" w:rsidRDefault="004B4AD3" w:rsidP="004B4AD3">
            <w:pPr>
              <w:spacing w:line="240" w:lineRule="auto"/>
              <w:rPr>
                <w:rFonts w:ascii="Arial" w:eastAsia="Times New Roman" w:hAnsi="Arial" w:cs="Arial"/>
                <w:lang w:eastAsia="lt-LT"/>
              </w:rPr>
            </w:pPr>
            <w:r w:rsidRPr="00C11B97">
              <w:rPr>
                <w:rFonts w:ascii="Arial" w:eastAsia="Times New Roman" w:hAnsi="Arial" w:cs="Arial"/>
                <w:color w:val="000000"/>
                <w:lang w:eastAsia="lt-LT"/>
              </w:rPr>
              <w:t xml:space="preserve">Palaikymo plėtra </w:t>
            </w:r>
            <w:r w:rsidRPr="00C11B97">
              <w:rPr>
                <w:rFonts w:ascii="Arial" w:eastAsia="Times New Roman" w:hAnsi="Arial" w:cs="Arial"/>
                <w:color w:val="FF000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17D2" w14:textId="4CA9ABC5" w:rsidR="004B4AD3" w:rsidRPr="00C11B97" w:rsidRDefault="004B4AD3" w:rsidP="004B4AD3">
            <w:pPr>
              <w:spacing w:after="0" w:line="240" w:lineRule="auto"/>
              <w:jc w:val="both"/>
              <w:rPr>
                <w:rFonts w:ascii="Arial" w:eastAsia="Times New Roman" w:hAnsi="Arial" w:cs="Arial"/>
                <w:lang w:eastAsia="lt-LT"/>
              </w:rPr>
            </w:pPr>
            <w:r w:rsidRPr="00C11B97">
              <w:rPr>
                <w:rFonts w:ascii="Arial" w:eastAsia="Times New Roman" w:hAnsi="Arial" w:cs="Arial"/>
                <w:color w:val="000000"/>
                <w:lang w:eastAsia="lt-LT"/>
              </w:rPr>
              <w:t xml:space="preserve">Turimai duomenų kopijavimo techninei įrangai (RX2530 M5 </w:t>
            </w:r>
            <w:r w:rsidRPr="00C11B97">
              <w:rPr>
                <w:rFonts w:ascii="Arial" w:eastAsia="Times New Roman" w:hAnsi="Arial" w:cs="Arial"/>
                <w:i/>
                <w:iCs/>
                <w:color w:val="000000"/>
                <w:lang w:eastAsia="lt-LT"/>
              </w:rPr>
              <w:t>SN YMLU006846</w:t>
            </w:r>
            <w:r w:rsidRPr="00C11B97">
              <w:rPr>
                <w:rFonts w:ascii="Arial" w:eastAsia="Times New Roman" w:hAnsi="Arial" w:cs="Arial"/>
                <w:color w:val="000000"/>
                <w:lang w:eastAsia="lt-LT"/>
              </w:rPr>
              <w:t xml:space="preserve"> ir DX200 S5 </w:t>
            </w:r>
            <w:r w:rsidRPr="00C11B97">
              <w:rPr>
                <w:rFonts w:ascii="Arial" w:eastAsia="Times New Roman" w:hAnsi="Arial" w:cs="Arial"/>
                <w:i/>
                <w:iCs/>
                <w:color w:val="000000"/>
                <w:lang w:eastAsia="lt-LT"/>
              </w:rPr>
              <w:t>SN 4611946029</w:t>
            </w:r>
            <w:r w:rsidRPr="00C11B97">
              <w:rPr>
                <w:rFonts w:ascii="Arial" w:eastAsia="Times New Roman" w:hAnsi="Arial" w:cs="Arial"/>
                <w:color w:val="000000"/>
                <w:lang w:eastAsia="lt-LT"/>
              </w:rPr>
              <w:t xml:space="preserve">) turi būti suteikta </w:t>
            </w:r>
            <w:r w:rsidRPr="00C11B97">
              <w:rPr>
                <w:rFonts w:ascii="Arial" w:eastAsia="Times New Roman" w:hAnsi="Arial" w:cs="Arial"/>
                <w:color w:val="000000"/>
                <w:lang w:eastAsia="lt-LT"/>
              </w:rPr>
              <w:lastRenderedPageBreak/>
              <w:t xml:space="preserve">garantija, bei palaikymas, kurie </w:t>
            </w:r>
            <w:r w:rsidR="00406042" w:rsidRPr="00C11B97">
              <w:rPr>
                <w:rFonts w:ascii="Arial" w:eastAsia="Times New Roman" w:hAnsi="Arial" w:cs="Arial"/>
                <w:color w:val="000000"/>
                <w:lang w:eastAsia="lt-LT"/>
              </w:rPr>
              <w:t xml:space="preserve">turi galioti </w:t>
            </w:r>
            <w:r w:rsidRPr="00C11B97">
              <w:rPr>
                <w:rFonts w:ascii="Arial" w:eastAsia="Times New Roman" w:hAnsi="Arial" w:cs="Arial"/>
                <w:color w:val="000000"/>
                <w:lang w:eastAsia="lt-LT"/>
              </w:rPr>
              <w:t>ne trumpiau kaip iki 2027 balandžio 28 dienos.</w:t>
            </w:r>
          </w:p>
          <w:p w14:paraId="1C398BCA" w14:textId="06AD97EA" w:rsidR="004B4AD3" w:rsidRPr="004E70DA" w:rsidRDefault="004B4AD3" w:rsidP="004B4AD3">
            <w:pPr>
              <w:spacing w:after="0" w:line="240" w:lineRule="auto"/>
              <w:jc w:val="both"/>
              <w:rPr>
                <w:rFonts w:ascii="Arial" w:eastAsia="Times New Roman" w:hAnsi="Arial" w:cs="Arial"/>
                <w:lang w:eastAsia="lt-LT"/>
              </w:rPr>
            </w:pPr>
            <w:r w:rsidRPr="00C11B97">
              <w:rPr>
                <w:rFonts w:ascii="Arial" w:eastAsia="Times New Roman" w:hAnsi="Arial" w:cs="Arial"/>
                <w:color w:val="000000"/>
                <w:lang w:eastAsia="lt-LT"/>
              </w:rPr>
              <w:t xml:space="preserve">Turimai duomenų kopijavimo programinei įrangai (Commvault </w:t>
            </w:r>
            <w:r w:rsidRPr="00C11B97">
              <w:rPr>
                <w:rFonts w:ascii="Arial" w:eastAsia="Times New Roman" w:hAnsi="Arial" w:cs="Arial"/>
                <w:i/>
                <w:iCs/>
                <w:color w:val="000000"/>
                <w:lang w:eastAsia="lt-LT"/>
              </w:rPr>
              <w:t>ID 100981</w:t>
            </w:r>
            <w:r w:rsidRPr="00C11B97">
              <w:rPr>
                <w:rFonts w:ascii="Arial" w:eastAsia="Times New Roman" w:hAnsi="Arial" w:cs="Arial"/>
                <w:color w:val="000000"/>
                <w:lang w:eastAsia="lt-LT"/>
              </w:rPr>
              <w:t xml:space="preserve">) turi būti suteiktas palaikymas, kuris </w:t>
            </w:r>
            <w:r w:rsidR="007839FD" w:rsidRPr="00C11B97">
              <w:rPr>
                <w:rFonts w:ascii="Arial" w:eastAsia="Times New Roman" w:hAnsi="Arial" w:cs="Arial"/>
                <w:color w:val="000000"/>
                <w:lang w:eastAsia="lt-LT"/>
              </w:rPr>
              <w:t xml:space="preserve">turi galioti </w:t>
            </w:r>
            <w:r w:rsidRPr="00C11B97">
              <w:rPr>
                <w:rFonts w:ascii="Arial" w:eastAsia="Times New Roman" w:hAnsi="Arial" w:cs="Arial"/>
                <w:color w:val="000000"/>
                <w:lang w:eastAsia="lt-LT"/>
              </w:rPr>
              <w:t>ne trumpiau kaip iki 2028 kovo 26 dienos.</w:t>
            </w:r>
          </w:p>
        </w:tc>
        <w:tc>
          <w:tcPr>
            <w:tcW w:w="1552" w:type="pct"/>
            <w:tcBorders>
              <w:top w:val="single" w:sz="4" w:space="0" w:color="auto"/>
              <w:left w:val="single" w:sz="4" w:space="0" w:color="auto"/>
              <w:bottom w:val="single" w:sz="4" w:space="0" w:color="auto"/>
              <w:right w:val="single" w:sz="4" w:space="0" w:color="auto"/>
            </w:tcBorders>
          </w:tcPr>
          <w:p w14:paraId="66B47635" w14:textId="77777777" w:rsidR="004B4AD3" w:rsidRPr="004E70DA" w:rsidRDefault="004B4AD3" w:rsidP="004B4AD3">
            <w:pPr>
              <w:rPr>
                <w:rFonts w:ascii="Arial" w:hAnsi="Arial" w:cs="Arial"/>
              </w:rPr>
            </w:pPr>
          </w:p>
        </w:tc>
      </w:tr>
    </w:tbl>
    <w:p w14:paraId="30EA957A" w14:textId="77777777" w:rsidR="00A64FD0" w:rsidRPr="006A6CEC" w:rsidRDefault="00A64FD0" w:rsidP="00D2576F">
      <w:pPr>
        <w:spacing w:after="0"/>
        <w:jc w:val="both"/>
        <w:rPr>
          <w:rFonts w:ascii="Arial" w:hAnsi="Arial" w:cs="Arial"/>
          <w:b/>
          <w:snapToGrid w:val="0"/>
        </w:rPr>
      </w:pPr>
    </w:p>
    <w:p w14:paraId="271C8E70" w14:textId="055DBFF2" w:rsidR="00D2576F" w:rsidRPr="006A6CEC" w:rsidRDefault="001D30F0" w:rsidP="00D2576F">
      <w:pPr>
        <w:spacing w:after="0"/>
        <w:jc w:val="both"/>
        <w:rPr>
          <w:rFonts w:ascii="Arial" w:hAnsi="Arial" w:cs="Arial"/>
          <w:b/>
          <w:snapToGrid w:val="0"/>
        </w:rPr>
      </w:pPr>
      <w:r w:rsidRPr="006A6CEC">
        <w:rPr>
          <w:rFonts w:ascii="Arial" w:hAnsi="Arial" w:cs="Arial"/>
          <w:color w:val="FF0000"/>
        </w:rPr>
        <w:t xml:space="preserve">** </w:t>
      </w:r>
      <w:r w:rsidRPr="006A6CEC">
        <w:rPr>
          <w:rFonts w:ascii="Arial" w:hAnsi="Arial" w:cs="Arial"/>
          <w:b/>
          <w:snapToGrid w:val="0"/>
        </w:rPr>
        <w:t xml:space="preserve">Pateikti kartu su pasiūlymu siūlomos įrangos techninius parametrus, išskyrus pažymėtus </w:t>
      </w:r>
      <w:r w:rsidRPr="006A6CEC">
        <w:rPr>
          <w:rFonts w:ascii="Arial" w:hAnsi="Arial" w:cs="Arial"/>
          <w:b/>
          <w:snapToGrid w:val="0"/>
          <w:color w:val="FF0000"/>
        </w:rPr>
        <w:t>*</w:t>
      </w:r>
      <w:r w:rsidRPr="006A6CEC">
        <w:rPr>
          <w:rFonts w:ascii="Arial" w:hAnsi="Arial" w:cs="Arial"/>
          <w:b/>
          <w:snapToGrid w:val="0"/>
        </w:rPr>
        <w:t>, patikimai patvirtinančius dokumentus (pvz., gamintojo prekės aprašymas, internetinė nuoroda į gamintojo psl. arba kiti lygiaverčiai dokumentai).</w:t>
      </w:r>
    </w:p>
    <w:p w14:paraId="1D9BFCFC" w14:textId="77777777" w:rsidR="006C6D51" w:rsidRPr="006A6CEC" w:rsidRDefault="006C6D51" w:rsidP="006C6D51">
      <w:pPr>
        <w:spacing w:after="0"/>
        <w:jc w:val="both"/>
        <w:rPr>
          <w:rFonts w:ascii="Arial" w:hAnsi="Arial" w:cs="Arial"/>
          <w:b/>
          <w:snapToGrid w:val="0"/>
        </w:rPr>
      </w:pPr>
    </w:p>
    <w:p w14:paraId="04451BC1" w14:textId="77777777" w:rsidR="006C6D51" w:rsidRPr="006A6CEC" w:rsidRDefault="006C6D51" w:rsidP="006C6D5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A6CEC">
        <w:rPr>
          <w:rFonts w:ascii="Arial" w:eastAsia="Calibri" w:hAnsi="Arial" w:cs="Arial"/>
          <w:b/>
        </w:rPr>
        <w:t>APLINKOSAUGINIAI REIKALAVIMAI</w:t>
      </w:r>
    </w:p>
    <w:p w14:paraId="6A46642C" w14:textId="77777777" w:rsidR="006C6D51" w:rsidRPr="006A6CEC" w:rsidRDefault="006C6D51" w:rsidP="006C6D51">
      <w:pPr>
        <w:jc w:val="both"/>
        <w:rPr>
          <w:rFonts w:ascii="Arial" w:hAnsi="Arial" w:cs="Arial"/>
        </w:rPr>
      </w:pPr>
      <w:r w:rsidRPr="006A6CEC">
        <w:rPr>
          <w:rFonts w:ascii="Arial" w:hAnsi="Arial" w:cs="Arial"/>
        </w:rPr>
        <w:t xml:space="preserve">4.1. Pirkimui yra taikomi Aplinkos apsaugos kriterijai, </w:t>
      </w:r>
      <w:r w:rsidRPr="006A6CEC">
        <w:rPr>
          <w:rStyle w:val="normaltextrun"/>
          <w:rFonts w:ascii="Arial" w:hAnsi="Arial" w:cs="Arial"/>
          <w:shd w:val="clear" w:color="auto" w:fill="FFFFFF"/>
        </w:rPr>
        <w:t xml:space="preserve">vadovaujantis </w:t>
      </w:r>
      <w:hyperlink r:id="rId14" w:tgtFrame="_blank" w:history="1">
        <w:r w:rsidRPr="006A6CEC">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A6CEC">
        <w:rPr>
          <w:rStyle w:val="normaltextrun"/>
          <w:rFonts w:ascii="Arial" w:hAnsi="Arial" w:cs="Arial"/>
          <w:shd w:val="clear" w:color="auto" w:fill="FFFFFF"/>
        </w:rPr>
        <w:t xml:space="preserve">“ patvirtinto </w:t>
      </w:r>
      <w:hyperlink r:id="rId15" w:tgtFrame="_blank" w:history="1">
        <w:r w:rsidRPr="006A6CEC">
          <w:rPr>
            <w:rStyle w:val="normaltextrun"/>
            <w:rFonts w:ascii="Arial" w:hAnsi="Arial" w:cs="Arial"/>
            <w:u w:val="single"/>
            <w:shd w:val="clear" w:color="auto" w:fill="FFFFFF"/>
          </w:rPr>
          <w:t>Aplinkos apsaugos kriterijų taikymo, vykdant žaliuosius pirkimus, tvarkos aprašo</w:t>
        </w:r>
      </w:hyperlink>
      <w:r w:rsidRPr="006A6CEC">
        <w:rPr>
          <w:rFonts w:ascii="Arial" w:hAnsi="Arial" w:cs="Arial"/>
        </w:rPr>
        <w:t xml:space="preserve"> II skyriaus 4.4.4.1 papunkčiu.</w:t>
      </w:r>
    </w:p>
    <w:p w14:paraId="297DDA81" w14:textId="77777777" w:rsidR="006C6D51" w:rsidRPr="006A6CEC" w:rsidRDefault="006C6D51" w:rsidP="006C6D51">
      <w:pPr>
        <w:spacing w:after="0"/>
        <w:jc w:val="right"/>
        <w:rPr>
          <w:rFonts w:ascii="Arial" w:hAnsi="Arial" w:cs="Arial"/>
          <w:b/>
          <w:bCs/>
        </w:rPr>
      </w:pPr>
      <w:r w:rsidRPr="006A6CEC">
        <w:rPr>
          <w:rFonts w:ascii="Arial" w:hAnsi="Arial" w:cs="Arial"/>
          <w:b/>
          <w:bCs/>
        </w:rPr>
        <w:t>3 lentelė.</w:t>
      </w:r>
    </w:p>
    <w:tbl>
      <w:tblPr>
        <w:tblStyle w:val="TableGrid"/>
        <w:tblW w:w="5000" w:type="pct"/>
        <w:tblLook w:val="04A0" w:firstRow="1" w:lastRow="0" w:firstColumn="1" w:lastColumn="0" w:noHBand="0" w:noVBand="1"/>
      </w:tblPr>
      <w:tblGrid>
        <w:gridCol w:w="900"/>
        <w:gridCol w:w="9372"/>
        <w:gridCol w:w="5138"/>
      </w:tblGrid>
      <w:tr w:rsidR="006C6D51" w:rsidRPr="0081358F" w14:paraId="2BE2E6CE" w14:textId="77777777" w:rsidTr="00012399">
        <w:tc>
          <w:tcPr>
            <w:tcW w:w="292" w:type="pct"/>
          </w:tcPr>
          <w:p w14:paraId="5C345DA1" w14:textId="77777777" w:rsidR="006C6D51" w:rsidRPr="006A6CEC" w:rsidRDefault="006C6D51" w:rsidP="00012399">
            <w:pPr>
              <w:rPr>
                <w:rFonts w:ascii="Arial" w:hAnsi="Arial" w:cs="Arial"/>
                <w:b/>
                <w:bCs/>
                <w:iCs/>
                <w:sz w:val="22"/>
                <w:szCs w:val="22"/>
              </w:rPr>
            </w:pPr>
            <w:r w:rsidRPr="0081358F">
              <w:rPr>
                <w:rFonts w:ascii="Arial" w:hAnsi="Arial" w:cs="Arial"/>
                <w:b/>
                <w:bCs/>
                <w:iCs/>
              </w:rPr>
              <w:t>Eil. Nr.</w:t>
            </w:r>
          </w:p>
        </w:tc>
        <w:tc>
          <w:tcPr>
            <w:tcW w:w="3041" w:type="pct"/>
          </w:tcPr>
          <w:p w14:paraId="5FF8D05D" w14:textId="77777777" w:rsidR="006C6D51" w:rsidRPr="006A6CEC" w:rsidRDefault="006C6D51" w:rsidP="00012399">
            <w:pPr>
              <w:jc w:val="center"/>
              <w:rPr>
                <w:rFonts w:ascii="Arial" w:hAnsi="Arial" w:cs="Arial"/>
                <w:b/>
                <w:bCs/>
                <w:iCs/>
                <w:sz w:val="22"/>
                <w:szCs w:val="22"/>
              </w:rPr>
            </w:pPr>
            <w:r w:rsidRPr="0081358F">
              <w:rPr>
                <w:rFonts w:ascii="Arial" w:hAnsi="Arial" w:cs="Arial"/>
                <w:b/>
                <w:bCs/>
                <w:iCs/>
              </w:rPr>
              <w:t>Reikalavimas</w:t>
            </w:r>
          </w:p>
        </w:tc>
        <w:tc>
          <w:tcPr>
            <w:tcW w:w="1667" w:type="pct"/>
          </w:tcPr>
          <w:p w14:paraId="675E68AF" w14:textId="77777777" w:rsidR="006C6D51" w:rsidRPr="006A6CEC" w:rsidRDefault="006C6D51" w:rsidP="00012399">
            <w:pPr>
              <w:jc w:val="center"/>
              <w:rPr>
                <w:rFonts w:ascii="Arial" w:hAnsi="Arial" w:cs="Arial"/>
                <w:b/>
                <w:bCs/>
                <w:iCs/>
                <w:sz w:val="22"/>
                <w:szCs w:val="22"/>
              </w:rPr>
            </w:pPr>
            <w:r w:rsidRPr="0081358F">
              <w:rPr>
                <w:rFonts w:ascii="Arial" w:hAnsi="Arial" w:cs="Arial"/>
                <w:b/>
                <w:bCs/>
                <w:iCs/>
              </w:rPr>
              <w:t>Atitiktį įrodantys dokumentai</w:t>
            </w:r>
          </w:p>
        </w:tc>
      </w:tr>
      <w:tr w:rsidR="006C6D51" w:rsidRPr="0081358F" w14:paraId="2046A7EB" w14:textId="77777777" w:rsidTr="00012399">
        <w:tc>
          <w:tcPr>
            <w:tcW w:w="292" w:type="pct"/>
          </w:tcPr>
          <w:p w14:paraId="3ABD2F86" w14:textId="77777777" w:rsidR="006C6D51" w:rsidRPr="006A6CEC" w:rsidRDefault="006C6D51" w:rsidP="00012399">
            <w:pPr>
              <w:jc w:val="center"/>
              <w:rPr>
                <w:rFonts w:ascii="Arial" w:hAnsi="Arial" w:cs="Arial"/>
                <w:iCs/>
                <w:sz w:val="22"/>
                <w:szCs w:val="22"/>
              </w:rPr>
            </w:pPr>
            <w:r w:rsidRPr="0081358F">
              <w:rPr>
                <w:rFonts w:ascii="Arial" w:hAnsi="Arial" w:cs="Arial"/>
                <w:iCs/>
              </w:rPr>
              <w:t>1.</w:t>
            </w:r>
          </w:p>
        </w:tc>
        <w:tc>
          <w:tcPr>
            <w:tcW w:w="3041" w:type="pct"/>
          </w:tcPr>
          <w:p w14:paraId="06D4F47C" w14:textId="77777777" w:rsidR="006C6D51" w:rsidRPr="006A6CEC" w:rsidRDefault="006C6D51" w:rsidP="00012399">
            <w:pPr>
              <w:pStyle w:val="CommentText"/>
              <w:jc w:val="both"/>
              <w:rPr>
                <w:rFonts w:ascii="Arial" w:hAnsi="Arial" w:cs="Arial"/>
                <w:i/>
                <w:color w:val="FF0000"/>
                <w:sz w:val="22"/>
                <w:szCs w:val="22"/>
              </w:rPr>
            </w:pPr>
            <w:r w:rsidRPr="006A6CEC">
              <w:rPr>
                <w:rFonts w:ascii="Arial" w:hAnsi="Arial" w:cs="Arial"/>
                <w:iCs/>
                <w:sz w:val="22"/>
                <w:szCs w:val="22"/>
              </w:rPr>
              <w:t>Konkretus reikalavimas nustatytas specialiųjų pirkimo sąlygų 3 priedo „Sutarties SS projektas“ 12.3 punkte.   </w:t>
            </w:r>
          </w:p>
        </w:tc>
        <w:tc>
          <w:tcPr>
            <w:tcW w:w="1667" w:type="pct"/>
          </w:tcPr>
          <w:p w14:paraId="32B3F37E" w14:textId="77777777" w:rsidR="006C6D51" w:rsidRPr="006A6CEC" w:rsidRDefault="006C6D51" w:rsidP="00012399">
            <w:pPr>
              <w:jc w:val="both"/>
              <w:rPr>
                <w:rFonts w:ascii="Arial" w:hAnsi="Arial" w:cs="Arial"/>
                <w:sz w:val="22"/>
                <w:szCs w:val="22"/>
              </w:rPr>
            </w:pPr>
            <w:r w:rsidRPr="0081358F">
              <w:rPr>
                <w:rFonts w:ascii="Arial" w:hAnsi="Arial" w:cs="Arial"/>
              </w:rPr>
              <w:t xml:space="preserve">Kartu su pasiūlymu Tiekėjas </w:t>
            </w:r>
            <w:r w:rsidRPr="0081358F">
              <w:rPr>
                <w:rFonts w:ascii="Arial" w:hAnsi="Arial" w:cs="Arial"/>
                <w:b/>
                <w:bCs/>
              </w:rPr>
              <w:t xml:space="preserve">neturi </w:t>
            </w:r>
            <w:r w:rsidRPr="0081358F">
              <w:rPr>
                <w:rFonts w:ascii="Arial" w:hAnsi="Arial" w:cs="Arial"/>
              </w:rPr>
              <w:t>pateikti atitiktį įrodančių dokumentų.   </w:t>
            </w:r>
          </w:p>
          <w:p w14:paraId="3C90F653" w14:textId="77777777" w:rsidR="006C6D51" w:rsidRPr="006A6CEC" w:rsidRDefault="006C6D51" w:rsidP="00012399">
            <w:pPr>
              <w:jc w:val="both"/>
              <w:rPr>
                <w:rFonts w:ascii="Arial" w:hAnsi="Arial" w:cs="Arial"/>
                <w:i/>
                <w:iCs/>
                <w:color w:val="FF0000"/>
                <w:sz w:val="22"/>
                <w:szCs w:val="22"/>
              </w:rPr>
            </w:pPr>
            <w:r w:rsidRPr="0081358F">
              <w:rPr>
                <w:rFonts w:ascii="Arial" w:hAnsi="Arial" w:cs="Arial"/>
              </w:rPr>
              <w:t>Perkančioji organizacija šio reikalavimo atitiktį tikrina Sutarties vykdymo metu.  </w:t>
            </w:r>
            <w:r w:rsidRPr="0081358F">
              <w:rPr>
                <w:rFonts w:ascii="Arial" w:hAnsi="Arial" w:cs="Arial"/>
                <w:i/>
              </w:rPr>
              <w:t> </w:t>
            </w:r>
          </w:p>
        </w:tc>
      </w:tr>
    </w:tbl>
    <w:p w14:paraId="15387B7B" w14:textId="77777777" w:rsidR="00FF7FD6" w:rsidRPr="006A6CEC" w:rsidRDefault="00FF7FD6">
      <w:pPr>
        <w:rPr>
          <w:rFonts w:ascii="Arial" w:hAnsi="Arial" w:cs="Arial"/>
        </w:rPr>
      </w:pPr>
    </w:p>
    <w:sectPr w:rsidR="00FF7FD6" w:rsidRPr="006A6CEC" w:rsidSect="00493820">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FBF7" w14:textId="77777777" w:rsidR="00ED6AD8" w:rsidRDefault="00ED6AD8" w:rsidP="00D2576F">
      <w:pPr>
        <w:spacing w:after="0" w:line="240" w:lineRule="auto"/>
      </w:pPr>
      <w:r>
        <w:separator/>
      </w:r>
    </w:p>
  </w:endnote>
  <w:endnote w:type="continuationSeparator" w:id="0">
    <w:p w14:paraId="2423EEB7" w14:textId="77777777" w:rsidR="00ED6AD8" w:rsidRDefault="00ED6AD8" w:rsidP="00D2576F">
      <w:pPr>
        <w:spacing w:after="0" w:line="240" w:lineRule="auto"/>
      </w:pPr>
      <w:r>
        <w:continuationSeparator/>
      </w:r>
    </w:p>
  </w:endnote>
  <w:endnote w:type="continuationNotice" w:id="1">
    <w:p w14:paraId="6958867F" w14:textId="77777777" w:rsidR="00ED6AD8" w:rsidRDefault="00ED6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1D4" w14:textId="77777777" w:rsidR="004B0A3D" w:rsidRDefault="004B0A3D">
    <w:pPr>
      <w:pStyle w:val="Footer"/>
    </w:pPr>
  </w:p>
  <w:p w14:paraId="0F46B63C" w14:textId="77777777" w:rsidR="004B0A3D" w:rsidRDefault="004B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4055" w14:textId="77777777" w:rsidR="00ED6AD8" w:rsidRDefault="00ED6AD8" w:rsidP="00D2576F">
      <w:pPr>
        <w:spacing w:after="0" w:line="240" w:lineRule="auto"/>
      </w:pPr>
      <w:r>
        <w:separator/>
      </w:r>
    </w:p>
  </w:footnote>
  <w:footnote w:type="continuationSeparator" w:id="0">
    <w:p w14:paraId="1027FC2F" w14:textId="77777777" w:rsidR="00ED6AD8" w:rsidRDefault="00ED6AD8" w:rsidP="00D2576F">
      <w:pPr>
        <w:spacing w:after="0" w:line="240" w:lineRule="auto"/>
      </w:pPr>
      <w:r>
        <w:continuationSeparator/>
      </w:r>
    </w:p>
  </w:footnote>
  <w:footnote w:type="continuationNotice" w:id="1">
    <w:p w14:paraId="16606701" w14:textId="77777777" w:rsidR="00ED6AD8" w:rsidRDefault="00ED6AD8">
      <w:pPr>
        <w:spacing w:after="0" w:line="240" w:lineRule="auto"/>
      </w:pPr>
    </w:p>
  </w:footnote>
  <w:footnote w:id="2">
    <w:p w14:paraId="72A511D1" w14:textId="765E70D2" w:rsidR="00D2576F" w:rsidRPr="00493820" w:rsidRDefault="00D2576F" w:rsidP="00D2576F">
      <w:pPr>
        <w:pStyle w:val="FootnoteText"/>
        <w:jc w:val="both"/>
        <w:rPr>
          <w:rFonts w:ascii="Arial" w:hAnsi="Arial" w:cs="Arial"/>
          <w:sz w:val="16"/>
          <w:szCs w:val="16"/>
        </w:rPr>
      </w:pPr>
      <w:r w:rsidRPr="00493820">
        <w:rPr>
          <w:rStyle w:val="FootnoteReference"/>
          <w:rFonts w:ascii="Arial" w:hAnsi="Arial" w:cs="Arial"/>
          <w:sz w:val="16"/>
          <w:szCs w:val="16"/>
        </w:rPr>
        <w:footnoteRef/>
      </w:r>
      <w:r w:rsidRPr="00493820">
        <w:rPr>
          <w:rFonts w:ascii="Arial" w:hAnsi="Arial" w:cs="Arial"/>
          <w:sz w:val="16"/>
          <w:szCs w:val="16"/>
        </w:rPr>
        <w:t>Lygiaverčiu laikomas pirkimo objektas, kurio savybės nėra prastesnės (t.</w:t>
      </w:r>
      <w:r w:rsidR="0036333A">
        <w:rPr>
          <w:rFonts w:ascii="Arial" w:hAnsi="Arial" w:cs="Arial"/>
          <w:sz w:val="16"/>
          <w:szCs w:val="16"/>
        </w:rPr>
        <w:t xml:space="preserve"> </w:t>
      </w:r>
      <w:r w:rsidRPr="004938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1A96700"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neatliekant papildomų sąveikaujančių elementų pakeitimų;</w:t>
      </w:r>
    </w:p>
    <w:p w14:paraId="1AE15061"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panaudojimas neturės įtakos sąveikaujančių elementų greitesniam susidėvėjimui, gedimams ir (ar) garantijos praradimui;</w:t>
      </w:r>
    </w:p>
    <w:p w14:paraId="50D569DC"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numatytas tarnavimo laikotarpis nėra  trumpesnis;</w:t>
      </w:r>
    </w:p>
    <w:p w14:paraId="264B07D9" w14:textId="77777777" w:rsidR="00D2576F" w:rsidRPr="00493820" w:rsidRDefault="00D2576F" w:rsidP="00D2576F">
      <w:pPr>
        <w:pStyle w:val="FootnoteText"/>
        <w:jc w:val="both"/>
        <w:rPr>
          <w:rFonts w:ascii="Arial" w:hAnsi="Arial" w:cs="Arial"/>
          <w:sz w:val="16"/>
          <w:szCs w:val="16"/>
        </w:rPr>
      </w:pPr>
      <w:r w:rsidRPr="00493820">
        <w:rPr>
          <w:rFonts w:ascii="Arial" w:hAnsi="Arial" w:cs="Arial"/>
          <w:sz w:val="16"/>
          <w:szCs w:val="16"/>
        </w:rPr>
        <w:t>•     nėra prastesnio techninio pažangumo lygio.</w:t>
      </w:r>
    </w:p>
    <w:p w14:paraId="2778CB07" w14:textId="77777777" w:rsidR="00D2576F" w:rsidRDefault="00D2576F" w:rsidP="00D2576F">
      <w:pPr>
        <w:pStyle w:val="FootnoteText"/>
        <w:jc w:val="both"/>
      </w:pPr>
      <w:r w:rsidRPr="004938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493820">
        <w:rPr>
          <w:rFonts w:ascii="Arial" w:hAnsi="Arial" w:cs="Arial"/>
          <w:sz w:val="16"/>
          <w:szCs w:val="16"/>
        </w:rPr>
        <w:t>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457" w14:textId="77777777" w:rsidR="004B0A3D" w:rsidRPr="00682323" w:rsidRDefault="00AC1250"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C36920"/>
    <w:multiLevelType w:val="multilevel"/>
    <w:tmpl w:val="8E56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B13612"/>
    <w:multiLevelType w:val="multilevel"/>
    <w:tmpl w:val="2A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9F09D9"/>
    <w:multiLevelType w:val="multilevel"/>
    <w:tmpl w:val="FB4A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87702E"/>
    <w:multiLevelType w:val="multilevel"/>
    <w:tmpl w:val="D4C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20CA1"/>
    <w:multiLevelType w:val="multilevel"/>
    <w:tmpl w:val="7284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ED708D"/>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1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724B8D"/>
    <w:multiLevelType w:val="multilevel"/>
    <w:tmpl w:val="420C55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5"/>
  </w:num>
  <w:num w:numId="2">
    <w:abstractNumId w:val="8"/>
  </w:num>
  <w:num w:numId="3">
    <w:abstractNumId w:val="2"/>
  </w:num>
  <w:num w:numId="4">
    <w:abstractNumId w:val="11"/>
  </w:num>
  <w:num w:numId="5">
    <w:abstractNumId w:val="0"/>
  </w:num>
  <w:num w:numId="6">
    <w:abstractNumId w:val="13"/>
  </w:num>
  <w:num w:numId="7">
    <w:abstractNumId w:val="3"/>
  </w:num>
  <w:num w:numId="8">
    <w:abstractNumId w:val="12"/>
    <w:lvlOverride w:ilvl="0">
      <w:lvl w:ilvl="0">
        <w:numFmt w:val="decimal"/>
        <w:lvlText w:val="%1."/>
        <w:lvlJc w:val="left"/>
      </w:lvl>
    </w:lvlOverride>
  </w:num>
  <w:num w:numId="9">
    <w:abstractNumId w:val="1"/>
  </w:num>
  <w:num w:numId="10">
    <w:abstractNumId w:val="4"/>
  </w:num>
  <w:num w:numId="11">
    <w:abstractNumId w:val="7"/>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F"/>
    <w:rsid w:val="00006A14"/>
    <w:rsid w:val="00016536"/>
    <w:rsid w:val="00037B36"/>
    <w:rsid w:val="00060F40"/>
    <w:rsid w:val="00080EBA"/>
    <w:rsid w:val="000B24BC"/>
    <w:rsid w:val="000C6D6F"/>
    <w:rsid w:val="000D2C5F"/>
    <w:rsid w:val="000F1E51"/>
    <w:rsid w:val="00113284"/>
    <w:rsid w:val="00135AE9"/>
    <w:rsid w:val="00150034"/>
    <w:rsid w:val="00157B9D"/>
    <w:rsid w:val="0016590A"/>
    <w:rsid w:val="00167C46"/>
    <w:rsid w:val="001845D5"/>
    <w:rsid w:val="001B226C"/>
    <w:rsid w:val="001C20BF"/>
    <w:rsid w:val="001C3C10"/>
    <w:rsid w:val="001D30F0"/>
    <w:rsid w:val="001D3712"/>
    <w:rsid w:val="001E020F"/>
    <w:rsid w:val="001F4E9D"/>
    <w:rsid w:val="00203962"/>
    <w:rsid w:val="00211B82"/>
    <w:rsid w:val="00212EF1"/>
    <w:rsid w:val="00226121"/>
    <w:rsid w:val="00282874"/>
    <w:rsid w:val="00285D02"/>
    <w:rsid w:val="0028791D"/>
    <w:rsid w:val="002B5C31"/>
    <w:rsid w:val="002B72E9"/>
    <w:rsid w:val="002D0284"/>
    <w:rsid w:val="0030191B"/>
    <w:rsid w:val="0031137A"/>
    <w:rsid w:val="00312AF3"/>
    <w:rsid w:val="003254B7"/>
    <w:rsid w:val="003449A5"/>
    <w:rsid w:val="00361365"/>
    <w:rsid w:val="00361D66"/>
    <w:rsid w:val="0036333A"/>
    <w:rsid w:val="0036412E"/>
    <w:rsid w:val="00386B5F"/>
    <w:rsid w:val="00386E3D"/>
    <w:rsid w:val="00391AF9"/>
    <w:rsid w:val="003944B0"/>
    <w:rsid w:val="003B16C2"/>
    <w:rsid w:val="003D2D42"/>
    <w:rsid w:val="003F16D1"/>
    <w:rsid w:val="00406042"/>
    <w:rsid w:val="00410C2B"/>
    <w:rsid w:val="00417973"/>
    <w:rsid w:val="00433137"/>
    <w:rsid w:val="0044435C"/>
    <w:rsid w:val="00455C21"/>
    <w:rsid w:val="0046797C"/>
    <w:rsid w:val="00475340"/>
    <w:rsid w:val="00485E2F"/>
    <w:rsid w:val="00493820"/>
    <w:rsid w:val="004B0A3D"/>
    <w:rsid w:val="004B4AD3"/>
    <w:rsid w:val="004E1790"/>
    <w:rsid w:val="004E356E"/>
    <w:rsid w:val="004E70DA"/>
    <w:rsid w:val="005357AE"/>
    <w:rsid w:val="00554DE0"/>
    <w:rsid w:val="00584737"/>
    <w:rsid w:val="00587621"/>
    <w:rsid w:val="00590D63"/>
    <w:rsid w:val="005A40BE"/>
    <w:rsid w:val="005C3F6B"/>
    <w:rsid w:val="005D2C2A"/>
    <w:rsid w:val="005D6DFA"/>
    <w:rsid w:val="005E00D9"/>
    <w:rsid w:val="005E0106"/>
    <w:rsid w:val="005E08A8"/>
    <w:rsid w:val="005E11A1"/>
    <w:rsid w:val="00611B50"/>
    <w:rsid w:val="006554AB"/>
    <w:rsid w:val="00657A36"/>
    <w:rsid w:val="00660362"/>
    <w:rsid w:val="00662FBA"/>
    <w:rsid w:val="00673370"/>
    <w:rsid w:val="00673C5F"/>
    <w:rsid w:val="006A1927"/>
    <w:rsid w:val="006A6CEC"/>
    <w:rsid w:val="006B275D"/>
    <w:rsid w:val="006B5C11"/>
    <w:rsid w:val="006C6D51"/>
    <w:rsid w:val="006D16B8"/>
    <w:rsid w:val="006F1F37"/>
    <w:rsid w:val="006F3ADC"/>
    <w:rsid w:val="0070354B"/>
    <w:rsid w:val="00703889"/>
    <w:rsid w:val="00722AAE"/>
    <w:rsid w:val="00733DC6"/>
    <w:rsid w:val="00735C60"/>
    <w:rsid w:val="00740085"/>
    <w:rsid w:val="00753F73"/>
    <w:rsid w:val="00761185"/>
    <w:rsid w:val="007664DC"/>
    <w:rsid w:val="00773926"/>
    <w:rsid w:val="007839FD"/>
    <w:rsid w:val="007875A5"/>
    <w:rsid w:val="00795A5D"/>
    <w:rsid w:val="007B38CD"/>
    <w:rsid w:val="007C6549"/>
    <w:rsid w:val="0081154C"/>
    <w:rsid w:val="0081358F"/>
    <w:rsid w:val="00816D4D"/>
    <w:rsid w:val="008268B5"/>
    <w:rsid w:val="00841E56"/>
    <w:rsid w:val="0086146D"/>
    <w:rsid w:val="00885946"/>
    <w:rsid w:val="008C4AC9"/>
    <w:rsid w:val="008D6CF9"/>
    <w:rsid w:val="008F5902"/>
    <w:rsid w:val="008F6701"/>
    <w:rsid w:val="00907E76"/>
    <w:rsid w:val="00912064"/>
    <w:rsid w:val="00913580"/>
    <w:rsid w:val="00933ACA"/>
    <w:rsid w:val="009430E3"/>
    <w:rsid w:val="00943E5E"/>
    <w:rsid w:val="00950668"/>
    <w:rsid w:val="0095158E"/>
    <w:rsid w:val="009547E1"/>
    <w:rsid w:val="0096280B"/>
    <w:rsid w:val="00985175"/>
    <w:rsid w:val="009901A3"/>
    <w:rsid w:val="009905B2"/>
    <w:rsid w:val="009921A6"/>
    <w:rsid w:val="009A5C90"/>
    <w:rsid w:val="009F1301"/>
    <w:rsid w:val="00A027AD"/>
    <w:rsid w:val="00A030E2"/>
    <w:rsid w:val="00A24453"/>
    <w:rsid w:val="00A40514"/>
    <w:rsid w:val="00A54A9C"/>
    <w:rsid w:val="00A561A5"/>
    <w:rsid w:val="00A64FD0"/>
    <w:rsid w:val="00A710C6"/>
    <w:rsid w:val="00A85C61"/>
    <w:rsid w:val="00A870D0"/>
    <w:rsid w:val="00A91439"/>
    <w:rsid w:val="00A952C7"/>
    <w:rsid w:val="00A96D61"/>
    <w:rsid w:val="00AA02F4"/>
    <w:rsid w:val="00AA3CC1"/>
    <w:rsid w:val="00AB1BBE"/>
    <w:rsid w:val="00AC1250"/>
    <w:rsid w:val="00AD087E"/>
    <w:rsid w:val="00AD3A3D"/>
    <w:rsid w:val="00AE4024"/>
    <w:rsid w:val="00B0386C"/>
    <w:rsid w:val="00B25D90"/>
    <w:rsid w:val="00B31711"/>
    <w:rsid w:val="00B504B9"/>
    <w:rsid w:val="00B53D41"/>
    <w:rsid w:val="00B614C2"/>
    <w:rsid w:val="00B92877"/>
    <w:rsid w:val="00BC327D"/>
    <w:rsid w:val="00BD2B60"/>
    <w:rsid w:val="00BF34B9"/>
    <w:rsid w:val="00C0432C"/>
    <w:rsid w:val="00C11B97"/>
    <w:rsid w:val="00C165A9"/>
    <w:rsid w:val="00C3131B"/>
    <w:rsid w:val="00C360E9"/>
    <w:rsid w:val="00C405E5"/>
    <w:rsid w:val="00C55498"/>
    <w:rsid w:val="00C64143"/>
    <w:rsid w:val="00C708D4"/>
    <w:rsid w:val="00C76A70"/>
    <w:rsid w:val="00CC3D3B"/>
    <w:rsid w:val="00CD1F41"/>
    <w:rsid w:val="00CF7010"/>
    <w:rsid w:val="00D2576F"/>
    <w:rsid w:val="00D37CC4"/>
    <w:rsid w:val="00D51956"/>
    <w:rsid w:val="00D65288"/>
    <w:rsid w:val="00D77756"/>
    <w:rsid w:val="00D9065E"/>
    <w:rsid w:val="00DF2176"/>
    <w:rsid w:val="00E100CC"/>
    <w:rsid w:val="00E3235B"/>
    <w:rsid w:val="00E80BAD"/>
    <w:rsid w:val="00E95036"/>
    <w:rsid w:val="00EB4EE3"/>
    <w:rsid w:val="00EC49CD"/>
    <w:rsid w:val="00ED35B1"/>
    <w:rsid w:val="00ED6AD8"/>
    <w:rsid w:val="00EE3A1E"/>
    <w:rsid w:val="00EF1D89"/>
    <w:rsid w:val="00F42141"/>
    <w:rsid w:val="00F421D4"/>
    <w:rsid w:val="00F534A1"/>
    <w:rsid w:val="00F8038E"/>
    <w:rsid w:val="00FB0AD7"/>
    <w:rsid w:val="00FD4A80"/>
    <w:rsid w:val="00FF5B31"/>
    <w:rsid w:val="00FF7FD6"/>
    <w:rsid w:val="33E96C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1262"/>
  <w15:chartTrackingRefBased/>
  <w15:docId w15:val="{43D02C35-6CDE-4597-8AD4-C2EC8D4C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6F"/>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76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2576F"/>
    <w:pPr>
      <w:ind w:left="720"/>
      <w:contextualSpacing/>
    </w:pPr>
  </w:style>
  <w:style w:type="paragraph" w:styleId="Header">
    <w:name w:val="header"/>
    <w:basedOn w:val="Normal"/>
    <w:link w:val="HeaderChar"/>
    <w:uiPriority w:val="99"/>
    <w:unhideWhenUsed/>
    <w:rsid w:val="00D257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76F"/>
    <w:rPr>
      <w:lang w:val="lt-LT"/>
    </w:rPr>
  </w:style>
  <w:style w:type="paragraph" w:styleId="Footer">
    <w:name w:val="footer"/>
    <w:basedOn w:val="Normal"/>
    <w:link w:val="FooterChar"/>
    <w:uiPriority w:val="99"/>
    <w:unhideWhenUsed/>
    <w:rsid w:val="00D257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76F"/>
    <w:rPr>
      <w:lang w:val="lt-LT"/>
    </w:rPr>
  </w:style>
  <w:style w:type="paragraph" w:styleId="FootnoteText">
    <w:name w:val="footnote text"/>
    <w:basedOn w:val="Normal"/>
    <w:link w:val="FootnoteTextChar"/>
    <w:uiPriority w:val="99"/>
    <w:semiHidden/>
    <w:unhideWhenUsed/>
    <w:rsid w:val="00D2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76F"/>
    <w:rPr>
      <w:sz w:val="20"/>
      <w:szCs w:val="20"/>
      <w:lang w:val="lt-LT"/>
    </w:rPr>
  </w:style>
  <w:style w:type="character" w:styleId="FootnoteReference">
    <w:name w:val="footnote reference"/>
    <w:basedOn w:val="DefaultParagraphFont"/>
    <w:uiPriority w:val="99"/>
    <w:semiHidden/>
    <w:unhideWhenUsed/>
    <w:rsid w:val="00D2576F"/>
    <w:rPr>
      <w:vertAlign w:val="superscript"/>
    </w:rPr>
  </w:style>
  <w:style w:type="character" w:styleId="CommentReference">
    <w:name w:val="annotation reference"/>
    <w:basedOn w:val="DefaultParagraphFont"/>
    <w:uiPriority w:val="99"/>
    <w:semiHidden/>
    <w:unhideWhenUsed/>
    <w:rsid w:val="00A91439"/>
    <w:rPr>
      <w:sz w:val="16"/>
      <w:szCs w:val="16"/>
    </w:rPr>
  </w:style>
  <w:style w:type="paragraph" w:styleId="CommentText">
    <w:name w:val="annotation text"/>
    <w:basedOn w:val="Normal"/>
    <w:link w:val="CommentTextChar"/>
    <w:uiPriority w:val="99"/>
    <w:unhideWhenUsed/>
    <w:rsid w:val="00A91439"/>
    <w:pPr>
      <w:spacing w:line="240" w:lineRule="auto"/>
    </w:pPr>
    <w:rPr>
      <w:sz w:val="20"/>
      <w:szCs w:val="20"/>
    </w:rPr>
  </w:style>
  <w:style w:type="character" w:customStyle="1" w:styleId="CommentTextChar">
    <w:name w:val="Comment Text Char"/>
    <w:basedOn w:val="DefaultParagraphFont"/>
    <w:link w:val="CommentText"/>
    <w:uiPriority w:val="99"/>
    <w:rsid w:val="00A91439"/>
    <w:rPr>
      <w:sz w:val="20"/>
      <w:szCs w:val="20"/>
      <w:lang w:val="lt-LT"/>
    </w:rPr>
  </w:style>
  <w:style w:type="paragraph" w:styleId="CommentSubject">
    <w:name w:val="annotation subject"/>
    <w:basedOn w:val="CommentText"/>
    <w:next w:val="CommentText"/>
    <w:link w:val="CommentSubjectChar"/>
    <w:uiPriority w:val="99"/>
    <w:semiHidden/>
    <w:unhideWhenUsed/>
    <w:rsid w:val="00A91439"/>
    <w:rPr>
      <w:b/>
      <w:bCs/>
    </w:rPr>
  </w:style>
  <w:style w:type="character" w:customStyle="1" w:styleId="CommentSubjectChar">
    <w:name w:val="Comment Subject Char"/>
    <w:basedOn w:val="CommentTextChar"/>
    <w:link w:val="CommentSubject"/>
    <w:uiPriority w:val="99"/>
    <w:semiHidden/>
    <w:rsid w:val="00A91439"/>
    <w:rPr>
      <w:b/>
      <w:bCs/>
      <w:sz w:val="20"/>
      <w:szCs w:val="20"/>
      <w:lang w:val="lt-LT"/>
    </w:rPr>
  </w:style>
  <w:style w:type="character" w:customStyle="1" w:styleId="normaltextrun">
    <w:name w:val="normaltextrun"/>
    <w:basedOn w:val="DefaultParagraphFont"/>
    <w:rsid w:val="006C6D51"/>
  </w:style>
  <w:style w:type="paragraph" w:styleId="BalloonText">
    <w:name w:val="Balloon Text"/>
    <w:basedOn w:val="Normal"/>
    <w:link w:val="BalloonTextChar"/>
    <w:uiPriority w:val="99"/>
    <w:semiHidden/>
    <w:unhideWhenUsed/>
    <w:rsid w:val="001F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9D"/>
    <w:rPr>
      <w:rFonts w:ascii="Segoe UI" w:hAnsi="Segoe UI" w:cs="Segoe UI"/>
      <w:sz w:val="18"/>
      <w:szCs w:val="18"/>
      <w:lang w:val="lt-LT"/>
    </w:rPr>
  </w:style>
  <w:style w:type="paragraph" w:styleId="Revision">
    <w:name w:val="Revision"/>
    <w:hidden/>
    <w:uiPriority w:val="99"/>
    <w:semiHidden/>
    <w:rsid w:val="00C11B9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051B4F8C-52EB-4E73-943A-DDDE3B0C93D9}">
  <ds:schemaRefs>
    <ds:schemaRef ds:uri="http://schemas.microsoft.com/sharepoint/v3/contenttype/forms"/>
  </ds:schemaRefs>
</ds:datastoreItem>
</file>

<file path=customXml/itemProps2.xml><?xml version="1.0" encoding="utf-8"?>
<ds:datastoreItem xmlns:ds="http://schemas.openxmlformats.org/officeDocument/2006/customXml" ds:itemID="{B75AB313-A534-43D5-BD61-DD0BB471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AA932-0FF6-4E37-B5CF-53E0467B1F77}">
  <ds:schemaRefs>
    <ds:schemaRef ds:uri="http://schemas.openxmlformats.org/officeDocument/2006/bibliography"/>
  </ds:schemaRefs>
</ds:datastoreItem>
</file>

<file path=customXml/itemProps4.xml><?xml version="1.0" encoding="utf-8"?>
<ds:datastoreItem xmlns:ds="http://schemas.openxmlformats.org/officeDocument/2006/customXml" ds:itemID="{B52AFC48-F466-4086-9D72-9324A851C957}">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ee1859fd-5c03-4aad-a8ae-84688b43cbdc"/>
    <ds:schemaRef ds:uri="10d82443-09d3-40b0-8c83-26301ffc3ad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1287</Words>
  <Characters>8954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Alina Leščinskaja</cp:lastModifiedBy>
  <cp:revision>24</cp:revision>
  <dcterms:created xsi:type="dcterms:W3CDTF">2025-04-14T10:18:00Z</dcterms:created>
  <dcterms:modified xsi:type="dcterms:W3CDTF">2025-04-15T09:23:00Z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