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FEA1" w14:textId="77777777" w:rsidR="000757BF" w:rsidRPr="0078795B" w:rsidRDefault="000757BF" w:rsidP="000757BF">
      <w:pPr>
        <w:keepNext/>
        <w:keepLines/>
        <w:spacing w:before="120" w:after="0" w:line="240" w:lineRule="auto"/>
        <w:ind w:left="5103"/>
        <w:outlineLvl w:val="1"/>
        <w:rPr>
          <w:rFonts w:eastAsia="Calibri" w:cstheme="minorHAnsi"/>
          <w:sz w:val="21"/>
          <w:szCs w:val="21"/>
          <w:lang w:eastAsia="lt-LT"/>
        </w:rPr>
      </w:pPr>
      <w:r w:rsidRPr="0078795B">
        <w:rPr>
          <w:rFonts w:eastAsia="Calibri" w:cstheme="minorHAnsi"/>
          <w:sz w:val="21"/>
          <w:szCs w:val="21"/>
          <w:lang w:eastAsia="lt-LT"/>
        </w:rPr>
        <w:t>Pirkimo sąlygų 4 priedas „Tiekėjų kvalifikacijos reikalavimai ir reikalaujami kokybės bei aplinkos apsaugos vadybos sistemų standartai“</w:t>
      </w:r>
    </w:p>
    <w:p w14:paraId="23306139" w14:textId="77777777" w:rsidR="000757BF" w:rsidRPr="0078795B" w:rsidRDefault="000757BF" w:rsidP="000757BF">
      <w:pPr>
        <w:spacing w:line="276" w:lineRule="auto"/>
        <w:rPr>
          <w:rFonts w:eastAsia="Calibri" w:cstheme="minorHAnsi"/>
          <w:b/>
          <w:bCs/>
          <w:smallCaps/>
          <w:sz w:val="21"/>
          <w:szCs w:val="21"/>
          <w:lang w:eastAsia="lt-LT"/>
        </w:rPr>
      </w:pPr>
    </w:p>
    <w:p w14:paraId="120E8F91" w14:textId="741F36B1" w:rsidR="000757BF" w:rsidRDefault="000757BF" w:rsidP="000757BF">
      <w:pPr>
        <w:numPr>
          <w:ilvl w:val="1"/>
          <w:numId w:val="0"/>
        </w:numPr>
        <w:spacing w:after="240" w:line="240" w:lineRule="auto"/>
        <w:jc w:val="center"/>
        <w:rPr>
          <w:rFonts w:eastAsia="Calibri" w:cstheme="minorHAnsi"/>
          <w:caps/>
          <w:color w:val="404040"/>
          <w:spacing w:val="20"/>
          <w:sz w:val="28"/>
          <w:szCs w:val="28"/>
        </w:rPr>
      </w:pPr>
      <w:r w:rsidRPr="0078795B">
        <w:rPr>
          <w:rFonts w:eastAsia="Calibri" w:cstheme="minorHAnsi"/>
          <w:caps/>
          <w:smallCaps/>
          <w:color w:val="404040"/>
          <w:spacing w:val="20"/>
          <w:sz w:val="28"/>
          <w:szCs w:val="28"/>
          <w:lang w:eastAsia="lt-LT"/>
        </w:rPr>
        <w:t>TIEKĖJŲ KVALIFIKACIJOS REIKALAVIMAI IR REIKALAVIMAI LAIKYTIS</w:t>
      </w:r>
      <w:r w:rsidRPr="0078795B">
        <w:rPr>
          <w:rFonts w:eastAsia="Calibri" w:cstheme="minorHAnsi"/>
          <w:caps/>
          <w:color w:val="404040"/>
          <w:spacing w:val="20"/>
          <w:sz w:val="28"/>
          <w:szCs w:val="28"/>
        </w:rPr>
        <w:t xml:space="preserve"> APLINKOS APSAUGOS VADYBOS SISTEMOS STANDARTŲ</w:t>
      </w:r>
    </w:p>
    <w:p w14:paraId="6C821B6F" w14:textId="77777777" w:rsidR="00DE5396" w:rsidRPr="0078795B" w:rsidRDefault="00DE5396" w:rsidP="000757BF">
      <w:pPr>
        <w:numPr>
          <w:ilvl w:val="1"/>
          <w:numId w:val="0"/>
        </w:numPr>
        <w:spacing w:after="240" w:line="240" w:lineRule="auto"/>
        <w:jc w:val="center"/>
        <w:rPr>
          <w:rFonts w:eastAsia="Calibri" w:cstheme="minorHAnsi"/>
          <w:caps/>
          <w:smallCaps/>
          <w:color w:val="404040"/>
          <w:spacing w:val="20"/>
          <w:sz w:val="28"/>
          <w:szCs w:val="28"/>
          <w:lang w:eastAsia="lt-LT"/>
        </w:rPr>
      </w:pPr>
    </w:p>
    <w:p w14:paraId="53A66892" w14:textId="77777777" w:rsidR="000757BF" w:rsidRPr="0078795B" w:rsidRDefault="000757BF" w:rsidP="000757BF">
      <w:pPr>
        <w:numPr>
          <w:ilvl w:val="0"/>
          <w:numId w:val="1"/>
        </w:numPr>
        <w:spacing w:after="0" w:line="20" w:lineRule="atLeast"/>
        <w:ind w:firstLine="567"/>
        <w:contextualSpacing/>
        <w:jc w:val="both"/>
        <w:rPr>
          <w:rFonts w:eastAsia="Calibri" w:cstheme="minorHAnsi"/>
          <w:sz w:val="21"/>
          <w:szCs w:val="21"/>
          <w:lang w:eastAsia="lt-LT"/>
        </w:rPr>
      </w:pPr>
      <w:r w:rsidRPr="0078795B">
        <w:rPr>
          <w:rFonts w:eastAsia="Calibri" w:cstheme="minorHAnsi"/>
          <w:sz w:val="21"/>
          <w:szCs w:val="21"/>
        </w:rPr>
        <w:t>Tiekėjo kvalifikacija turi atitikti šiame priede nustatytus reikalavimus kvalifikacijai.</w:t>
      </w:r>
      <w:r w:rsidRPr="0078795B">
        <w:rPr>
          <w:rFonts w:eastAsia="Calibri" w:cstheme="minorHAnsi"/>
          <w:sz w:val="21"/>
          <w:szCs w:val="21"/>
          <w:lang w:eastAsia="lt-LT"/>
        </w:rPr>
        <w:t xml:space="preserve"> </w:t>
      </w:r>
    </w:p>
    <w:p w14:paraId="32067A0A" w14:textId="77777777" w:rsidR="000757BF" w:rsidRPr="0078795B" w:rsidRDefault="000757BF" w:rsidP="000757BF">
      <w:pPr>
        <w:spacing w:before="60" w:after="60" w:line="256" w:lineRule="auto"/>
        <w:rPr>
          <w:rFonts w:eastAsia="Calibri" w:cstheme="minorHAnsi"/>
          <w:i/>
          <w:iCs/>
          <w:sz w:val="21"/>
          <w:szCs w:val="21"/>
          <w:lang w:eastAsia="lt-LT"/>
        </w:rPr>
      </w:pPr>
      <w:r w:rsidRPr="0078795B">
        <w:rPr>
          <w:rFonts w:eastAsia="Calibri" w:cstheme="minorHAnsi"/>
          <w:i/>
          <w:iCs/>
          <w:sz w:val="21"/>
          <w:szCs w:val="21"/>
          <w:lang w:eastAsia="lt-LT"/>
        </w:rPr>
        <w:t>1 lentelė</w:t>
      </w:r>
    </w:p>
    <w:tbl>
      <w:tblPr>
        <w:tblStyle w:val="TableGrid31"/>
        <w:tblpPr w:leftFromText="180" w:rightFromText="180" w:vertAnchor="page" w:horzAnchor="margin" w:tblpY="4711"/>
        <w:tblW w:w="5000" w:type="pct"/>
        <w:tblLook w:val="04A0" w:firstRow="1" w:lastRow="0" w:firstColumn="1" w:lastColumn="0" w:noHBand="0" w:noVBand="1"/>
      </w:tblPr>
      <w:tblGrid>
        <w:gridCol w:w="422"/>
        <w:gridCol w:w="2895"/>
        <w:gridCol w:w="3927"/>
        <w:gridCol w:w="2718"/>
      </w:tblGrid>
      <w:tr w:rsidR="000757BF" w:rsidRPr="0078795B" w14:paraId="5722A3F0" w14:textId="77777777" w:rsidTr="003C2F82">
        <w:trPr>
          <w:cantSplit/>
          <w:tblHeader/>
        </w:trPr>
        <w:tc>
          <w:tcPr>
            <w:tcW w:w="2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D8492AC" w14:textId="77777777" w:rsidR="000757BF" w:rsidRPr="0078795B" w:rsidRDefault="000757BF" w:rsidP="00DE6E65">
            <w:pPr>
              <w:spacing w:before="60" w:after="60" w:line="256" w:lineRule="auto"/>
              <w:jc w:val="center"/>
              <w:rPr>
                <w:rFonts w:asciiTheme="minorHAnsi" w:eastAsia="Calibri" w:hAnsiTheme="minorHAnsi" w:cstheme="minorHAnsi"/>
                <w:b/>
                <w:bCs/>
                <w:sz w:val="21"/>
                <w:szCs w:val="21"/>
              </w:rPr>
            </w:pPr>
          </w:p>
          <w:p w14:paraId="21FB9D70" w14:textId="77777777" w:rsidR="000757BF" w:rsidRPr="0078795B" w:rsidRDefault="000757BF" w:rsidP="00DE6E65">
            <w:pPr>
              <w:spacing w:before="60" w:after="60" w:line="256" w:lineRule="auto"/>
              <w:jc w:val="center"/>
              <w:rPr>
                <w:rFonts w:asciiTheme="minorHAnsi" w:hAnsiTheme="minorHAnsi" w:cstheme="minorHAnsi"/>
                <w:b/>
                <w:bCs/>
                <w:sz w:val="21"/>
                <w:szCs w:val="21"/>
              </w:rPr>
            </w:pPr>
          </w:p>
        </w:tc>
        <w:tc>
          <w:tcPr>
            <w:tcW w:w="145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4CD39A11" w14:textId="77777777" w:rsidR="000757BF" w:rsidRPr="0078795B" w:rsidRDefault="000757BF" w:rsidP="00DE6E65">
            <w:pPr>
              <w:spacing w:before="60" w:after="60" w:line="256" w:lineRule="auto"/>
              <w:jc w:val="center"/>
              <w:rPr>
                <w:rFonts w:asciiTheme="minorHAnsi" w:eastAsia="Calibri" w:hAnsiTheme="minorHAnsi" w:cstheme="minorHAnsi"/>
                <w:b/>
                <w:bCs/>
                <w:sz w:val="21"/>
                <w:szCs w:val="21"/>
              </w:rPr>
            </w:pPr>
            <w:r w:rsidRPr="0078795B">
              <w:rPr>
                <w:rFonts w:asciiTheme="minorHAnsi" w:hAnsiTheme="minorHAnsi" w:cstheme="minorHAnsi"/>
                <w:b/>
                <w:bCs/>
                <w:color w:val="000000"/>
                <w:sz w:val="21"/>
                <w:szCs w:val="21"/>
              </w:rPr>
              <w:t>Kvalifikacijos reikalavimas</w:t>
            </w:r>
          </w:p>
        </w:tc>
        <w:tc>
          <w:tcPr>
            <w:tcW w:w="1971" w:type="pct"/>
            <w:tcBorders>
              <w:top w:val="single" w:sz="4" w:space="0" w:color="000000"/>
              <w:left w:val="single" w:sz="4" w:space="0" w:color="auto"/>
              <w:bottom w:val="single" w:sz="4" w:space="0" w:color="000000"/>
              <w:right w:val="single" w:sz="4" w:space="0" w:color="000000"/>
            </w:tcBorders>
            <w:shd w:val="clear" w:color="auto" w:fill="DEEAF6"/>
            <w:vAlign w:val="center"/>
          </w:tcPr>
          <w:p w14:paraId="6CCA69D8" w14:textId="77777777" w:rsidR="000757BF" w:rsidRPr="0078795B" w:rsidRDefault="000757BF" w:rsidP="00DE6E65">
            <w:pPr>
              <w:autoSpaceDE w:val="0"/>
              <w:autoSpaceDN w:val="0"/>
              <w:adjustRightInd w:val="0"/>
              <w:jc w:val="center"/>
              <w:rPr>
                <w:rFonts w:asciiTheme="minorHAnsi" w:hAnsiTheme="minorHAnsi" w:cstheme="minorHAnsi"/>
                <w:b/>
                <w:bCs/>
                <w:color w:val="000000"/>
                <w:sz w:val="21"/>
                <w:szCs w:val="21"/>
              </w:rPr>
            </w:pPr>
            <w:r w:rsidRPr="0078795B">
              <w:rPr>
                <w:rFonts w:asciiTheme="minorHAnsi" w:hAnsiTheme="minorHAnsi" w:cstheme="minorHAnsi"/>
                <w:b/>
                <w:bCs/>
                <w:color w:val="000000"/>
                <w:sz w:val="21"/>
                <w:szCs w:val="21"/>
              </w:rPr>
              <w:t>Atitiktį reikalavimui įrodantys  dokumentai</w:t>
            </w:r>
          </w:p>
          <w:p w14:paraId="2C4B8459" w14:textId="77777777" w:rsidR="000757BF" w:rsidRPr="0078795B" w:rsidRDefault="000757BF" w:rsidP="00DE6E65">
            <w:pPr>
              <w:autoSpaceDE w:val="0"/>
              <w:autoSpaceDN w:val="0"/>
              <w:adjustRightInd w:val="0"/>
              <w:jc w:val="center"/>
              <w:rPr>
                <w:rFonts w:asciiTheme="minorHAnsi" w:hAnsiTheme="minorHAnsi" w:cstheme="minorHAnsi"/>
                <w:b/>
                <w:bCs/>
                <w:color w:val="000000"/>
                <w:sz w:val="21"/>
                <w:szCs w:val="21"/>
              </w:rPr>
            </w:pPr>
          </w:p>
        </w:tc>
        <w:tc>
          <w:tcPr>
            <w:tcW w:w="1364" w:type="pct"/>
            <w:tcBorders>
              <w:top w:val="single" w:sz="4" w:space="0" w:color="000000"/>
              <w:left w:val="single" w:sz="4" w:space="0" w:color="auto"/>
              <w:bottom w:val="single" w:sz="4" w:space="0" w:color="000000"/>
              <w:right w:val="single" w:sz="4" w:space="0" w:color="000000"/>
            </w:tcBorders>
            <w:shd w:val="clear" w:color="auto" w:fill="DEEAF6"/>
          </w:tcPr>
          <w:p w14:paraId="68210DFD" w14:textId="77777777" w:rsidR="000757BF" w:rsidRPr="0078795B" w:rsidRDefault="000757BF" w:rsidP="00DE6E65">
            <w:pPr>
              <w:autoSpaceDE w:val="0"/>
              <w:autoSpaceDN w:val="0"/>
              <w:adjustRightInd w:val="0"/>
              <w:jc w:val="center"/>
              <w:rPr>
                <w:rFonts w:asciiTheme="minorHAnsi" w:hAnsiTheme="minorHAnsi" w:cstheme="minorHAnsi"/>
                <w:b/>
                <w:bCs/>
                <w:color w:val="000000"/>
                <w:sz w:val="21"/>
                <w:szCs w:val="21"/>
              </w:rPr>
            </w:pPr>
            <w:r w:rsidRPr="0078795B">
              <w:rPr>
                <w:rFonts w:asciiTheme="minorHAnsi" w:hAnsiTheme="minorHAnsi" w:cstheme="minorHAnsi"/>
                <w:b/>
                <w:bCs/>
                <w:color w:val="000000"/>
                <w:sz w:val="21"/>
                <w:szCs w:val="21"/>
              </w:rPr>
              <w:t>Subjektas, kuris turi atitikti reikalavimą</w:t>
            </w:r>
          </w:p>
        </w:tc>
      </w:tr>
      <w:tr w:rsidR="000757BF" w:rsidRPr="0078795B" w14:paraId="0A778567" w14:textId="77777777" w:rsidTr="0094145F">
        <w:tc>
          <w:tcPr>
            <w:tcW w:w="212" w:type="pct"/>
            <w:tcBorders>
              <w:top w:val="single" w:sz="4" w:space="0" w:color="000000"/>
              <w:left w:val="single" w:sz="4" w:space="0" w:color="000000"/>
              <w:bottom w:val="single" w:sz="4" w:space="0" w:color="000000"/>
              <w:right w:val="single" w:sz="4" w:space="0" w:color="000000"/>
            </w:tcBorders>
          </w:tcPr>
          <w:p w14:paraId="66F7FFC8" w14:textId="77777777" w:rsidR="000757BF" w:rsidRPr="0078795B" w:rsidRDefault="000757BF" w:rsidP="00DE6E65">
            <w:pPr>
              <w:numPr>
                <w:ilvl w:val="0"/>
                <w:numId w:val="2"/>
              </w:numPr>
              <w:spacing w:before="60" w:after="60" w:line="257" w:lineRule="auto"/>
              <w:ind w:left="357" w:hanging="357"/>
              <w:contextualSpacing/>
              <w:rPr>
                <w:rFonts w:asciiTheme="minorHAnsi" w:eastAsia="Calibri" w:hAnsiTheme="minorHAnsi" w:cstheme="minorHAnsi"/>
                <w:sz w:val="21"/>
                <w:szCs w:val="21"/>
              </w:rPr>
            </w:pPr>
          </w:p>
        </w:tc>
        <w:tc>
          <w:tcPr>
            <w:tcW w:w="4788" w:type="pct"/>
            <w:gridSpan w:val="3"/>
            <w:tcBorders>
              <w:top w:val="single" w:sz="4" w:space="0" w:color="000000"/>
              <w:left w:val="single" w:sz="4" w:space="0" w:color="000000"/>
              <w:bottom w:val="single" w:sz="4" w:space="0" w:color="000000"/>
              <w:right w:val="single" w:sz="4" w:space="0" w:color="000000"/>
            </w:tcBorders>
          </w:tcPr>
          <w:p w14:paraId="531C9471" w14:textId="77777777" w:rsidR="000757BF" w:rsidRPr="0078795B" w:rsidRDefault="000757BF" w:rsidP="00DE6E65">
            <w:pPr>
              <w:autoSpaceDE w:val="0"/>
              <w:autoSpaceDN w:val="0"/>
              <w:adjustRightInd w:val="0"/>
              <w:jc w:val="center"/>
              <w:rPr>
                <w:rFonts w:asciiTheme="minorHAnsi" w:hAnsiTheme="minorHAnsi" w:cstheme="minorHAnsi"/>
                <w:b/>
                <w:bCs/>
                <w:color w:val="000000"/>
                <w:sz w:val="21"/>
                <w:szCs w:val="21"/>
              </w:rPr>
            </w:pPr>
            <w:r w:rsidRPr="0078795B">
              <w:rPr>
                <w:rFonts w:asciiTheme="minorHAnsi" w:hAnsiTheme="minorHAnsi" w:cstheme="minorHAnsi"/>
                <w:b/>
                <w:bCs/>
                <w:color w:val="000000"/>
                <w:sz w:val="21"/>
                <w:szCs w:val="21"/>
              </w:rPr>
              <w:t>Techninis ir profesinis pajėgumas</w:t>
            </w:r>
          </w:p>
        </w:tc>
      </w:tr>
      <w:tr w:rsidR="003C2F82" w:rsidRPr="0078795B" w14:paraId="4BA8C21D" w14:textId="77777777" w:rsidTr="003C2F82">
        <w:tc>
          <w:tcPr>
            <w:tcW w:w="212" w:type="pct"/>
            <w:tcBorders>
              <w:top w:val="single" w:sz="4" w:space="0" w:color="000000"/>
              <w:left w:val="single" w:sz="4" w:space="0" w:color="000000"/>
              <w:bottom w:val="single" w:sz="4" w:space="0" w:color="000000"/>
              <w:right w:val="single" w:sz="4" w:space="0" w:color="000000"/>
            </w:tcBorders>
          </w:tcPr>
          <w:p w14:paraId="040844FC" w14:textId="77777777" w:rsidR="003C2F82" w:rsidRPr="0078795B" w:rsidRDefault="003C2F82" w:rsidP="003C2F82">
            <w:pPr>
              <w:numPr>
                <w:ilvl w:val="1"/>
                <w:numId w:val="2"/>
              </w:numPr>
              <w:spacing w:before="60" w:after="60" w:line="257" w:lineRule="auto"/>
              <w:ind w:left="357" w:hanging="357"/>
              <w:contextualSpacing/>
              <w:jc w:val="right"/>
              <w:rPr>
                <w:rFonts w:eastAsia="Calibri" w:cstheme="minorHAnsi"/>
                <w:sz w:val="21"/>
                <w:szCs w:val="21"/>
              </w:rPr>
            </w:pPr>
          </w:p>
        </w:tc>
        <w:tc>
          <w:tcPr>
            <w:tcW w:w="1453" w:type="pct"/>
            <w:tcBorders>
              <w:top w:val="single" w:sz="4" w:space="0" w:color="000000"/>
              <w:left w:val="single" w:sz="4" w:space="0" w:color="000000"/>
              <w:bottom w:val="single" w:sz="4" w:space="0" w:color="000000"/>
              <w:right w:val="single" w:sz="4" w:space="0" w:color="auto"/>
            </w:tcBorders>
          </w:tcPr>
          <w:p w14:paraId="713BBEE7" w14:textId="7B29F65E" w:rsidR="003C2F82" w:rsidRDefault="003C2F82" w:rsidP="003C2F82">
            <w:pPr>
              <w:widowControl w:val="0"/>
              <w:tabs>
                <w:tab w:val="left" w:pos="321"/>
              </w:tabs>
              <w:suppressAutoHyphens/>
              <w:snapToGrid w:val="0"/>
              <w:jc w:val="both"/>
              <w:rPr>
                <w:rFonts w:asciiTheme="minorHAnsi" w:hAnsiTheme="minorHAnsi" w:cstheme="minorHAnsi"/>
                <w:sz w:val="21"/>
                <w:szCs w:val="21"/>
              </w:rPr>
            </w:pPr>
            <w:r w:rsidRPr="0078795B">
              <w:rPr>
                <w:rFonts w:asciiTheme="minorHAnsi" w:hAnsiTheme="minorHAnsi" w:cstheme="minorHAnsi"/>
                <w:sz w:val="21"/>
                <w:szCs w:val="21"/>
              </w:rPr>
              <w:t xml:space="preserve">Tiekėjas pirkimo sutarčiai vykdyti turi pasiūlyti </w:t>
            </w:r>
            <w:r w:rsidRPr="0090364B">
              <w:rPr>
                <w:rFonts w:asciiTheme="minorHAnsi" w:hAnsiTheme="minorHAnsi" w:cstheme="minorHAnsi"/>
                <w:b/>
                <w:bCs/>
                <w:sz w:val="21"/>
                <w:szCs w:val="21"/>
              </w:rPr>
              <w:t>bent 1 (vieną) specialistą turintį  teisę eiti</w:t>
            </w:r>
            <w:r w:rsidR="00FD3116" w:rsidRPr="0090364B">
              <w:rPr>
                <w:rFonts w:asciiTheme="minorHAnsi" w:hAnsiTheme="minorHAnsi" w:cstheme="minorHAnsi"/>
                <w:b/>
                <w:bCs/>
                <w:sz w:val="21"/>
                <w:szCs w:val="21"/>
              </w:rPr>
              <w:t xml:space="preserve"> </w:t>
            </w:r>
            <w:r w:rsidR="00FD3116" w:rsidRPr="0090364B">
              <w:rPr>
                <w:b/>
                <w:bCs/>
              </w:rPr>
              <w:t xml:space="preserve"> </w:t>
            </w:r>
            <w:r w:rsidR="00FD3116" w:rsidRPr="0090364B">
              <w:rPr>
                <w:rFonts w:asciiTheme="minorHAnsi" w:hAnsiTheme="minorHAnsi" w:cstheme="minorHAnsi"/>
                <w:b/>
                <w:bCs/>
                <w:sz w:val="21"/>
                <w:szCs w:val="21"/>
              </w:rPr>
              <w:t>nesudėtingojo statinio projekto vadovo ir projekto vykdymo priežiūros vadovo pareigas,</w:t>
            </w:r>
            <w:r w:rsidR="00FD3116" w:rsidRPr="00FD3116">
              <w:rPr>
                <w:rFonts w:asciiTheme="minorHAnsi" w:hAnsiTheme="minorHAnsi" w:cstheme="minorHAnsi"/>
                <w:sz w:val="21"/>
                <w:szCs w:val="21"/>
              </w:rPr>
              <w:t xml:space="preserve">  turintį architekto ar statybos inžinieriaus išsilavinimą (pagal Statybos įstatymo 2 str. 1 ir 92 dalis</w:t>
            </w:r>
            <w:r w:rsidR="00FE1984">
              <w:rPr>
                <w:rFonts w:asciiTheme="minorHAnsi" w:hAnsiTheme="minorHAnsi" w:cstheme="minorHAnsi"/>
                <w:sz w:val="21"/>
                <w:szCs w:val="21"/>
              </w:rPr>
              <w:t>).</w:t>
            </w:r>
          </w:p>
          <w:p w14:paraId="3346A11D" w14:textId="77777777" w:rsidR="00FE1984" w:rsidRDefault="00FE1984" w:rsidP="003C2F82">
            <w:pPr>
              <w:widowControl w:val="0"/>
              <w:tabs>
                <w:tab w:val="left" w:pos="321"/>
              </w:tabs>
              <w:suppressAutoHyphens/>
              <w:snapToGrid w:val="0"/>
              <w:jc w:val="both"/>
              <w:rPr>
                <w:rFonts w:asciiTheme="minorHAnsi" w:hAnsiTheme="minorHAnsi" w:cstheme="minorHAnsi"/>
                <w:i/>
                <w:sz w:val="21"/>
                <w:szCs w:val="21"/>
              </w:rPr>
            </w:pPr>
          </w:p>
          <w:p w14:paraId="02CD366C" w14:textId="77777777" w:rsidR="00FE1984" w:rsidRDefault="00FE1984" w:rsidP="003C2F82">
            <w:pPr>
              <w:widowControl w:val="0"/>
              <w:tabs>
                <w:tab w:val="left" w:pos="321"/>
              </w:tabs>
              <w:suppressAutoHyphens/>
              <w:snapToGrid w:val="0"/>
              <w:jc w:val="both"/>
              <w:rPr>
                <w:rFonts w:asciiTheme="minorHAnsi" w:hAnsiTheme="minorHAnsi" w:cstheme="minorHAnsi"/>
                <w:i/>
                <w:sz w:val="21"/>
                <w:szCs w:val="21"/>
              </w:rPr>
            </w:pPr>
          </w:p>
          <w:p w14:paraId="3E26A129" w14:textId="77777777" w:rsidR="00FE1984" w:rsidRDefault="00FE1984" w:rsidP="003C2F82">
            <w:pPr>
              <w:widowControl w:val="0"/>
              <w:tabs>
                <w:tab w:val="left" w:pos="321"/>
              </w:tabs>
              <w:suppressAutoHyphens/>
              <w:snapToGrid w:val="0"/>
              <w:jc w:val="both"/>
              <w:rPr>
                <w:rFonts w:asciiTheme="minorHAnsi" w:hAnsiTheme="minorHAnsi" w:cstheme="minorHAnsi"/>
                <w:i/>
                <w:sz w:val="21"/>
                <w:szCs w:val="21"/>
              </w:rPr>
            </w:pPr>
          </w:p>
          <w:p w14:paraId="31BE3AF0" w14:textId="77777777" w:rsidR="00FE1984" w:rsidRDefault="00FE1984" w:rsidP="003C2F82">
            <w:pPr>
              <w:widowControl w:val="0"/>
              <w:tabs>
                <w:tab w:val="left" w:pos="321"/>
              </w:tabs>
              <w:suppressAutoHyphens/>
              <w:snapToGrid w:val="0"/>
              <w:jc w:val="both"/>
              <w:rPr>
                <w:rFonts w:asciiTheme="minorHAnsi" w:hAnsiTheme="minorHAnsi" w:cstheme="minorHAnsi"/>
                <w:i/>
                <w:sz w:val="21"/>
                <w:szCs w:val="21"/>
              </w:rPr>
            </w:pPr>
          </w:p>
          <w:p w14:paraId="55D5F8A3" w14:textId="77777777" w:rsidR="00FE1984" w:rsidRPr="0078795B" w:rsidRDefault="00FE1984" w:rsidP="003C2F82">
            <w:pPr>
              <w:widowControl w:val="0"/>
              <w:tabs>
                <w:tab w:val="left" w:pos="321"/>
              </w:tabs>
              <w:suppressAutoHyphens/>
              <w:snapToGrid w:val="0"/>
              <w:jc w:val="both"/>
              <w:rPr>
                <w:rFonts w:asciiTheme="minorHAnsi" w:hAnsiTheme="minorHAnsi" w:cstheme="minorHAnsi"/>
                <w:i/>
                <w:sz w:val="21"/>
                <w:szCs w:val="21"/>
              </w:rPr>
            </w:pPr>
          </w:p>
          <w:p w14:paraId="3A737623" w14:textId="77777777" w:rsidR="003C2F82" w:rsidRPr="0078795B" w:rsidRDefault="003C2F82" w:rsidP="003C2F82">
            <w:pPr>
              <w:widowControl w:val="0"/>
              <w:tabs>
                <w:tab w:val="left" w:pos="321"/>
              </w:tabs>
              <w:suppressAutoHyphens/>
              <w:snapToGrid w:val="0"/>
              <w:jc w:val="both"/>
              <w:rPr>
                <w:rFonts w:asciiTheme="minorHAnsi" w:hAnsiTheme="minorHAnsi" w:cstheme="minorHAnsi"/>
                <w:i/>
                <w:sz w:val="21"/>
                <w:szCs w:val="21"/>
              </w:rPr>
            </w:pPr>
            <w:r w:rsidRPr="0078795B">
              <w:rPr>
                <w:rFonts w:asciiTheme="minorHAnsi" w:hAnsiTheme="minorHAnsi" w:cstheme="minorHAnsi"/>
                <w:i/>
                <w:sz w:val="21"/>
                <w:szCs w:val="21"/>
              </w:rPr>
              <w:t xml:space="preserve">Jeigu kvalifikacijos dokumente yra nurodyta visa reikalaujama statinių grupė (neišskirti/nenurodyti pogrupiai) arba nurodytas konkretus pogrupis, atitinkantis nurodytą kvalifikacijos reikalavime, - tokie kvalifikacijos dokumentai yra tinkami. </w:t>
            </w:r>
          </w:p>
          <w:p w14:paraId="7A87E997" w14:textId="77777777" w:rsidR="003C2F82" w:rsidRPr="0078795B" w:rsidRDefault="003C2F82" w:rsidP="003C2F82">
            <w:pPr>
              <w:widowControl w:val="0"/>
              <w:tabs>
                <w:tab w:val="left" w:pos="321"/>
              </w:tabs>
              <w:suppressAutoHyphens/>
              <w:snapToGrid w:val="0"/>
              <w:jc w:val="both"/>
              <w:rPr>
                <w:rFonts w:asciiTheme="minorHAnsi" w:hAnsiTheme="minorHAnsi" w:cstheme="minorHAnsi"/>
                <w:i/>
                <w:sz w:val="21"/>
                <w:szCs w:val="21"/>
              </w:rPr>
            </w:pPr>
          </w:p>
          <w:p w14:paraId="4B192DA1" w14:textId="77777777" w:rsidR="003C2F82" w:rsidRPr="0078795B" w:rsidRDefault="003C2F82" w:rsidP="003C2F82">
            <w:pPr>
              <w:jc w:val="both"/>
              <w:rPr>
                <w:rFonts w:asciiTheme="minorHAnsi" w:eastAsia="Calibri" w:hAnsiTheme="minorHAnsi" w:cstheme="minorHAnsi"/>
                <w:sz w:val="21"/>
                <w:szCs w:val="21"/>
              </w:rPr>
            </w:pPr>
          </w:p>
          <w:p w14:paraId="4C4B3C7B" w14:textId="77777777" w:rsidR="003C2F82" w:rsidRPr="0078795B" w:rsidRDefault="003C2F82" w:rsidP="003C2F82">
            <w:pPr>
              <w:jc w:val="both"/>
              <w:rPr>
                <w:rFonts w:cstheme="minorHAnsi"/>
                <w:sz w:val="21"/>
                <w:szCs w:val="21"/>
              </w:rPr>
            </w:pPr>
          </w:p>
        </w:tc>
        <w:tc>
          <w:tcPr>
            <w:tcW w:w="1971" w:type="pct"/>
            <w:tcBorders>
              <w:top w:val="single" w:sz="4" w:space="0" w:color="000000"/>
              <w:left w:val="single" w:sz="4" w:space="0" w:color="auto"/>
              <w:bottom w:val="single" w:sz="4" w:space="0" w:color="000000"/>
              <w:right w:val="single" w:sz="4" w:space="0" w:color="000000"/>
            </w:tcBorders>
          </w:tcPr>
          <w:p w14:paraId="1FF8695C" w14:textId="77777777" w:rsidR="003C2F82" w:rsidRPr="0078795B" w:rsidRDefault="003C2F82" w:rsidP="003C2F82">
            <w:pPr>
              <w:tabs>
                <w:tab w:val="left" w:pos="208"/>
              </w:tabs>
              <w:contextualSpacing/>
              <w:jc w:val="both"/>
              <w:rPr>
                <w:rFonts w:asciiTheme="minorHAnsi" w:hAnsiTheme="minorHAnsi" w:cstheme="minorHAnsi"/>
                <w:b/>
                <w:bCs/>
                <w:sz w:val="21"/>
                <w:szCs w:val="21"/>
              </w:rPr>
            </w:pPr>
            <w:r w:rsidRPr="0078795B">
              <w:rPr>
                <w:rFonts w:asciiTheme="minorHAnsi" w:hAnsiTheme="minorHAnsi" w:cstheme="minorHAnsi"/>
                <w:b/>
                <w:bCs/>
                <w:sz w:val="21"/>
                <w:szCs w:val="21"/>
              </w:rPr>
              <w:t>Kartu su pasiūlymu pateikiama:</w:t>
            </w:r>
          </w:p>
          <w:p w14:paraId="17EEA92B" w14:textId="56BE9034" w:rsidR="003C2F82" w:rsidRPr="0078795B" w:rsidRDefault="003C2F82" w:rsidP="003C2F82">
            <w:pPr>
              <w:numPr>
                <w:ilvl w:val="0"/>
                <w:numId w:val="3"/>
              </w:numPr>
              <w:tabs>
                <w:tab w:val="left" w:pos="208"/>
              </w:tabs>
              <w:ind w:left="-75" w:firstLine="75"/>
              <w:contextualSpacing/>
              <w:jc w:val="both"/>
              <w:rPr>
                <w:rFonts w:asciiTheme="minorHAnsi" w:hAnsiTheme="minorHAnsi" w:cstheme="minorHAnsi"/>
                <w:sz w:val="21"/>
                <w:szCs w:val="21"/>
              </w:rPr>
            </w:pPr>
            <w:r w:rsidRPr="0078795B">
              <w:rPr>
                <w:rFonts w:asciiTheme="minorHAnsi" w:hAnsiTheme="minorHAnsi" w:cstheme="minorHAnsi"/>
                <w:color w:val="000000"/>
                <w:sz w:val="21"/>
                <w:szCs w:val="21"/>
              </w:rPr>
              <w:t xml:space="preserve"> Siūlomų specialistų sąrašas (</w:t>
            </w:r>
            <w:r w:rsidRPr="0078795B">
              <w:rPr>
                <w:rFonts w:asciiTheme="minorHAnsi" w:hAnsiTheme="minorHAnsi" w:cstheme="minorHAnsi"/>
                <w:b/>
                <w:bCs/>
                <w:color w:val="000000"/>
                <w:sz w:val="21"/>
                <w:szCs w:val="21"/>
                <w:u w:val="single"/>
              </w:rPr>
              <w:t xml:space="preserve">pirkimo </w:t>
            </w:r>
            <w:r w:rsidRPr="007402D0">
              <w:rPr>
                <w:rFonts w:asciiTheme="minorHAnsi" w:hAnsiTheme="minorHAnsi" w:cstheme="minorHAnsi"/>
                <w:b/>
                <w:bCs/>
                <w:color w:val="000000"/>
                <w:sz w:val="21"/>
                <w:szCs w:val="21"/>
                <w:u w:val="single"/>
              </w:rPr>
              <w:t>sąlygų</w:t>
            </w:r>
            <w:r w:rsidR="007402D0" w:rsidRPr="007402D0">
              <w:rPr>
                <w:rFonts w:asciiTheme="minorHAnsi" w:hAnsiTheme="minorHAnsi" w:cstheme="minorHAnsi"/>
                <w:b/>
                <w:bCs/>
                <w:color w:val="000000"/>
                <w:sz w:val="21"/>
                <w:szCs w:val="21"/>
                <w:u w:val="single"/>
              </w:rPr>
              <w:t xml:space="preserve"> </w:t>
            </w:r>
            <w:r w:rsidR="007402D0" w:rsidRPr="007402D0">
              <w:rPr>
                <w:rFonts w:asciiTheme="minorHAnsi" w:hAnsiTheme="minorHAnsi" w:cstheme="minorHAnsi"/>
                <w:b/>
                <w:bCs/>
                <w:sz w:val="21"/>
                <w:szCs w:val="21"/>
                <w:u w:val="single"/>
              </w:rPr>
              <w:t>9</w:t>
            </w:r>
            <w:r w:rsidRPr="007402D0">
              <w:rPr>
                <w:rFonts w:asciiTheme="minorHAnsi" w:hAnsiTheme="minorHAnsi" w:cstheme="minorHAnsi"/>
                <w:b/>
                <w:bCs/>
                <w:sz w:val="21"/>
                <w:szCs w:val="21"/>
                <w:u w:val="single"/>
              </w:rPr>
              <w:t> priedas</w:t>
            </w:r>
            <w:r w:rsidRPr="007402D0">
              <w:rPr>
                <w:rFonts w:asciiTheme="minorHAnsi" w:hAnsiTheme="minorHAnsi" w:cstheme="minorHAnsi"/>
                <w:sz w:val="21"/>
                <w:szCs w:val="21"/>
              </w:rPr>
              <w:t>);</w:t>
            </w:r>
          </w:p>
          <w:p w14:paraId="39DC99AF" w14:textId="77777777" w:rsidR="003C2F82" w:rsidRPr="0078795B" w:rsidRDefault="003C2F82" w:rsidP="003C2F82">
            <w:pPr>
              <w:numPr>
                <w:ilvl w:val="0"/>
                <w:numId w:val="3"/>
              </w:numPr>
              <w:tabs>
                <w:tab w:val="left" w:pos="208"/>
              </w:tabs>
              <w:ind w:left="-75" w:firstLine="75"/>
              <w:contextualSpacing/>
              <w:jc w:val="both"/>
              <w:rPr>
                <w:rFonts w:asciiTheme="minorHAnsi" w:hAnsiTheme="minorHAnsi" w:cstheme="minorHAnsi"/>
                <w:sz w:val="21"/>
                <w:szCs w:val="21"/>
              </w:rPr>
            </w:pPr>
            <w:r w:rsidRPr="0078795B">
              <w:rPr>
                <w:rFonts w:asciiTheme="minorHAnsi" w:hAnsiTheme="minorHAnsi" w:cstheme="minorHAnsi"/>
                <w:sz w:val="21"/>
                <w:szCs w:val="21"/>
              </w:rPr>
              <w:t xml:space="preserve">  Siūlomų specialistų reikalaujamą kvalifikaciją įrodančių atestatų kopijos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6D0686C3" w14:textId="77777777" w:rsidR="003C2F82" w:rsidRPr="0078795B" w:rsidRDefault="003C2F82" w:rsidP="003C2F82">
            <w:pPr>
              <w:ind w:left="33"/>
              <w:contextualSpacing/>
              <w:jc w:val="both"/>
              <w:rPr>
                <w:rFonts w:asciiTheme="minorHAnsi" w:hAnsiTheme="minorHAnsi" w:cstheme="minorHAnsi"/>
                <w:b/>
                <w:bCs/>
                <w:i/>
                <w:iCs/>
                <w:sz w:val="21"/>
                <w:szCs w:val="21"/>
              </w:rPr>
            </w:pPr>
          </w:p>
          <w:p w14:paraId="2E6CD4B0" w14:textId="77777777" w:rsidR="003C2F82" w:rsidRPr="0078795B" w:rsidRDefault="003C2F82" w:rsidP="003C2F82">
            <w:pPr>
              <w:ind w:left="33"/>
              <w:contextualSpacing/>
              <w:jc w:val="both"/>
              <w:rPr>
                <w:rFonts w:asciiTheme="minorHAnsi" w:hAnsiTheme="minorHAnsi" w:cstheme="minorHAnsi"/>
                <w:i/>
                <w:iCs/>
                <w:sz w:val="21"/>
                <w:szCs w:val="21"/>
              </w:rPr>
            </w:pPr>
            <w:r w:rsidRPr="0078795B">
              <w:rPr>
                <w:rFonts w:asciiTheme="minorHAnsi" w:hAnsiTheme="minorHAnsi" w:cstheme="minorHAnsi"/>
                <w:i/>
                <w:iCs/>
                <w:sz w:val="21"/>
                <w:szCs w:val="21"/>
              </w:rPr>
              <w:t>Jeigu kvalifikacijos atestatų, pažymėjimų galiojimo laikotarpis pasibaigtų sutarčiai nepasibaigus, jie turi būti pratęsti ir galioti visą Sutarties įgyvendinimo laikotarpį.</w:t>
            </w:r>
          </w:p>
          <w:p w14:paraId="20282281" w14:textId="77777777" w:rsidR="003C2F82" w:rsidRPr="0078795B" w:rsidRDefault="003C2F82" w:rsidP="003C2F82">
            <w:pPr>
              <w:widowControl w:val="0"/>
              <w:tabs>
                <w:tab w:val="left" w:pos="316"/>
              </w:tabs>
              <w:jc w:val="both"/>
              <w:rPr>
                <w:rFonts w:asciiTheme="minorHAnsi" w:hAnsiTheme="minorHAnsi" w:cstheme="minorHAnsi"/>
                <w:i/>
                <w:iCs/>
                <w:sz w:val="21"/>
                <w:szCs w:val="21"/>
              </w:rPr>
            </w:pPr>
          </w:p>
          <w:p w14:paraId="7D5C18B7" w14:textId="4D8CDBB1" w:rsidR="003C2F82" w:rsidRPr="0078795B" w:rsidRDefault="003C2F82" w:rsidP="00DE5396">
            <w:pPr>
              <w:ind w:left="33"/>
              <w:contextualSpacing/>
              <w:jc w:val="both"/>
              <w:rPr>
                <w:rFonts w:cstheme="minorHAnsi"/>
                <w:b/>
                <w:bCs/>
                <w:sz w:val="21"/>
                <w:szCs w:val="21"/>
              </w:rPr>
            </w:pPr>
            <w:r w:rsidRPr="0078795B">
              <w:rPr>
                <w:rFonts w:asciiTheme="minorHAnsi" w:hAnsiTheme="minorHAnsi" w:cstheme="minorHAnsi"/>
                <w:i/>
                <w:iCs/>
                <w:sz w:val="21"/>
                <w:szCs w:val="21"/>
                <w:u w:val="single"/>
              </w:rPr>
              <w:t xml:space="preserve">Pateikiami skenuoti dokumentai elektronine forma, ar pasirašyti el. parašu, ar </w:t>
            </w:r>
            <w:r w:rsidRPr="0078795B">
              <w:rPr>
                <w:rFonts w:asciiTheme="minorHAnsi" w:hAnsiTheme="minorHAnsi" w:cstheme="minorHAnsi"/>
                <w:i/>
                <w:sz w:val="21"/>
                <w:szCs w:val="21"/>
                <w:u w:val="single"/>
              </w:rPr>
              <w:t>nuoroda į nacionalines duomenų bazes bet kurioje valstybės narėje, prie kurių Perkančioji organizacija turės galimybę tiesiogiai ir neatlygintinai prisijungti ir susipažinti su reikalaujamais dokumentais ir (ar) informacija.</w:t>
            </w:r>
          </w:p>
        </w:tc>
        <w:tc>
          <w:tcPr>
            <w:tcW w:w="1364" w:type="pct"/>
            <w:tcBorders>
              <w:top w:val="single" w:sz="4" w:space="0" w:color="000000"/>
              <w:left w:val="single" w:sz="4" w:space="0" w:color="auto"/>
              <w:bottom w:val="single" w:sz="4" w:space="0" w:color="000000"/>
              <w:right w:val="single" w:sz="4" w:space="0" w:color="000000"/>
            </w:tcBorders>
          </w:tcPr>
          <w:p w14:paraId="796368EA" w14:textId="77777777" w:rsidR="003C2F82" w:rsidRPr="0078795B" w:rsidRDefault="003C2F82" w:rsidP="003C2F82">
            <w:pPr>
              <w:tabs>
                <w:tab w:val="left" w:pos="208"/>
              </w:tabs>
              <w:contextualSpacing/>
              <w:jc w:val="both"/>
              <w:rPr>
                <w:rFonts w:asciiTheme="minorHAnsi" w:hAnsiTheme="minorHAnsi" w:cstheme="minorHAnsi"/>
                <w:sz w:val="21"/>
                <w:szCs w:val="21"/>
              </w:rPr>
            </w:pPr>
            <w:r w:rsidRPr="0078795B">
              <w:rPr>
                <w:rFonts w:asciiTheme="minorHAnsi" w:hAnsiTheme="minorHAnsi" w:cstheme="minorHAnsi"/>
                <w:sz w:val="21"/>
                <w:szCs w:val="21"/>
              </w:rPr>
              <w:t>Tiekėjas.</w:t>
            </w:r>
          </w:p>
          <w:p w14:paraId="75BCDEAD" w14:textId="77777777" w:rsidR="003C2F82" w:rsidRPr="0078795B" w:rsidRDefault="003C2F82" w:rsidP="003C2F82">
            <w:pPr>
              <w:tabs>
                <w:tab w:val="left" w:pos="208"/>
              </w:tabs>
              <w:contextualSpacing/>
              <w:jc w:val="both"/>
              <w:rPr>
                <w:rFonts w:asciiTheme="minorHAnsi" w:hAnsiTheme="minorHAnsi" w:cstheme="minorHAnsi"/>
                <w:sz w:val="21"/>
                <w:szCs w:val="21"/>
              </w:rPr>
            </w:pPr>
            <w:r w:rsidRPr="0078795B">
              <w:rPr>
                <w:rFonts w:asciiTheme="minorHAnsi" w:hAnsiTheme="minorHAnsi" w:cstheme="minorHAnsi"/>
                <w:sz w:val="21"/>
                <w:szCs w:val="21"/>
              </w:rPr>
              <w:t>Jeigu pasiūlymą teikia ūkio subjektų grupė – reikalavimą turi atitikti ūkio subjektų grupės nario (-</w:t>
            </w:r>
            <w:proofErr w:type="spellStart"/>
            <w:r w:rsidRPr="0078795B">
              <w:rPr>
                <w:rFonts w:asciiTheme="minorHAnsi" w:hAnsiTheme="minorHAnsi" w:cstheme="minorHAnsi"/>
                <w:sz w:val="21"/>
                <w:szCs w:val="21"/>
              </w:rPr>
              <w:t>ių</w:t>
            </w:r>
            <w:proofErr w:type="spellEnd"/>
            <w:r w:rsidRPr="0078795B">
              <w:rPr>
                <w:rFonts w:asciiTheme="minorHAnsi" w:hAnsiTheme="minorHAnsi" w:cstheme="minorHAnsi"/>
                <w:sz w:val="21"/>
                <w:szCs w:val="21"/>
              </w:rPr>
              <w:t xml:space="preserve">) specialistai, atsižvelgiant į jų prisiimamus įsipareigojimus pirkimo sutarčiai vykdyti. </w:t>
            </w:r>
          </w:p>
          <w:p w14:paraId="69B794D9" w14:textId="77777777" w:rsidR="003C2F82" w:rsidRPr="0078795B" w:rsidRDefault="003C2F82" w:rsidP="003C2F82">
            <w:pPr>
              <w:tabs>
                <w:tab w:val="left" w:pos="208"/>
              </w:tabs>
              <w:contextualSpacing/>
              <w:jc w:val="both"/>
              <w:rPr>
                <w:rFonts w:asciiTheme="minorHAnsi" w:hAnsiTheme="minorHAnsi" w:cstheme="minorHAnsi"/>
                <w:sz w:val="21"/>
                <w:szCs w:val="21"/>
              </w:rPr>
            </w:pPr>
            <w:r w:rsidRPr="0078795B">
              <w:rPr>
                <w:rFonts w:asciiTheme="minorHAnsi" w:hAnsiTheme="minorHAnsi" w:cstheme="minorHAnsi"/>
                <w:sz w:val="21"/>
                <w:szCs w:val="21"/>
              </w:rPr>
              <w:t>Tiekėjas gali remtis kitų ūkio subjektų pajėgumais tik tuo atveju, jeigu tie subjektai (jų darbuotojai) patys vykdys tą pirkimo sutarties dalį, kuriai reikia jų turimų pajėgumų.</w:t>
            </w:r>
          </w:p>
          <w:p w14:paraId="42D6285E" w14:textId="77777777" w:rsidR="003C2F82" w:rsidRPr="0078795B" w:rsidRDefault="003C2F82" w:rsidP="003C2F82">
            <w:pPr>
              <w:tabs>
                <w:tab w:val="left" w:pos="208"/>
              </w:tabs>
              <w:contextualSpacing/>
              <w:jc w:val="both"/>
              <w:rPr>
                <w:rFonts w:asciiTheme="minorHAnsi" w:hAnsiTheme="minorHAnsi" w:cstheme="minorHAnsi"/>
                <w:sz w:val="21"/>
                <w:szCs w:val="21"/>
              </w:rPr>
            </w:pPr>
          </w:p>
          <w:p w14:paraId="5ECA319C" w14:textId="4EBD41A9" w:rsidR="003C2F82" w:rsidRPr="0078795B" w:rsidRDefault="003C2F82" w:rsidP="003C2F82">
            <w:pPr>
              <w:tabs>
                <w:tab w:val="left" w:pos="208"/>
              </w:tabs>
              <w:contextualSpacing/>
              <w:jc w:val="both"/>
              <w:rPr>
                <w:rFonts w:asciiTheme="minorHAnsi" w:hAnsiTheme="minorHAnsi" w:cstheme="minorHAnsi"/>
                <w:sz w:val="21"/>
                <w:szCs w:val="21"/>
              </w:rPr>
            </w:pPr>
            <w:r w:rsidRPr="0078795B">
              <w:rPr>
                <w:rFonts w:asciiTheme="minorHAnsi" w:hAnsiTheme="minorHAnsi" w:cstheme="minorHAnsi"/>
                <w:sz w:val="21"/>
                <w:szCs w:val="21"/>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12D231C" w14:textId="77777777" w:rsidR="003C2F82" w:rsidRPr="0078795B" w:rsidRDefault="003C2F82" w:rsidP="003C2F82">
            <w:pPr>
              <w:tabs>
                <w:tab w:val="left" w:pos="208"/>
              </w:tabs>
              <w:contextualSpacing/>
              <w:jc w:val="both"/>
              <w:rPr>
                <w:rFonts w:cstheme="minorHAnsi"/>
                <w:sz w:val="21"/>
                <w:szCs w:val="21"/>
              </w:rPr>
            </w:pPr>
          </w:p>
        </w:tc>
      </w:tr>
    </w:tbl>
    <w:p w14:paraId="4943D680" w14:textId="77777777" w:rsidR="000757BF" w:rsidRPr="0078795B" w:rsidRDefault="000757BF" w:rsidP="000757BF">
      <w:pPr>
        <w:pStyle w:val="Sraopastraipa"/>
        <w:numPr>
          <w:ilvl w:val="0"/>
          <w:numId w:val="1"/>
        </w:numPr>
        <w:tabs>
          <w:tab w:val="left" w:pos="709"/>
          <w:tab w:val="left" w:pos="851"/>
        </w:tabs>
        <w:spacing w:before="120" w:after="0" w:line="240" w:lineRule="auto"/>
        <w:ind w:left="0" w:firstLine="0"/>
        <w:contextualSpacing w:val="0"/>
        <w:jc w:val="both"/>
        <w:rPr>
          <w:rFonts w:cstheme="minorHAnsi"/>
          <w:sz w:val="21"/>
          <w:szCs w:val="21"/>
        </w:rPr>
      </w:pPr>
      <w:r w:rsidRPr="0078795B">
        <w:rPr>
          <w:rFonts w:cstheme="minorHAnsi"/>
          <w:sz w:val="21"/>
          <w:szCs w:val="21"/>
        </w:rPr>
        <w:t>Jeigu tiekėjo kvalifikacija dėl teisės verstis atitinkama veikla nebuvo tikrinama arba tikrinama ne visa apimtimi, tiekėjas perkančiajai organizacijai įsipareigoja, kad pirkimo sutartį vykdys tik tokią teisę turintys asmenys.</w:t>
      </w:r>
    </w:p>
    <w:p w14:paraId="4A88BD59" w14:textId="37C8CBE2" w:rsidR="000757BF" w:rsidRPr="0078795B" w:rsidRDefault="000757BF" w:rsidP="000757BF">
      <w:pPr>
        <w:pStyle w:val="Sraopastraipa"/>
        <w:numPr>
          <w:ilvl w:val="0"/>
          <w:numId w:val="1"/>
        </w:numPr>
        <w:tabs>
          <w:tab w:val="left" w:pos="709"/>
          <w:tab w:val="left" w:pos="851"/>
        </w:tabs>
        <w:spacing w:before="120" w:after="0" w:line="240" w:lineRule="auto"/>
        <w:ind w:left="0" w:firstLine="0"/>
        <w:contextualSpacing w:val="0"/>
        <w:jc w:val="both"/>
        <w:rPr>
          <w:rFonts w:cstheme="minorHAnsi"/>
          <w:sz w:val="21"/>
          <w:szCs w:val="21"/>
        </w:rPr>
      </w:pPr>
      <w:r w:rsidRPr="0078795B">
        <w:rPr>
          <w:rFonts w:cstheme="minorHAnsi"/>
          <w:sz w:val="21"/>
          <w:szCs w:val="21"/>
        </w:rPr>
        <w:t xml:space="preserve">Tiekėjas gali pasitelkti pirkimo sutarčiai įvykdyti kitus ūkio subjektus ir/ar subteikėjus (turi pateikti statusą įrodančius dokumentus), neatsižvelgdamas į tai, kokio teisinio pobūdžio būtų jų ryšiai su jais. Šiuo atveju tiekėjas privalo įrodyti perkančiajai organizacijai, kad, vykdant pirkimo sutartį, tie ištekliai jam bus prieinami. Tam įrodyti </w:t>
      </w:r>
      <w:r w:rsidRPr="0078795B">
        <w:rPr>
          <w:rFonts w:cstheme="minorHAnsi"/>
          <w:sz w:val="21"/>
          <w:szCs w:val="21"/>
        </w:rPr>
        <w:lastRenderedPageBreak/>
        <w:t>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78795B">
        <w:rPr>
          <w:rFonts w:cstheme="minorHAnsi"/>
          <w:sz w:val="21"/>
          <w:szCs w:val="21"/>
        </w:rPr>
        <w:t>kvazisubtiekėjai</w:t>
      </w:r>
      <w:proofErr w:type="spellEnd"/>
      <w:r w:rsidRPr="0078795B">
        <w:rPr>
          <w:rFonts w:cstheme="minorHAnsi"/>
          <w:sz w:val="21"/>
          <w:szCs w:val="21"/>
        </w:rPr>
        <w:t>) ir/ar pasiūlymo pateikimo metu žinomi subrangovai turi būti nurodyti pasiūlymo formoje (Pirkimo sąlygų 6 priedas).</w:t>
      </w:r>
    </w:p>
    <w:p w14:paraId="7AD4D8CB" w14:textId="77777777" w:rsidR="000757BF" w:rsidRPr="0078795B" w:rsidRDefault="000757BF" w:rsidP="000757BF">
      <w:pPr>
        <w:pStyle w:val="Sraopastraipa"/>
        <w:numPr>
          <w:ilvl w:val="0"/>
          <w:numId w:val="1"/>
        </w:numPr>
        <w:tabs>
          <w:tab w:val="left" w:pos="709"/>
          <w:tab w:val="left" w:pos="851"/>
        </w:tabs>
        <w:spacing w:before="120" w:after="0" w:line="240" w:lineRule="auto"/>
        <w:ind w:left="0" w:firstLine="0"/>
        <w:contextualSpacing w:val="0"/>
        <w:jc w:val="both"/>
        <w:rPr>
          <w:rFonts w:cstheme="minorHAnsi"/>
          <w:sz w:val="21"/>
          <w:szCs w:val="21"/>
        </w:rPr>
      </w:pPr>
      <w:r w:rsidRPr="0078795B">
        <w:rPr>
          <w:rFonts w:cstheme="minorHAnsi"/>
          <w:sz w:val="21"/>
          <w:szCs w:val="21"/>
        </w:rPr>
        <w:t>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78795B">
        <w:rPr>
          <w:rFonts w:cstheme="minorHAnsi"/>
          <w:sz w:val="21"/>
          <w:szCs w:val="21"/>
        </w:rPr>
        <w:t>kvazisubtiekėjąi</w:t>
      </w:r>
      <w:proofErr w:type="spellEnd"/>
      <w:r w:rsidRPr="0078795B">
        <w:rPr>
          <w:rFonts w:cstheme="minorHAnsi"/>
          <w:sz w:val="21"/>
          <w:szCs w:val="21"/>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528DDF4D" w14:textId="746A8060" w:rsidR="000757BF" w:rsidRDefault="000757BF" w:rsidP="000757BF">
      <w:pPr>
        <w:pStyle w:val="Sraopastraipa"/>
        <w:numPr>
          <w:ilvl w:val="0"/>
          <w:numId w:val="1"/>
        </w:numPr>
        <w:tabs>
          <w:tab w:val="left" w:pos="709"/>
          <w:tab w:val="left" w:pos="851"/>
        </w:tabs>
        <w:spacing w:before="120" w:after="0" w:line="240" w:lineRule="auto"/>
        <w:ind w:left="0" w:firstLine="0"/>
        <w:contextualSpacing w:val="0"/>
        <w:jc w:val="both"/>
        <w:rPr>
          <w:rFonts w:cstheme="minorHAnsi"/>
          <w:sz w:val="21"/>
          <w:szCs w:val="21"/>
        </w:rPr>
      </w:pPr>
      <w:r w:rsidRPr="0078795B">
        <w:rPr>
          <w:rFonts w:cstheme="minorHAnsi"/>
          <w:sz w:val="21"/>
          <w:szCs w:val="21"/>
        </w:rPr>
        <w:t>Tiekėjai turi atitikti šiame priede nustatytus reikalavimus dėl aplinkos apsaugos vadybos sistemos standartų laikymosi:</w:t>
      </w:r>
    </w:p>
    <w:p w14:paraId="34CBCF86" w14:textId="0451BBA7" w:rsidR="00441326" w:rsidRPr="00441326" w:rsidRDefault="00441326" w:rsidP="00441326">
      <w:pPr>
        <w:pStyle w:val="Sraopastraipa"/>
        <w:tabs>
          <w:tab w:val="left" w:pos="709"/>
          <w:tab w:val="left" w:pos="851"/>
        </w:tabs>
        <w:spacing w:before="120" w:after="0" w:line="240" w:lineRule="auto"/>
        <w:ind w:left="0"/>
        <w:contextualSpacing w:val="0"/>
        <w:jc w:val="both"/>
        <w:rPr>
          <w:rFonts w:cstheme="minorHAnsi"/>
          <w:i/>
          <w:iCs/>
          <w:sz w:val="21"/>
          <w:szCs w:val="21"/>
        </w:rPr>
      </w:pPr>
      <w:r w:rsidRPr="00441326">
        <w:rPr>
          <w:rFonts w:cstheme="minorHAnsi"/>
          <w:i/>
          <w:iCs/>
          <w:sz w:val="21"/>
          <w:szCs w:val="21"/>
        </w:rPr>
        <w:t>2 lentelė</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439"/>
        <w:gridCol w:w="3260"/>
        <w:gridCol w:w="3402"/>
      </w:tblGrid>
      <w:tr w:rsidR="000757BF" w:rsidRPr="0078795B" w14:paraId="0F82744F" w14:textId="77777777" w:rsidTr="00DE5396">
        <w:tc>
          <w:tcPr>
            <w:tcW w:w="8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BC7B0B" w14:textId="77777777" w:rsidR="000757BF" w:rsidRPr="0078795B" w:rsidRDefault="000757BF" w:rsidP="00DE6E65">
            <w:pPr>
              <w:pBdr>
                <w:top w:val="nil"/>
                <w:left w:val="nil"/>
                <w:bottom w:val="nil"/>
                <w:right w:val="nil"/>
                <w:between w:val="nil"/>
                <w:bar w:val="nil"/>
              </w:pBdr>
              <w:spacing w:after="0" w:line="240" w:lineRule="auto"/>
              <w:ind w:left="-851" w:firstLine="851"/>
              <w:jc w:val="center"/>
              <w:rPr>
                <w:rFonts w:eastAsia="Arial Unicode MS" w:cstheme="minorHAnsi"/>
                <w:b/>
                <w:sz w:val="21"/>
                <w:szCs w:val="21"/>
                <w:bdr w:val="nil"/>
              </w:rPr>
            </w:pPr>
            <w:r w:rsidRPr="0078795B">
              <w:rPr>
                <w:rFonts w:eastAsia="Arial Unicode MS" w:cstheme="minorHAnsi"/>
                <w:b/>
                <w:sz w:val="21"/>
                <w:szCs w:val="21"/>
                <w:bdr w:val="nil"/>
              </w:rPr>
              <w:t>Eil.</w:t>
            </w:r>
          </w:p>
          <w:p w14:paraId="04C92852" w14:textId="77777777" w:rsidR="000757BF" w:rsidRPr="0078795B" w:rsidRDefault="000757BF" w:rsidP="00DE6E65">
            <w:pPr>
              <w:pBdr>
                <w:top w:val="nil"/>
                <w:left w:val="nil"/>
                <w:bottom w:val="nil"/>
                <w:right w:val="nil"/>
                <w:between w:val="nil"/>
                <w:bar w:val="nil"/>
              </w:pBdr>
              <w:spacing w:after="0" w:line="240" w:lineRule="auto"/>
              <w:jc w:val="center"/>
              <w:rPr>
                <w:rFonts w:eastAsia="Arial Unicode MS" w:cstheme="minorHAnsi"/>
                <w:b/>
                <w:sz w:val="21"/>
                <w:szCs w:val="21"/>
                <w:bdr w:val="nil"/>
              </w:rPr>
            </w:pPr>
            <w:r w:rsidRPr="0078795B">
              <w:rPr>
                <w:rFonts w:eastAsia="Arial Unicode MS" w:cstheme="minorHAnsi"/>
                <w:b/>
                <w:sz w:val="21"/>
                <w:szCs w:val="21"/>
                <w:bdr w:val="nil"/>
              </w:rPr>
              <w:t>Nr.</w:t>
            </w:r>
          </w:p>
        </w:tc>
        <w:tc>
          <w:tcPr>
            <w:tcW w:w="24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1C84AB" w14:textId="77777777" w:rsidR="000757BF" w:rsidRPr="0078795B" w:rsidRDefault="000757BF" w:rsidP="00DE6E65">
            <w:pPr>
              <w:pBdr>
                <w:top w:val="nil"/>
                <w:left w:val="nil"/>
                <w:bottom w:val="nil"/>
                <w:right w:val="nil"/>
                <w:between w:val="nil"/>
                <w:bar w:val="nil"/>
              </w:pBdr>
              <w:spacing w:after="0" w:line="240" w:lineRule="auto"/>
              <w:jc w:val="center"/>
              <w:rPr>
                <w:rFonts w:eastAsia="Arial Unicode MS" w:cstheme="minorHAnsi"/>
                <w:b/>
                <w:bCs/>
                <w:color w:val="000000"/>
                <w:sz w:val="21"/>
                <w:szCs w:val="21"/>
                <w:bdr w:val="nil"/>
              </w:rPr>
            </w:pPr>
            <w:r w:rsidRPr="0078795B">
              <w:rPr>
                <w:rFonts w:eastAsia="Arial Unicode MS" w:cstheme="minorHAnsi"/>
                <w:b/>
                <w:sz w:val="21"/>
                <w:szCs w:val="21"/>
                <w:bdr w:val="nil"/>
              </w:rPr>
              <w:t>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1A5469" w14:textId="7E528C74" w:rsidR="000757BF" w:rsidRPr="0078795B" w:rsidRDefault="0094145F" w:rsidP="00DE6E65">
            <w:pPr>
              <w:pBdr>
                <w:top w:val="nil"/>
                <w:left w:val="nil"/>
                <w:bottom w:val="nil"/>
                <w:right w:val="nil"/>
                <w:between w:val="nil"/>
                <w:bar w:val="nil"/>
              </w:pBdr>
              <w:spacing w:after="0" w:line="240" w:lineRule="auto"/>
              <w:jc w:val="center"/>
              <w:rPr>
                <w:rFonts w:eastAsia="Arial Unicode MS" w:cstheme="minorHAnsi"/>
                <w:b/>
                <w:bCs/>
                <w:i/>
                <w:iCs/>
                <w:sz w:val="21"/>
                <w:szCs w:val="21"/>
                <w:bdr w:val="nil"/>
              </w:rPr>
            </w:pPr>
            <w:r w:rsidRPr="0078795B">
              <w:rPr>
                <w:rFonts w:eastAsia="Arial Unicode MS" w:cstheme="minorHAnsi"/>
                <w:b/>
                <w:sz w:val="21"/>
                <w:szCs w:val="21"/>
                <w:bdr w:val="nil"/>
              </w:rPr>
              <w:t>Atitiktį reikalavimui įrodantys dokumentai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251424" w14:textId="77777777" w:rsidR="000757BF" w:rsidRPr="0078795B" w:rsidRDefault="000757BF" w:rsidP="00DE6E65">
            <w:pPr>
              <w:pBdr>
                <w:top w:val="nil"/>
                <w:left w:val="nil"/>
                <w:bottom w:val="nil"/>
                <w:right w:val="nil"/>
                <w:between w:val="nil"/>
                <w:bar w:val="nil"/>
              </w:pBdr>
              <w:spacing w:after="0" w:line="240" w:lineRule="auto"/>
              <w:jc w:val="center"/>
              <w:rPr>
                <w:rFonts w:eastAsia="Arial Unicode MS" w:cstheme="minorHAnsi"/>
                <w:b/>
                <w:sz w:val="21"/>
                <w:szCs w:val="21"/>
                <w:bdr w:val="nil"/>
              </w:rPr>
            </w:pPr>
            <w:r w:rsidRPr="0078795B">
              <w:rPr>
                <w:rFonts w:eastAsia="Arial Unicode MS" w:cstheme="minorHAnsi"/>
                <w:b/>
                <w:sz w:val="21"/>
                <w:szCs w:val="21"/>
                <w:bdr w:val="nil"/>
              </w:rPr>
              <w:t>Subjektas, kuris turi atitikti reikalavimą</w:t>
            </w:r>
          </w:p>
        </w:tc>
      </w:tr>
      <w:tr w:rsidR="0094145F" w:rsidRPr="0078795B" w14:paraId="75F65412" w14:textId="77777777" w:rsidTr="00DE539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AB4BC44" w14:textId="77777777" w:rsidR="0094145F" w:rsidRPr="0078795B" w:rsidRDefault="0094145F" w:rsidP="0094145F">
            <w:pPr>
              <w:pBdr>
                <w:top w:val="nil"/>
                <w:left w:val="nil"/>
                <w:bottom w:val="nil"/>
                <w:right w:val="nil"/>
                <w:between w:val="nil"/>
                <w:bar w:val="nil"/>
              </w:pBdr>
              <w:spacing w:after="0" w:line="240" w:lineRule="auto"/>
              <w:jc w:val="center"/>
              <w:rPr>
                <w:rFonts w:eastAsia="Arial Unicode MS" w:cstheme="minorHAnsi"/>
                <w:sz w:val="21"/>
                <w:szCs w:val="21"/>
                <w:bdr w:val="nil"/>
              </w:rPr>
            </w:pPr>
            <w:r w:rsidRPr="0078795B">
              <w:rPr>
                <w:rFonts w:eastAsia="Arial Unicode MS" w:cstheme="minorHAnsi"/>
                <w:sz w:val="21"/>
                <w:szCs w:val="21"/>
                <w:bdr w:val="nil"/>
              </w:rPr>
              <w:t>1.</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22A72DB5" w14:textId="1EA81B60" w:rsidR="00144760" w:rsidRPr="00226CA5" w:rsidRDefault="004B2D6E" w:rsidP="0094145F">
            <w:pPr>
              <w:pBdr>
                <w:top w:val="nil"/>
                <w:left w:val="nil"/>
                <w:bottom w:val="nil"/>
                <w:right w:val="nil"/>
                <w:between w:val="nil"/>
                <w:bar w:val="nil"/>
              </w:pBdr>
              <w:spacing w:after="0" w:line="240" w:lineRule="auto"/>
              <w:jc w:val="both"/>
              <w:rPr>
                <w:rFonts w:eastAsia="Arial Unicode MS" w:cstheme="minorHAnsi"/>
                <w:sz w:val="21"/>
                <w:szCs w:val="21"/>
                <w:bdr w:val="nil"/>
              </w:rPr>
            </w:pPr>
            <w:r w:rsidRPr="004B2D6E">
              <w:rPr>
                <w:rFonts w:eastAsia="Arial Unicode MS" w:cstheme="minorHAnsi"/>
                <w:sz w:val="21"/>
                <w:szCs w:val="21"/>
                <w:bdr w:val="nil"/>
              </w:rPr>
              <w:t xml:space="preserve">Tiekėjas </w:t>
            </w:r>
            <w:r w:rsidRPr="004B2D6E">
              <w:rPr>
                <w:rFonts w:eastAsia="Arial Unicode MS" w:cstheme="minorHAnsi"/>
                <w:b/>
                <w:bCs/>
                <w:sz w:val="21"/>
                <w:szCs w:val="21"/>
                <w:bdr w:val="nil"/>
              </w:rPr>
              <w:t>teikiamoms projektavimo</w:t>
            </w:r>
            <w:r w:rsidRPr="004B2D6E">
              <w:rPr>
                <w:rFonts w:eastAsia="Arial Unicode MS" w:cstheme="minorHAnsi"/>
                <w:sz w:val="21"/>
                <w:szCs w:val="21"/>
                <w:bdr w:val="nil"/>
              </w:rPr>
              <w:t xml:space="preserve"> paslaugoms taiko Europos Sąjungos aplinkos apsaugos vadybos ir audito sistemą (angl. </w:t>
            </w:r>
            <w:proofErr w:type="spellStart"/>
            <w:r w:rsidRPr="004B2D6E">
              <w:rPr>
                <w:rFonts w:eastAsia="Arial Unicode MS" w:cstheme="minorHAnsi"/>
                <w:sz w:val="21"/>
                <w:szCs w:val="21"/>
                <w:bdr w:val="nil"/>
              </w:rPr>
              <w:t>Eco</w:t>
            </w:r>
            <w:proofErr w:type="spellEnd"/>
            <w:r w:rsidRPr="004B2D6E">
              <w:rPr>
                <w:rFonts w:eastAsia="Arial Unicode MS" w:cstheme="minorHAnsi"/>
                <w:sz w:val="21"/>
                <w:szCs w:val="21"/>
                <w:bdr w:val="nil"/>
              </w:rPr>
              <w:t>–</w:t>
            </w:r>
            <w:proofErr w:type="spellStart"/>
            <w:r w:rsidRPr="004B2D6E">
              <w:rPr>
                <w:rFonts w:eastAsia="Arial Unicode MS" w:cstheme="minorHAnsi"/>
                <w:sz w:val="21"/>
                <w:szCs w:val="21"/>
                <w:bdr w:val="nil"/>
              </w:rPr>
              <w:t>Management</w:t>
            </w:r>
            <w:proofErr w:type="spellEnd"/>
            <w:r w:rsidRPr="004B2D6E">
              <w:rPr>
                <w:rFonts w:eastAsia="Arial Unicode MS" w:cstheme="minorHAnsi"/>
                <w:sz w:val="21"/>
                <w:szCs w:val="21"/>
                <w:bdr w:val="nil"/>
              </w:rPr>
              <w:t xml:space="preserve"> </w:t>
            </w:r>
            <w:proofErr w:type="spellStart"/>
            <w:r w:rsidRPr="004B2D6E">
              <w:rPr>
                <w:rFonts w:eastAsia="Arial Unicode MS" w:cstheme="minorHAnsi"/>
                <w:sz w:val="21"/>
                <w:szCs w:val="21"/>
                <w:bdr w:val="nil"/>
              </w:rPr>
              <w:t>and</w:t>
            </w:r>
            <w:proofErr w:type="spellEnd"/>
            <w:r w:rsidRPr="004B2D6E">
              <w:rPr>
                <w:rFonts w:eastAsia="Arial Unicode MS" w:cstheme="minorHAnsi"/>
                <w:sz w:val="21"/>
                <w:szCs w:val="21"/>
                <w:bdr w:val="nil"/>
              </w:rPr>
              <w:t xml:space="preserve"> </w:t>
            </w:r>
            <w:proofErr w:type="spellStart"/>
            <w:r w:rsidRPr="004B2D6E">
              <w:rPr>
                <w:rFonts w:eastAsia="Arial Unicode MS" w:cstheme="minorHAnsi"/>
                <w:sz w:val="21"/>
                <w:szCs w:val="21"/>
                <w:bdr w:val="nil"/>
              </w:rPr>
              <w:t>Audit</w:t>
            </w:r>
            <w:proofErr w:type="spellEnd"/>
            <w:r w:rsidRPr="004B2D6E">
              <w:rPr>
                <w:rFonts w:eastAsia="Arial Unicode MS" w:cstheme="minorHAnsi"/>
                <w:sz w:val="21"/>
                <w:szCs w:val="21"/>
                <w:bdr w:val="nil"/>
              </w:rPr>
              <w:t xml:space="preserve"> </w:t>
            </w:r>
            <w:proofErr w:type="spellStart"/>
            <w:r w:rsidRPr="004B2D6E">
              <w:rPr>
                <w:rFonts w:eastAsia="Arial Unicode MS" w:cstheme="minorHAnsi"/>
                <w:sz w:val="21"/>
                <w:szCs w:val="21"/>
                <w:bdr w:val="nil"/>
              </w:rPr>
              <w:t>Scheme</w:t>
            </w:r>
            <w:proofErr w:type="spellEnd"/>
            <w:r w:rsidRPr="004B2D6E">
              <w:rPr>
                <w:rFonts w:eastAsia="Arial Unicode MS" w:cstheme="minorHAnsi"/>
                <w:sz w:val="21"/>
                <w:szCs w:val="21"/>
                <w:bdr w:val="nil"/>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w:t>
            </w:r>
            <w:r w:rsidRPr="004B2D6E">
              <w:rPr>
                <w:rFonts w:eastAsia="Arial Unicode MS" w:cstheme="minorHAnsi"/>
                <w:sz w:val="21"/>
                <w:szCs w:val="21"/>
                <w:bdr w:val="nil"/>
              </w:rPr>
              <w:lastRenderedPageBreak/>
              <w:t>atitinkamus Europos ar tarptautinius sertifikavimo standartus.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C5C4D3E" w14:textId="77777777" w:rsidR="007402D0" w:rsidRPr="00D0197F" w:rsidRDefault="007402D0" w:rsidP="007402D0">
            <w:pPr>
              <w:autoSpaceDE w:val="0"/>
              <w:autoSpaceDN w:val="0"/>
              <w:adjustRightInd w:val="0"/>
              <w:spacing w:after="0" w:line="240" w:lineRule="auto"/>
              <w:jc w:val="both"/>
              <w:rPr>
                <w:rFonts w:cstheme="minorHAnsi"/>
                <w:sz w:val="21"/>
                <w:szCs w:val="21"/>
              </w:rPr>
            </w:pPr>
            <w:r w:rsidRPr="00D0197F">
              <w:rPr>
                <w:rFonts w:cstheme="minorHAnsi"/>
                <w:sz w:val="21"/>
                <w:szCs w:val="21"/>
              </w:rPr>
              <w:lastRenderedPageBreak/>
              <w:t xml:space="preserve">Nepriklausomos įstaigos išduoto </w:t>
            </w:r>
            <w:r w:rsidRPr="00D0197F">
              <w:rPr>
                <w:rFonts w:cstheme="minorHAnsi"/>
                <w:sz w:val="21"/>
                <w:szCs w:val="21"/>
                <w:u w:val="single"/>
              </w:rPr>
              <w:t>galiojančio</w:t>
            </w:r>
            <w:r w:rsidRPr="00D0197F">
              <w:rPr>
                <w:rFonts w:cstheme="minorHAnsi"/>
                <w:sz w:val="21"/>
                <w:szCs w:val="21"/>
              </w:rPr>
              <w:t xml:space="preserve"> sertifikato, patvirtinančio, kad tiekėjas laikosi reikalaujamos aplinkos apsaugos vadybos sistemos standartų, skaitmeninė kopija.</w:t>
            </w:r>
          </w:p>
          <w:p w14:paraId="1C0C03D0" w14:textId="77777777" w:rsidR="007402D0" w:rsidRPr="00D0197F" w:rsidRDefault="007402D0" w:rsidP="007402D0">
            <w:pPr>
              <w:autoSpaceDE w:val="0"/>
              <w:autoSpaceDN w:val="0"/>
              <w:adjustRightInd w:val="0"/>
              <w:spacing w:after="0" w:line="240" w:lineRule="auto"/>
              <w:jc w:val="both"/>
              <w:rPr>
                <w:rFonts w:cstheme="minorHAnsi"/>
                <w:sz w:val="21"/>
                <w:szCs w:val="21"/>
              </w:rPr>
            </w:pPr>
          </w:p>
          <w:p w14:paraId="13FB168F" w14:textId="77777777" w:rsidR="007402D0" w:rsidRPr="00D0197F" w:rsidRDefault="007402D0" w:rsidP="007402D0">
            <w:pPr>
              <w:autoSpaceDE w:val="0"/>
              <w:autoSpaceDN w:val="0"/>
              <w:adjustRightInd w:val="0"/>
              <w:spacing w:after="0" w:line="240" w:lineRule="auto"/>
              <w:jc w:val="both"/>
              <w:rPr>
                <w:rFonts w:cstheme="minorHAnsi"/>
                <w:sz w:val="21"/>
                <w:szCs w:val="21"/>
              </w:rPr>
            </w:pPr>
            <w:r w:rsidRPr="00D0197F">
              <w:rPr>
                <w:rFonts w:cstheme="minorHAnsi"/>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29D372E" w14:textId="77777777" w:rsidR="007402D0" w:rsidRPr="00D0197F" w:rsidRDefault="007402D0" w:rsidP="007402D0">
            <w:pPr>
              <w:autoSpaceDE w:val="0"/>
              <w:autoSpaceDN w:val="0"/>
              <w:adjustRightInd w:val="0"/>
              <w:spacing w:after="0" w:line="240" w:lineRule="auto"/>
              <w:jc w:val="both"/>
              <w:rPr>
                <w:rFonts w:cstheme="minorHAnsi"/>
                <w:sz w:val="21"/>
                <w:szCs w:val="21"/>
              </w:rPr>
            </w:pPr>
          </w:p>
          <w:p w14:paraId="045AA147" w14:textId="5C720BC1" w:rsidR="007402D0" w:rsidRPr="00D0197F" w:rsidRDefault="007402D0" w:rsidP="007402D0">
            <w:pPr>
              <w:autoSpaceDE w:val="0"/>
              <w:autoSpaceDN w:val="0"/>
              <w:adjustRightInd w:val="0"/>
              <w:spacing w:after="0" w:line="240" w:lineRule="auto"/>
              <w:jc w:val="both"/>
              <w:rPr>
                <w:rFonts w:cstheme="minorHAnsi"/>
                <w:sz w:val="21"/>
                <w:szCs w:val="21"/>
              </w:rPr>
            </w:pPr>
            <w:r w:rsidRPr="00D0197F">
              <w:rPr>
                <w:rFonts w:cstheme="minorHAnsi"/>
                <w:sz w:val="21"/>
                <w:szCs w:val="21"/>
              </w:rPr>
              <w:t xml:space="preserve">Jeigu tiekėjas pats atitinka šį reikalavimą, tačiau pasitelkia subtiekėjus nurodytoms projektavimo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w:t>
            </w:r>
            <w:r w:rsidRPr="00D0197F">
              <w:rPr>
                <w:rFonts w:cstheme="minorHAnsi"/>
                <w:sz w:val="21"/>
                <w:szCs w:val="21"/>
              </w:rPr>
              <w:lastRenderedPageBreak/>
              <w:t>taikomas atsižvelgiant į subtiekėjo prisiimamus įsipareigojimus pirkimo sutarčiai vykdyti bei nustatyta tiekėjo atsakomybė prižiūrėti, kad subtiekėjas vadovautųsi tiekėjo turimu aplinkos apsaugos vadybos standartu.</w:t>
            </w:r>
          </w:p>
          <w:p w14:paraId="23E9D1CC" w14:textId="77777777" w:rsidR="007402D0" w:rsidRPr="00D0197F" w:rsidRDefault="007402D0" w:rsidP="007402D0">
            <w:pPr>
              <w:autoSpaceDE w:val="0"/>
              <w:autoSpaceDN w:val="0"/>
              <w:adjustRightInd w:val="0"/>
              <w:spacing w:after="0" w:line="240" w:lineRule="auto"/>
              <w:jc w:val="both"/>
              <w:rPr>
                <w:rFonts w:cstheme="minorHAnsi"/>
                <w:sz w:val="21"/>
                <w:szCs w:val="21"/>
              </w:rPr>
            </w:pPr>
          </w:p>
          <w:p w14:paraId="5C225101" w14:textId="1E39E553" w:rsidR="007402D0" w:rsidRPr="00D0197F" w:rsidRDefault="007402D0" w:rsidP="007402D0">
            <w:pPr>
              <w:autoSpaceDE w:val="0"/>
              <w:autoSpaceDN w:val="0"/>
              <w:adjustRightInd w:val="0"/>
              <w:spacing w:after="0" w:line="240" w:lineRule="auto"/>
              <w:jc w:val="both"/>
              <w:rPr>
                <w:rFonts w:cstheme="minorHAnsi"/>
                <w:sz w:val="21"/>
                <w:szCs w:val="21"/>
              </w:rPr>
            </w:pPr>
            <w:r w:rsidRPr="00D0197F">
              <w:rPr>
                <w:rFonts w:cstheme="minorHAnsi"/>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B8A81A9" w14:textId="77777777" w:rsidR="007402D0" w:rsidRPr="00D0197F" w:rsidRDefault="007402D0" w:rsidP="007402D0">
            <w:pPr>
              <w:autoSpaceDE w:val="0"/>
              <w:autoSpaceDN w:val="0"/>
              <w:adjustRightInd w:val="0"/>
              <w:spacing w:after="0" w:line="240" w:lineRule="auto"/>
              <w:jc w:val="both"/>
              <w:rPr>
                <w:rFonts w:cstheme="minorHAnsi"/>
                <w:sz w:val="21"/>
                <w:szCs w:val="21"/>
              </w:rPr>
            </w:pPr>
          </w:p>
          <w:p w14:paraId="02914AA8" w14:textId="43E3627A" w:rsidR="00CC798C" w:rsidRPr="00D0197F" w:rsidRDefault="007402D0" w:rsidP="007402D0">
            <w:pPr>
              <w:autoSpaceDE w:val="0"/>
              <w:autoSpaceDN w:val="0"/>
              <w:adjustRightInd w:val="0"/>
              <w:jc w:val="both"/>
              <w:rPr>
                <w:rFonts w:cstheme="minorHAnsi"/>
                <w:sz w:val="21"/>
                <w:szCs w:val="21"/>
              </w:rPr>
            </w:pPr>
            <w:r w:rsidRPr="00D0197F">
              <w:rPr>
                <w:rFonts w:cstheme="minorHAnsi"/>
                <w:sz w:val="21"/>
                <w:szCs w:val="21"/>
              </w:rPr>
              <w:t>Jeigu tiekėjas pats atitinka šį reikalavimą, tačiau pasitelkia subtiekėjus nurodytoms projektavimo  paslaugoms teikti,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402" w:type="dxa"/>
            <w:tcBorders>
              <w:top w:val="single" w:sz="4" w:space="0" w:color="000000"/>
              <w:left w:val="single" w:sz="4" w:space="0" w:color="000000"/>
              <w:bottom w:val="single" w:sz="4" w:space="0" w:color="000000"/>
              <w:right w:val="single" w:sz="4" w:space="0" w:color="000000"/>
            </w:tcBorders>
          </w:tcPr>
          <w:p w14:paraId="3C19F0DE" w14:textId="77777777" w:rsidR="0094145F" w:rsidRPr="00226CA5" w:rsidRDefault="0094145F" w:rsidP="0094145F">
            <w:pPr>
              <w:autoSpaceDE w:val="0"/>
              <w:autoSpaceDN w:val="0"/>
              <w:adjustRightInd w:val="0"/>
              <w:spacing w:after="0" w:line="240" w:lineRule="auto"/>
              <w:rPr>
                <w:rFonts w:eastAsia="Calibri" w:cstheme="minorHAnsi"/>
                <w:color w:val="000000"/>
                <w:sz w:val="21"/>
                <w:szCs w:val="21"/>
              </w:rPr>
            </w:pPr>
            <w:r w:rsidRPr="00226CA5">
              <w:rPr>
                <w:rFonts w:eastAsia="Calibri" w:cstheme="minorHAnsi"/>
                <w:color w:val="000000"/>
                <w:sz w:val="21"/>
                <w:szCs w:val="21"/>
              </w:rPr>
              <w:lastRenderedPageBreak/>
              <w:t xml:space="preserve">Tiekėjas.  </w:t>
            </w:r>
          </w:p>
          <w:p w14:paraId="4A3A553B" w14:textId="260DE43D" w:rsidR="0094145F" w:rsidRPr="00226CA5" w:rsidRDefault="0094145F" w:rsidP="0094145F">
            <w:pPr>
              <w:autoSpaceDE w:val="0"/>
              <w:autoSpaceDN w:val="0"/>
              <w:adjustRightInd w:val="0"/>
              <w:spacing w:after="0" w:line="240" w:lineRule="auto"/>
              <w:rPr>
                <w:rFonts w:eastAsia="Calibri" w:cstheme="minorHAnsi"/>
                <w:color w:val="000000"/>
                <w:sz w:val="21"/>
                <w:szCs w:val="21"/>
              </w:rPr>
            </w:pPr>
            <w:r w:rsidRPr="00226CA5">
              <w:rPr>
                <w:rFonts w:eastAsia="Calibri" w:cstheme="minorHAnsi"/>
                <w:color w:val="000000"/>
                <w:sz w:val="21"/>
                <w:szCs w:val="21"/>
              </w:rPr>
              <w:t>Jeigu pasiūlymą teikia ūkio subjektų grupė – reikalavimą turi atitikti kiekvienas ūkio subjektų grupės narys (-</w:t>
            </w:r>
            <w:proofErr w:type="spellStart"/>
            <w:r w:rsidRPr="00226CA5">
              <w:rPr>
                <w:rFonts w:eastAsia="Calibri" w:cstheme="minorHAnsi"/>
                <w:color w:val="000000"/>
                <w:sz w:val="21"/>
                <w:szCs w:val="21"/>
              </w:rPr>
              <w:t>iai</w:t>
            </w:r>
            <w:proofErr w:type="spellEnd"/>
            <w:r w:rsidRPr="00226CA5">
              <w:rPr>
                <w:rFonts w:eastAsia="Calibri" w:cstheme="minorHAnsi"/>
                <w:color w:val="000000"/>
                <w:sz w:val="21"/>
                <w:szCs w:val="21"/>
              </w:rPr>
              <w:t xml:space="preserve">), pagal jų prisiimamus įsipareigojimus pirkimo sutarčiai vykdyti. </w:t>
            </w:r>
          </w:p>
          <w:p w14:paraId="7DF9CE79" w14:textId="77777777" w:rsidR="00144760" w:rsidRPr="00226CA5" w:rsidRDefault="00144760" w:rsidP="0094145F">
            <w:pPr>
              <w:autoSpaceDE w:val="0"/>
              <w:autoSpaceDN w:val="0"/>
              <w:adjustRightInd w:val="0"/>
              <w:spacing w:after="0" w:line="240" w:lineRule="auto"/>
              <w:rPr>
                <w:rFonts w:eastAsia="Calibri" w:cstheme="minorHAnsi"/>
                <w:color w:val="000000"/>
                <w:sz w:val="21"/>
                <w:szCs w:val="21"/>
              </w:rPr>
            </w:pPr>
          </w:p>
          <w:p w14:paraId="3AE49771" w14:textId="1E95D05D" w:rsidR="0094145F" w:rsidRPr="00226CA5" w:rsidRDefault="0094145F" w:rsidP="0094145F">
            <w:pPr>
              <w:autoSpaceDE w:val="0"/>
              <w:autoSpaceDN w:val="0"/>
              <w:adjustRightInd w:val="0"/>
              <w:spacing w:after="0" w:line="240" w:lineRule="auto"/>
              <w:rPr>
                <w:rFonts w:eastAsia="Calibri" w:cstheme="minorHAnsi"/>
                <w:color w:val="000000"/>
                <w:sz w:val="21"/>
                <w:szCs w:val="21"/>
              </w:rPr>
            </w:pPr>
            <w:r w:rsidRPr="00226CA5">
              <w:rPr>
                <w:rFonts w:eastAsia="Calibri" w:cstheme="minorHAnsi"/>
                <w:color w:val="000000"/>
                <w:sz w:val="21"/>
                <w:szCs w:val="21"/>
              </w:rPr>
              <w:t xml:space="preserve">Tiekėjas gali </w:t>
            </w:r>
            <w:r w:rsidR="00307955" w:rsidRPr="00226CA5">
              <w:rPr>
                <w:rFonts w:eastAsia="Calibri" w:cstheme="minorHAnsi"/>
                <w:color w:val="000000"/>
                <w:sz w:val="21"/>
                <w:szCs w:val="21"/>
              </w:rPr>
              <w:t>pasitelkti</w:t>
            </w:r>
            <w:r w:rsidRPr="00226CA5">
              <w:rPr>
                <w:rFonts w:eastAsia="Calibri" w:cstheme="minorHAnsi"/>
                <w:color w:val="000000"/>
                <w:sz w:val="21"/>
                <w:szCs w:val="21"/>
              </w:rPr>
              <w:t xml:space="preserve"> kitų ūkio subjektų</w:t>
            </w:r>
            <w:r w:rsidR="00CB5C87" w:rsidRPr="00226CA5">
              <w:rPr>
                <w:rFonts w:eastAsia="Calibri" w:cstheme="minorHAnsi"/>
                <w:color w:val="000000"/>
                <w:sz w:val="21"/>
                <w:szCs w:val="21"/>
              </w:rPr>
              <w:t>/subtiekėjų</w:t>
            </w:r>
            <w:r w:rsidRPr="00226CA5">
              <w:rPr>
                <w:rFonts w:eastAsia="Calibri" w:cstheme="minorHAnsi"/>
                <w:color w:val="000000"/>
                <w:sz w:val="21"/>
                <w:szCs w:val="21"/>
              </w:rPr>
              <w:t xml:space="preserve"> pajėgumais tik tuo atveju, jeigu tie </w:t>
            </w:r>
            <w:r w:rsidR="00CB5C87" w:rsidRPr="00226CA5">
              <w:rPr>
                <w:rFonts w:eastAsia="Calibri" w:cstheme="minorHAnsi"/>
                <w:color w:val="000000"/>
                <w:sz w:val="21"/>
                <w:szCs w:val="21"/>
              </w:rPr>
              <w:t xml:space="preserve">ūkio </w:t>
            </w:r>
            <w:r w:rsidRPr="00226CA5">
              <w:rPr>
                <w:rFonts w:eastAsia="Calibri" w:cstheme="minorHAnsi"/>
                <w:color w:val="000000"/>
                <w:sz w:val="21"/>
                <w:szCs w:val="21"/>
              </w:rPr>
              <w:t>subjektai</w:t>
            </w:r>
            <w:r w:rsidR="00CB5C87" w:rsidRPr="00226CA5">
              <w:rPr>
                <w:rFonts w:eastAsia="Calibri" w:cstheme="minorHAnsi"/>
                <w:color w:val="000000"/>
                <w:sz w:val="21"/>
                <w:szCs w:val="21"/>
              </w:rPr>
              <w:t>/subtiekėjai</w:t>
            </w:r>
            <w:r w:rsidRPr="00226CA5">
              <w:rPr>
                <w:rFonts w:eastAsia="Calibri" w:cstheme="minorHAnsi"/>
                <w:color w:val="000000"/>
                <w:sz w:val="21"/>
                <w:szCs w:val="21"/>
              </w:rPr>
              <w:t>, kurių pajėgumais buvo pasiremta, patys vykdys tą pirkimo sutarties dalį, kuriai reikia jų turimų pajėgumų.</w:t>
            </w:r>
          </w:p>
          <w:p w14:paraId="1E16FE17" w14:textId="77777777" w:rsidR="00144760" w:rsidRPr="00226CA5" w:rsidRDefault="00144760" w:rsidP="0094145F">
            <w:pPr>
              <w:autoSpaceDE w:val="0"/>
              <w:autoSpaceDN w:val="0"/>
              <w:adjustRightInd w:val="0"/>
              <w:spacing w:after="0" w:line="240" w:lineRule="auto"/>
              <w:rPr>
                <w:rFonts w:eastAsia="Calibri" w:cstheme="minorHAnsi"/>
                <w:color w:val="000000"/>
                <w:sz w:val="21"/>
                <w:szCs w:val="21"/>
              </w:rPr>
            </w:pPr>
          </w:p>
          <w:p w14:paraId="550D2FF9" w14:textId="267F5B1E" w:rsidR="00307955" w:rsidRPr="00226CA5" w:rsidRDefault="0094145F" w:rsidP="005726E1">
            <w:pPr>
              <w:pBdr>
                <w:top w:val="nil"/>
                <w:left w:val="nil"/>
                <w:bottom w:val="nil"/>
                <w:right w:val="nil"/>
                <w:between w:val="nil"/>
                <w:bar w:val="nil"/>
              </w:pBdr>
              <w:spacing w:after="0" w:line="240" w:lineRule="auto"/>
              <w:jc w:val="both"/>
              <w:rPr>
                <w:rFonts w:eastAsia="Calibri" w:cstheme="minorHAnsi"/>
                <w:color w:val="000000"/>
                <w:sz w:val="21"/>
                <w:szCs w:val="21"/>
              </w:rPr>
            </w:pPr>
            <w:r w:rsidRPr="00226CA5">
              <w:rPr>
                <w:rFonts w:eastAsia="Calibri" w:cstheme="minorHAnsi"/>
                <w:color w:val="000000"/>
                <w:sz w:val="21"/>
                <w:szCs w:val="21"/>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59D7CD52" w14:textId="2B59973F" w:rsidR="00220755" w:rsidRPr="005726E1" w:rsidRDefault="000757BF" w:rsidP="00114CD0">
      <w:pPr>
        <w:pStyle w:val="Sraopastraipa"/>
        <w:numPr>
          <w:ilvl w:val="0"/>
          <w:numId w:val="1"/>
        </w:numPr>
        <w:tabs>
          <w:tab w:val="left" w:pos="426"/>
          <w:tab w:val="left" w:pos="851"/>
        </w:tabs>
        <w:spacing w:before="120" w:after="0" w:line="240" w:lineRule="auto"/>
        <w:ind w:left="0" w:firstLine="0"/>
        <w:jc w:val="both"/>
        <w:rPr>
          <w:rFonts w:cstheme="minorHAnsi"/>
          <w:sz w:val="21"/>
          <w:szCs w:val="21"/>
        </w:rPr>
      </w:pPr>
      <w:r w:rsidRPr="00DE5396">
        <w:rPr>
          <w:rFonts w:cstheme="minorHAnsi"/>
          <w:sz w:val="21"/>
          <w:szCs w:val="21"/>
        </w:rPr>
        <w:t>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 Kilus abejonių dėl tiekėjo pateiktų kvalifikaciją pagrindžiančių dokumentų, perkančioji organizacija turi teisę pareikalauti, kad tiekėjas per nustatytą terminą pateiktų tiekėjo kvalifikacijos dokumentus pagrindžiančius įrodymus.</w:t>
      </w:r>
    </w:p>
    <w:sectPr w:rsidR="00220755" w:rsidRPr="005726E1" w:rsidSect="00DE539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70CFF" w14:textId="77777777" w:rsidR="00DF7049" w:rsidRDefault="00DF7049" w:rsidP="00DE5396">
      <w:pPr>
        <w:spacing w:after="0" w:line="240" w:lineRule="auto"/>
      </w:pPr>
      <w:r>
        <w:separator/>
      </w:r>
    </w:p>
  </w:endnote>
  <w:endnote w:type="continuationSeparator" w:id="0">
    <w:p w14:paraId="0E30BD92" w14:textId="77777777" w:rsidR="00DF7049" w:rsidRDefault="00DF7049" w:rsidP="00DE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B176" w14:textId="77777777" w:rsidR="00DF7049" w:rsidRDefault="00DF7049" w:rsidP="00DE5396">
      <w:pPr>
        <w:spacing w:after="0" w:line="240" w:lineRule="auto"/>
      </w:pPr>
      <w:r>
        <w:separator/>
      </w:r>
    </w:p>
  </w:footnote>
  <w:footnote w:type="continuationSeparator" w:id="0">
    <w:p w14:paraId="5598B1E9" w14:textId="77777777" w:rsidR="00DF7049" w:rsidRDefault="00DF7049" w:rsidP="00DE5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E54F3"/>
    <w:multiLevelType w:val="hybridMultilevel"/>
    <w:tmpl w:val="4CBAE1CE"/>
    <w:lvl w:ilvl="0" w:tplc="126889A0">
      <w:start w:val="1"/>
      <w:numFmt w:val="decimal"/>
      <w:lvlText w:val="%1)"/>
      <w:lvlJc w:val="left"/>
      <w:pPr>
        <w:ind w:left="1778"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 w15:restartNumberingAfterBreak="0">
    <w:nsid w:val="5B452FD5"/>
    <w:multiLevelType w:val="hybridMultilevel"/>
    <w:tmpl w:val="333C0E18"/>
    <w:lvl w:ilvl="0" w:tplc="89A021CE">
      <w:start w:val="1"/>
      <w:numFmt w:val="decimal"/>
      <w:lvlText w:val="%1)"/>
      <w:lvlJc w:val="left"/>
      <w:pPr>
        <w:ind w:left="1778"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3A4A23"/>
    <w:multiLevelType w:val="hybridMultilevel"/>
    <w:tmpl w:val="F85C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89451293">
    <w:abstractNumId w:val="2"/>
  </w:num>
  <w:num w:numId="2" w16cid:durableId="741415276">
    <w:abstractNumId w:val="4"/>
  </w:num>
  <w:num w:numId="3" w16cid:durableId="1270888180">
    <w:abstractNumId w:val="0"/>
  </w:num>
  <w:num w:numId="4" w16cid:durableId="832985561">
    <w:abstractNumId w:val="1"/>
  </w:num>
  <w:num w:numId="5" w16cid:durableId="656498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BF"/>
    <w:rsid w:val="00064DBF"/>
    <w:rsid w:val="0006658C"/>
    <w:rsid w:val="000757BF"/>
    <w:rsid w:val="000D7022"/>
    <w:rsid w:val="000E71EE"/>
    <w:rsid w:val="000E75B1"/>
    <w:rsid w:val="001109F2"/>
    <w:rsid w:val="00144760"/>
    <w:rsid w:val="00191E3E"/>
    <w:rsid w:val="001A2901"/>
    <w:rsid w:val="001A3A07"/>
    <w:rsid w:val="001D4271"/>
    <w:rsid w:val="001D5CC2"/>
    <w:rsid w:val="001E1D2D"/>
    <w:rsid w:val="001E3DD4"/>
    <w:rsid w:val="001F1EAD"/>
    <w:rsid w:val="001F4AB6"/>
    <w:rsid w:val="001F6E46"/>
    <w:rsid w:val="0021004E"/>
    <w:rsid w:val="00220755"/>
    <w:rsid w:val="00226CA5"/>
    <w:rsid w:val="002305DB"/>
    <w:rsid w:val="002504E3"/>
    <w:rsid w:val="002C67AF"/>
    <w:rsid w:val="002D6122"/>
    <w:rsid w:val="0030238E"/>
    <w:rsid w:val="00307955"/>
    <w:rsid w:val="0034541A"/>
    <w:rsid w:val="003516CE"/>
    <w:rsid w:val="003A209E"/>
    <w:rsid w:val="003C2F82"/>
    <w:rsid w:val="003D4ED9"/>
    <w:rsid w:val="00441326"/>
    <w:rsid w:val="0046297E"/>
    <w:rsid w:val="004844B6"/>
    <w:rsid w:val="00496FFA"/>
    <w:rsid w:val="004B2D6E"/>
    <w:rsid w:val="00555997"/>
    <w:rsid w:val="005726E1"/>
    <w:rsid w:val="00591420"/>
    <w:rsid w:val="005A58DD"/>
    <w:rsid w:val="005D4E6A"/>
    <w:rsid w:val="005E2835"/>
    <w:rsid w:val="005F7A6A"/>
    <w:rsid w:val="00620C6C"/>
    <w:rsid w:val="00676C0E"/>
    <w:rsid w:val="00690223"/>
    <w:rsid w:val="00690BB2"/>
    <w:rsid w:val="006B4981"/>
    <w:rsid w:val="006D732B"/>
    <w:rsid w:val="007402D0"/>
    <w:rsid w:val="00743DB6"/>
    <w:rsid w:val="00763851"/>
    <w:rsid w:val="00772EBD"/>
    <w:rsid w:val="0078795B"/>
    <w:rsid w:val="007A3D91"/>
    <w:rsid w:val="007A78BC"/>
    <w:rsid w:val="007B292D"/>
    <w:rsid w:val="00803F26"/>
    <w:rsid w:val="008B48BB"/>
    <w:rsid w:val="008E1D87"/>
    <w:rsid w:val="0090364B"/>
    <w:rsid w:val="0094145F"/>
    <w:rsid w:val="00956E32"/>
    <w:rsid w:val="009B0A19"/>
    <w:rsid w:val="009C4683"/>
    <w:rsid w:val="009F01E5"/>
    <w:rsid w:val="00A06E3F"/>
    <w:rsid w:val="00A43A50"/>
    <w:rsid w:val="00A47FBE"/>
    <w:rsid w:val="00A500E4"/>
    <w:rsid w:val="00A611F7"/>
    <w:rsid w:val="00AC5F86"/>
    <w:rsid w:val="00B2376D"/>
    <w:rsid w:val="00B3695A"/>
    <w:rsid w:val="00B90C10"/>
    <w:rsid w:val="00B934BF"/>
    <w:rsid w:val="00BB5471"/>
    <w:rsid w:val="00BB79B9"/>
    <w:rsid w:val="00BD1FF0"/>
    <w:rsid w:val="00BF602D"/>
    <w:rsid w:val="00C341BA"/>
    <w:rsid w:val="00CB5C87"/>
    <w:rsid w:val="00CC5F84"/>
    <w:rsid w:val="00CC798C"/>
    <w:rsid w:val="00D0197F"/>
    <w:rsid w:val="00D04F25"/>
    <w:rsid w:val="00D236AB"/>
    <w:rsid w:val="00D67296"/>
    <w:rsid w:val="00D765DE"/>
    <w:rsid w:val="00D941A5"/>
    <w:rsid w:val="00DE5396"/>
    <w:rsid w:val="00DF7049"/>
    <w:rsid w:val="00E34327"/>
    <w:rsid w:val="00E5183C"/>
    <w:rsid w:val="00E92EA2"/>
    <w:rsid w:val="00EB65A8"/>
    <w:rsid w:val="00EE2C59"/>
    <w:rsid w:val="00F2693A"/>
    <w:rsid w:val="00F87886"/>
    <w:rsid w:val="00FA4AE7"/>
    <w:rsid w:val="00FB2C6B"/>
    <w:rsid w:val="00FC74F0"/>
    <w:rsid w:val="00FD3116"/>
    <w:rsid w:val="00FD5396"/>
    <w:rsid w:val="00FE1984"/>
    <w:rsid w:val="00FF1C16"/>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D2CD"/>
  <w15:chartTrackingRefBased/>
  <w15:docId w15:val="{2435D2F6-252A-42C4-86D8-554A5706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7BF"/>
    <w:rPr>
      <w:kern w:val="0"/>
      <w:lang w:val="lt-LT"/>
      <w14:ligatures w14:val="none"/>
    </w:rPr>
  </w:style>
  <w:style w:type="paragraph" w:styleId="Antrat1">
    <w:name w:val="heading 1"/>
    <w:basedOn w:val="prastasis"/>
    <w:next w:val="prastasis"/>
    <w:link w:val="Antrat1Diagrama"/>
    <w:uiPriority w:val="9"/>
    <w:qFormat/>
    <w:rsid w:val="000757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757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757B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757B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757B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757B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57B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57B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57B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57B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757B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757B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757B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757B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757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57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57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57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5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57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57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57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57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57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57BF"/>
    <w:pPr>
      <w:ind w:left="720"/>
      <w:contextualSpacing/>
    </w:pPr>
  </w:style>
  <w:style w:type="character" w:styleId="Rykuspabraukimas">
    <w:name w:val="Intense Emphasis"/>
    <w:basedOn w:val="Numatytasispastraiposriftas"/>
    <w:uiPriority w:val="21"/>
    <w:qFormat/>
    <w:rsid w:val="000757BF"/>
    <w:rPr>
      <w:i/>
      <w:iCs/>
      <w:color w:val="2F5496" w:themeColor="accent1" w:themeShade="BF"/>
    </w:rPr>
  </w:style>
  <w:style w:type="paragraph" w:styleId="Iskirtacitata">
    <w:name w:val="Intense Quote"/>
    <w:basedOn w:val="prastasis"/>
    <w:next w:val="prastasis"/>
    <w:link w:val="IskirtacitataDiagrama"/>
    <w:uiPriority w:val="30"/>
    <w:qFormat/>
    <w:rsid w:val="00075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757BF"/>
    <w:rPr>
      <w:i/>
      <w:iCs/>
      <w:color w:val="2F5496" w:themeColor="accent1" w:themeShade="BF"/>
    </w:rPr>
  </w:style>
  <w:style w:type="character" w:styleId="Rykinuoroda">
    <w:name w:val="Intense Reference"/>
    <w:basedOn w:val="Numatytasispastraiposriftas"/>
    <w:uiPriority w:val="32"/>
    <w:qFormat/>
    <w:rsid w:val="000757BF"/>
    <w:rPr>
      <w:b/>
      <w:bCs/>
      <w:smallCaps/>
      <w:color w:val="2F5496" w:themeColor="accent1" w:themeShade="BF"/>
      <w:spacing w:val="5"/>
    </w:rPr>
  </w:style>
  <w:style w:type="table" w:customStyle="1" w:styleId="TableGrid31">
    <w:name w:val="Table Grid31"/>
    <w:basedOn w:val="prastojilentel"/>
    <w:next w:val="Lentelstinklelis"/>
    <w:uiPriority w:val="39"/>
    <w:rsid w:val="000757B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0757BF"/>
    <w:rPr>
      <w:sz w:val="16"/>
      <w:szCs w:val="16"/>
    </w:rPr>
  </w:style>
  <w:style w:type="paragraph" w:styleId="Komentarotekstas">
    <w:name w:val="annotation text"/>
    <w:basedOn w:val="prastasis"/>
    <w:link w:val="KomentarotekstasDiagrama"/>
    <w:uiPriority w:val="99"/>
    <w:unhideWhenUsed/>
    <w:rsid w:val="000757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757BF"/>
    <w:rPr>
      <w:kern w:val="0"/>
      <w:sz w:val="20"/>
      <w:szCs w:val="2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757BF"/>
  </w:style>
  <w:style w:type="table" w:styleId="Lentelstinklelis">
    <w:name w:val="Table Grid"/>
    <w:basedOn w:val="prastojilentel"/>
    <w:uiPriority w:val="39"/>
    <w:rsid w:val="00075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E539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E5396"/>
    <w:rPr>
      <w:kern w:val="0"/>
      <w:sz w:val="20"/>
      <w:szCs w:val="20"/>
      <w:lang w:val="lt-LT"/>
      <w14:ligatures w14:val="none"/>
    </w:rPr>
  </w:style>
  <w:style w:type="character" w:styleId="Puslapioinaosnuoroda">
    <w:name w:val="footnote reference"/>
    <w:basedOn w:val="Numatytasispastraiposriftas"/>
    <w:uiPriority w:val="99"/>
    <w:semiHidden/>
    <w:unhideWhenUsed/>
    <w:rsid w:val="00DE5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669468">
      <w:bodyDiv w:val="1"/>
      <w:marLeft w:val="0"/>
      <w:marRight w:val="0"/>
      <w:marTop w:val="0"/>
      <w:marBottom w:val="0"/>
      <w:divBdr>
        <w:top w:val="none" w:sz="0" w:space="0" w:color="auto"/>
        <w:left w:val="none" w:sz="0" w:space="0" w:color="auto"/>
        <w:bottom w:val="none" w:sz="0" w:space="0" w:color="auto"/>
        <w:right w:val="none" w:sz="0" w:space="0" w:color="auto"/>
      </w:divBdr>
    </w:div>
    <w:div w:id="168601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B5AB-E701-4791-A0FA-979D2811A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1362</Words>
  <Characters>7770</Characters>
  <Application>Microsoft Office Word</Application>
  <DocSecurity>0</DocSecurity>
  <Lines>64</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 Maliukevičius</dc:creator>
  <cp:keywords/>
  <dc:description/>
  <cp:lastModifiedBy>Felicita Totoraitienė</cp:lastModifiedBy>
  <cp:revision>4</cp:revision>
  <dcterms:created xsi:type="dcterms:W3CDTF">2025-04-14T08:13:00Z</dcterms:created>
  <dcterms:modified xsi:type="dcterms:W3CDTF">2025-04-14T13:37:00Z</dcterms:modified>
</cp:coreProperties>
</file>