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AA49" w14:textId="1FB5745E" w:rsidR="00BA29B5" w:rsidRPr="004F1A11" w:rsidRDefault="00BA29B5" w:rsidP="00BA29B5">
      <w:pPr>
        <w:ind w:firstLine="7371"/>
        <w:rPr>
          <w:rFonts w:eastAsiaTheme="minorHAnsi" w:cstheme="minorHAnsi"/>
          <w:bCs/>
          <w:iCs/>
        </w:rPr>
      </w:pPr>
      <w:r w:rsidRPr="004F1A11">
        <w:rPr>
          <w:rFonts w:cstheme="minorHAnsi"/>
        </w:rPr>
        <w:t xml:space="preserve">Pirkimo sąlygų </w:t>
      </w:r>
      <w:r>
        <w:rPr>
          <w:rFonts w:cstheme="minorHAnsi"/>
        </w:rPr>
        <w:t>7</w:t>
      </w:r>
      <w:r w:rsidRPr="004F1A11">
        <w:rPr>
          <w:rFonts w:cstheme="minorHAnsi"/>
        </w:rPr>
        <w:t xml:space="preserve"> priedas „Terminai“</w:t>
      </w:r>
    </w:p>
    <w:p w14:paraId="76D794AC" w14:textId="77777777" w:rsidR="00BA29B5" w:rsidRPr="004F1A11" w:rsidRDefault="00BA29B5" w:rsidP="00BA29B5">
      <w:pPr>
        <w:rPr>
          <w:rFonts w:eastAsiaTheme="minorHAnsi" w:cstheme="minorHAnsi"/>
          <w:bCs/>
          <w:iCs/>
        </w:rPr>
      </w:pPr>
    </w:p>
    <w:tbl>
      <w:tblPr>
        <w:tblStyle w:val="TableGrid2"/>
        <w:tblW w:w="10369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0"/>
        <w:gridCol w:w="2660"/>
        <w:gridCol w:w="3685"/>
        <w:gridCol w:w="3424"/>
      </w:tblGrid>
      <w:tr w:rsidR="00BA29B5" w:rsidRPr="004F1A11" w14:paraId="4A67BC37" w14:textId="77777777" w:rsidTr="00AF76B9">
        <w:trPr>
          <w:trHeight w:val="20"/>
        </w:trPr>
        <w:tc>
          <w:tcPr>
            <w:tcW w:w="600" w:type="dxa"/>
          </w:tcPr>
          <w:p w14:paraId="476F88BD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Eil.</w:t>
            </w:r>
          </w:p>
          <w:p w14:paraId="1CDD970D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Nr.</w:t>
            </w:r>
          </w:p>
        </w:tc>
        <w:tc>
          <w:tcPr>
            <w:tcW w:w="2660" w:type="dxa"/>
          </w:tcPr>
          <w:p w14:paraId="7BF87FC5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/>
              </w:rPr>
              <w:t xml:space="preserve">VEIKSMAS </w:t>
            </w:r>
          </w:p>
        </w:tc>
        <w:tc>
          <w:tcPr>
            <w:tcW w:w="3685" w:type="dxa"/>
            <w:hideMark/>
          </w:tcPr>
          <w:p w14:paraId="074AB5A9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DATA/DIENŲ SKAIČIUS/ LAIKAS</w:t>
            </w:r>
          </w:p>
          <w:p w14:paraId="5827C911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(Lietuvos laiku)</w:t>
            </w:r>
          </w:p>
        </w:tc>
        <w:tc>
          <w:tcPr>
            <w:tcW w:w="3424" w:type="dxa"/>
            <w:hideMark/>
          </w:tcPr>
          <w:p w14:paraId="0959859E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b/>
              </w:rPr>
            </w:pPr>
            <w:r w:rsidRPr="004F1A11">
              <w:rPr>
                <w:rFonts w:asciiTheme="minorHAnsi" w:hAnsiTheme="minorHAnsi" w:cstheme="minorHAnsi"/>
                <w:b/>
              </w:rPr>
              <w:t>PASTABOS</w:t>
            </w:r>
          </w:p>
        </w:tc>
      </w:tr>
      <w:tr w:rsidR="00BA29B5" w:rsidRPr="004F1A11" w14:paraId="7308FC6F" w14:textId="77777777" w:rsidTr="00AF76B9">
        <w:trPr>
          <w:trHeight w:val="20"/>
        </w:trPr>
        <w:tc>
          <w:tcPr>
            <w:tcW w:w="600" w:type="dxa"/>
          </w:tcPr>
          <w:p w14:paraId="08AC5E34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57A6AAA9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Pasiūlymų pateikimo terminas</w:t>
            </w:r>
          </w:p>
        </w:tc>
        <w:tc>
          <w:tcPr>
            <w:tcW w:w="3685" w:type="dxa"/>
          </w:tcPr>
          <w:p w14:paraId="2FEDF0F5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Bus nurodytas </w:t>
            </w:r>
            <w:r>
              <w:rPr>
                <w:rFonts w:asciiTheme="minorHAnsi" w:hAnsiTheme="minorHAnsi" w:cstheme="minorHAnsi"/>
              </w:rPr>
              <w:t>s</w:t>
            </w:r>
            <w:r w:rsidRPr="004F1A11">
              <w:rPr>
                <w:rFonts w:asciiTheme="minorHAnsi" w:hAnsiTheme="minorHAnsi" w:cstheme="minorHAnsi"/>
              </w:rPr>
              <w:t xml:space="preserve">kelbime apie pirkimą. </w:t>
            </w:r>
          </w:p>
        </w:tc>
        <w:tc>
          <w:tcPr>
            <w:tcW w:w="3424" w:type="dxa"/>
          </w:tcPr>
          <w:p w14:paraId="5641BF7E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P</w:t>
            </w:r>
            <w:r>
              <w:rPr>
                <w:rFonts w:asciiTheme="minorHAnsi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turi teisę pratęsti pasiūlymų pateikimo terminą.</w:t>
            </w:r>
          </w:p>
          <w:p w14:paraId="335C3278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BA29B5" w:rsidRPr="004F1A11" w14:paraId="6559E379" w14:textId="77777777" w:rsidTr="00AF76B9">
        <w:trPr>
          <w:trHeight w:val="20"/>
        </w:trPr>
        <w:tc>
          <w:tcPr>
            <w:tcW w:w="600" w:type="dxa"/>
          </w:tcPr>
          <w:p w14:paraId="3AC91C2B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504A828D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Pasiūlymą patikslinti pirkimo dokumentus arba prašymus dėl pirkimo dokumentų paaiškinimų </w:t>
            </w:r>
            <w:r>
              <w:rPr>
                <w:rFonts w:asciiTheme="minorHAnsi" w:hAnsiTheme="minorHAnsi" w:cstheme="minorHAnsi"/>
              </w:rPr>
              <w:t xml:space="preserve">tiekėjas </w:t>
            </w:r>
            <w:r w:rsidRPr="004F1A11">
              <w:rPr>
                <w:rFonts w:asciiTheme="minorHAnsi" w:hAnsiTheme="minorHAnsi" w:cstheme="minorHAnsi"/>
              </w:rPr>
              <w:t>turi pateikti ne vėliau kaip:</w:t>
            </w:r>
          </w:p>
        </w:tc>
        <w:tc>
          <w:tcPr>
            <w:tcW w:w="3685" w:type="dxa"/>
          </w:tcPr>
          <w:p w14:paraId="557F2866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Likus </w:t>
            </w:r>
            <w:r w:rsidRPr="004F1A11">
              <w:rPr>
                <w:rFonts w:asciiTheme="minorHAnsi" w:hAnsiTheme="minorHAnsi" w:cstheme="minorHAnsi"/>
                <w:b/>
              </w:rPr>
              <w:t>2 darbo dienoms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0A3DAE58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14:paraId="7B561EE9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  <w:p w14:paraId="31ECD2A5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BA29B5" w:rsidRPr="004F1A11" w14:paraId="38DD3C84" w14:textId="77777777" w:rsidTr="00AF76B9">
        <w:trPr>
          <w:trHeight w:val="20"/>
        </w:trPr>
        <w:tc>
          <w:tcPr>
            <w:tcW w:w="600" w:type="dxa"/>
          </w:tcPr>
          <w:p w14:paraId="44788980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5F3FC698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 xml:space="preserve">irkimo dokumentų paaiškinimą, patikslinimą pateikia visiems </w:t>
            </w:r>
            <w:r>
              <w:rPr>
                <w:rFonts w:asciiTheme="minorHAnsi" w:hAnsiTheme="minorHAnsi" w:cstheme="minorHAnsi"/>
              </w:rPr>
              <w:t>dalyviams</w:t>
            </w:r>
            <w:r w:rsidRPr="004F1A11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685" w:type="dxa"/>
          </w:tcPr>
          <w:p w14:paraId="2CB29FEB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Likus ne mažiau kaip</w:t>
            </w:r>
            <w:r w:rsidRPr="004F1A11">
              <w:rPr>
                <w:rFonts w:asciiTheme="minorHAnsi" w:hAnsiTheme="minorHAnsi" w:cstheme="minorHAnsi"/>
                <w:b/>
              </w:rPr>
              <w:t xml:space="preserve"> 1 darbo dienai</w:t>
            </w:r>
            <w:r w:rsidRPr="004F1A11">
              <w:rPr>
                <w:rFonts w:asciiTheme="minorHAnsi" w:hAnsiTheme="minorHAnsi" w:cstheme="minorHAnsi"/>
              </w:rPr>
              <w:t xml:space="preserve"> iki pasiūlymų pateikimo termino pabaigos.</w:t>
            </w:r>
          </w:p>
        </w:tc>
        <w:tc>
          <w:tcPr>
            <w:tcW w:w="3424" w:type="dxa"/>
          </w:tcPr>
          <w:p w14:paraId="5BADC705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color w:val="7030A0"/>
              </w:rPr>
            </w:pPr>
            <w:r w:rsidRPr="004F1A11">
              <w:rPr>
                <w:rFonts w:asciiTheme="minorHAnsi" w:hAnsiTheme="minorHAnsi" w:cstheme="minorHAnsi"/>
                <w:color w:val="000000"/>
              </w:rPr>
              <w:t xml:space="preserve">Jei paaiškinimai ar patikslinimai teikiami </w:t>
            </w:r>
            <w:r>
              <w:rPr>
                <w:rFonts w:asciiTheme="minorHAnsi" w:hAnsiTheme="minorHAnsi" w:cstheme="minorHAnsi"/>
                <w:color w:val="000000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  <w:color w:val="000000"/>
              </w:rPr>
              <w:t xml:space="preserve">iniciatyva, jų pateikimo terminas nesikeičia. </w:t>
            </w:r>
          </w:p>
          <w:p w14:paraId="34B9040D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color w:val="7030A0"/>
              </w:rPr>
            </w:pPr>
          </w:p>
        </w:tc>
      </w:tr>
      <w:tr w:rsidR="00BA29B5" w:rsidRPr="004F1A11" w14:paraId="29E85D5F" w14:textId="77777777" w:rsidTr="00AF76B9">
        <w:trPr>
          <w:trHeight w:val="1055"/>
        </w:trPr>
        <w:tc>
          <w:tcPr>
            <w:tcW w:w="600" w:type="dxa"/>
          </w:tcPr>
          <w:p w14:paraId="1A676CF8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4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CCC37D8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Pradinis susipažinimas su CVP IS priemonėmis gautais </w:t>
            </w:r>
            <w:r>
              <w:rPr>
                <w:rFonts w:asciiTheme="minorHAnsi" w:hAnsiTheme="minorHAnsi" w:cstheme="minorHAnsi"/>
              </w:rPr>
              <w:t>p</w:t>
            </w:r>
            <w:r w:rsidRPr="004F1A11">
              <w:rPr>
                <w:rFonts w:asciiTheme="minorHAnsi" w:hAnsiTheme="minorHAnsi" w:cstheme="minorHAnsi"/>
              </w:rPr>
              <w:t>asiūlymais</w:t>
            </w:r>
          </w:p>
        </w:tc>
        <w:tc>
          <w:tcPr>
            <w:tcW w:w="3685" w:type="dxa"/>
            <w:hideMark/>
          </w:tcPr>
          <w:p w14:paraId="11871377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Pradedamas ne anksčiau nei </w:t>
            </w:r>
            <w:r w:rsidRPr="004F1A11">
              <w:rPr>
                <w:rFonts w:asciiTheme="minorHAnsi" w:hAnsiTheme="minorHAnsi" w:cstheme="minorHAnsi"/>
                <w:color w:val="000000" w:themeColor="text1"/>
              </w:rPr>
              <w:t xml:space="preserve">po </w:t>
            </w:r>
            <w:r>
              <w:rPr>
                <w:rFonts w:asciiTheme="minorHAnsi" w:hAnsiTheme="minorHAnsi" w:cstheme="minorHAnsi"/>
                <w:color w:val="000000" w:themeColor="text1"/>
              </w:rPr>
              <w:t>30</w:t>
            </w:r>
            <w:r w:rsidRPr="004F1A11">
              <w:rPr>
                <w:rFonts w:asciiTheme="minorHAnsi" w:hAnsiTheme="minorHAnsi" w:cstheme="minorHAnsi"/>
                <w:color w:val="000000" w:themeColor="text1"/>
              </w:rPr>
              <w:t xml:space="preserve"> minučių</w:t>
            </w:r>
            <w:r w:rsidRPr="004F1A11">
              <w:rPr>
                <w:rFonts w:asciiTheme="minorHAnsi" w:hAnsiTheme="minorHAnsi" w:cstheme="minorHAnsi"/>
              </w:rPr>
              <w:t xml:space="preserve"> po galutinių pasiūlymų pateikimo termino pabaigos</w:t>
            </w:r>
          </w:p>
        </w:tc>
        <w:tc>
          <w:tcPr>
            <w:tcW w:w="3424" w:type="dxa"/>
            <w:hideMark/>
          </w:tcPr>
          <w:p w14:paraId="06028657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iCs/>
              </w:rPr>
            </w:pPr>
          </w:p>
        </w:tc>
      </w:tr>
      <w:tr w:rsidR="00BA29B5" w:rsidRPr="004F1A11" w14:paraId="3456AF92" w14:textId="77777777" w:rsidTr="00AF76B9">
        <w:trPr>
          <w:trHeight w:val="20"/>
        </w:trPr>
        <w:tc>
          <w:tcPr>
            <w:tcW w:w="600" w:type="dxa"/>
          </w:tcPr>
          <w:p w14:paraId="5252CDF7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4DB46F5F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Pasiūlymo galiojimo ir pasiūlymo galiojimo užtikrinimo (jei taikoma) terminas ne trumpesnis kaip</w:t>
            </w:r>
          </w:p>
        </w:tc>
        <w:tc>
          <w:tcPr>
            <w:tcW w:w="3685" w:type="dxa"/>
          </w:tcPr>
          <w:p w14:paraId="1E2165E8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  <w:r w:rsidRPr="00BA29B5">
              <w:rPr>
                <w:rFonts w:asciiTheme="minorHAnsi" w:hAnsiTheme="minorHAnsi" w:cstheme="minorHAnsi"/>
              </w:rPr>
              <w:t xml:space="preserve">90 (devyniasdešimt) dienų </w:t>
            </w:r>
            <w:r w:rsidRPr="004F1A11">
              <w:rPr>
                <w:rFonts w:asciiTheme="minorHAnsi" w:hAnsiTheme="minorHAnsi" w:cstheme="minorHAnsi"/>
              </w:rPr>
              <w:t xml:space="preserve">nuo pasiūlymų pateikimo galutinio termino pabaigos. </w:t>
            </w:r>
          </w:p>
        </w:tc>
        <w:tc>
          <w:tcPr>
            <w:tcW w:w="3424" w:type="dxa"/>
          </w:tcPr>
          <w:p w14:paraId="024F3952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BA29B5" w:rsidRPr="004F1A11" w14:paraId="2A6CF19C" w14:textId="77777777" w:rsidTr="00AF76B9">
        <w:trPr>
          <w:trHeight w:val="20"/>
        </w:trPr>
        <w:tc>
          <w:tcPr>
            <w:tcW w:w="600" w:type="dxa"/>
          </w:tcPr>
          <w:p w14:paraId="7C9A3108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4257EB34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atsako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alyviui, ar jis sutinka priimti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alyvio siūlomą pasiūlymo galiojimo užtikrinimą patvirtinantį dokumentą ne vėliau kaip per</w:t>
            </w:r>
          </w:p>
        </w:tc>
        <w:tc>
          <w:tcPr>
            <w:tcW w:w="3685" w:type="dxa"/>
          </w:tcPr>
          <w:p w14:paraId="41E707ED" w14:textId="3A1D435F" w:rsidR="00BA29B5" w:rsidRPr="00BA29B5" w:rsidRDefault="00BA29B5" w:rsidP="00BA29B5">
            <w:pPr>
              <w:ind w:firstLine="0"/>
              <w:rPr>
                <w:rFonts w:asciiTheme="minorHAnsi" w:hAnsiTheme="minorHAnsi" w:cstheme="minorHAnsi"/>
              </w:rPr>
            </w:pPr>
            <w:r w:rsidRPr="00BA29B5">
              <w:rPr>
                <w:rFonts w:asciiTheme="minorHAnsi" w:hAnsiTheme="minorHAnsi" w:cstheme="minorHAnsi"/>
                <w:iCs/>
              </w:rPr>
              <w:t>Netaikoma</w:t>
            </w:r>
          </w:p>
          <w:p w14:paraId="5727E75D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</w:tcPr>
          <w:p w14:paraId="30E3B394" w14:textId="343B1544" w:rsidR="00BA29B5" w:rsidRPr="004F1A11" w:rsidRDefault="00BA29B5" w:rsidP="00BA29B5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A29B5" w:rsidRPr="004F1A11" w14:paraId="767FE99B" w14:textId="77777777" w:rsidTr="00AF76B9">
        <w:trPr>
          <w:trHeight w:val="20"/>
        </w:trPr>
        <w:tc>
          <w:tcPr>
            <w:tcW w:w="600" w:type="dxa"/>
          </w:tcPr>
          <w:p w14:paraId="307DB408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7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61705FE2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Pasiūlymo galiojimo užtikrinimas pirkimo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alyviui grąžinamas (arba atsisakoma teisių į jį) per</w:t>
            </w:r>
          </w:p>
        </w:tc>
        <w:tc>
          <w:tcPr>
            <w:tcW w:w="3685" w:type="dxa"/>
          </w:tcPr>
          <w:p w14:paraId="2F1B5E29" w14:textId="1683AB87" w:rsidR="00BA29B5" w:rsidRPr="00BA29B5" w:rsidRDefault="00BA29B5" w:rsidP="00BA29B5">
            <w:pPr>
              <w:ind w:firstLine="0"/>
              <w:rPr>
                <w:rFonts w:asciiTheme="minorHAnsi" w:hAnsiTheme="minorHAnsi" w:cstheme="minorHAnsi"/>
              </w:rPr>
            </w:pPr>
            <w:r w:rsidRPr="00BA29B5">
              <w:rPr>
                <w:rFonts w:asciiTheme="minorHAnsi" w:hAnsiTheme="minorHAnsi" w:cstheme="minorHAnsi"/>
                <w:iCs/>
              </w:rPr>
              <w:t>Netaikoma</w:t>
            </w:r>
          </w:p>
          <w:p w14:paraId="47F80470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</w:tcPr>
          <w:p w14:paraId="10CF29B6" w14:textId="7BC01E9A" w:rsidR="00BA29B5" w:rsidRPr="004F1A11" w:rsidRDefault="00BA29B5" w:rsidP="00BA29B5">
            <w:pPr>
              <w:ind w:firstLine="0"/>
              <w:rPr>
                <w:rFonts w:asciiTheme="minorHAnsi" w:hAnsiTheme="minorHAnsi" w:cstheme="minorHAnsi"/>
              </w:rPr>
            </w:pPr>
          </w:p>
        </w:tc>
      </w:tr>
      <w:tr w:rsidR="00BA29B5" w:rsidRPr="004F1A11" w14:paraId="7289632C" w14:textId="77777777" w:rsidTr="00AF76B9">
        <w:trPr>
          <w:trHeight w:val="20"/>
        </w:trPr>
        <w:tc>
          <w:tcPr>
            <w:tcW w:w="600" w:type="dxa"/>
          </w:tcPr>
          <w:p w14:paraId="2431CBE2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8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</w:tcPr>
          <w:p w14:paraId="25675839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informuoja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alyvius apie EBVPD vertinimo rezultatus, jeigu taikoma, ne vėliau kaip per</w:t>
            </w:r>
          </w:p>
        </w:tc>
        <w:tc>
          <w:tcPr>
            <w:tcW w:w="3685" w:type="dxa"/>
          </w:tcPr>
          <w:p w14:paraId="08B04240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  <w:bCs/>
              </w:rPr>
              <w:t>3 (tris) darbo dienas nuo sprendimo priėmimo dienos</w:t>
            </w:r>
          </w:p>
        </w:tc>
        <w:tc>
          <w:tcPr>
            <w:tcW w:w="3424" w:type="dxa"/>
          </w:tcPr>
          <w:p w14:paraId="6CEA45EC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BA29B5" w:rsidRPr="004F1A11" w14:paraId="5506DFE5" w14:textId="77777777" w:rsidTr="00AF76B9">
        <w:trPr>
          <w:trHeight w:val="20"/>
        </w:trPr>
        <w:tc>
          <w:tcPr>
            <w:tcW w:w="600" w:type="dxa"/>
          </w:tcPr>
          <w:p w14:paraId="1BAE7351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lastRenderedPageBreak/>
              <w:t>9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0E8AA64C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</w:rPr>
              <w:t>P</w:t>
            </w:r>
            <w:r>
              <w:rPr>
                <w:rFonts w:asciiTheme="minorHAnsi" w:eastAsia="Arial" w:hAnsiTheme="minorHAnsi" w:cstheme="minorHAnsi"/>
              </w:rPr>
              <w:t>erkančioji organizacija</w:t>
            </w:r>
            <w:r w:rsidRPr="004F1A1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alyviams praneša apie priimtą sprendimą nustatyti laimėjusį pasiūlymą, dėl kurio bus sudaroma sutartis ne vėliau kaip per</w:t>
            </w:r>
          </w:p>
        </w:tc>
        <w:tc>
          <w:tcPr>
            <w:tcW w:w="3685" w:type="dxa"/>
            <w:hideMark/>
          </w:tcPr>
          <w:p w14:paraId="781A6A1A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3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4F1A11">
              <w:rPr>
                <w:rFonts w:asciiTheme="minorHAnsi" w:hAnsiTheme="minorHAnsi" w:cstheme="minorHAnsi"/>
                <w:bCs/>
              </w:rPr>
              <w:t>(tris) darbo dienas nuo sprendimo priėmimo dienos</w:t>
            </w:r>
          </w:p>
        </w:tc>
        <w:tc>
          <w:tcPr>
            <w:tcW w:w="3424" w:type="dxa"/>
            <w:hideMark/>
          </w:tcPr>
          <w:p w14:paraId="28656600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BA29B5" w:rsidRPr="004F1A11" w14:paraId="67EE9C5E" w14:textId="77777777" w:rsidTr="00AF76B9">
        <w:trPr>
          <w:trHeight w:val="20"/>
        </w:trPr>
        <w:tc>
          <w:tcPr>
            <w:tcW w:w="600" w:type="dxa"/>
          </w:tcPr>
          <w:p w14:paraId="03C8427D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10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34AB7746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color w:val="000000"/>
                <w:shd w:val="clear" w:color="auto" w:fill="FFFFFF"/>
              </w:rPr>
            </w:pP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Dalyvis turi teisę pateikti pretenziją </w:t>
            </w:r>
            <w:r>
              <w:rPr>
                <w:rFonts w:asciiTheme="minorHAnsi" w:eastAsia="Arial" w:hAnsiTheme="minorHAnsi" w:cstheme="minorHAnsi"/>
              </w:rPr>
              <w:t xml:space="preserve">perkančiajai organizacijai </w:t>
            </w:r>
            <w:r w:rsidRPr="004F1A11">
              <w:rPr>
                <w:rFonts w:asciiTheme="minorHAnsi" w:hAnsiTheme="minorHAnsi" w:cstheme="minorHAnsi"/>
                <w:shd w:val="clear" w:color="auto" w:fill="FFFFFF"/>
              </w:rPr>
              <w:t xml:space="preserve">pateikti prašymą ar </w:t>
            </w:r>
            <w:r w:rsidRPr="004F1A11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pareikšti ieškinį teismui </w:t>
            </w:r>
            <w:r w:rsidRPr="004F1A11">
              <w:rPr>
                <w:rFonts w:asciiTheme="minorHAnsi" w:hAnsiTheme="minorHAnsi" w:cstheme="minorHAnsi"/>
              </w:rPr>
              <w:t>ne vėliau kaip per</w:t>
            </w:r>
          </w:p>
        </w:tc>
        <w:tc>
          <w:tcPr>
            <w:tcW w:w="3685" w:type="dxa"/>
            <w:hideMark/>
          </w:tcPr>
          <w:p w14:paraId="310B854F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5 (penki</w:t>
            </w:r>
            <w:r>
              <w:rPr>
                <w:rFonts w:asciiTheme="minorHAnsi" w:hAnsiTheme="minorHAnsi" w:cstheme="minorHAnsi"/>
              </w:rPr>
              <w:t>a</w:t>
            </w:r>
            <w:r w:rsidRPr="004F1A11">
              <w:rPr>
                <w:rFonts w:asciiTheme="minorHAnsi" w:hAnsiTheme="minorHAnsi" w:cstheme="minorHAnsi"/>
              </w:rPr>
              <w:t xml:space="preserve">s) </w:t>
            </w:r>
            <w:r>
              <w:rPr>
                <w:rFonts w:asciiTheme="minorHAnsi" w:hAnsiTheme="minorHAnsi" w:cstheme="minorHAnsi"/>
              </w:rPr>
              <w:t xml:space="preserve">darbo </w:t>
            </w:r>
            <w:r w:rsidRPr="004F1A11">
              <w:rPr>
                <w:rFonts w:asciiTheme="minorHAnsi" w:hAnsiTheme="minorHAnsi" w:cstheme="minorHAnsi"/>
              </w:rPr>
              <w:t>dienas</w:t>
            </w:r>
          </w:p>
          <w:p w14:paraId="2205E91D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  <w:p w14:paraId="57CCC6F7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nuo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pranešimo raštu apie jos priimtą sprendimą išsiuntimo tiekėjams dienos arba nuo paskelbimo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 xml:space="preserve">priimtus sprendimus dienos, jei VPĮ nenumato reikalavimo raštu informuoti tiekėjus apie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perkančiosios organizacijos </w:t>
            </w:r>
            <w:r w:rsidRPr="004F1A11">
              <w:rPr>
                <w:rFonts w:asciiTheme="minorHAnsi" w:hAnsiTheme="minorHAnsi" w:cstheme="minorHAnsi"/>
              </w:rPr>
              <w:t>priimtus sprendimus;</w:t>
            </w:r>
          </w:p>
          <w:p w14:paraId="65F9CBDE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  <w:p w14:paraId="3B0EF132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15 (penkiolika) dienų nuo pranešimo išsiuntimo tiekėjams dienos, jeigu šis pranešimas nebuvo siunčiamas elektroninėmis priemonėmis. </w:t>
            </w:r>
          </w:p>
          <w:p w14:paraId="4747D412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</w:tc>
        <w:tc>
          <w:tcPr>
            <w:tcW w:w="3424" w:type="dxa"/>
            <w:hideMark/>
          </w:tcPr>
          <w:p w14:paraId="299F8644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bCs/>
                <w:color w:val="7030A0"/>
              </w:rPr>
            </w:pPr>
          </w:p>
        </w:tc>
      </w:tr>
      <w:tr w:rsidR="00BA29B5" w:rsidRPr="004F1A11" w14:paraId="482A9CDE" w14:textId="77777777" w:rsidTr="00AF76B9">
        <w:trPr>
          <w:trHeight w:val="20"/>
        </w:trPr>
        <w:tc>
          <w:tcPr>
            <w:tcW w:w="600" w:type="dxa"/>
          </w:tcPr>
          <w:p w14:paraId="47F1AECB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11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660" w:type="dxa"/>
            <w:hideMark/>
          </w:tcPr>
          <w:p w14:paraId="1DCB8A20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eastAsia="Arial" w:hAnsiTheme="minorHAnsi" w:cstheme="minorHAnsi"/>
                <w:color w:val="0078D4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privalo išnagrinėti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alyvio pretenziją, priimti motyvuotą sprendimą ir apie jį, taip pat apie anksčiau praneštų pirkimo procedūros terminų pasikeitimą raštu pranešti pretenziją pateikusiam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alyviui ir suinteresuotiems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>alyviams ne vėliau kaip per</w:t>
            </w:r>
          </w:p>
        </w:tc>
        <w:tc>
          <w:tcPr>
            <w:tcW w:w="3685" w:type="dxa"/>
            <w:hideMark/>
          </w:tcPr>
          <w:p w14:paraId="247EA214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>6 (šešias) darbo dienas nuo pretenzijos gavimo dienos</w:t>
            </w:r>
          </w:p>
        </w:tc>
        <w:tc>
          <w:tcPr>
            <w:tcW w:w="3424" w:type="dxa"/>
            <w:hideMark/>
          </w:tcPr>
          <w:p w14:paraId="291C9270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  <w:tr w:rsidR="00BA29B5" w:rsidRPr="004F1A11" w14:paraId="72D632B0" w14:textId="77777777" w:rsidTr="00AF76B9">
        <w:trPr>
          <w:trHeight w:val="20"/>
        </w:trPr>
        <w:tc>
          <w:tcPr>
            <w:tcW w:w="600" w:type="dxa"/>
          </w:tcPr>
          <w:p w14:paraId="25D0C3BF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  <w:bCs/>
              </w:rPr>
            </w:pPr>
            <w:r w:rsidRPr="004F1A11">
              <w:rPr>
                <w:rFonts w:asciiTheme="minorHAnsi" w:hAnsiTheme="minorHAnsi" w:cstheme="minorHAnsi"/>
                <w:bCs/>
              </w:rPr>
              <w:t>12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660" w:type="dxa"/>
            <w:hideMark/>
          </w:tcPr>
          <w:p w14:paraId="54F23AB8" w14:textId="77777777" w:rsidR="00BA29B5" w:rsidRPr="004F1A11" w:rsidRDefault="00BA29B5" w:rsidP="00AF76B9">
            <w:pPr>
              <w:ind w:firstLine="0"/>
              <w:rPr>
                <w:rFonts w:asciiTheme="minorHAnsi" w:hAnsiTheme="minorHAnsi" w:cstheme="minorHAnsi"/>
              </w:rPr>
            </w:pPr>
            <w:r w:rsidRPr="004F1A11">
              <w:rPr>
                <w:rFonts w:asciiTheme="minorHAnsi" w:hAnsiTheme="minorHAnsi" w:cstheme="minorHAnsi"/>
              </w:rPr>
              <w:t xml:space="preserve">Jeigu </w:t>
            </w:r>
            <w:r w:rsidRPr="004F1A11">
              <w:rPr>
                <w:rFonts w:asciiTheme="minorHAnsi" w:eastAsia="Arial" w:hAnsiTheme="minorHAnsi" w:cstheme="minorHAnsi"/>
              </w:rPr>
              <w:t xml:space="preserve">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per nustatytą terminą neišnagrinėja jai pateiktos pretenzijos, </w:t>
            </w:r>
            <w:r>
              <w:rPr>
                <w:rFonts w:asciiTheme="minorHAnsi" w:hAnsiTheme="minorHAnsi" w:cstheme="minorHAnsi"/>
              </w:rPr>
              <w:t>d</w:t>
            </w:r>
            <w:r w:rsidRPr="004F1A11">
              <w:rPr>
                <w:rFonts w:asciiTheme="minorHAnsi" w:hAnsiTheme="minorHAnsi" w:cstheme="minorHAnsi"/>
              </w:rPr>
              <w:t xml:space="preserve">alyvis turi teisę pateikti prašymą ar pareikšti ieškinį teismui per (išskyrus ieškinį dėl sutarties pripažinimo negaliojančia) </w:t>
            </w:r>
          </w:p>
        </w:tc>
        <w:tc>
          <w:tcPr>
            <w:tcW w:w="3685" w:type="dxa"/>
            <w:hideMark/>
          </w:tcPr>
          <w:p w14:paraId="6BC397DB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  <w:highlight w:val="yellow"/>
              </w:rPr>
            </w:pPr>
            <w:r w:rsidRPr="004F1A11">
              <w:rPr>
                <w:rFonts w:asciiTheme="minorHAnsi" w:hAnsiTheme="minorHAnsi" w:cstheme="minorHAnsi"/>
              </w:rPr>
              <w:t xml:space="preserve">per 15 (penkiolika) dienų nuo dienos, kurią </w:t>
            </w:r>
            <w:r>
              <w:rPr>
                <w:rFonts w:asciiTheme="minorHAnsi" w:eastAsia="Arial" w:hAnsiTheme="minorHAnsi" w:cstheme="minorHAnsi"/>
              </w:rPr>
              <w:t xml:space="preserve">perkančioji organizacija </w:t>
            </w:r>
            <w:r w:rsidRPr="004F1A11">
              <w:rPr>
                <w:rFonts w:asciiTheme="minorHAnsi" w:hAnsiTheme="minorHAnsi" w:cstheme="minorHAnsi"/>
              </w:rPr>
              <w:t xml:space="preserve">turėjo raštu pranešti apie priimtą sprendimą </w:t>
            </w:r>
          </w:p>
        </w:tc>
        <w:tc>
          <w:tcPr>
            <w:tcW w:w="3424" w:type="dxa"/>
            <w:hideMark/>
          </w:tcPr>
          <w:p w14:paraId="49A5A5CB" w14:textId="77777777" w:rsidR="00BA29B5" w:rsidRPr="004F1A11" w:rsidRDefault="00BA29B5" w:rsidP="00AF76B9">
            <w:pPr>
              <w:ind w:firstLine="34"/>
              <w:rPr>
                <w:rFonts w:asciiTheme="minorHAnsi" w:hAnsiTheme="minorHAnsi" w:cstheme="minorHAnsi"/>
              </w:rPr>
            </w:pPr>
          </w:p>
        </w:tc>
      </w:tr>
    </w:tbl>
    <w:p w14:paraId="1E6370E4" w14:textId="77777777" w:rsidR="00BA29B5" w:rsidRPr="005F167C" w:rsidRDefault="00BA29B5" w:rsidP="00BA29B5">
      <w:pPr>
        <w:spacing w:line="240" w:lineRule="auto"/>
        <w:rPr>
          <w:rFonts w:ascii="Arial" w:hAnsi="Arial" w:cs="Arial"/>
        </w:rPr>
      </w:pPr>
    </w:p>
    <w:p w14:paraId="4E7D0A09" w14:textId="77777777" w:rsidR="00B24D99" w:rsidRDefault="00B24D99"/>
    <w:sectPr w:rsidR="00B24D99" w:rsidSect="00BA29B5">
      <w:headerReference w:type="default" r:id="rId4"/>
      <w:footerReference w:type="default" r:id="rId5"/>
      <w:headerReference w:type="first" r:id="rId6"/>
      <w:footerReference w:type="first" r:id="rId7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02F8579A" w14:textId="77777777" w:rsidTr="0B831528">
      <w:tc>
        <w:tcPr>
          <w:tcW w:w="3600" w:type="dxa"/>
        </w:tcPr>
        <w:p w14:paraId="42CE4DC1" w14:textId="77777777" w:rsidR="00000000" w:rsidRDefault="00000000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7F89AF24" w14:textId="77777777" w:rsidR="00000000" w:rsidRDefault="00000000" w:rsidP="0B831528">
          <w:pPr>
            <w:pStyle w:val="Antrats"/>
            <w:jc w:val="center"/>
          </w:pPr>
        </w:p>
      </w:tc>
      <w:tc>
        <w:tcPr>
          <w:tcW w:w="3600" w:type="dxa"/>
        </w:tcPr>
        <w:p w14:paraId="6010E399" w14:textId="77777777" w:rsidR="00000000" w:rsidRDefault="00000000" w:rsidP="0B831528">
          <w:pPr>
            <w:pStyle w:val="Antrats"/>
            <w:ind w:right="-115"/>
            <w:jc w:val="right"/>
          </w:pPr>
        </w:p>
      </w:tc>
    </w:tr>
  </w:tbl>
  <w:p w14:paraId="0C455B75" w14:textId="77777777" w:rsidR="00000000" w:rsidRDefault="00000000" w:rsidP="0B83152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B831528" w14:paraId="0967E592" w14:textId="77777777" w:rsidTr="0B831528">
      <w:tc>
        <w:tcPr>
          <w:tcW w:w="3600" w:type="dxa"/>
        </w:tcPr>
        <w:p w14:paraId="7B4BFACC" w14:textId="77777777" w:rsidR="00000000" w:rsidRDefault="00000000" w:rsidP="0B831528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2CE15135" w14:textId="77777777" w:rsidR="00000000" w:rsidRDefault="00000000" w:rsidP="0B831528">
          <w:pPr>
            <w:pStyle w:val="Antrats"/>
            <w:jc w:val="center"/>
          </w:pPr>
        </w:p>
      </w:tc>
      <w:tc>
        <w:tcPr>
          <w:tcW w:w="3600" w:type="dxa"/>
        </w:tcPr>
        <w:p w14:paraId="5AF523B6" w14:textId="77777777" w:rsidR="00000000" w:rsidRDefault="00000000" w:rsidP="0B831528">
          <w:pPr>
            <w:pStyle w:val="Antrats"/>
            <w:ind w:right="-115"/>
            <w:jc w:val="right"/>
          </w:pPr>
        </w:p>
      </w:tc>
    </w:tr>
  </w:tbl>
  <w:p w14:paraId="71DECD74" w14:textId="77777777" w:rsidR="00000000" w:rsidRDefault="00000000" w:rsidP="0B831528">
    <w:pPr>
      <w:pStyle w:val="Por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67EEA47B" w14:textId="77777777" w:rsidR="00000000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82ED6" w14:textId="77777777" w:rsidR="00000000" w:rsidRDefault="00000000">
    <w:pPr>
      <w:pStyle w:val="Antrats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9B5"/>
    <w:rsid w:val="007B3267"/>
    <w:rsid w:val="00B2445C"/>
    <w:rsid w:val="00B24D99"/>
    <w:rsid w:val="00BA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9594"/>
  <w15:chartTrackingRefBased/>
  <w15:docId w15:val="{83CAB617-3CAF-4A84-9129-578A0790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29B5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A29B5"/>
    <w:pPr>
      <w:keepNext/>
      <w:keepLines/>
      <w:spacing w:before="360" w:after="80" w:line="259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A29B5"/>
    <w:pPr>
      <w:keepNext/>
      <w:keepLines/>
      <w:spacing w:before="160" w:after="8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A29B5"/>
    <w:pPr>
      <w:keepNext/>
      <w:keepLines/>
      <w:spacing w:before="160" w:after="80" w:line="259" w:lineRule="auto"/>
      <w:ind w:firstLine="0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A29B5"/>
    <w:pPr>
      <w:keepNext/>
      <w:keepLines/>
      <w:spacing w:before="80" w:after="40" w:line="259" w:lineRule="auto"/>
      <w:ind w:firstLine="0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A29B5"/>
    <w:pPr>
      <w:keepNext/>
      <w:keepLines/>
      <w:spacing w:before="80" w:after="40" w:line="259" w:lineRule="auto"/>
      <w:ind w:firstLine="0"/>
      <w:jc w:val="left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A29B5"/>
    <w:pPr>
      <w:keepNext/>
      <w:keepLines/>
      <w:spacing w:before="40" w:line="259" w:lineRule="auto"/>
      <w:ind w:firstLine="0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A29B5"/>
    <w:pPr>
      <w:keepNext/>
      <w:keepLines/>
      <w:spacing w:before="40" w:line="259" w:lineRule="auto"/>
      <w:ind w:firstLine="0"/>
      <w:jc w:val="left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A29B5"/>
    <w:pPr>
      <w:keepNext/>
      <w:keepLines/>
      <w:spacing w:line="259" w:lineRule="auto"/>
      <w:ind w:firstLine="0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A29B5"/>
    <w:pPr>
      <w:keepNext/>
      <w:keepLines/>
      <w:spacing w:line="259" w:lineRule="auto"/>
      <w:ind w:firstLine="0"/>
      <w:jc w:val="left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A29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A29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A29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A29B5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A29B5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A29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A29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A29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A29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A29B5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2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A29B5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A2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A29B5"/>
    <w:pPr>
      <w:spacing w:before="160" w:after="160" w:line="259" w:lineRule="auto"/>
      <w:ind w:firstLine="0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A29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A29B5"/>
    <w:pPr>
      <w:spacing w:after="160" w:line="259" w:lineRule="auto"/>
      <w:ind w:left="720" w:firstLine="0"/>
      <w:contextualSpacing/>
      <w:jc w:val="left"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A29B5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A29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A29B5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A29B5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A29B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29B5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BA29B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BA29B5"/>
    <w:rPr>
      <w:rFonts w:eastAsiaTheme="minorEastAsia"/>
      <w:kern w:val="0"/>
      <w:sz w:val="21"/>
      <w:szCs w:val="21"/>
      <w:lang w:eastAsia="lt-LT"/>
      <w14:ligatures w14:val="none"/>
    </w:rPr>
  </w:style>
  <w:style w:type="table" w:customStyle="1" w:styleId="TableGrid2">
    <w:name w:val="Table Grid2"/>
    <w:basedOn w:val="prastojilentel"/>
    <w:next w:val="Lentelstinklelis"/>
    <w:uiPriority w:val="39"/>
    <w:rsid w:val="00BA29B5"/>
    <w:pPr>
      <w:spacing w:after="0" w:line="240" w:lineRule="auto"/>
      <w:ind w:firstLine="697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B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1927</Words>
  <Characters>1099</Characters>
  <Application>Microsoft Office Word</Application>
  <DocSecurity>0</DocSecurity>
  <Lines>9</Lines>
  <Paragraphs>6</Paragraphs>
  <ScaleCrop>false</ScaleCrop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Bagdonaitė-Česnienė</dc:creator>
  <cp:keywords/>
  <dc:description/>
  <cp:lastModifiedBy>Aistė Bagdonaitė-Česnienė</cp:lastModifiedBy>
  <cp:revision>1</cp:revision>
  <dcterms:created xsi:type="dcterms:W3CDTF">2025-04-13T14:03:00Z</dcterms:created>
  <dcterms:modified xsi:type="dcterms:W3CDTF">2025-04-13T14:06:00Z</dcterms:modified>
</cp:coreProperties>
</file>