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4D7533" w14:textId="222D2D4D" w:rsidR="002B3745" w:rsidRPr="00F2402F" w:rsidRDefault="00F2402F" w:rsidP="00F2402F">
      <w:pPr>
        <w:overflowPunct/>
        <w:autoSpaceDE/>
        <w:adjustRightInd/>
        <w:jc w:val="right"/>
        <w:rPr>
          <w:sz w:val="22"/>
          <w:szCs w:val="22"/>
          <w:lang w:val="lt-LT"/>
        </w:rPr>
      </w:pPr>
      <w:r w:rsidRPr="00F2402F">
        <w:rPr>
          <w:sz w:val="22"/>
          <w:szCs w:val="22"/>
          <w:lang w:val="lt-LT"/>
        </w:rPr>
        <w:t>Techninė specifikacija</w:t>
      </w:r>
      <w:r w:rsidR="00C41CF3">
        <w:rPr>
          <w:sz w:val="22"/>
          <w:szCs w:val="22"/>
          <w:lang w:val="lt-LT"/>
        </w:rPr>
        <w:t xml:space="preserve"> </w:t>
      </w:r>
      <w:r w:rsidR="00E56F66">
        <w:rPr>
          <w:sz w:val="22"/>
          <w:szCs w:val="22"/>
          <w:lang w:val="lt-LT"/>
        </w:rPr>
        <w:t>4</w:t>
      </w:r>
      <w:r w:rsidR="00C41CF3">
        <w:rPr>
          <w:sz w:val="22"/>
          <w:szCs w:val="22"/>
          <w:lang w:val="lt-LT"/>
        </w:rPr>
        <w:t xml:space="preserve"> priedas</w:t>
      </w:r>
    </w:p>
    <w:p w14:paraId="35D8E05A" w14:textId="77777777" w:rsidR="00F2402F" w:rsidRPr="00A13CD2" w:rsidRDefault="00F2402F" w:rsidP="005C0D2C">
      <w:pPr>
        <w:overflowPunct/>
        <w:autoSpaceDE/>
        <w:adjustRightInd/>
        <w:jc w:val="center"/>
        <w:rPr>
          <w:b/>
          <w:sz w:val="24"/>
          <w:szCs w:val="24"/>
          <w:lang w:val="lt-LT"/>
        </w:rPr>
      </w:pPr>
    </w:p>
    <w:p w14:paraId="30BDB8FC" w14:textId="56F8E432" w:rsidR="00334B0E" w:rsidRPr="00A90D85" w:rsidRDefault="00EC2708" w:rsidP="00443F73">
      <w:pPr>
        <w:overflowPunct/>
        <w:autoSpaceDE/>
        <w:adjustRightInd/>
        <w:jc w:val="center"/>
        <w:rPr>
          <w:b/>
          <w:sz w:val="22"/>
          <w:szCs w:val="22"/>
          <w:lang w:val="lt-LT"/>
        </w:rPr>
      </w:pPr>
      <w:r w:rsidRPr="00A90D85">
        <w:rPr>
          <w:b/>
          <w:sz w:val="22"/>
          <w:szCs w:val="22"/>
          <w:lang w:val="lt-LT"/>
        </w:rPr>
        <w:t xml:space="preserve">1. </w:t>
      </w:r>
      <w:r w:rsidR="00443F73" w:rsidRPr="00A90D85">
        <w:rPr>
          <w:b/>
          <w:sz w:val="22"/>
          <w:szCs w:val="22"/>
          <w:lang w:val="lt-LT"/>
        </w:rPr>
        <w:t>PREKĖMS TAIKOMI REIKALAVIMAI</w:t>
      </w:r>
    </w:p>
    <w:p w14:paraId="4108513D" w14:textId="77777777" w:rsidR="00443F73" w:rsidRDefault="00443F73" w:rsidP="00443F73">
      <w:pPr>
        <w:overflowPunct/>
        <w:autoSpaceDE/>
        <w:adjustRightInd/>
        <w:jc w:val="center"/>
      </w:pPr>
    </w:p>
    <w:p w14:paraId="449ECCBA" w14:textId="14110A0E" w:rsidR="006255FC" w:rsidRDefault="006255FC" w:rsidP="00E5472B">
      <w:pPr>
        <w:pStyle w:val="Sraopastraipa"/>
        <w:keepNext/>
        <w:numPr>
          <w:ilvl w:val="1"/>
          <w:numId w:val="11"/>
        </w:numPr>
        <w:tabs>
          <w:tab w:val="left" w:pos="851"/>
        </w:tabs>
        <w:suppressAutoHyphens/>
        <w:overflowPunct/>
        <w:autoSpaceDE/>
        <w:autoSpaceDN/>
        <w:adjustRightInd/>
        <w:ind w:left="0" w:firstLine="720"/>
        <w:jc w:val="both"/>
        <w:rPr>
          <w:sz w:val="22"/>
          <w:szCs w:val="22"/>
          <w:lang w:val="lt-LT"/>
        </w:rPr>
      </w:pPr>
      <w:r w:rsidRPr="00EC2708">
        <w:rPr>
          <w:sz w:val="22"/>
          <w:szCs w:val="22"/>
          <w:lang w:val="lt-LT"/>
        </w:rPr>
        <w:t>Visos prekės privalo atitikti Maitinimo organizavimo ikimokyklinio ugdymo, bendrojo ugdymo mokyklose ir vaikų socialinės globos įstaigose tvarkos apraše, patvirtintame Lietuvos Respublikos sveikatos apsaugos ministro 2011 m. lapkričio 11 d. įsakymu Nr. V-964 (aktuali redakcija) bei kituose teisės aktuose.</w:t>
      </w:r>
    </w:p>
    <w:p w14:paraId="16E69F34" w14:textId="47EF0816" w:rsidR="00D62DC7" w:rsidRPr="00D647C7" w:rsidRDefault="00D62DC7" w:rsidP="00D62DC7">
      <w:pPr>
        <w:pStyle w:val="Sraopastraipa"/>
        <w:keepNext/>
        <w:numPr>
          <w:ilvl w:val="1"/>
          <w:numId w:val="11"/>
        </w:numPr>
        <w:tabs>
          <w:tab w:val="left" w:pos="851"/>
        </w:tabs>
        <w:suppressAutoHyphens/>
        <w:overflowPunct/>
        <w:autoSpaceDE/>
        <w:autoSpaceDN/>
        <w:adjustRightInd/>
        <w:ind w:left="0" w:firstLine="720"/>
        <w:jc w:val="both"/>
        <w:rPr>
          <w:sz w:val="22"/>
          <w:szCs w:val="22"/>
          <w:lang w:val="lt-LT" w:eastAsia="ar-SA"/>
        </w:rPr>
      </w:pPr>
      <w:r w:rsidRPr="00D647C7">
        <w:rPr>
          <w:sz w:val="22"/>
          <w:szCs w:val="22"/>
          <w:lang w:val="lt-LT" w:eastAsia="ar-SA"/>
        </w:rPr>
        <w:t>Tiekėjas privalo laikytis bendrųjų ir konkrečių gyvūninės kilmės maisto produktų higienos taisyklių pagal 2004 m. balandžio 29 d. Europos Parlamento ir Tarybos reglamentą (EB) Nr. 852/2004 dėl maisto produktų higienos ir Europos parlamento ir tarybos reglamentą (EB) Nr. 853/2004 nustatantį konkrečius gyvūninės kilmės maisto produktų higienos reikalavimus.</w:t>
      </w:r>
    </w:p>
    <w:p w14:paraId="2876402B" w14:textId="77777777" w:rsidR="00D62DC7" w:rsidRPr="00D647C7" w:rsidRDefault="00D62DC7" w:rsidP="00D62DC7">
      <w:pPr>
        <w:pStyle w:val="Sraopastraipa"/>
        <w:keepNext/>
        <w:numPr>
          <w:ilvl w:val="1"/>
          <w:numId w:val="11"/>
        </w:numPr>
        <w:tabs>
          <w:tab w:val="left" w:pos="851"/>
        </w:tabs>
        <w:suppressAutoHyphens/>
        <w:overflowPunct/>
        <w:autoSpaceDE/>
        <w:autoSpaceDN/>
        <w:adjustRightInd/>
        <w:ind w:left="0" w:firstLine="720"/>
        <w:jc w:val="both"/>
        <w:rPr>
          <w:sz w:val="22"/>
          <w:szCs w:val="22"/>
          <w:lang w:val="lt-LT" w:eastAsia="ar-SA"/>
        </w:rPr>
      </w:pPr>
      <w:r w:rsidRPr="00D647C7">
        <w:rPr>
          <w:sz w:val="22"/>
          <w:szCs w:val="22"/>
          <w:lang w:val="lt-LT" w:eastAsia="ar-SA"/>
        </w:rPr>
        <w:t xml:space="preserve">Tiekėjas turi užtikrinti žmonių sveikatos ir vartotojų interesų apsaugą maisto atžvilgiu vadovaujantis Europos Parlamento ir Tarybos reglamente (EB) Nr. 178/2002 (arba jam lygiaverčiu </w:t>
      </w:r>
      <w:proofErr w:type="spellStart"/>
      <w:r w:rsidRPr="00D647C7">
        <w:rPr>
          <w:sz w:val="22"/>
          <w:szCs w:val="22"/>
          <w:lang w:val="lt-LT" w:eastAsia="ar-SA"/>
        </w:rPr>
        <w:t>Codex</w:t>
      </w:r>
      <w:proofErr w:type="spellEnd"/>
      <w:r w:rsidRPr="00D647C7">
        <w:rPr>
          <w:sz w:val="22"/>
          <w:szCs w:val="22"/>
          <w:lang w:val="lt-LT" w:eastAsia="ar-SA"/>
        </w:rPr>
        <w:t xml:space="preserve"> </w:t>
      </w:r>
      <w:proofErr w:type="spellStart"/>
      <w:r w:rsidRPr="00D647C7">
        <w:rPr>
          <w:sz w:val="22"/>
          <w:szCs w:val="22"/>
          <w:lang w:val="lt-LT" w:eastAsia="ar-SA"/>
        </w:rPr>
        <w:t>Alimentarius</w:t>
      </w:r>
      <w:proofErr w:type="spellEnd"/>
      <w:r w:rsidRPr="00D647C7">
        <w:rPr>
          <w:sz w:val="22"/>
          <w:szCs w:val="22"/>
          <w:lang w:val="lt-LT" w:eastAsia="ar-SA"/>
        </w:rPr>
        <w:t xml:space="preserve"> standartu), 2002 m. sausio 28 d, bei 2011 m. spalio 25 d. Europos Parlamento ir Tarybos reglamente (ES) Nr. 1169/2011 „Dėl informacijos apie maistą teikimo vartotojams“ (aktuali redakcija) nustatytais reikalavimais.</w:t>
      </w:r>
    </w:p>
    <w:p w14:paraId="5B8886E3" w14:textId="77777777" w:rsidR="00D62DC7" w:rsidRPr="00D647C7" w:rsidRDefault="00D62DC7" w:rsidP="00D62DC7">
      <w:pPr>
        <w:pStyle w:val="Sraopastraipa"/>
        <w:keepNext/>
        <w:numPr>
          <w:ilvl w:val="1"/>
          <w:numId w:val="11"/>
        </w:numPr>
        <w:tabs>
          <w:tab w:val="left" w:pos="851"/>
        </w:tabs>
        <w:suppressAutoHyphens/>
        <w:overflowPunct/>
        <w:autoSpaceDE/>
        <w:autoSpaceDN/>
        <w:adjustRightInd/>
        <w:ind w:left="0" w:firstLine="720"/>
        <w:jc w:val="both"/>
        <w:rPr>
          <w:sz w:val="22"/>
          <w:szCs w:val="22"/>
          <w:lang w:val="lt-LT" w:eastAsia="ar-SA"/>
        </w:rPr>
      </w:pPr>
      <w:r w:rsidRPr="00D647C7">
        <w:rPr>
          <w:sz w:val="22"/>
          <w:szCs w:val="22"/>
          <w:lang w:val="lt-LT" w:eastAsia="ar-SA"/>
        </w:rPr>
        <w:t xml:space="preserve">Pieno ir pieno produktų ženklinimas turi atitikti 2011 m. spalio 25 d. Europos Parlamento ir Tarybos Reglamento (ES) Nr. 1169/2011 „Dėl informacijos apie maistą teikimo vartotojams“ ir Lietuvos higienos normos HN 119:2014 „Maisto produktų ženklinimas“ reikalavimus. </w:t>
      </w:r>
    </w:p>
    <w:p w14:paraId="1FABA76E" w14:textId="77777777" w:rsidR="00D62DC7" w:rsidRPr="00D647C7" w:rsidRDefault="00D62DC7" w:rsidP="0053270E">
      <w:pPr>
        <w:pStyle w:val="Sraopastraipa"/>
        <w:keepNext/>
        <w:numPr>
          <w:ilvl w:val="1"/>
          <w:numId w:val="11"/>
        </w:numPr>
        <w:tabs>
          <w:tab w:val="left" w:pos="851"/>
        </w:tabs>
        <w:suppressAutoHyphens/>
        <w:overflowPunct/>
        <w:autoSpaceDE/>
        <w:autoSpaceDN/>
        <w:adjustRightInd/>
        <w:ind w:left="0" w:firstLine="720"/>
        <w:jc w:val="both"/>
        <w:rPr>
          <w:sz w:val="22"/>
          <w:szCs w:val="22"/>
          <w:lang w:val="lt-LT" w:eastAsia="ar-SA"/>
        </w:rPr>
      </w:pPr>
      <w:r w:rsidRPr="00D647C7">
        <w:rPr>
          <w:sz w:val="22"/>
          <w:szCs w:val="22"/>
          <w:lang w:val="lt-LT" w:eastAsia="ar-SA"/>
        </w:rPr>
        <w:t>Pieno ir pieno produktų mikrobiologiniai kriterijai turi atitikti reikalavimus, pateiktus Komisijos Reglamente (EB) Nr. 1441/2007, 2007 m. gruodžio 5 d. iš dalies keičiantis Reglamentą (EB) Nr. 2073/2005 dėl maisto produktų mikrobiologinių kriterijų ir Lietuvos higienos normoje HN 26:2006 „Maisto produktų mikrobiologiniai kriterijai“.</w:t>
      </w:r>
    </w:p>
    <w:p w14:paraId="1742EF32" w14:textId="77777777" w:rsidR="00D62DC7" w:rsidRPr="00D647C7" w:rsidRDefault="00D62DC7" w:rsidP="00245AFE">
      <w:pPr>
        <w:pStyle w:val="Sraopastraipa"/>
        <w:keepNext/>
        <w:numPr>
          <w:ilvl w:val="1"/>
          <w:numId w:val="11"/>
        </w:numPr>
        <w:tabs>
          <w:tab w:val="left" w:pos="851"/>
        </w:tabs>
        <w:suppressAutoHyphens/>
        <w:overflowPunct/>
        <w:autoSpaceDE/>
        <w:autoSpaceDN/>
        <w:adjustRightInd/>
        <w:ind w:left="0" w:firstLine="720"/>
        <w:jc w:val="both"/>
        <w:rPr>
          <w:sz w:val="22"/>
          <w:szCs w:val="22"/>
          <w:lang w:val="lt-LT" w:eastAsia="ar-SA"/>
        </w:rPr>
      </w:pPr>
      <w:r w:rsidRPr="00D647C7">
        <w:rPr>
          <w:sz w:val="22"/>
          <w:szCs w:val="22"/>
          <w:lang w:val="lt-LT" w:eastAsia="ar-SA"/>
        </w:rPr>
        <w:t>Pieno produktams naudojami maisto priedai turi atitikti 2008 m. gruodžio 16 d. Europos Parlamento ir Tarybos Reglamento (ES) Nr.1333/2008 dėl maisto priedų reikalavimus.</w:t>
      </w:r>
    </w:p>
    <w:p w14:paraId="7DDF0888" w14:textId="77777777" w:rsidR="00D62DC7" w:rsidRPr="00D647C7" w:rsidRDefault="00D62DC7" w:rsidP="002D5843">
      <w:pPr>
        <w:pStyle w:val="Sraopastraipa"/>
        <w:keepNext/>
        <w:numPr>
          <w:ilvl w:val="1"/>
          <w:numId w:val="11"/>
        </w:numPr>
        <w:tabs>
          <w:tab w:val="left" w:pos="851"/>
        </w:tabs>
        <w:suppressAutoHyphens/>
        <w:overflowPunct/>
        <w:autoSpaceDE/>
        <w:autoSpaceDN/>
        <w:adjustRightInd/>
        <w:ind w:left="0" w:firstLine="720"/>
        <w:jc w:val="both"/>
        <w:rPr>
          <w:bCs/>
          <w:sz w:val="22"/>
          <w:szCs w:val="22"/>
          <w:lang w:val="lt-LT" w:eastAsia="ar-SA"/>
        </w:rPr>
      </w:pPr>
      <w:r w:rsidRPr="00D647C7">
        <w:rPr>
          <w:sz w:val="22"/>
          <w:szCs w:val="22"/>
          <w:lang w:val="lt-LT" w:eastAsia="ar-SA"/>
        </w:rPr>
        <w:t xml:space="preserve">Pieno produktams naudojamos kvapiosios medžiagos turi atitikti </w:t>
      </w:r>
      <w:r w:rsidRPr="00D647C7">
        <w:rPr>
          <w:bCs/>
          <w:sz w:val="22"/>
          <w:szCs w:val="22"/>
          <w:lang w:val="lt-LT" w:eastAsia="ar-SA"/>
        </w:rPr>
        <w:t>2008 m. gruodžio 16 d.</w:t>
      </w:r>
      <w:r w:rsidRPr="00D647C7">
        <w:rPr>
          <w:sz w:val="22"/>
          <w:szCs w:val="22"/>
          <w:lang w:val="lt-LT" w:eastAsia="ar-SA"/>
        </w:rPr>
        <w:t xml:space="preserve"> Europos Parlamento ir Tarybos Reglamento (ES) Nr.1334/2008 </w:t>
      </w:r>
      <w:r w:rsidRPr="00D647C7">
        <w:rPr>
          <w:bCs/>
          <w:sz w:val="22"/>
          <w:szCs w:val="22"/>
          <w:lang w:val="lt-LT" w:eastAsia="ar-SA"/>
        </w:rPr>
        <w:t>dėl kvapiųjų medžiagų ir aromatinių savybių turinčių tam tikrų maisto ingredientų naudojimo maisto produktuose ir ant jų (iš dalies keičiantis Tarybos reglamentą (EEB) Nr. 1601/91, reglamentus (EB) Nr. 2232/96 ir (EB) Nr. 110/2008 bei Direktyvą 2000/13/EB) reikalavimus.</w:t>
      </w:r>
    </w:p>
    <w:p w14:paraId="70575286" w14:textId="77777777" w:rsidR="00D62DC7" w:rsidRPr="00D647C7" w:rsidRDefault="00D62DC7" w:rsidP="004C716C">
      <w:pPr>
        <w:pStyle w:val="Sraopastraipa"/>
        <w:keepNext/>
        <w:numPr>
          <w:ilvl w:val="1"/>
          <w:numId w:val="11"/>
        </w:numPr>
        <w:tabs>
          <w:tab w:val="left" w:pos="851"/>
        </w:tabs>
        <w:suppressAutoHyphens/>
        <w:overflowPunct/>
        <w:autoSpaceDE/>
        <w:autoSpaceDN/>
        <w:adjustRightInd/>
        <w:ind w:left="0" w:firstLine="720"/>
        <w:jc w:val="both"/>
        <w:rPr>
          <w:sz w:val="22"/>
          <w:szCs w:val="22"/>
          <w:lang w:val="lt-LT" w:eastAsia="ar-SA"/>
        </w:rPr>
      </w:pPr>
      <w:r w:rsidRPr="00D647C7">
        <w:rPr>
          <w:sz w:val="22"/>
          <w:szCs w:val="22"/>
          <w:lang w:val="lt-LT" w:eastAsia="ar-SA"/>
        </w:rPr>
        <w:t>Fasuotos prekės turi atitikti Lietuvos Respublikos Ūkio ministro 2015 m. rugsėjo 25 d. įsakymo Nr. 4-594 „Dėl fasuotų prekių ir matavimo indų techninio reglamento patvirtinimo“ reikalavimus.</w:t>
      </w:r>
    </w:p>
    <w:p w14:paraId="6105C81A" w14:textId="77777777" w:rsidR="00D62DC7" w:rsidRPr="00D647C7" w:rsidRDefault="00D62DC7" w:rsidP="0029301D">
      <w:pPr>
        <w:pStyle w:val="Sraopastraipa"/>
        <w:keepNext/>
        <w:numPr>
          <w:ilvl w:val="1"/>
          <w:numId w:val="11"/>
        </w:numPr>
        <w:tabs>
          <w:tab w:val="left" w:pos="851"/>
        </w:tabs>
        <w:suppressAutoHyphens/>
        <w:overflowPunct/>
        <w:autoSpaceDE/>
        <w:autoSpaceDN/>
        <w:adjustRightInd/>
        <w:ind w:left="0" w:firstLine="720"/>
        <w:jc w:val="both"/>
        <w:rPr>
          <w:sz w:val="22"/>
          <w:szCs w:val="22"/>
          <w:lang w:val="lt-LT" w:eastAsia="ar-SA"/>
        </w:rPr>
      </w:pPr>
      <w:r w:rsidRPr="00D647C7">
        <w:rPr>
          <w:sz w:val="22"/>
          <w:szCs w:val="22"/>
          <w:lang w:val="lt-LT" w:eastAsia="ar-SA"/>
        </w:rPr>
        <w:t>Tiekėjas turi užtikrinti, kad pienas arba pieno pagrindo produktai nebūtų falsifikuojami (ar į pieną nebuvo įpilta vandens, ar dirbtinai nebuvo padidinti pieno riebumas ar baltymų kiekis ir pieno arba pieno pagrindo produktuose nebūtų randami likučių (bet kurių farmakologinį arba hormoninį poveikį turinčių medžiagų, antibiotikų, pesticidų, ploviklių ir kitų medžiagų, kurios yra kenksmingos arba kurios gali pakeisti pieno ar pieno pagrindo produktų juslines savybes arba dėl kurių tokių produktų vartojimas tampa pavojingas arba kenksmingas žmonių sveikata) pėdsakai viršijantys leistinas ribas.</w:t>
      </w:r>
    </w:p>
    <w:p w14:paraId="3D601B2A" w14:textId="77777777" w:rsidR="00D647C7" w:rsidRPr="00D647C7" w:rsidRDefault="00D62DC7" w:rsidP="0029301D">
      <w:pPr>
        <w:pStyle w:val="Sraopastraipa"/>
        <w:keepNext/>
        <w:numPr>
          <w:ilvl w:val="1"/>
          <w:numId w:val="11"/>
        </w:numPr>
        <w:tabs>
          <w:tab w:val="left" w:pos="851"/>
        </w:tabs>
        <w:suppressAutoHyphens/>
        <w:overflowPunct/>
        <w:autoSpaceDE/>
        <w:autoSpaceDN/>
        <w:adjustRightInd/>
        <w:ind w:left="0" w:firstLine="720"/>
        <w:jc w:val="both"/>
        <w:rPr>
          <w:sz w:val="22"/>
          <w:szCs w:val="22"/>
          <w:lang w:val="lt-LT" w:eastAsia="ar-SA"/>
        </w:rPr>
      </w:pPr>
      <w:r w:rsidRPr="00D647C7">
        <w:rPr>
          <w:sz w:val="22"/>
          <w:szCs w:val="22"/>
          <w:lang w:val="lt-LT" w:eastAsia="ar-SA"/>
        </w:rPr>
        <w:t>Kefyras, jogurtas ir kiti rauginti pieno gaminiai turi atitikti raugintų pieno gaminių kokybės reikalavimus, patvirtintus L</w:t>
      </w:r>
      <w:r w:rsidR="0029301D" w:rsidRPr="00D647C7">
        <w:rPr>
          <w:sz w:val="22"/>
          <w:szCs w:val="22"/>
          <w:lang w:val="lt-LT" w:eastAsia="ar-SA"/>
        </w:rPr>
        <w:t>ietuvos Respublikos žemės ūkio ministro</w:t>
      </w:r>
      <w:r w:rsidRPr="00D647C7">
        <w:rPr>
          <w:sz w:val="22"/>
          <w:szCs w:val="22"/>
          <w:lang w:val="lt-LT" w:eastAsia="ar-SA"/>
        </w:rPr>
        <w:t xml:space="preserve"> 2005 m. liepos 8 d. įsakymu Nr. 3D-335 ,,Dėl raugintų pieno gaminių kokybės reikalavimų patvirtinimo“. Rauginti pieno gaminiai po rauginimo neturi būti apdorojami termiškai, siekiant užtikrinti, kad esanti šiuose gaminiuose ,,teigiami“ mikroorganizmai išliktų aktyvūs. Be specifinio raugo kultūrų gali būti pridedama ir kitų mikroorganizmų (pvz.: </w:t>
      </w:r>
      <w:proofErr w:type="spellStart"/>
      <w:r w:rsidRPr="00D647C7">
        <w:rPr>
          <w:sz w:val="22"/>
          <w:szCs w:val="22"/>
          <w:lang w:val="lt-LT" w:eastAsia="ar-SA"/>
        </w:rPr>
        <w:t>bifido</w:t>
      </w:r>
      <w:proofErr w:type="spellEnd"/>
      <w:r w:rsidRPr="00D647C7">
        <w:rPr>
          <w:sz w:val="22"/>
          <w:szCs w:val="22"/>
          <w:lang w:val="lt-LT" w:eastAsia="ar-SA"/>
        </w:rPr>
        <w:t xml:space="preserve"> bakterijų). </w:t>
      </w:r>
    </w:p>
    <w:p w14:paraId="21585244" w14:textId="24582F7E" w:rsidR="00D62DC7" w:rsidRPr="00D647C7" w:rsidRDefault="00D62DC7" w:rsidP="0029301D">
      <w:pPr>
        <w:pStyle w:val="Sraopastraipa"/>
        <w:keepNext/>
        <w:numPr>
          <w:ilvl w:val="1"/>
          <w:numId w:val="11"/>
        </w:numPr>
        <w:tabs>
          <w:tab w:val="left" w:pos="851"/>
        </w:tabs>
        <w:suppressAutoHyphens/>
        <w:overflowPunct/>
        <w:autoSpaceDE/>
        <w:autoSpaceDN/>
        <w:adjustRightInd/>
        <w:ind w:left="0" w:firstLine="720"/>
        <w:jc w:val="both"/>
        <w:rPr>
          <w:sz w:val="22"/>
          <w:szCs w:val="22"/>
          <w:lang w:val="lt-LT" w:eastAsia="ar-SA"/>
        </w:rPr>
      </w:pPr>
      <w:r w:rsidRPr="00D647C7">
        <w:rPr>
          <w:sz w:val="22"/>
          <w:szCs w:val="22"/>
          <w:lang w:val="lt-LT" w:eastAsia="ar-SA"/>
        </w:rPr>
        <w:t xml:space="preserve">Grietinė ir kiti grietinėlės gaminiai, turi atitikti Grietinėlės ir jos gaminių kokybės reikalavimus, patvirtintus </w:t>
      </w:r>
      <w:r w:rsidR="00D647C7" w:rsidRPr="00D647C7">
        <w:rPr>
          <w:sz w:val="22"/>
          <w:szCs w:val="22"/>
          <w:lang w:val="lt-LT" w:eastAsia="ar-SA"/>
        </w:rPr>
        <w:t xml:space="preserve">Lietuvos Respublikos žemės ūkio ministro </w:t>
      </w:r>
      <w:r w:rsidRPr="00D647C7">
        <w:rPr>
          <w:sz w:val="22"/>
          <w:szCs w:val="22"/>
          <w:lang w:val="lt-LT" w:eastAsia="ar-SA"/>
        </w:rPr>
        <w:t xml:space="preserve">2005 m. balandžio 18 d. įsakymu 3D-225. Grietinėlė ir kiti grietinėlės gaminiai po rauginimo neturi būti apdorojami termiškai ir pieno riebalai neturi būti pakeisti augaliniais riebalais. </w:t>
      </w:r>
    </w:p>
    <w:p w14:paraId="5458C33C" w14:textId="56347D66" w:rsidR="00D62DC7" w:rsidRPr="00D647C7" w:rsidRDefault="00D62DC7" w:rsidP="004E6069">
      <w:pPr>
        <w:pStyle w:val="Sraopastraipa"/>
        <w:keepNext/>
        <w:numPr>
          <w:ilvl w:val="1"/>
          <w:numId w:val="11"/>
        </w:numPr>
        <w:tabs>
          <w:tab w:val="left" w:pos="851"/>
        </w:tabs>
        <w:suppressAutoHyphens/>
        <w:overflowPunct/>
        <w:autoSpaceDE/>
        <w:autoSpaceDN/>
        <w:adjustRightInd/>
        <w:ind w:left="0" w:firstLine="720"/>
        <w:jc w:val="both"/>
        <w:rPr>
          <w:sz w:val="22"/>
          <w:szCs w:val="22"/>
          <w:lang w:val="lt-LT" w:eastAsia="ar-SA"/>
        </w:rPr>
      </w:pPr>
      <w:r w:rsidRPr="00D647C7">
        <w:rPr>
          <w:sz w:val="22"/>
          <w:szCs w:val="22"/>
          <w:lang w:val="lt-LT" w:eastAsia="ar-SA"/>
        </w:rPr>
        <w:t xml:space="preserve">Varškė ir jos gaminiai turi atitikti Varškės ir varškės gaminių kokybės reikalavimus, patvirtintus </w:t>
      </w:r>
      <w:r w:rsidR="00D647C7" w:rsidRPr="00D647C7">
        <w:rPr>
          <w:sz w:val="22"/>
          <w:szCs w:val="22"/>
          <w:lang w:val="lt-LT" w:eastAsia="ar-SA"/>
        </w:rPr>
        <w:t xml:space="preserve">Lietuvos Respublikos žemės ūkio ministro </w:t>
      </w:r>
      <w:r w:rsidRPr="00D647C7">
        <w:rPr>
          <w:sz w:val="22"/>
          <w:szCs w:val="22"/>
          <w:lang w:val="lt-LT" w:eastAsia="ar-SA"/>
        </w:rPr>
        <w:t xml:space="preserve">2002 m. gruodžio 11 d. įsakymu Nr. 488 ,,Dėl privalomųjų varškės ir varškės gaminių kokybės reikalavimų patvirtinimo“. </w:t>
      </w:r>
    </w:p>
    <w:p w14:paraId="6C46A80A" w14:textId="5A675A53" w:rsidR="00D62DC7" w:rsidRPr="00D647C7" w:rsidRDefault="00D62DC7" w:rsidP="00123CE9">
      <w:pPr>
        <w:pStyle w:val="Sraopastraipa"/>
        <w:keepNext/>
        <w:numPr>
          <w:ilvl w:val="1"/>
          <w:numId w:val="11"/>
        </w:numPr>
        <w:tabs>
          <w:tab w:val="left" w:pos="851"/>
        </w:tabs>
        <w:suppressAutoHyphens/>
        <w:overflowPunct/>
        <w:autoSpaceDE/>
        <w:autoSpaceDN/>
        <w:adjustRightInd/>
        <w:ind w:left="0" w:firstLine="720"/>
        <w:jc w:val="both"/>
        <w:rPr>
          <w:sz w:val="22"/>
          <w:szCs w:val="22"/>
          <w:lang w:val="lt-LT" w:eastAsia="ar-SA"/>
        </w:rPr>
      </w:pPr>
      <w:r w:rsidRPr="00D647C7">
        <w:rPr>
          <w:sz w:val="22"/>
          <w:szCs w:val="22"/>
          <w:lang w:val="lt-LT" w:eastAsia="ar-SA"/>
        </w:rPr>
        <w:t xml:space="preserve">Sūriai turi atitikti Sūrių kokybės reikalavimų apraše, patvirtintame </w:t>
      </w:r>
      <w:r w:rsidR="00D647C7" w:rsidRPr="00D647C7">
        <w:rPr>
          <w:sz w:val="22"/>
          <w:szCs w:val="22"/>
          <w:lang w:val="lt-LT" w:eastAsia="ar-SA"/>
        </w:rPr>
        <w:t xml:space="preserve">Lietuvos Respublikos žemės ūkio ministro </w:t>
      </w:r>
      <w:r w:rsidRPr="00D647C7">
        <w:rPr>
          <w:sz w:val="22"/>
          <w:szCs w:val="22"/>
          <w:lang w:val="lt-LT" w:eastAsia="ar-SA"/>
        </w:rPr>
        <w:t xml:space="preserve">2008 m. birželio 13 d. įsakymu Nr. 3D-335 „Dėl sūrių kokybės reikalavimų aprašo </w:t>
      </w:r>
      <w:r w:rsidRPr="00D647C7">
        <w:rPr>
          <w:sz w:val="22"/>
          <w:szCs w:val="22"/>
          <w:lang w:val="lt-LT" w:eastAsia="ar-SA"/>
        </w:rPr>
        <w:lastRenderedPageBreak/>
        <w:t>patvirtinimo ir kai kurių žemės ūkio ministro įsakymų, susijusių su privalomaisiais kokybės reikalavimais, pakeitimo“, nustatytus reikalavimus.</w:t>
      </w:r>
    </w:p>
    <w:p w14:paraId="6DA98044" w14:textId="77777777" w:rsidR="00D62DC7" w:rsidRPr="00D647C7" w:rsidRDefault="00D62DC7" w:rsidP="00123CE9">
      <w:pPr>
        <w:pStyle w:val="Sraopastraipa"/>
        <w:keepNext/>
        <w:numPr>
          <w:ilvl w:val="1"/>
          <w:numId w:val="11"/>
        </w:numPr>
        <w:tabs>
          <w:tab w:val="left" w:pos="851"/>
        </w:tabs>
        <w:suppressAutoHyphens/>
        <w:overflowPunct/>
        <w:autoSpaceDE/>
        <w:autoSpaceDN/>
        <w:adjustRightInd/>
        <w:ind w:left="0" w:firstLine="720"/>
        <w:jc w:val="both"/>
        <w:rPr>
          <w:sz w:val="22"/>
          <w:szCs w:val="22"/>
          <w:lang w:val="lt-LT" w:eastAsia="ar-SA"/>
        </w:rPr>
      </w:pPr>
      <w:r w:rsidRPr="00D647C7">
        <w:rPr>
          <w:sz w:val="22"/>
          <w:szCs w:val="22"/>
          <w:lang w:val="lt-LT" w:eastAsia="ar-SA"/>
        </w:rPr>
        <w:t>Lydytų sūrių kokybės ir saugos reikalavimai turi atitikti Lietuvos Respublikos žemės ūkio ministro 2013 m. rugsėjo 20 d. įsakymo Nr. 3D-649 „Dėl žemės ūkio ministro 1999 m. gegužės 20 d. įsakymo Nr. 210 „Dėl privalomųjų kokybės reikalavimų patvirtinimo" pakeitimo“ reikalavimus.</w:t>
      </w:r>
    </w:p>
    <w:p w14:paraId="797221F3" w14:textId="72C5F8F0" w:rsidR="00D62DC7" w:rsidRPr="00D647C7" w:rsidRDefault="00D62DC7" w:rsidP="00B25AFF">
      <w:pPr>
        <w:pStyle w:val="Sraopastraipa"/>
        <w:keepNext/>
        <w:numPr>
          <w:ilvl w:val="1"/>
          <w:numId w:val="11"/>
        </w:numPr>
        <w:tabs>
          <w:tab w:val="left" w:pos="851"/>
        </w:tabs>
        <w:suppressAutoHyphens/>
        <w:overflowPunct/>
        <w:autoSpaceDE/>
        <w:autoSpaceDN/>
        <w:adjustRightInd/>
        <w:ind w:left="0" w:firstLine="720"/>
        <w:jc w:val="both"/>
        <w:rPr>
          <w:sz w:val="22"/>
          <w:szCs w:val="22"/>
          <w:lang w:val="lt-LT"/>
        </w:rPr>
      </w:pPr>
      <w:r w:rsidRPr="00D647C7">
        <w:rPr>
          <w:sz w:val="22"/>
          <w:szCs w:val="22"/>
          <w:u w:val="single"/>
          <w:lang w:val="lt-LT"/>
        </w:rPr>
        <w:t xml:space="preserve">Ekologiški produktai </w:t>
      </w:r>
      <w:r w:rsidR="007E2679" w:rsidRPr="00D647C7">
        <w:rPr>
          <w:sz w:val="22"/>
          <w:szCs w:val="22"/>
          <w:u w:val="single"/>
          <w:lang w:val="lt-LT"/>
        </w:rPr>
        <w:t xml:space="preserve">turi </w:t>
      </w:r>
      <w:r w:rsidRPr="00D647C7">
        <w:rPr>
          <w:sz w:val="22"/>
          <w:szCs w:val="22"/>
          <w:lang w:val="lt-LT"/>
        </w:rPr>
        <w:t>turėti ekologinės gamybos (ekologiškam ir perėjimo prie ekologinės gamybos laikotarpio) produktui išduotą sertifikatą pagal 2018 m. gegužės 30 d. Europos Parlamento ir Tarybos reglamento (ES) 2018/848 dėl ekologinės gamybos ir ekologiškų produktų ženklinimo, kuriuo panaikinamas Tarybos reglamentas (EB) Nr. 834/2007 su visais pakeitimais ir papildymais, reikalavimus</w:t>
      </w:r>
      <w:r w:rsidR="007E2679" w:rsidRPr="00D647C7">
        <w:rPr>
          <w:sz w:val="22"/>
          <w:szCs w:val="22"/>
          <w:lang w:val="lt-LT"/>
        </w:rPr>
        <w:t>.</w:t>
      </w:r>
    </w:p>
    <w:p w14:paraId="6A6A4FD5" w14:textId="50BE0423" w:rsidR="00D62DC7" w:rsidRPr="007E2679" w:rsidRDefault="007E2679" w:rsidP="007E2679">
      <w:pPr>
        <w:pStyle w:val="Sraopastraipa"/>
        <w:keepNext/>
        <w:numPr>
          <w:ilvl w:val="1"/>
          <w:numId w:val="11"/>
        </w:numPr>
        <w:tabs>
          <w:tab w:val="left" w:pos="851"/>
        </w:tabs>
        <w:suppressAutoHyphens/>
        <w:overflowPunct/>
        <w:autoSpaceDE/>
        <w:autoSpaceDN/>
        <w:adjustRightInd/>
        <w:ind w:left="0" w:firstLine="720"/>
        <w:jc w:val="both"/>
        <w:rPr>
          <w:bCs/>
          <w:sz w:val="22"/>
          <w:szCs w:val="22"/>
          <w:lang w:val="lt-LT" w:eastAsia="ar-SA"/>
        </w:rPr>
      </w:pPr>
      <w:r w:rsidRPr="00D647C7">
        <w:rPr>
          <w:sz w:val="22"/>
          <w:szCs w:val="22"/>
          <w:lang w:val="lt-LT"/>
        </w:rPr>
        <w:t xml:space="preserve"> </w:t>
      </w:r>
      <w:r w:rsidR="00D62DC7" w:rsidRPr="00D647C7">
        <w:rPr>
          <w:bCs/>
          <w:sz w:val="22"/>
          <w:szCs w:val="22"/>
          <w:lang w:val="lt-LT" w:eastAsia="ar-SA"/>
        </w:rPr>
        <w:t xml:space="preserve">Maisto produktams pervežti naudojamos transporto priemonės ir (ar) konteineriai turi būti švarūs, geros būklės ir gerai prižiūrimi tam, </w:t>
      </w:r>
      <w:r w:rsidR="00D62DC7" w:rsidRPr="007E2679">
        <w:rPr>
          <w:bCs/>
          <w:sz w:val="22"/>
          <w:szCs w:val="22"/>
          <w:lang w:val="lt-LT" w:eastAsia="ar-SA"/>
        </w:rPr>
        <w:t xml:space="preserve">kad maisto produktai būtų apsaugoti nuo užteršimo. Transportavimo metu pervežami maisto produktai tokiu būdu, kad nebūtų pažeidžiamas pakuočių vientisumas, būtų išvengta pakuočių deformacijų, dūžių, išsiliejimo. Kur būtina, maisto produktams pervežti naudojamose pervežimo priemonėse ir (ar) konteineriuose turi būti palaikoma maisto produktams laikyti tinkama temperatūra bei juose turi būti temperatūros valdymo įrenginys. Transporto priemone gabenami tik transporto priemonės temperatūros charakteristikas atitinkantys maisto produktai, pavyzdžiui greitai gendantys maisto produktai negali būti gabenami be šalčio, negali būti gabenimo metu sušaldyti; užšaldyti, maisto produktai gabenami ne mažesnėje kaip minus 18°C temperatūroje. </w:t>
      </w:r>
    </w:p>
    <w:p w14:paraId="0B8582A3" w14:textId="2E069D37" w:rsidR="00D62DC7" w:rsidRPr="001B0F61" w:rsidRDefault="00D62DC7" w:rsidP="001B0F61">
      <w:pPr>
        <w:pStyle w:val="Sraopastraipa"/>
        <w:keepNext/>
        <w:numPr>
          <w:ilvl w:val="1"/>
          <w:numId w:val="11"/>
        </w:numPr>
        <w:tabs>
          <w:tab w:val="left" w:pos="851"/>
        </w:tabs>
        <w:suppressAutoHyphens/>
        <w:overflowPunct/>
        <w:autoSpaceDE/>
        <w:autoSpaceDN/>
        <w:adjustRightInd/>
        <w:ind w:left="0" w:firstLine="720"/>
        <w:jc w:val="both"/>
        <w:rPr>
          <w:sz w:val="22"/>
          <w:szCs w:val="22"/>
          <w:lang w:val="lt-LT" w:eastAsia="ar-SA"/>
        </w:rPr>
      </w:pPr>
      <w:r w:rsidRPr="001B0F61">
        <w:rPr>
          <w:sz w:val="22"/>
          <w:szCs w:val="22"/>
          <w:lang w:val="lt-LT" w:eastAsia="ar-SA"/>
        </w:rPr>
        <w:t>Maisto produktai turi būti supakuoti saugiai, apsaugant nuo galimos taršos iš išorės, be perteklinės išorinės drėgmės ant jų arba juos supančių pakavimo medžiagų nesusikaupęs drėgmės kondensatas. Medžiagos ir žaliavos skirtos liestis su maistu turi atitikti Europos Parlamento ir Tarybos reglamente (EB) Nr</w:t>
      </w:r>
      <w:r w:rsidR="00735BE5">
        <w:rPr>
          <w:sz w:val="22"/>
          <w:szCs w:val="22"/>
          <w:lang w:val="lt-LT" w:eastAsia="ar-SA"/>
        </w:rPr>
        <w:t>.</w:t>
      </w:r>
      <w:r w:rsidRPr="001B0F61">
        <w:rPr>
          <w:sz w:val="22"/>
          <w:szCs w:val="22"/>
          <w:lang w:val="lt-LT" w:eastAsia="ar-SA"/>
        </w:rPr>
        <w:t xml:space="preserve"> 1935/2004, 2004 m. spalio 27 d. dėl žaliavų ir gaminių, skirtų liestis su maistu ir Lietuvos Respublikos sveikatos apsaugos ministro 2011 m. gegužės 2 d. įsakyme Nr. V-417 „Dėl Lietuvos higienos normos HN 16:2011 „Medžiagų ir gaminių, skirtų liestis su maistu, specialieji sveikatos saugos reikalavimai“ nurodytus reikalavimus.</w:t>
      </w:r>
    </w:p>
    <w:p w14:paraId="291C063B" w14:textId="77777777" w:rsidR="008051AD" w:rsidRPr="00F80F73" w:rsidRDefault="008051AD" w:rsidP="008051AD">
      <w:pPr>
        <w:suppressAutoHyphens/>
        <w:snapToGrid w:val="0"/>
        <w:spacing w:before="240" w:after="240"/>
        <w:ind w:left="567"/>
        <w:jc w:val="center"/>
        <w:rPr>
          <w:b/>
          <w:bCs/>
          <w:sz w:val="24"/>
          <w:szCs w:val="24"/>
          <w:lang w:eastAsia="ar-SA"/>
        </w:rPr>
      </w:pPr>
      <w:r w:rsidRPr="00F80F73">
        <w:rPr>
          <w:b/>
          <w:bCs/>
          <w:sz w:val="24"/>
          <w:szCs w:val="24"/>
          <w:lang w:eastAsia="ar-SA"/>
        </w:rPr>
        <w:t>2. UŽSAKYMŲ VYKDYMO TVARKA IR TERMINAI</w:t>
      </w:r>
    </w:p>
    <w:p w14:paraId="3327BB29" w14:textId="4ADE2E28" w:rsidR="008051AD" w:rsidRPr="00004309" w:rsidRDefault="008051AD" w:rsidP="008051AD">
      <w:pPr>
        <w:numPr>
          <w:ilvl w:val="1"/>
          <w:numId w:val="9"/>
        </w:numPr>
        <w:suppressAutoHyphens/>
        <w:overflowPunct/>
        <w:autoSpaceDE/>
        <w:autoSpaceDN/>
        <w:adjustRightInd/>
        <w:snapToGrid w:val="0"/>
        <w:ind w:left="0" w:firstLine="720"/>
        <w:jc w:val="both"/>
        <w:rPr>
          <w:sz w:val="22"/>
          <w:szCs w:val="22"/>
          <w:lang w:val="lt-LT" w:eastAsia="ar-SA"/>
        </w:rPr>
      </w:pPr>
      <w:r w:rsidRPr="002175EE">
        <w:rPr>
          <w:sz w:val="22"/>
          <w:szCs w:val="22"/>
          <w:lang w:val="lt-LT" w:eastAsia="lt-LT"/>
        </w:rPr>
        <w:t>Preliminarūs</w:t>
      </w:r>
      <w:r w:rsidRPr="002175EE">
        <w:rPr>
          <w:rFonts w:eastAsia="Lucida Sans Unicode"/>
          <w:sz w:val="22"/>
          <w:szCs w:val="22"/>
          <w:lang w:val="lt-LT" w:eastAsia="ar-SA"/>
        </w:rPr>
        <w:t xml:space="preserve"> 12 (dvylikos) mėn. </w:t>
      </w:r>
      <w:r w:rsidRPr="002175EE">
        <w:rPr>
          <w:sz w:val="22"/>
          <w:szCs w:val="22"/>
          <w:lang w:val="lt-LT" w:eastAsia="lt-LT"/>
        </w:rPr>
        <w:t xml:space="preserve">perkamų </w:t>
      </w:r>
      <w:r w:rsidRPr="00004309">
        <w:rPr>
          <w:sz w:val="22"/>
          <w:szCs w:val="22"/>
          <w:lang w:val="lt-LT" w:eastAsia="lt-LT"/>
        </w:rPr>
        <w:t>Prekių kiekiai nurodyti 1, 2</w:t>
      </w:r>
      <w:r w:rsidR="00004309" w:rsidRPr="00004309">
        <w:rPr>
          <w:sz w:val="22"/>
          <w:szCs w:val="22"/>
          <w:lang w:val="lt-LT" w:eastAsia="lt-LT"/>
        </w:rPr>
        <w:t xml:space="preserve"> ir</w:t>
      </w:r>
      <w:r w:rsidRPr="00004309">
        <w:rPr>
          <w:sz w:val="22"/>
          <w:szCs w:val="22"/>
          <w:lang w:val="lt-LT" w:eastAsia="lt-LT"/>
        </w:rPr>
        <w:t xml:space="preserve"> 3 prieduose. 1, 2</w:t>
      </w:r>
      <w:r w:rsidR="00004309" w:rsidRPr="00004309">
        <w:rPr>
          <w:sz w:val="22"/>
          <w:szCs w:val="22"/>
          <w:lang w:val="lt-LT" w:eastAsia="lt-LT"/>
        </w:rPr>
        <w:t xml:space="preserve"> ir</w:t>
      </w:r>
      <w:r w:rsidRPr="00004309">
        <w:rPr>
          <w:sz w:val="22"/>
          <w:szCs w:val="22"/>
          <w:lang w:val="lt-LT" w:eastAsia="lt-LT"/>
        </w:rPr>
        <w:t xml:space="preserve"> 3 prieduose</w:t>
      </w:r>
      <w:r w:rsidRPr="00004309">
        <w:rPr>
          <w:sz w:val="22"/>
          <w:szCs w:val="22"/>
          <w:lang w:val="lt-LT" w:eastAsia="ar-SA"/>
        </w:rPr>
        <w:t xml:space="preserve"> nurodytos Prekės bus užsakomos / perkamos pagal Pirkėjo poreikį. Nurodytų Prekių kiekio Pirkėjas neįsipareigoja išpirkti ar už juos sumokėti.</w:t>
      </w:r>
    </w:p>
    <w:p w14:paraId="1643D071" w14:textId="24A86D53" w:rsidR="008051AD" w:rsidRPr="00004309" w:rsidRDefault="008051AD" w:rsidP="008051AD">
      <w:pPr>
        <w:numPr>
          <w:ilvl w:val="1"/>
          <w:numId w:val="9"/>
        </w:numPr>
        <w:suppressAutoHyphens/>
        <w:overflowPunct/>
        <w:autoSpaceDE/>
        <w:autoSpaceDN/>
        <w:adjustRightInd/>
        <w:snapToGrid w:val="0"/>
        <w:ind w:left="0" w:firstLine="720"/>
        <w:jc w:val="both"/>
        <w:rPr>
          <w:sz w:val="22"/>
          <w:szCs w:val="22"/>
          <w:lang w:val="lt-LT" w:eastAsia="ar-SA"/>
        </w:rPr>
      </w:pPr>
      <w:r w:rsidRPr="00004309">
        <w:rPr>
          <w:sz w:val="22"/>
          <w:szCs w:val="22"/>
          <w:lang w:val="lt-LT" w:eastAsia="ar-SA"/>
        </w:rPr>
        <w:t>Pirkėjo užsakytos Prekės turi būti pristatomos ne vėliau nei per 24 val. nuo užsakymo pateikimo momento arba per ilgesnį terminą, jei jį nurodė Pirkėjas. Prekės turi būti pristatomos darbo dienomis iki 1</w:t>
      </w:r>
      <w:r w:rsidR="00F17FA5" w:rsidRPr="00004309">
        <w:rPr>
          <w:sz w:val="22"/>
          <w:szCs w:val="22"/>
          <w:lang w:val="lt-LT" w:eastAsia="ar-SA"/>
        </w:rPr>
        <w:t>1</w:t>
      </w:r>
      <w:r w:rsidRPr="00004309">
        <w:rPr>
          <w:sz w:val="22"/>
          <w:szCs w:val="22"/>
          <w:lang w:val="lt-LT" w:eastAsia="ar-SA"/>
        </w:rPr>
        <w:t xml:space="preserve"> val. 00 min. Prekės gali būti pristatomos ir kitu laiku, jei Pirkėjas ir Tiekėjas raštu suderina Prekių pristatymo grafiką (priedas Nr. </w:t>
      </w:r>
      <w:r w:rsidR="00004309" w:rsidRPr="00004309">
        <w:rPr>
          <w:sz w:val="22"/>
          <w:szCs w:val="22"/>
          <w:lang w:val="lt-LT" w:eastAsia="ar-SA"/>
        </w:rPr>
        <w:t>5</w:t>
      </w:r>
      <w:r w:rsidRPr="00004309">
        <w:rPr>
          <w:sz w:val="22"/>
          <w:szCs w:val="22"/>
          <w:lang w:val="lt-LT" w:eastAsia="ar-SA"/>
        </w:rPr>
        <w:t xml:space="preserve"> (</w:t>
      </w:r>
      <w:r w:rsidRPr="00004309">
        <w:rPr>
          <w:i/>
          <w:sz w:val="22"/>
          <w:szCs w:val="22"/>
          <w:lang w:val="lt-LT" w:eastAsia="ar-SA"/>
        </w:rPr>
        <w:t>priedo numeris bus detalizuojamas pasirašant sutartį)</w:t>
      </w:r>
      <w:r w:rsidRPr="00004309">
        <w:rPr>
          <w:sz w:val="22"/>
          <w:szCs w:val="22"/>
          <w:lang w:val="lt-LT" w:eastAsia="ar-SA"/>
        </w:rPr>
        <w:t>), kurį pirkimo sutarties vykdymo metu šalys gali keisti šalių sudarytu bendru rašytiniu susitarimu.</w:t>
      </w:r>
    </w:p>
    <w:p w14:paraId="42A02989" w14:textId="77777777" w:rsidR="008051AD" w:rsidRPr="00004309" w:rsidRDefault="008051AD" w:rsidP="008051AD">
      <w:pPr>
        <w:numPr>
          <w:ilvl w:val="1"/>
          <w:numId w:val="9"/>
        </w:numPr>
        <w:suppressAutoHyphens/>
        <w:overflowPunct/>
        <w:autoSpaceDE/>
        <w:adjustRightInd/>
        <w:snapToGrid w:val="0"/>
        <w:ind w:left="0" w:firstLine="720"/>
        <w:jc w:val="both"/>
        <w:textAlignment w:val="baseline"/>
        <w:rPr>
          <w:sz w:val="22"/>
          <w:szCs w:val="22"/>
          <w:lang w:val="lt-LT"/>
        </w:rPr>
      </w:pPr>
      <w:r w:rsidRPr="00004309">
        <w:rPr>
          <w:iCs/>
          <w:sz w:val="22"/>
          <w:szCs w:val="22"/>
          <w:lang w:val="lt-LT"/>
        </w:rPr>
        <w:t>Pirkėjas</w:t>
      </w:r>
      <w:r w:rsidRPr="00004309">
        <w:rPr>
          <w:sz w:val="22"/>
          <w:szCs w:val="22"/>
          <w:lang w:val="lt-LT"/>
        </w:rPr>
        <w:t xml:space="preserve"> Tiekėjui Prekių užsakymą teikia Tiekėjo pateiktu (nurodytu) kontaktiniu elektroniniu paštu arba įvesdamas užsakymo informaciją į maisto produktų užsakymų ir jų vykdymo elektroninę sistemą (jei Tiekėjas tokią sistemą turi) (toliau – Sistema)</w:t>
      </w:r>
      <w:r w:rsidRPr="00004309">
        <w:rPr>
          <w:i/>
          <w:sz w:val="22"/>
          <w:szCs w:val="22"/>
          <w:lang w:val="lt-LT"/>
        </w:rPr>
        <w:t>.</w:t>
      </w:r>
    </w:p>
    <w:p w14:paraId="1566463D" w14:textId="77777777" w:rsidR="008051AD" w:rsidRPr="00004309" w:rsidRDefault="008051AD" w:rsidP="008051AD">
      <w:pPr>
        <w:numPr>
          <w:ilvl w:val="1"/>
          <w:numId w:val="9"/>
        </w:numPr>
        <w:suppressAutoHyphens/>
        <w:overflowPunct/>
        <w:autoSpaceDE/>
        <w:adjustRightInd/>
        <w:snapToGrid w:val="0"/>
        <w:ind w:left="0" w:firstLine="720"/>
        <w:jc w:val="both"/>
        <w:textAlignment w:val="baseline"/>
        <w:rPr>
          <w:sz w:val="22"/>
          <w:szCs w:val="22"/>
          <w:lang w:val="lt-LT"/>
        </w:rPr>
      </w:pPr>
      <w:r w:rsidRPr="00004309">
        <w:rPr>
          <w:sz w:val="22"/>
          <w:szCs w:val="22"/>
          <w:lang w:val="lt-LT"/>
        </w:rPr>
        <w:t xml:space="preserve">Prekes, kurios bus užsakomos kitai dienai, </w:t>
      </w:r>
      <w:r w:rsidRPr="00004309">
        <w:rPr>
          <w:iCs/>
          <w:sz w:val="22"/>
          <w:szCs w:val="22"/>
          <w:lang w:val="lt-LT"/>
        </w:rPr>
        <w:t>Pirkėja</w:t>
      </w:r>
      <w:bookmarkStart w:id="0" w:name="_GoBack"/>
      <w:bookmarkEnd w:id="0"/>
      <w:r w:rsidRPr="00004309">
        <w:rPr>
          <w:iCs/>
          <w:sz w:val="22"/>
          <w:szCs w:val="22"/>
          <w:lang w:val="lt-LT"/>
        </w:rPr>
        <w:t>s</w:t>
      </w:r>
      <w:r w:rsidRPr="00004309">
        <w:rPr>
          <w:sz w:val="22"/>
          <w:szCs w:val="22"/>
          <w:lang w:val="lt-LT"/>
        </w:rPr>
        <w:t xml:space="preserve"> privalo užsakyti ne vėliau kaip iki einamosios dienos, 13 val. 00 min. Jei Prekės užsakomos vėliau, t. y. po 13 val. 00 min. Tiekėjas turi teisę užsakytas Prekes pristatyti per šios techninės specifikacijos 2.5 punkte nustatytą terminą ir dėl to Tiekėjui baudos negali būti taikomos.</w:t>
      </w:r>
    </w:p>
    <w:p w14:paraId="0FA140FE" w14:textId="77777777" w:rsidR="008051AD" w:rsidRPr="00EC2708" w:rsidRDefault="008051AD" w:rsidP="008051AD">
      <w:pPr>
        <w:numPr>
          <w:ilvl w:val="1"/>
          <w:numId w:val="9"/>
        </w:numPr>
        <w:suppressAutoHyphens/>
        <w:overflowPunct/>
        <w:autoSpaceDE/>
        <w:adjustRightInd/>
        <w:snapToGrid w:val="0"/>
        <w:ind w:left="0" w:firstLine="720"/>
        <w:jc w:val="both"/>
        <w:textAlignment w:val="baseline"/>
        <w:rPr>
          <w:sz w:val="22"/>
          <w:szCs w:val="22"/>
          <w:lang w:val="lt-LT"/>
        </w:rPr>
      </w:pPr>
      <w:r w:rsidRPr="00EC2708">
        <w:rPr>
          <w:iCs/>
          <w:sz w:val="22"/>
          <w:szCs w:val="22"/>
          <w:lang w:val="lt-LT"/>
        </w:rPr>
        <w:t>Pirkėjo</w:t>
      </w:r>
      <w:r w:rsidRPr="00EC2708">
        <w:rPr>
          <w:sz w:val="22"/>
          <w:szCs w:val="22"/>
          <w:lang w:val="lt-LT"/>
        </w:rPr>
        <w:t xml:space="preserve"> užsakytos </w:t>
      </w:r>
      <w:r w:rsidRPr="00EC2708">
        <w:rPr>
          <w:color w:val="000000"/>
          <w:sz w:val="22"/>
          <w:szCs w:val="22"/>
          <w:lang w:val="lt-LT"/>
        </w:rPr>
        <w:t xml:space="preserve">Prekės turi būti </w:t>
      </w:r>
      <w:r w:rsidRPr="00EC2708">
        <w:rPr>
          <w:sz w:val="22"/>
          <w:szCs w:val="22"/>
          <w:lang w:val="lt-LT"/>
        </w:rPr>
        <w:t>pristatomos ne vėliau nei per 24 val. nuo Užsakymo pateikimo momento arba per ilgesnį terminą, jei jį nurodė Pirkėjas.</w:t>
      </w:r>
    </w:p>
    <w:p w14:paraId="384717E8" w14:textId="229F591E" w:rsidR="008051AD" w:rsidRPr="00EC2708" w:rsidRDefault="008051AD" w:rsidP="008051AD">
      <w:pPr>
        <w:numPr>
          <w:ilvl w:val="1"/>
          <w:numId w:val="9"/>
        </w:numPr>
        <w:suppressAutoHyphens/>
        <w:overflowPunct/>
        <w:autoSpaceDE/>
        <w:adjustRightInd/>
        <w:snapToGrid w:val="0"/>
        <w:ind w:left="0" w:firstLine="720"/>
        <w:jc w:val="both"/>
        <w:textAlignment w:val="baseline"/>
        <w:rPr>
          <w:color w:val="000000"/>
          <w:sz w:val="22"/>
          <w:szCs w:val="22"/>
          <w:lang w:val="lt-LT"/>
        </w:rPr>
      </w:pPr>
      <w:r w:rsidRPr="00EC2708">
        <w:rPr>
          <w:color w:val="000000"/>
          <w:sz w:val="22"/>
          <w:szCs w:val="22"/>
          <w:lang w:val="lt-LT"/>
        </w:rPr>
        <w:t xml:space="preserve">Techninės specifikacijos </w:t>
      </w:r>
      <w:r w:rsidRPr="00EC2708">
        <w:rPr>
          <w:color w:val="000000"/>
          <w:sz w:val="22"/>
          <w:szCs w:val="22"/>
          <w:lang w:val="lt-LT"/>
        </w:rPr>
        <w:fldChar w:fldCharType="begin"/>
      </w:r>
      <w:r w:rsidRPr="00EC2708">
        <w:rPr>
          <w:color w:val="000000"/>
          <w:sz w:val="22"/>
          <w:szCs w:val="22"/>
          <w:lang w:val="lt-LT"/>
        </w:rPr>
        <w:instrText xml:space="preserve"> REF _Ref180047153 \r \h  \* MERGEFORMAT </w:instrText>
      </w:r>
      <w:r w:rsidRPr="00EC2708">
        <w:rPr>
          <w:color w:val="000000"/>
          <w:sz w:val="22"/>
          <w:szCs w:val="22"/>
          <w:lang w:val="lt-LT"/>
        </w:rPr>
      </w:r>
      <w:r w:rsidRPr="00EC2708">
        <w:rPr>
          <w:color w:val="000000"/>
          <w:sz w:val="22"/>
          <w:szCs w:val="22"/>
          <w:lang w:val="lt-LT"/>
        </w:rPr>
        <w:fldChar w:fldCharType="separate"/>
      </w:r>
      <w:r w:rsidRPr="00EC2708">
        <w:rPr>
          <w:color w:val="000000"/>
          <w:sz w:val="22"/>
          <w:szCs w:val="22"/>
          <w:lang w:val="lt-LT"/>
        </w:rPr>
        <w:t>2.2</w:t>
      </w:r>
      <w:r w:rsidRPr="00EC2708">
        <w:rPr>
          <w:color w:val="000000"/>
          <w:sz w:val="22"/>
          <w:szCs w:val="22"/>
          <w:lang w:val="lt-LT"/>
        </w:rPr>
        <w:fldChar w:fldCharType="end"/>
      </w:r>
      <w:r w:rsidRPr="00EC2708">
        <w:rPr>
          <w:color w:val="000000"/>
          <w:sz w:val="22"/>
          <w:szCs w:val="22"/>
          <w:lang w:val="lt-LT"/>
        </w:rPr>
        <w:t xml:space="preserve"> punktas netaikomas, jei Pirkėjas ir Tiekėjas prie pirkimo sutarties sudaro rašytinį Prekių tiekimo grafiką</w:t>
      </w:r>
      <w:r>
        <w:rPr>
          <w:color w:val="000000"/>
          <w:sz w:val="22"/>
          <w:szCs w:val="22"/>
          <w:lang w:val="lt-LT"/>
        </w:rPr>
        <w:t xml:space="preserve"> </w:t>
      </w:r>
      <w:r>
        <w:rPr>
          <w:sz w:val="22"/>
          <w:szCs w:val="22"/>
          <w:lang w:val="lt-LT" w:eastAsia="ar-SA"/>
        </w:rPr>
        <w:t xml:space="preserve">(priedas Nr. </w:t>
      </w:r>
      <w:r w:rsidR="00004309">
        <w:rPr>
          <w:sz w:val="22"/>
          <w:szCs w:val="22"/>
          <w:lang w:val="lt-LT" w:eastAsia="ar-SA"/>
        </w:rPr>
        <w:t>5</w:t>
      </w:r>
      <w:r>
        <w:rPr>
          <w:sz w:val="22"/>
          <w:szCs w:val="22"/>
          <w:lang w:val="lt-LT" w:eastAsia="ar-SA"/>
        </w:rPr>
        <w:t xml:space="preserve"> (</w:t>
      </w:r>
      <w:r w:rsidRPr="00E046CE">
        <w:rPr>
          <w:i/>
          <w:sz w:val="22"/>
          <w:szCs w:val="22"/>
          <w:lang w:val="lt-LT" w:eastAsia="ar-SA"/>
        </w:rPr>
        <w:t>pried</w:t>
      </w:r>
      <w:r>
        <w:rPr>
          <w:i/>
          <w:sz w:val="22"/>
          <w:szCs w:val="22"/>
          <w:lang w:val="lt-LT" w:eastAsia="ar-SA"/>
        </w:rPr>
        <w:t>o numeris</w:t>
      </w:r>
      <w:r w:rsidRPr="00E046CE">
        <w:rPr>
          <w:i/>
          <w:sz w:val="22"/>
          <w:szCs w:val="22"/>
          <w:lang w:val="lt-LT" w:eastAsia="ar-SA"/>
        </w:rPr>
        <w:t xml:space="preserve"> bus detalizuojamas pasirašant sutartį</w:t>
      </w:r>
      <w:r>
        <w:rPr>
          <w:i/>
          <w:sz w:val="22"/>
          <w:szCs w:val="22"/>
          <w:lang w:val="lt-LT" w:eastAsia="ar-SA"/>
        </w:rPr>
        <w:t>)</w:t>
      </w:r>
      <w:r>
        <w:rPr>
          <w:sz w:val="22"/>
          <w:szCs w:val="22"/>
          <w:lang w:val="lt-LT" w:eastAsia="ar-SA"/>
        </w:rPr>
        <w:t>)</w:t>
      </w:r>
      <w:r w:rsidRPr="00EC2708">
        <w:rPr>
          <w:color w:val="000000"/>
          <w:sz w:val="22"/>
          <w:szCs w:val="22"/>
          <w:lang w:val="lt-LT"/>
        </w:rPr>
        <w:t xml:space="preserve"> ir jame aptaria kitus Prekių pristatymo terminus. Pirkimo sutarties šalys sudarytą grafiką turi teisę keisti bendru rašytiniu šalių susitarimu. Prekių pristatymo grafiko sudarymu ir jo keitimu (jei jis buvo sudarytas) gali būti laikomas šalių susirašinėjimas elektroniniu paštu ar įrašų atlikimas Tiekėjo Sistemoje (jei ji turi tokią galimybę). Visais atvejais iš Šalių susirašinėjimo duomenų turi būti aiški Šalių valia sudaryti ar keisti Prekių pristatymo grafiką.</w:t>
      </w:r>
    </w:p>
    <w:p w14:paraId="1A6CEBA3" w14:textId="77777777" w:rsidR="008051AD" w:rsidRPr="00EC2708" w:rsidRDefault="008051AD" w:rsidP="008051AD">
      <w:pPr>
        <w:numPr>
          <w:ilvl w:val="1"/>
          <w:numId w:val="9"/>
        </w:numPr>
        <w:suppressAutoHyphens/>
        <w:overflowPunct/>
        <w:autoSpaceDE/>
        <w:adjustRightInd/>
        <w:snapToGrid w:val="0"/>
        <w:ind w:left="0" w:firstLine="720"/>
        <w:jc w:val="both"/>
        <w:textAlignment w:val="baseline"/>
        <w:rPr>
          <w:sz w:val="22"/>
          <w:szCs w:val="22"/>
          <w:lang w:val="lt-LT"/>
        </w:rPr>
      </w:pPr>
      <w:r w:rsidRPr="00EC2708">
        <w:rPr>
          <w:sz w:val="22"/>
          <w:szCs w:val="22"/>
          <w:lang w:val="lt-LT" w:eastAsia="lt-LT"/>
        </w:rPr>
        <w:t xml:space="preserve">Prekių perdavimas ir priėmimas įforminamas Pirkėjo atstovui pasirašant Tiekėjo su pristatytomis Prekėmis pateiktą važtaraštį ir (arba) PVM sąskaitą faktūrą, kurioje </w:t>
      </w:r>
      <w:r w:rsidRPr="00EC2708">
        <w:rPr>
          <w:sz w:val="22"/>
          <w:szCs w:val="22"/>
          <w:lang w:val="lt-LT"/>
        </w:rPr>
        <w:t>turi būti nurodyta ir detalizuota: pirkimo sutarties numeris, pristatytos Prekės, jų kiekis ir mato vienetai.</w:t>
      </w:r>
    </w:p>
    <w:p w14:paraId="5F988336" w14:textId="77777777" w:rsidR="008051AD" w:rsidRPr="00EC2708" w:rsidRDefault="008051AD" w:rsidP="008051AD">
      <w:pPr>
        <w:numPr>
          <w:ilvl w:val="1"/>
          <w:numId w:val="9"/>
        </w:numPr>
        <w:suppressAutoHyphens/>
        <w:overflowPunct/>
        <w:autoSpaceDE/>
        <w:adjustRightInd/>
        <w:snapToGrid w:val="0"/>
        <w:ind w:left="0" w:firstLine="720"/>
        <w:jc w:val="both"/>
        <w:textAlignment w:val="baseline"/>
        <w:rPr>
          <w:sz w:val="22"/>
          <w:szCs w:val="22"/>
          <w:lang w:val="lt-LT"/>
        </w:rPr>
      </w:pPr>
      <w:r w:rsidRPr="00EC2708">
        <w:rPr>
          <w:sz w:val="22"/>
          <w:szCs w:val="22"/>
          <w:lang w:val="lt-LT" w:eastAsia="lt-LT"/>
        </w:rPr>
        <w:lastRenderedPageBreak/>
        <w:t xml:space="preserve">Jei tikrinant Tiekėjo pristatytų Prekių atitikimą Užsakymui bei techninės specifikacijos reikalavimams yra nustatomi neatitikimai, Pirkėjo atstovas apie tai pažymi Tiekėjo pateiktame važtaraštyje ir (ar) PVM sąskaitoje </w:t>
      </w:r>
      <w:r w:rsidRPr="00EC2708">
        <w:rPr>
          <w:sz w:val="22"/>
          <w:szCs w:val="22"/>
          <w:lang w:val="lt-LT"/>
        </w:rPr>
        <w:t xml:space="preserve">– </w:t>
      </w:r>
      <w:r w:rsidRPr="00EC2708">
        <w:rPr>
          <w:sz w:val="22"/>
          <w:szCs w:val="22"/>
          <w:lang w:val="lt-LT" w:eastAsia="lt-LT"/>
        </w:rPr>
        <w:t>faktūroje ir priima tik tas Prekes, kurios yra tinkamos. Apie nustatytus atitinkamų Prekių trūkumus Pirkėjo atstovas nedelsiant praneša Tiekėjui žodžiu bei elektroniniu paštu arba Sistemoje (jeigu tokią Tiekėjas turi).</w:t>
      </w:r>
    </w:p>
    <w:p w14:paraId="78EE94E4" w14:textId="77777777" w:rsidR="008051AD" w:rsidRPr="00EC2708" w:rsidRDefault="008051AD" w:rsidP="008051AD">
      <w:pPr>
        <w:numPr>
          <w:ilvl w:val="1"/>
          <w:numId w:val="9"/>
        </w:numPr>
        <w:suppressAutoHyphens/>
        <w:overflowPunct/>
        <w:autoSpaceDE/>
        <w:adjustRightInd/>
        <w:snapToGrid w:val="0"/>
        <w:ind w:left="0" w:firstLine="720"/>
        <w:jc w:val="both"/>
        <w:rPr>
          <w:sz w:val="22"/>
          <w:szCs w:val="22"/>
          <w:lang w:val="lt-LT"/>
        </w:rPr>
      </w:pPr>
      <w:r w:rsidRPr="00EC2708">
        <w:rPr>
          <w:sz w:val="22"/>
          <w:szCs w:val="22"/>
          <w:lang w:val="lt-LT"/>
        </w:rPr>
        <w:t>Pirkėjui nepasirašius važtaraščio ar PVM sąskaitos – faktūros, arba pasirašius su pastabomis, Tiekėjas PVM sąskaitą – faktūrą išrašo tik dėl tų Prekių, kurios buvo priimtos Pirkėjo ir pateikią šią PVM sąskaitą – faktūrą pirkimo sutartyje nustatyta tvarka. Pašalinus trūkumus PVM sąskaita – faktūra išrašoma dėl likusių Prekių. Tiekėjas turi teisę išrašyti vieną PVM sąskaitą – faktūrą dėl visų pristatytų ir priimtų Prekių tik po to, kai pašalins visus Pirkėjo nustatytus ir nurodytus Prekių defektus.</w:t>
      </w:r>
    </w:p>
    <w:p w14:paraId="73D2ECB4" w14:textId="77777777" w:rsidR="008051AD" w:rsidRPr="00EC2708" w:rsidRDefault="008051AD" w:rsidP="008051AD">
      <w:pPr>
        <w:numPr>
          <w:ilvl w:val="1"/>
          <w:numId w:val="9"/>
        </w:numPr>
        <w:suppressAutoHyphens/>
        <w:overflowPunct/>
        <w:autoSpaceDE/>
        <w:adjustRightInd/>
        <w:snapToGrid w:val="0"/>
        <w:ind w:left="0" w:firstLine="720"/>
        <w:jc w:val="both"/>
        <w:textAlignment w:val="baseline"/>
        <w:rPr>
          <w:sz w:val="22"/>
          <w:szCs w:val="22"/>
          <w:lang w:val="lt-LT"/>
        </w:rPr>
      </w:pPr>
      <w:r w:rsidRPr="00EC2708">
        <w:rPr>
          <w:sz w:val="22"/>
          <w:szCs w:val="22"/>
          <w:lang w:val="lt-LT" w:eastAsia="lt-LT"/>
        </w:rPr>
        <w:t>Pirkėjo nepriimtas Prekes Tiekėjo įgaliotas asmuo turi pakeisti kitomis, Užsakymą ir (ar) techninę specifikaciją atitinkančiomis Prekėmis ne vėliau kaip iki sekančios darbo dienos 9 val. 00 min. jei Užsakymu užsakytos, bet nepriimtos Prekės, buvo numatytos naudoti sekančią dieną po Užsakymo pristatymo momento.</w:t>
      </w:r>
    </w:p>
    <w:p w14:paraId="7DCFBB95" w14:textId="77777777" w:rsidR="008051AD" w:rsidRPr="00EC2708" w:rsidRDefault="008051AD" w:rsidP="008051AD">
      <w:pPr>
        <w:numPr>
          <w:ilvl w:val="1"/>
          <w:numId w:val="9"/>
        </w:numPr>
        <w:suppressAutoHyphens/>
        <w:overflowPunct/>
        <w:autoSpaceDE/>
        <w:adjustRightInd/>
        <w:snapToGrid w:val="0"/>
        <w:ind w:left="0" w:firstLine="720"/>
        <w:jc w:val="both"/>
        <w:textAlignment w:val="baseline"/>
        <w:rPr>
          <w:sz w:val="22"/>
          <w:szCs w:val="22"/>
          <w:lang w:val="lt-LT"/>
        </w:rPr>
      </w:pPr>
      <w:r w:rsidRPr="00EC2708">
        <w:rPr>
          <w:sz w:val="22"/>
          <w:szCs w:val="22"/>
          <w:lang w:val="lt-LT"/>
        </w:rPr>
        <w:t xml:space="preserve">Tiekėjui iki šios techninės specifikacijos </w:t>
      </w:r>
      <w:r w:rsidRPr="00EC2708">
        <w:rPr>
          <w:sz w:val="22"/>
          <w:szCs w:val="22"/>
          <w:lang w:val="lt-LT"/>
        </w:rPr>
        <w:fldChar w:fldCharType="begin"/>
      </w:r>
      <w:r w:rsidRPr="00EC2708">
        <w:rPr>
          <w:sz w:val="22"/>
          <w:szCs w:val="22"/>
          <w:lang w:val="lt-LT"/>
        </w:rPr>
        <w:instrText xml:space="preserve"> REF _Ref180047491 \r \h  \* MERGEFORMAT </w:instrText>
      </w:r>
      <w:r w:rsidRPr="00EC2708">
        <w:rPr>
          <w:sz w:val="22"/>
          <w:szCs w:val="22"/>
          <w:lang w:val="lt-LT"/>
        </w:rPr>
      </w:r>
      <w:r w:rsidRPr="00EC2708">
        <w:rPr>
          <w:sz w:val="22"/>
          <w:szCs w:val="22"/>
          <w:lang w:val="lt-LT"/>
        </w:rPr>
        <w:fldChar w:fldCharType="separate"/>
      </w:r>
      <w:r w:rsidRPr="00EC2708">
        <w:rPr>
          <w:sz w:val="22"/>
          <w:szCs w:val="22"/>
          <w:lang w:val="lt-LT"/>
        </w:rPr>
        <w:t>2.1</w:t>
      </w:r>
      <w:r w:rsidRPr="00EC2708">
        <w:rPr>
          <w:sz w:val="22"/>
          <w:szCs w:val="22"/>
          <w:lang w:val="lt-LT"/>
        </w:rPr>
        <w:fldChar w:fldCharType="end"/>
      </w:r>
      <w:r>
        <w:rPr>
          <w:sz w:val="22"/>
          <w:szCs w:val="22"/>
          <w:lang w:val="lt-LT"/>
        </w:rPr>
        <w:t>0</w:t>
      </w:r>
      <w:r w:rsidRPr="00EC2708">
        <w:rPr>
          <w:sz w:val="22"/>
          <w:szCs w:val="22"/>
          <w:lang w:val="lt-LT"/>
        </w:rPr>
        <w:t xml:space="preserve"> punkte nurodyto laiko nepristačius Užsakymą ir techninę specifikaciją atitinkančių Prekių, Pirkėjas pasilieka teisę trūkstamas Užsakymą ir techninę specifikaciją atitinkančias Prekes įsigyti pats, o Tiekėjas įsipareigoja sumokėti Specialiosiose sutarties sąlygose nustatytą baudą ir kompensuoti Pirkėjui išlaidas pagal Pirkėjo pateiktus mokėjimo dokumentus, jeigu sumokėta bauda nepadengs Pirkėjo patirtų išlaidų už įsigytas Prekes.</w:t>
      </w:r>
    </w:p>
    <w:p w14:paraId="255C4F9F" w14:textId="77777777" w:rsidR="008051AD" w:rsidRPr="00EC2708" w:rsidRDefault="008051AD" w:rsidP="008051AD">
      <w:pPr>
        <w:numPr>
          <w:ilvl w:val="1"/>
          <w:numId w:val="9"/>
        </w:numPr>
        <w:suppressAutoHyphens/>
        <w:overflowPunct/>
        <w:autoSpaceDE/>
        <w:adjustRightInd/>
        <w:snapToGrid w:val="0"/>
        <w:ind w:left="0" w:firstLine="720"/>
        <w:jc w:val="both"/>
        <w:textAlignment w:val="baseline"/>
        <w:rPr>
          <w:sz w:val="22"/>
          <w:szCs w:val="22"/>
          <w:lang w:val="lt-LT"/>
        </w:rPr>
      </w:pPr>
      <w:r w:rsidRPr="00EC2708">
        <w:rPr>
          <w:sz w:val="22"/>
          <w:szCs w:val="22"/>
          <w:lang w:val="lt-LT"/>
        </w:rPr>
        <w:t xml:space="preserve">Ne vėliau kaip per 24 (dvidešimt keturias) valandas po Prekių priėmimo, Pirkėjui pastebėjus užslėptus Prekių defektus, pvz. atidarius gaminio pakuotę, kurioje sudėtos Prekės paaiškėja, kad Prekės neatitinka techninėje specifikacijoje nustatytų kokybės reikalavimų ir (ar) jų kiekis neatitinka Užsakyme pateikto kiekio ir (ar) Prekės skonis neatitinka šiai Prekei įprasto skonio ir pan. (toliau – netinkamos Prekės), apie tai Pirkėjas nedelsiant žodžiu bei Tiekėjo nurodytu elektroniniu paštu arba per Sistemą (jei Tiekėjas tokią turi), nurodo Tiekėjui pristatytų netinkamų Prekių defektus, netinkamų Prekių kiekį ir terminą per kurį netinkamos Prekės turi būti pakeistos kitomis, Užsakymą ir techninę specifikaciją atitinkančiomis Prekėmis. Tiekėjas gavęs Pirkėjo pranešimą apie Pirkėjo nustatytus užslėptus Prekių defektus, netinkamas Prekes pakeičia kitomis, Pirkėjo pranešime nurodytais terminais, o jei jie nenurodyti – terminais, nustatytais šios techninės specifikacijos </w:t>
      </w:r>
      <w:r w:rsidRPr="00EC2708">
        <w:rPr>
          <w:sz w:val="22"/>
          <w:szCs w:val="22"/>
          <w:lang w:val="lt-LT"/>
        </w:rPr>
        <w:fldChar w:fldCharType="begin"/>
      </w:r>
      <w:r w:rsidRPr="00EC2708">
        <w:rPr>
          <w:sz w:val="22"/>
          <w:szCs w:val="22"/>
          <w:lang w:val="lt-LT"/>
        </w:rPr>
        <w:instrText xml:space="preserve"> REF _Ref180047491 \r \h  \* MERGEFORMAT </w:instrText>
      </w:r>
      <w:r w:rsidRPr="00EC2708">
        <w:rPr>
          <w:sz w:val="22"/>
          <w:szCs w:val="22"/>
          <w:lang w:val="lt-LT"/>
        </w:rPr>
      </w:r>
      <w:r w:rsidRPr="00EC2708">
        <w:rPr>
          <w:sz w:val="22"/>
          <w:szCs w:val="22"/>
          <w:lang w:val="lt-LT"/>
        </w:rPr>
        <w:fldChar w:fldCharType="separate"/>
      </w:r>
      <w:r w:rsidRPr="00EC2708">
        <w:rPr>
          <w:sz w:val="22"/>
          <w:szCs w:val="22"/>
          <w:lang w:val="lt-LT"/>
        </w:rPr>
        <w:t>2.1</w:t>
      </w:r>
      <w:r w:rsidRPr="00EC2708">
        <w:rPr>
          <w:sz w:val="22"/>
          <w:szCs w:val="22"/>
          <w:lang w:val="lt-LT"/>
        </w:rPr>
        <w:fldChar w:fldCharType="end"/>
      </w:r>
      <w:r>
        <w:rPr>
          <w:sz w:val="22"/>
          <w:szCs w:val="22"/>
          <w:lang w:val="lt-LT"/>
        </w:rPr>
        <w:t>0</w:t>
      </w:r>
      <w:r w:rsidRPr="00EC2708">
        <w:rPr>
          <w:sz w:val="22"/>
          <w:szCs w:val="22"/>
          <w:lang w:val="lt-LT"/>
        </w:rPr>
        <w:t xml:space="preserve"> punkte. Tiekėjui nespėjus nurodytais terminais pristatyti Prekių Pirkėjas įgyja teisę įsigyti Prekes savo lėšomis, taikyti Tiekėjui baudą ir, jeigu bauda nepadengia Pirkėjo patirtų nuostolių sumos - reikalauti kompensuoti Pirkėjo patirtas išlaidas pagal šios techninės specifikacijos </w:t>
      </w:r>
      <w:r w:rsidRPr="00EC2708">
        <w:rPr>
          <w:sz w:val="22"/>
          <w:szCs w:val="22"/>
          <w:lang w:val="lt-LT"/>
        </w:rPr>
        <w:fldChar w:fldCharType="begin"/>
      </w:r>
      <w:r w:rsidRPr="00EC2708">
        <w:rPr>
          <w:sz w:val="22"/>
          <w:szCs w:val="22"/>
          <w:lang w:val="lt-LT"/>
        </w:rPr>
        <w:instrText xml:space="preserve"> REF _Ref180048876 \r \h  \* MERGEFORMAT </w:instrText>
      </w:r>
      <w:r w:rsidRPr="00EC2708">
        <w:rPr>
          <w:sz w:val="22"/>
          <w:szCs w:val="22"/>
          <w:lang w:val="lt-LT"/>
        </w:rPr>
      </w:r>
      <w:r w:rsidRPr="00EC2708">
        <w:rPr>
          <w:sz w:val="22"/>
          <w:szCs w:val="22"/>
          <w:lang w:val="lt-LT"/>
        </w:rPr>
        <w:fldChar w:fldCharType="separate"/>
      </w:r>
      <w:r w:rsidRPr="00EC2708">
        <w:rPr>
          <w:sz w:val="22"/>
          <w:szCs w:val="22"/>
          <w:lang w:val="lt-LT"/>
        </w:rPr>
        <w:t>2.1</w:t>
      </w:r>
      <w:r w:rsidRPr="00EC2708">
        <w:rPr>
          <w:sz w:val="22"/>
          <w:szCs w:val="22"/>
          <w:lang w:val="lt-LT"/>
        </w:rPr>
        <w:fldChar w:fldCharType="end"/>
      </w:r>
      <w:r>
        <w:rPr>
          <w:sz w:val="22"/>
          <w:szCs w:val="22"/>
          <w:lang w:val="lt-LT"/>
        </w:rPr>
        <w:t>1</w:t>
      </w:r>
      <w:r w:rsidRPr="00EC2708">
        <w:rPr>
          <w:sz w:val="22"/>
          <w:szCs w:val="22"/>
          <w:lang w:val="lt-LT"/>
        </w:rPr>
        <w:t xml:space="preserve"> punktą.</w:t>
      </w:r>
    </w:p>
    <w:p w14:paraId="6167506A" w14:textId="77777777" w:rsidR="008051AD" w:rsidRPr="00EC2708" w:rsidRDefault="008051AD" w:rsidP="008051AD">
      <w:pPr>
        <w:numPr>
          <w:ilvl w:val="1"/>
          <w:numId w:val="9"/>
        </w:numPr>
        <w:suppressAutoHyphens/>
        <w:overflowPunct/>
        <w:autoSpaceDE/>
        <w:adjustRightInd/>
        <w:snapToGrid w:val="0"/>
        <w:ind w:left="0" w:firstLine="720"/>
        <w:jc w:val="both"/>
        <w:rPr>
          <w:sz w:val="22"/>
          <w:szCs w:val="22"/>
          <w:lang w:val="lt-LT"/>
        </w:rPr>
      </w:pPr>
      <w:r w:rsidRPr="00EC2708">
        <w:rPr>
          <w:sz w:val="22"/>
          <w:szCs w:val="22"/>
          <w:lang w:val="lt-LT" w:eastAsia="lt-LT"/>
        </w:rPr>
        <w:t xml:space="preserve">Prekių atsitiktinio žuvimo ar sugedimo rizika pereina Pirkėjui tuo metu, kai Tiekėjas jas perduoda Pirkėjui. </w:t>
      </w:r>
    </w:p>
    <w:p w14:paraId="5384E18D" w14:textId="77777777" w:rsidR="008051AD" w:rsidRPr="00EC2708" w:rsidRDefault="008051AD" w:rsidP="008051AD">
      <w:pPr>
        <w:numPr>
          <w:ilvl w:val="1"/>
          <w:numId w:val="9"/>
        </w:numPr>
        <w:suppressAutoHyphens/>
        <w:overflowPunct/>
        <w:autoSpaceDE/>
        <w:adjustRightInd/>
        <w:snapToGrid w:val="0"/>
        <w:ind w:left="0" w:firstLine="720"/>
        <w:jc w:val="both"/>
        <w:rPr>
          <w:sz w:val="22"/>
          <w:szCs w:val="22"/>
          <w:lang w:val="lt-LT"/>
        </w:rPr>
      </w:pPr>
      <w:r w:rsidRPr="00EC2708">
        <w:rPr>
          <w:sz w:val="22"/>
          <w:szCs w:val="22"/>
          <w:lang w:val="lt-LT" w:eastAsia="lt-LT"/>
        </w:rPr>
        <w:t>Jei buvo nustatyta Prekių neatitikimų, ir Tiekėjas jas pakeitė naujomis Prekėmis arba pašalino arba ištaisė Pirkėjo nustatytus trūkumus, Tiekėjas savo lėšomis padengia su Prekių pakeitimu susijusias išlaidas (netinkamų Prekių paėmimo, naujų pristatymo ir kt.) ir visas naujų Prekių patikrinimo išlaidas, jei tokių bus.</w:t>
      </w:r>
    </w:p>
    <w:p w14:paraId="2BCDBF68" w14:textId="77777777" w:rsidR="008051AD" w:rsidRPr="00EC2708" w:rsidRDefault="008051AD" w:rsidP="008051AD">
      <w:pPr>
        <w:numPr>
          <w:ilvl w:val="1"/>
          <w:numId w:val="9"/>
        </w:numPr>
        <w:suppressAutoHyphens/>
        <w:overflowPunct/>
        <w:autoSpaceDE/>
        <w:adjustRightInd/>
        <w:ind w:left="0" w:firstLine="720"/>
        <w:jc w:val="both"/>
        <w:rPr>
          <w:sz w:val="22"/>
          <w:szCs w:val="22"/>
          <w:lang w:val="lt-LT"/>
        </w:rPr>
      </w:pPr>
      <w:r w:rsidRPr="00EC2708">
        <w:rPr>
          <w:sz w:val="22"/>
          <w:szCs w:val="22"/>
          <w:lang w:val="lt-LT"/>
        </w:rPr>
        <w:t>Jeigu Tiekėjas nepašalina trūkumų arba nepakeičia Sutartyje nustatytų reikalavimų neatitinkančių Prekių atitinkančiomis, Pirkėjas turi teisę reikalauti proporcingai sumažinti Sutarties kainą ir (ar) mokėtinas sumas ir mokėti tik už tas Prekes ar jų dalį, kurios atitinka Sutartyje nustatytus reikalavimus.</w:t>
      </w:r>
    </w:p>
    <w:p w14:paraId="0F34C2D0" w14:textId="77777777" w:rsidR="008051AD" w:rsidRPr="00EC2708" w:rsidRDefault="008051AD" w:rsidP="008051AD">
      <w:pPr>
        <w:suppressAutoHyphens/>
        <w:ind w:firstLine="720"/>
        <w:jc w:val="both"/>
        <w:rPr>
          <w:sz w:val="22"/>
          <w:szCs w:val="22"/>
          <w:lang w:val="lt-LT"/>
        </w:rPr>
      </w:pPr>
    </w:p>
    <w:p w14:paraId="76226AB8" w14:textId="77777777" w:rsidR="008051AD" w:rsidRPr="00EC2708" w:rsidRDefault="008051AD" w:rsidP="008051AD">
      <w:pPr>
        <w:suppressAutoHyphens/>
        <w:overflowPunct/>
        <w:autoSpaceDE/>
        <w:adjustRightInd/>
        <w:ind w:firstLine="720"/>
        <w:jc w:val="center"/>
        <w:rPr>
          <w:b/>
          <w:bCs/>
          <w:sz w:val="22"/>
          <w:szCs w:val="22"/>
          <w:lang w:val="lt-LT"/>
        </w:rPr>
      </w:pPr>
      <w:r w:rsidRPr="00EC2708">
        <w:rPr>
          <w:b/>
          <w:bCs/>
          <w:sz w:val="22"/>
          <w:szCs w:val="22"/>
          <w:lang w:val="lt-LT"/>
        </w:rPr>
        <w:t>3. PREKIŲ GARANTIJA IR KITI REIKALAVIMAI</w:t>
      </w:r>
    </w:p>
    <w:p w14:paraId="216507C9" w14:textId="77777777" w:rsidR="008051AD" w:rsidRPr="00EC2708" w:rsidRDefault="008051AD" w:rsidP="008051AD">
      <w:pPr>
        <w:suppressAutoHyphens/>
        <w:ind w:firstLine="720"/>
        <w:jc w:val="both"/>
        <w:rPr>
          <w:sz w:val="22"/>
          <w:szCs w:val="22"/>
          <w:lang w:val="lt-LT"/>
        </w:rPr>
      </w:pPr>
    </w:p>
    <w:p w14:paraId="3BE87613" w14:textId="77777777" w:rsidR="008051AD" w:rsidRPr="00EC2708" w:rsidRDefault="008051AD" w:rsidP="008051AD">
      <w:pPr>
        <w:numPr>
          <w:ilvl w:val="1"/>
          <w:numId w:val="10"/>
        </w:numPr>
        <w:suppressAutoHyphens/>
        <w:overflowPunct/>
        <w:autoSpaceDE/>
        <w:autoSpaceDN/>
        <w:adjustRightInd/>
        <w:ind w:left="0" w:firstLine="720"/>
        <w:jc w:val="both"/>
        <w:rPr>
          <w:sz w:val="22"/>
          <w:szCs w:val="22"/>
          <w:lang w:val="lt-LT" w:eastAsia="ar-SA"/>
        </w:rPr>
      </w:pPr>
      <w:r w:rsidRPr="00EC2708">
        <w:rPr>
          <w:color w:val="000000"/>
          <w:sz w:val="22"/>
          <w:szCs w:val="22"/>
          <w:lang w:val="lt-LT" w:eastAsia="ar-SA"/>
        </w:rPr>
        <w:t>Prekės Garantinio laikotarpio trukmė turi sutapti su Prekės tinkamumo naudoti (vartoti) terminu ir pristatymo momentui negali būti trumpesnė nei nurodyta techninėje specifikacijoje bei turi atitikti Lietuvos higienos normos HN 119:2014 „Maisto produktų ženklinimas“ (su vėlesniais pakeitimais) reikalavimus. Mikrobiologiniu požiūriu labai greitai gendančių produktų tinkamumo vartoti terminas turi būti nurodytas ant pakuotės (Tinka vartoti iki… (data))</w:t>
      </w:r>
      <w:r w:rsidRPr="00EC2708">
        <w:rPr>
          <w:sz w:val="22"/>
          <w:szCs w:val="22"/>
          <w:lang w:val="lt-LT" w:eastAsia="ar-SA"/>
        </w:rPr>
        <w:t>.</w:t>
      </w:r>
    </w:p>
    <w:p w14:paraId="60067863" w14:textId="77777777" w:rsidR="008051AD" w:rsidRPr="00EC2708" w:rsidRDefault="008051AD" w:rsidP="008051AD">
      <w:pPr>
        <w:numPr>
          <w:ilvl w:val="1"/>
          <w:numId w:val="10"/>
        </w:numPr>
        <w:suppressAutoHyphens/>
        <w:overflowPunct/>
        <w:autoSpaceDE/>
        <w:autoSpaceDN/>
        <w:adjustRightInd/>
        <w:ind w:left="0" w:firstLine="720"/>
        <w:jc w:val="both"/>
        <w:rPr>
          <w:sz w:val="22"/>
          <w:szCs w:val="22"/>
          <w:lang w:val="lt-LT" w:eastAsia="ar-SA"/>
        </w:rPr>
      </w:pPr>
      <w:r w:rsidRPr="00EC2708">
        <w:rPr>
          <w:sz w:val="22"/>
          <w:szCs w:val="22"/>
          <w:lang w:val="lt-LT" w:eastAsia="ar-SA"/>
        </w:rPr>
        <w:t>Visos Prekės privalo atitikti pirkimo sutartyje, jos prieduose ir Lietuvos Respublikos teisės aktuose įtvirtintus reikalavimus.</w:t>
      </w:r>
    </w:p>
    <w:p w14:paraId="734564B9" w14:textId="77777777" w:rsidR="008051AD" w:rsidRPr="00EC2708" w:rsidRDefault="008051AD" w:rsidP="008051AD">
      <w:pPr>
        <w:numPr>
          <w:ilvl w:val="1"/>
          <w:numId w:val="10"/>
        </w:numPr>
        <w:suppressAutoHyphens/>
        <w:overflowPunct/>
        <w:autoSpaceDE/>
        <w:autoSpaceDN/>
        <w:adjustRightInd/>
        <w:ind w:left="0" w:firstLine="720"/>
        <w:jc w:val="both"/>
        <w:rPr>
          <w:sz w:val="22"/>
          <w:szCs w:val="22"/>
          <w:lang w:val="lt-LT" w:eastAsia="ar-SA"/>
        </w:rPr>
      </w:pPr>
      <w:r w:rsidRPr="00EC2708">
        <w:rPr>
          <w:sz w:val="22"/>
          <w:szCs w:val="22"/>
          <w:lang w:val="lt-LT" w:eastAsia="ar-SA"/>
        </w:rPr>
        <w:t>Prekės visais atžvilgiais privalo atitikti produktų saugos, kokybės reikalavimus, nustatytus Lietuvos Respublikos įstatymuose, kituose teisės aktuose, standartuose, techniniuose reglamentuose, kartu su pirkimo dokumentais pateiktą techninę specifikaciją.</w:t>
      </w:r>
    </w:p>
    <w:p w14:paraId="48360996" w14:textId="77777777" w:rsidR="008051AD" w:rsidRPr="00EC2708" w:rsidRDefault="008051AD" w:rsidP="008051AD">
      <w:pPr>
        <w:numPr>
          <w:ilvl w:val="1"/>
          <w:numId w:val="10"/>
        </w:numPr>
        <w:suppressAutoHyphens/>
        <w:overflowPunct/>
        <w:autoSpaceDE/>
        <w:autoSpaceDN/>
        <w:adjustRightInd/>
        <w:ind w:left="0" w:firstLine="720"/>
        <w:jc w:val="both"/>
        <w:rPr>
          <w:sz w:val="22"/>
          <w:szCs w:val="22"/>
          <w:lang w:val="lt-LT" w:eastAsia="ar-SA"/>
        </w:rPr>
      </w:pPr>
      <w:r w:rsidRPr="00EC2708">
        <w:rPr>
          <w:sz w:val="22"/>
          <w:szCs w:val="22"/>
          <w:lang w:val="lt-LT" w:eastAsia="ar-SA"/>
        </w:rPr>
        <w:t>Pirkėjas ne daugiau kaip 4 (keturis) kartus per 12 (dvylika) mėnesių nuo pirkimo sutarties sudarymo gali reikalauti Tiekėjo sąskaita atlikti Prekės(-</w:t>
      </w:r>
      <w:proofErr w:type="spellStart"/>
      <w:r w:rsidRPr="00EC2708">
        <w:rPr>
          <w:sz w:val="22"/>
          <w:szCs w:val="22"/>
          <w:lang w:val="lt-LT" w:eastAsia="ar-SA"/>
        </w:rPr>
        <w:t>ių</w:t>
      </w:r>
      <w:proofErr w:type="spellEnd"/>
      <w:r w:rsidRPr="00EC2708">
        <w:rPr>
          <w:sz w:val="22"/>
          <w:szCs w:val="22"/>
          <w:lang w:val="lt-LT" w:eastAsia="ar-SA"/>
        </w:rPr>
        <w:t>) kokybės laboratorinius bandymus siekiant Pirkėjui įsitikinti, kad Tiekėjo tiekiamų Prekių struktūra, sudėtis, maistinė vertė, ar kiti rodikliai</w:t>
      </w:r>
      <w:r w:rsidRPr="00EC2708" w:rsidDel="00DC7DFA">
        <w:rPr>
          <w:sz w:val="22"/>
          <w:szCs w:val="22"/>
          <w:lang w:val="lt-LT" w:eastAsia="ar-SA"/>
        </w:rPr>
        <w:t xml:space="preserve"> </w:t>
      </w:r>
      <w:r w:rsidRPr="00EC2708">
        <w:rPr>
          <w:sz w:val="22"/>
          <w:szCs w:val="22"/>
          <w:lang w:val="lt-LT" w:eastAsia="ar-SA"/>
        </w:rPr>
        <w:t xml:space="preserve">atitinka </w:t>
      </w:r>
      <w:r w:rsidRPr="00EC2708">
        <w:rPr>
          <w:sz w:val="22"/>
          <w:szCs w:val="22"/>
          <w:lang w:val="lt-LT" w:eastAsia="ar-SA"/>
        </w:rPr>
        <w:lastRenderedPageBreak/>
        <w:t xml:space="preserve">šią techninę specifikaciją, Tiekėjo pasiūlymą, pirkimo sutartį, Lietuvos Respublikos ir Europos Sąjungos teisės aktuose nustatytus reikalavimus. Bandymai apima produkto kokybės, pesticidų, </w:t>
      </w:r>
      <w:r w:rsidRPr="00EC2708">
        <w:rPr>
          <w:color w:val="000000"/>
          <w:sz w:val="22"/>
          <w:szCs w:val="22"/>
          <w:lang w:val="lt-LT" w:eastAsia="ar-SA"/>
        </w:rPr>
        <w:t xml:space="preserve">mikrobiologinius ir cheminius laboratorinius testus. Sertifikuotos įstaigos bandymų rezultatus Tiekėjas turi pateikti Pirkėjui per 30 (trisdešimt) kalendorinių dienų nuo Pirkėjo reikalavimo datos. </w:t>
      </w:r>
    </w:p>
    <w:p w14:paraId="5C1AAD69" w14:textId="77777777" w:rsidR="008051AD" w:rsidRPr="00EC2708" w:rsidRDefault="008051AD" w:rsidP="008051AD">
      <w:pPr>
        <w:numPr>
          <w:ilvl w:val="1"/>
          <w:numId w:val="10"/>
        </w:numPr>
        <w:suppressAutoHyphens/>
        <w:overflowPunct/>
        <w:autoSpaceDE/>
        <w:autoSpaceDN/>
        <w:adjustRightInd/>
        <w:ind w:left="0" w:firstLine="720"/>
        <w:jc w:val="both"/>
        <w:rPr>
          <w:sz w:val="22"/>
          <w:szCs w:val="22"/>
          <w:lang w:val="lt-LT" w:eastAsia="ar-SA"/>
        </w:rPr>
      </w:pPr>
      <w:r w:rsidRPr="00EC2708">
        <w:rPr>
          <w:color w:val="000000"/>
          <w:sz w:val="22"/>
          <w:szCs w:val="22"/>
          <w:lang w:val="lt-LT" w:eastAsia="ar-SA"/>
        </w:rPr>
        <w:t xml:space="preserve">Jei atlikus šios techninės specifikacijos </w:t>
      </w:r>
      <w:r w:rsidRPr="00EC2708">
        <w:rPr>
          <w:color w:val="000000"/>
          <w:sz w:val="22"/>
          <w:szCs w:val="22"/>
          <w:lang w:val="lt-LT" w:eastAsia="ar-SA"/>
        </w:rPr>
        <w:fldChar w:fldCharType="begin"/>
      </w:r>
      <w:r w:rsidRPr="00EC2708">
        <w:rPr>
          <w:color w:val="000000"/>
          <w:sz w:val="22"/>
          <w:szCs w:val="22"/>
          <w:lang w:val="lt-LT" w:eastAsia="ar-SA"/>
        </w:rPr>
        <w:instrText xml:space="preserve"> REF _Ref180049274 \r \h  \* MERGEFORMAT </w:instrText>
      </w:r>
      <w:r w:rsidRPr="00EC2708">
        <w:rPr>
          <w:color w:val="000000"/>
          <w:sz w:val="22"/>
          <w:szCs w:val="22"/>
          <w:lang w:val="lt-LT" w:eastAsia="ar-SA"/>
        </w:rPr>
      </w:r>
      <w:r w:rsidRPr="00EC2708">
        <w:rPr>
          <w:color w:val="000000"/>
          <w:sz w:val="22"/>
          <w:szCs w:val="22"/>
          <w:lang w:val="lt-LT" w:eastAsia="ar-SA"/>
        </w:rPr>
        <w:fldChar w:fldCharType="separate"/>
      </w:r>
      <w:r w:rsidRPr="00EC2708">
        <w:rPr>
          <w:color w:val="000000"/>
          <w:sz w:val="22"/>
          <w:szCs w:val="22"/>
          <w:lang w:val="lt-LT" w:eastAsia="ar-SA"/>
        </w:rPr>
        <w:t>3.4</w:t>
      </w:r>
      <w:r w:rsidRPr="00EC2708">
        <w:rPr>
          <w:color w:val="000000"/>
          <w:sz w:val="22"/>
          <w:szCs w:val="22"/>
          <w:lang w:val="lt-LT" w:eastAsia="ar-SA"/>
        </w:rPr>
        <w:fldChar w:fldCharType="end"/>
      </w:r>
      <w:r w:rsidRPr="00EC2708">
        <w:rPr>
          <w:color w:val="000000"/>
          <w:sz w:val="22"/>
          <w:szCs w:val="22"/>
          <w:lang w:val="lt-LT" w:eastAsia="ar-SA"/>
        </w:rPr>
        <w:t xml:space="preserve"> punkte nurodytą tyrimą nustatoma, kad </w:t>
      </w:r>
      <w:r w:rsidRPr="00EC2708">
        <w:rPr>
          <w:sz w:val="22"/>
          <w:szCs w:val="22"/>
          <w:lang w:val="lt-LT" w:eastAsia="ar-SA"/>
        </w:rPr>
        <w:t>Prekių struktūra, sudėtis, maistinė vertė, ar kiti rodikliai</w:t>
      </w:r>
      <w:r w:rsidRPr="00EC2708" w:rsidDel="00DC7DFA">
        <w:rPr>
          <w:sz w:val="22"/>
          <w:szCs w:val="22"/>
          <w:lang w:val="lt-LT" w:eastAsia="ar-SA"/>
        </w:rPr>
        <w:t xml:space="preserve"> </w:t>
      </w:r>
      <w:r w:rsidRPr="00EC2708">
        <w:rPr>
          <w:sz w:val="22"/>
          <w:szCs w:val="22"/>
          <w:lang w:val="lt-LT" w:eastAsia="ar-SA"/>
        </w:rPr>
        <w:t>atitinka šią techninę specifikaciją, Tiekėjo pasiūlymą, pirkimo sutartį, Lietuvos Respublikos ir Europos Sąjungos teisės aktuose nustatytus reikalavimus – Pirkėjas atlygina tyrimo atlikimo išlaidas Tiekėjui. Jei minėto tyrimo rezultatai patvirtina, kad Prekių struktūra, sudėtis, maistinė vertė, ar kiti rodikliai</w:t>
      </w:r>
      <w:r w:rsidRPr="00EC2708" w:rsidDel="00DC7DFA">
        <w:rPr>
          <w:sz w:val="22"/>
          <w:szCs w:val="22"/>
          <w:lang w:val="lt-LT" w:eastAsia="ar-SA"/>
        </w:rPr>
        <w:t xml:space="preserve"> </w:t>
      </w:r>
      <w:r w:rsidRPr="00EC2708">
        <w:rPr>
          <w:sz w:val="22"/>
          <w:szCs w:val="22"/>
          <w:lang w:val="lt-LT" w:eastAsia="ar-SA"/>
        </w:rPr>
        <w:t>neatitinka šios techninės specifikacijos, Tiekėjo pasiūlymo, pirkimo sutarties, Lietuvos Respublikos ir Europos Sąjungos teisės aktuose nustatytus reikalavimų – Pirkėjas Tiekėjo išlaidų, patirtų tyrimo atlikimui, neatlygina.</w:t>
      </w:r>
    </w:p>
    <w:p w14:paraId="067B80E5" w14:textId="77777777" w:rsidR="008051AD" w:rsidRPr="00EC2708" w:rsidRDefault="008051AD" w:rsidP="008051AD">
      <w:pPr>
        <w:numPr>
          <w:ilvl w:val="1"/>
          <w:numId w:val="10"/>
        </w:numPr>
        <w:suppressAutoHyphens/>
        <w:overflowPunct/>
        <w:autoSpaceDE/>
        <w:autoSpaceDN/>
        <w:adjustRightInd/>
        <w:ind w:left="0" w:firstLine="720"/>
        <w:jc w:val="both"/>
        <w:rPr>
          <w:sz w:val="22"/>
          <w:szCs w:val="22"/>
          <w:lang w:val="lt-LT" w:eastAsia="ar-SA"/>
        </w:rPr>
      </w:pPr>
      <w:r w:rsidRPr="00EC2708">
        <w:rPr>
          <w:color w:val="000000"/>
          <w:sz w:val="22"/>
          <w:szCs w:val="22"/>
          <w:lang w:val="lt-LT" w:eastAsia="ar-SA"/>
        </w:rPr>
        <w:t>Nustačius, kad Prekės struktūra, sudėtis, maistinė vertė, ar kiti rodikliai neatitinka šios techninės specifikacijos, Tiekėjo pasiūlymo, pirkimo sutarties, Lietuvos Respublikos ir Europos Sąjungos teisės aktuose nustatytų reikalavimų, Tiekėjas privalo per 3 (tris) darbo dienas nuo Pirkėjo pranešimo Tiekėjui datos, pasiūlyti ir suderinti su Pirkėju šios techninės specifikacijos reikalavimus atitinkančią Prekę už pirkimui pasiūlytą įkainį.</w:t>
      </w:r>
    </w:p>
    <w:p w14:paraId="4B0C8C4F" w14:textId="77777777" w:rsidR="008051AD" w:rsidRPr="00EC2708" w:rsidRDefault="008051AD" w:rsidP="008051AD">
      <w:pPr>
        <w:suppressAutoHyphens/>
        <w:ind w:firstLine="720"/>
        <w:jc w:val="both"/>
        <w:rPr>
          <w:sz w:val="22"/>
          <w:szCs w:val="22"/>
          <w:lang w:val="lt-LT" w:eastAsia="ar-SA"/>
        </w:rPr>
      </w:pPr>
    </w:p>
    <w:p w14:paraId="3B6F989A" w14:textId="77777777" w:rsidR="008051AD" w:rsidRDefault="008051AD" w:rsidP="008051AD">
      <w:pPr>
        <w:ind w:firstLine="720"/>
        <w:contextualSpacing/>
        <w:jc w:val="both"/>
        <w:rPr>
          <w:sz w:val="18"/>
          <w:szCs w:val="18"/>
          <w:lang w:val="lt-LT"/>
        </w:rPr>
      </w:pPr>
      <w:r w:rsidRPr="00EC2708">
        <w:rPr>
          <w:b/>
          <w:bCs/>
          <w:sz w:val="22"/>
          <w:szCs w:val="22"/>
          <w:lang w:val="lt-LT"/>
        </w:rPr>
        <w:t>PASTABA:</w:t>
      </w:r>
      <w:r w:rsidRPr="00EC2708">
        <w:rPr>
          <w:color w:val="000000"/>
          <w:sz w:val="22"/>
          <w:szCs w:val="22"/>
          <w:lang w:val="lt-LT"/>
        </w:rPr>
        <w:t xml:space="preserve"> </w:t>
      </w:r>
      <w:r w:rsidRPr="00E5472B">
        <w:rPr>
          <w:color w:val="000000"/>
          <w:sz w:val="18"/>
          <w:szCs w:val="18"/>
          <w:lang w:val="lt-LT"/>
        </w:rPr>
        <w:t>j</w:t>
      </w:r>
      <w:r w:rsidRPr="00E5472B">
        <w:rPr>
          <w:sz w:val="18"/>
          <w:szCs w:val="18"/>
          <w:lang w:val="lt-LT"/>
        </w:rPr>
        <w:t>eigu šioje techninėje specifikacijoje apibūdinant pirkimo objektą nurodytas konkretus modelis ar tiekimo šaltinis, konkretus procesas, būdingas konkretaus tiekėjo tiekiamoms prekėms ar teikiamoms paslaugoms, ar prekių ženklas, patentas, tipai, konkreti kilmė ar gamyba, standartas, techninis liudijimas ar bendrosios techninės specifikacijos, tiekėjas gali pateikti lygiavertį sprendinį (kitų gamintojų lygiavertė produkcija ar įranga, pan.) nurodytajam. Lygiavertiškumo įrodymas yra tiekėjo pareiga. Jei siūlomas lygiavertis objektas ar standartas, iki pasiūlymų pateikimo termino pabaigos kartu su pasiūlymu turi būti pateikti lygiavertiškumą įrodantys dokumentai.</w:t>
      </w:r>
    </w:p>
    <w:p w14:paraId="4C31C7E0" w14:textId="426A5F9F" w:rsidR="008051AD" w:rsidRDefault="008051AD" w:rsidP="008051AD">
      <w:pPr>
        <w:ind w:firstLine="720"/>
        <w:contextualSpacing/>
        <w:jc w:val="center"/>
        <w:rPr>
          <w:b/>
          <w:bCs/>
          <w:sz w:val="24"/>
          <w:szCs w:val="24"/>
          <w:lang w:eastAsia="ar-SA"/>
        </w:rPr>
      </w:pPr>
      <w:r>
        <w:rPr>
          <w:bCs/>
          <w:sz w:val="22"/>
          <w:szCs w:val="22"/>
          <w:lang w:val="lt-LT" w:eastAsia="ar-SA"/>
        </w:rPr>
        <w:t>________________</w:t>
      </w:r>
    </w:p>
    <w:sectPr w:rsidR="008051AD" w:rsidSect="00443F73">
      <w:pgSz w:w="11906" w:h="16838" w:code="9"/>
      <w:pgMar w:top="1134" w:right="1134" w:bottom="561"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9F20D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9DF2813"/>
    <w:multiLevelType w:val="multilevel"/>
    <w:tmpl w:val="3E303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0774DB"/>
    <w:multiLevelType w:val="multilevel"/>
    <w:tmpl w:val="9508D8A0"/>
    <w:lvl w:ilvl="0">
      <w:start w:val="1"/>
      <w:numFmt w:val="decimal"/>
      <w:lvlText w:val="%1."/>
      <w:lvlJc w:val="left"/>
      <w:pPr>
        <w:ind w:left="405" w:hanging="405"/>
      </w:pPr>
      <w:rPr>
        <w:rFonts w:hint="default"/>
      </w:rPr>
    </w:lvl>
    <w:lvl w:ilvl="1">
      <w:start w:val="1"/>
      <w:numFmt w:val="decimal"/>
      <w:lvlText w:val="%1.%2."/>
      <w:lvlJc w:val="left"/>
      <w:pPr>
        <w:ind w:left="972" w:hanging="40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27EF3F88"/>
    <w:multiLevelType w:val="hybridMultilevel"/>
    <w:tmpl w:val="45BE0E54"/>
    <w:lvl w:ilvl="0" w:tplc="04270005">
      <w:start w:val="1"/>
      <w:numFmt w:val="bullet"/>
      <w:lvlText w:val=""/>
      <w:lvlJc w:val="left"/>
      <w:pPr>
        <w:ind w:left="720" w:hanging="360"/>
      </w:pPr>
      <w:rPr>
        <w:rFonts w:ascii="Wingdings" w:hAnsi="Wingdings"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 w15:restartNumberingAfterBreak="0">
    <w:nsid w:val="2F411186"/>
    <w:multiLevelType w:val="multilevel"/>
    <w:tmpl w:val="E7FE76EE"/>
    <w:lvl w:ilvl="0">
      <w:start w:val="1"/>
      <w:numFmt w:val="decimal"/>
      <w:lvlText w:val="%1."/>
      <w:lvlJc w:val="left"/>
      <w:pPr>
        <w:ind w:left="360" w:hanging="360"/>
      </w:pPr>
      <w:rPr>
        <w:rFonts w:hint="default"/>
        <w:b/>
        <w:bCs w:val="0"/>
        <w:i w:val="0"/>
      </w:rPr>
    </w:lvl>
    <w:lvl w:ilvl="1">
      <w:start w:val="1"/>
      <w:numFmt w:val="decimal"/>
      <w:lvlText w:val="%1.%2."/>
      <w:lvlJc w:val="left"/>
      <w:pPr>
        <w:ind w:left="360" w:hanging="360"/>
      </w:pPr>
      <w:rPr>
        <w:rFonts w:hint="default"/>
        <w:b w:val="0"/>
        <w:bCs w:val="0"/>
      </w:rPr>
    </w:lvl>
    <w:lvl w:ilvl="2">
      <w:start w:val="1"/>
      <w:numFmt w:val="decimal"/>
      <w:lvlText w:val="%3."/>
      <w:lvlJc w:val="left"/>
      <w:pPr>
        <w:ind w:left="2138" w:hanging="720"/>
      </w:pPr>
      <w:rPr>
        <w:rFonts w:ascii="Times New Roman" w:eastAsia="Times New Roman" w:hAnsi="Times New Roman" w:cs="Times New Roman"/>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08B65BB"/>
    <w:multiLevelType w:val="multilevel"/>
    <w:tmpl w:val="8A56A98E"/>
    <w:lvl w:ilvl="0">
      <w:start w:val="1"/>
      <w:numFmt w:val="decimal"/>
      <w:lvlText w:val="%1."/>
      <w:lvlJc w:val="left"/>
      <w:pPr>
        <w:tabs>
          <w:tab w:val="num" w:pos="3080"/>
        </w:tabs>
        <w:ind w:left="3080" w:hanging="1095"/>
      </w:pPr>
      <w:rPr>
        <w:b w:val="0"/>
        <w:i w:val="0"/>
        <w:color w:val="auto"/>
      </w:rPr>
    </w:lvl>
    <w:lvl w:ilvl="1">
      <w:start w:val="1"/>
      <w:numFmt w:val="decimal"/>
      <w:isLgl/>
      <w:lvlText w:val="%1.%2."/>
      <w:lvlJc w:val="left"/>
      <w:pPr>
        <w:tabs>
          <w:tab w:val="num" w:pos="1048"/>
        </w:tabs>
        <w:ind w:left="1048" w:hanging="480"/>
      </w:pPr>
      <w:rPr>
        <w:b w:val="0"/>
        <w:i w:val="0"/>
        <w:color w:val="auto"/>
      </w:rPr>
    </w:lvl>
    <w:lvl w:ilvl="2">
      <w:start w:val="1"/>
      <w:numFmt w:val="decimal"/>
      <w:isLgl/>
      <w:lvlText w:val="%1.%2.%3."/>
      <w:lvlJc w:val="left"/>
      <w:pPr>
        <w:tabs>
          <w:tab w:val="num" w:pos="1571"/>
        </w:tabs>
        <w:ind w:left="1571" w:hanging="720"/>
      </w:pPr>
      <w:rPr>
        <w:color w:val="auto"/>
      </w:rPr>
    </w:lvl>
    <w:lvl w:ilvl="3">
      <w:start w:val="1"/>
      <w:numFmt w:val="decimal"/>
      <w:isLgl/>
      <w:lvlText w:val="%1.%2.%3.%4."/>
      <w:lvlJc w:val="left"/>
      <w:pPr>
        <w:tabs>
          <w:tab w:val="num" w:pos="1571"/>
        </w:tabs>
        <w:ind w:left="1571" w:hanging="720"/>
      </w:pPr>
      <w:rPr>
        <w:color w:val="auto"/>
      </w:rPr>
    </w:lvl>
    <w:lvl w:ilvl="4">
      <w:start w:val="1"/>
      <w:numFmt w:val="decimal"/>
      <w:isLgl/>
      <w:lvlText w:val="%1.%2.%3.%4.%5."/>
      <w:lvlJc w:val="left"/>
      <w:pPr>
        <w:tabs>
          <w:tab w:val="num" w:pos="1931"/>
        </w:tabs>
        <w:ind w:left="1931" w:hanging="1080"/>
      </w:pPr>
      <w:rPr>
        <w:color w:val="auto"/>
      </w:rPr>
    </w:lvl>
    <w:lvl w:ilvl="5">
      <w:start w:val="1"/>
      <w:numFmt w:val="decimal"/>
      <w:isLgl/>
      <w:lvlText w:val="%1.%2.%3.%4.%5.%6."/>
      <w:lvlJc w:val="left"/>
      <w:pPr>
        <w:tabs>
          <w:tab w:val="num" w:pos="1931"/>
        </w:tabs>
        <w:ind w:left="1931" w:hanging="1080"/>
      </w:pPr>
      <w:rPr>
        <w:color w:val="auto"/>
      </w:rPr>
    </w:lvl>
    <w:lvl w:ilvl="6">
      <w:start w:val="1"/>
      <w:numFmt w:val="decimal"/>
      <w:isLgl/>
      <w:lvlText w:val="%1.%2.%3.%4.%5.%6.%7."/>
      <w:lvlJc w:val="left"/>
      <w:pPr>
        <w:tabs>
          <w:tab w:val="num" w:pos="2291"/>
        </w:tabs>
        <w:ind w:left="2291" w:hanging="1440"/>
      </w:pPr>
      <w:rPr>
        <w:color w:val="auto"/>
      </w:rPr>
    </w:lvl>
    <w:lvl w:ilvl="7">
      <w:start w:val="1"/>
      <w:numFmt w:val="decimal"/>
      <w:isLgl/>
      <w:lvlText w:val="%1.%2.%3.%4.%5.%6.%7.%8."/>
      <w:lvlJc w:val="left"/>
      <w:pPr>
        <w:tabs>
          <w:tab w:val="num" w:pos="2291"/>
        </w:tabs>
        <w:ind w:left="2291" w:hanging="1440"/>
      </w:pPr>
      <w:rPr>
        <w:color w:val="auto"/>
      </w:rPr>
    </w:lvl>
    <w:lvl w:ilvl="8">
      <w:start w:val="1"/>
      <w:numFmt w:val="decimal"/>
      <w:isLgl/>
      <w:lvlText w:val="%1.%2.%3.%4.%5.%6.%7.%8.%9."/>
      <w:lvlJc w:val="left"/>
      <w:pPr>
        <w:tabs>
          <w:tab w:val="num" w:pos="2651"/>
        </w:tabs>
        <w:ind w:left="2651" w:hanging="1800"/>
      </w:pPr>
      <w:rPr>
        <w:color w:val="auto"/>
      </w:rPr>
    </w:lvl>
  </w:abstractNum>
  <w:abstractNum w:abstractNumId="6" w15:restartNumberingAfterBreak="0">
    <w:nsid w:val="43E2673B"/>
    <w:multiLevelType w:val="multilevel"/>
    <w:tmpl w:val="09BE0070"/>
    <w:lvl w:ilvl="0">
      <w:start w:val="3"/>
      <w:numFmt w:val="decimal"/>
      <w:lvlText w:val="%1."/>
      <w:lvlJc w:val="left"/>
      <w:pPr>
        <w:ind w:left="360" w:hanging="360"/>
      </w:pPr>
      <w:rPr>
        <w:rFonts w:hint="default"/>
        <w:color w:val="000000"/>
      </w:rPr>
    </w:lvl>
    <w:lvl w:ilvl="1">
      <w:start w:val="1"/>
      <w:numFmt w:val="decimal"/>
      <w:lvlText w:val="%1.%2."/>
      <w:lvlJc w:val="left"/>
      <w:pPr>
        <w:ind w:left="5606" w:hanging="360"/>
      </w:pPr>
      <w:rPr>
        <w:rFonts w:hint="default"/>
        <w:color w:val="000000"/>
      </w:rPr>
    </w:lvl>
    <w:lvl w:ilvl="2">
      <w:start w:val="1"/>
      <w:numFmt w:val="decimal"/>
      <w:lvlText w:val="%1.%2.%3."/>
      <w:lvlJc w:val="left"/>
      <w:pPr>
        <w:ind w:left="3320" w:hanging="720"/>
      </w:pPr>
      <w:rPr>
        <w:rFonts w:hint="default"/>
        <w:color w:val="000000"/>
      </w:rPr>
    </w:lvl>
    <w:lvl w:ilvl="3">
      <w:start w:val="1"/>
      <w:numFmt w:val="decimal"/>
      <w:lvlText w:val="%1.%2.%3.%4."/>
      <w:lvlJc w:val="left"/>
      <w:pPr>
        <w:ind w:left="4620" w:hanging="720"/>
      </w:pPr>
      <w:rPr>
        <w:rFonts w:hint="default"/>
        <w:color w:val="000000"/>
      </w:rPr>
    </w:lvl>
    <w:lvl w:ilvl="4">
      <w:start w:val="1"/>
      <w:numFmt w:val="decimal"/>
      <w:lvlText w:val="%1.%2.%3.%4.%5."/>
      <w:lvlJc w:val="left"/>
      <w:pPr>
        <w:ind w:left="6280" w:hanging="1080"/>
      </w:pPr>
      <w:rPr>
        <w:rFonts w:hint="default"/>
        <w:color w:val="000000"/>
      </w:rPr>
    </w:lvl>
    <w:lvl w:ilvl="5">
      <w:start w:val="1"/>
      <w:numFmt w:val="decimal"/>
      <w:lvlText w:val="%1.%2.%3.%4.%5.%6."/>
      <w:lvlJc w:val="left"/>
      <w:pPr>
        <w:ind w:left="7580" w:hanging="1080"/>
      </w:pPr>
      <w:rPr>
        <w:rFonts w:hint="default"/>
        <w:color w:val="000000"/>
      </w:rPr>
    </w:lvl>
    <w:lvl w:ilvl="6">
      <w:start w:val="1"/>
      <w:numFmt w:val="decimal"/>
      <w:lvlText w:val="%1.%2.%3.%4.%5.%6.%7."/>
      <w:lvlJc w:val="left"/>
      <w:pPr>
        <w:ind w:left="8880" w:hanging="1080"/>
      </w:pPr>
      <w:rPr>
        <w:rFonts w:hint="default"/>
        <w:color w:val="000000"/>
      </w:rPr>
    </w:lvl>
    <w:lvl w:ilvl="7">
      <w:start w:val="1"/>
      <w:numFmt w:val="decimal"/>
      <w:lvlText w:val="%1.%2.%3.%4.%5.%6.%7.%8."/>
      <w:lvlJc w:val="left"/>
      <w:pPr>
        <w:ind w:left="10540" w:hanging="1440"/>
      </w:pPr>
      <w:rPr>
        <w:rFonts w:hint="default"/>
        <w:color w:val="000000"/>
      </w:rPr>
    </w:lvl>
    <w:lvl w:ilvl="8">
      <w:start w:val="1"/>
      <w:numFmt w:val="decimal"/>
      <w:lvlText w:val="%1.%2.%3.%4.%5.%6.%7.%8.%9."/>
      <w:lvlJc w:val="left"/>
      <w:pPr>
        <w:ind w:left="11840" w:hanging="1440"/>
      </w:pPr>
      <w:rPr>
        <w:rFonts w:hint="default"/>
        <w:color w:val="000000"/>
      </w:rPr>
    </w:lvl>
  </w:abstractNum>
  <w:abstractNum w:abstractNumId="7" w15:restartNumberingAfterBreak="0">
    <w:nsid w:val="443A233E"/>
    <w:multiLevelType w:val="hybridMultilevel"/>
    <w:tmpl w:val="979CCAD0"/>
    <w:lvl w:ilvl="0" w:tplc="2A7A077A">
      <w:start w:val="1"/>
      <w:numFmt w:val="decimal"/>
      <w:lvlText w:val="%1."/>
      <w:lvlJc w:val="left"/>
      <w:pPr>
        <w:ind w:left="720" w:hanging="360"/>
      </w:pPr>
      <w:rPr>
        <w:rFonts w:ascii="Times New Roman" w:eastAsia="Times New Roman" w:hAnsi="Times New Roman" w:cs="Times New Roman"/>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4D1C6E69"/>
    <w:multiLevelType w:val="multilevel"/>
    <w:tmpl w:val="9508D8A0"/>
    <w:lvl w:ilvl="0">
      <w:start w:val="1"/>
      <w:numFmt w:val="decimal"/>
      <w:lvlText w:val="%1."/>
      <w:lvlJc w:val="left"/>
      <w:pPr>
        <w:ind w:left="405" w:hanging="405"/>
      </w:pPr>
      <w:rPr>
        <w:rFonts w:hint="default"/>
      </w:rPr>
    </w:lvl>
    <w:lvl w:ilvl="1">
      <w:start w:val="1"/>
      <w:numFmt w:val="decimal"/>
      <w:lvlText w:val="%1.%2."/>
      <w:lvlJc w:val="left"/>
      <w:pPr>
        <w:ind w:left="972" w:hanging="40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504947A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A95521C"/>
    <w:multiLevelType w:val="hybridMultilevel"/>
    <w:tmpl w:val="B3BCC9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E594AB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B555874"/>
    <w:multiLevelType w:val="hybridMultilevel"/>
    <w:tmpl w:val="877400F2"/>
    <w:lvl w:ilvl="0" w:tplc="04270005">
      <w:start w:val="1"/>
      <w:numFmt w:val="bullet"/>
      <w:lvlText w:val=""/>
      <w:lvlJc w:val="left"/>
      <w:pPr>
        <w:ind w:left="1440" w:hanging="360"/>
      </w:pPr>
      <w:rPr>
        <w:rFonts w:ascii="Wingdings" w:hAnsi="Wingdings"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3" w15:restartNumberingAfterBreak="0">
    <w:nsid w:val="6BF42F33"/>
    <w:multiLevelType w:val="multilevel"/>
    <w:tmpl w:val="02749DF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3111F39"/>
    <w:multiLevelType w:val="multilevel"/>
    <w:tmpl w:val="483802DA"/>
    <w:lvl w:ilvl="0">
      <w:start w:val="1"/>
      <w:numFmt w:val="decimal"/>
      <w:lvlText w:val="%1."/>
      <w:lvlJc w:val="left"/>
      <w:pPr>
        <w:ind w:left="360" w:hanging="360"/>
      </w:pPr>
      <w:rPr>
        <w:b/>
        <w:bCs/>
      </w:rPr>
    </w:lvl>
    <w:lvl w:ilvl="1">
      <w:start w:val="1"/>
      <w:numFmt w:val="decimal"/>
      <w:lvlText w:val="%1.%2."/>
      <w:lvlJc w:val="left"/>
      <w:pPr>
        <w:ind w:left="792" w:hanging="432"/>
      </w:pPr>
      <w:rPr>
        <w:b w:val="0"/>
        <w:bCs w:val="0"/>
      </w:rPr>
    </w:lvl>
    <w:lvl w:ilvl="2">
      <w:start w:val="1"/>
      <w:numFmt w:val="decimal"/>
      <w:lvlText w:val="%1.%2.%3."/>
      <w:lvlJc w:val="left"/>
      <w:pPr>
        <w:ind w:left="122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2"/>
  </w:num>
  <w:num w:numId="2">
    <w:abstractNumId w:val="3"/>
  </w:num>
  <w:num w:numId="3">
    <w:abstractNumId w:val="7"/>
  </w:num>
  <w:num w:numId="4">
    <w:abstractNumId w:val="10"/>
  </w:num>
  <w:num w:numId="5">
    <w:abstractNumId w:val="1"/>
  </w:num>
  <w:num w:numId="6">
    <w:abstractNumId w:val="4"/>
  </w:num>
  <w:num w:numId="7">
    <w:abstractNumId w:val="5"/>
  </w:num>
  <w:num w:numId="8">
    <w:abstractNumId w:val="14"/>
  </w:num>
  <w:num w:numId="9">
    <w:abstractNumId w:val="13"/>
  </w:num>
  <w:num w:numId="10">
    <w:abstractNumId w:val="6"/>
  </w:num>
  <w:num w:numId="11">
    <w:abstractNumId w:val="0"/>
  </w:num>
  <w:num w:numId="12">
    <w:abstractNumId w:val="2"/>
  </w:num>
  <w:num w:numId="13">
    <w:abstractNumId w:val="8"/>
  </w:num>
  <w:num w:numId="14">
    <w:abstractNumId w:val="11"/>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11D"/>
    <w:rsid w:val="00004309"/>
    <w:rsid w:val="000301B4"/>
    <w:rsid w:val="00055473"/>
    <w:rsid w:val="00065437"/>
    <w:rsid w:val="000915EF"/>
    <w:rsid w:val="00123CE9"/>
    <w:rsid w:val="00173694"/>
    <w:rsid w:val="00194F3B"/>
    <w:rsid w:val="001A23EE"/>
    <w:rsid w:val="001B0F61"/>
    <w:rsid w:val="001D1359"/>
    <w:rsid w:val="001E4071"/>
    <w:rsid w:val="001F343C"/>
    <w:rsid w:val="00215B55"/>
    <w:rsid w:val="002175EE"/>
    <w:rsid w:val="00223CFA"/>
    <w:rsid w:val="00224788"/>
    <w:rsid w:val="002459AE"/>
    <w:rsid w:val="00245AFE"/>
    <w:rsid w:val="00246594"/>
    <w:rsid w:val="002500D2"/>
    <w:rsid w:val="00290F62"/>
    <w:rsid w:val="0029301D"/>
    <w:rsid w:val="002B3745"/>
    <w:rsid w:val="002B54E7"/>
    <w:rsid w:val="002B5986"/>
    <w:rsid w:val="002D5843"/>
    <w:rsid w:val="002F0DD0"/>
    <w:rsid w:val="00301399"/>
    <w:rsid w:val="003152AB"/>
    <w:rsid w:val="003233AD"/>
    <w:rsid w:val="00334B0E"/>
    <w:rsid w:val="00336F7F"/>
    <w:rsid w:val="003435E9"/>
    <w:rsid w:val="00352A95"/>
    <w:rsid w:val="003639B7"/>
    <w:rsid w:val="00370D2C"/>
    <w:rsid w:val="00384D67"/>
    <w:rsid w:val="003D28B0"/>
    <w:rsid w:val="003D46AC"/>
    <w:rsid w:val="00431501"/>
    <w:rsid w:val="00443F73"/>
    <w:rsid w:val="0046640B"/>
    <w:rsid w:val="00467452"/>
    <w:rsid w:val="00470F9F"/>
    <w:rsid w:val="00476E10"/>
    <w:rsid w:val="004849B9"/>
    <w:rsid w:val="004C716C"/>
    <w:rsid w:val="004E07E9"/>
    <w:rsid w:val="004E6069"/>
    <w:rsid w:val="00520DA4"/>
    <w:rsid w:val="0053270E"/>
    <w:rsid w:val="00532E19"/>
    <w:rsid w:val="00533A90"/>
    <w:rsid w:val="005429FC"/>
    <w:rsid w:val="00564952"/>
    <w:rsid w:val="005668E2"/>
    <w:rsid w:val="00585F00"/>
    <w:rsid w:val="00586AF0"/>
    <w:rsid w:val="0059760A"/>
    <w:rsid w:val="005A6DF7"/>
    <w:rsid w:val="005B5DA4"/>
    <w:rsid w:val="005C0D2C"/>
    <w:rsid w:val="005D35BC"/>
    <w:rsid w:val="006255FC"/>
    <w:rsid w:val="00646387"/>
    <w:rsid w:val="0066696D"/>
    <w:rsid w:val="00692F62"/>
    <w:rsid w:val="006D79D4"/>
    <w:rsid w:val="006E0B55"/>
    <w:rsid w:val="00712AFD"/>
    <w:rsid w:val="00735BE5"/>
    <w:rsid w:val="00760912"/>
    <w:rsid w:val="00772237"/>
    <w:rsid w:val="007A4260"/>
    <w:rsid w:val="007B55BE"/>
    <w:rsid w:val="007D4E9B"/>
    <w:rsid w:val="007E2679"/>
    <w:rsid w:val="008051AD"/>
    <w:rsid w:val="008447B3"/>
    <w:rsid w:val="00866F31"/>
    <w:rsid w:val="00885012"/>
    <w:rsid w:val="008A61C1"/>
    <w:rsid w:val="008C6026"/>
    <w:rsid w:val="008C6889"/>
    <w:rsid w:val="00910998"/>
    <w:rsid w:val="00921BF2"/>
    <w:rsid w:val="00960B83"/>
    <w:rsid w:val="009E6DF2"/>
    <w:rsid w:val="009F1CEB"/>
    <w:rsid w:val="00A13CD2"/>
    <w:rsid w:val="00A30DF1"/>
    <w:rsid w:val="00A83355"/>
    <w:rsid w:val="00A90D85"/>
    <w:rsid w:val="00A96319"/>
    <w:rsid w:val="00AF0E80"/>
    <w:rsid w:val="00B134C0"/>
    <w:rsid w:val="00B449D9"/>
    <w:rsid w:val="00B722F8"/>
    <w:rsid w:val="00B8369A"/>
    <w:rsid w:val="00BA1D3A"/>
    <w:rsid w:val="00BB7DD3"/>
    <w:rsid w:val="00BC2380"/>
    <w:rsid w:val="00BF5014"/>
    <w:rsid w:val="00C37A3C"/>
    <w:rsid w:val="00C41CF3"/>
    <w:rsid w:val="00C864C1"/>
    <w:rsid w:val="00CD23AF"/>
    <w:rsid w:val="00CF44B5"/>
    <w:rsid w:val="00D62DC7"/>
    <w:rsid w:val="00D647C7"/>
    <w:rsid w:val="00D7511D"/>
    <w:rsid w:val="00D84FC1"/>
    <w:rsid w:val="00D95416"/>
    <w:rsid w:val="00DA18B2"/>
    <w:rsid w:val="00DC41A1"/>
    <w:rsid w:val="00DE6588"/>
    <w:rsid w:val="00E046CE"/>
    <w:rsid w:val="00E20D8E"/>
    <w:rsid w:val="00E4246B"/>
    <w:rsid w:val="00E46286"/>
    <w:rsid w:val="00E47F6D"/>
    <w:rsid w:val="00E5472B"/>
    <w:rsid w:val="00E56F66"/>
    <w:rsid w:val="00E616CD"/>
    <w:rsid w:val="00E63291"/>
    <w:rsid w:val="00E66928"/>
    <w:rsid w:val="00E722E8"/>
    <w:rsid w:val="00E94285"/>
    <w:rsid w:val="00EB730B"/>
    <w:rsid w:val="00EC2708"/>
    <w:rsid w:val="00EC3364"/>
    <w:rsid w:val="00ED2A36"/>
    <w:rsid w:val="00F10E4B"/>
    <w:rsid w:val="00F15521"/>
    <w:rsid w:val="00F17FA5"/>
    <w:rsid w:val="00F2402F"/>
    <w:rsid w:val="00F31BB3"/>
    <w:rsid w:val="00F41633"/>
    <w:rsid w:val="00F60D3E"/>
    <w:rsid w:val="00F977A5"/>
    <w:rsid w:val="00FD595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C546B3"/>
  <w15:chartTrackingRefBased/>
  <w15:docId w15:val="{3F2CE9BE-D2E2-4715-956C-DF52CCB80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D7511D"/>
    <w:pPr>
      <w:overflowPunct w:val="0"/>
      <w:autoSpaceDE w:val="0"/>
      <w:autoSpaceDN w:val="0"/>
      <w:adjustRightInd w:val="0"/>
      <w:spacing w:after="0" w:line="240" w:lineRule="auto"/>
    </w:pPr>
    <w:rPr>
      <w:rFonts w:ascii="Times New Roman" w:eastAsia="Times New Roman" w:hAnsi="Times New Roman" w:cs="Times New Roman"/>
      <w:sz w:val="20"/>
      <w:szCs w:val="20"/>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D7511D"/>
    <w:pPr>
      <w:ind w:left="720"/>
      <w:contextualSpacing/>
    </w:pPr>
  </w:style>
  <w:style w:type="character" w:styleId="Hipersaitas">
    <w:name w:val="Hyperlink"/>
    <w:aliases w:val="Alna"/>
    <w:unhideWhenUsed/>
    <w:rsid w:val="00D7511D"/>
    <w:rPr>
      <w:color w:val="0000FF"/>
      <w:u w:val="single"/>
    </w:rPr>
  </w:style>
  <w:style w:type="character" w:styleId="Perirtashipersaitas">
    <w:name w:val="FollowedHyperlink"/>
    <w:basedOn w:val="Numatytasispastraiposriftas"/>
    <w:uiPriority w:val="99"/>
    <w:semiHidden/>
    <w:unhideWhenUsed/>
    <w:rsid w:val="00EC3364"/>
    <w:rPr>
      <w:color w:val="954F72" w:themeColor="followedHyperlink"/>
      <w:u w:val="singl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2B3745"/>
    <w:rPr>
      <w:rFonts w:ascii="Times New Roman" w:eastAsia="Times New Roman" w:hAnsi="Times New Roman" w:cs="Times New Roman"/>
      <w:sz w:val="20"/>
      <w:szCs w:val="20"/>
      <w:lang w:val="en-GB"/>
    </w:rPr>
  </w:style>
  <w:style w:type="paragraph" w:styleId="Betarp">
    <w:name w:val="No Spacing"/>
    <w:link w:val="BetarpDiagrama"/>
    <w:qFormat/>
    <w:rsid w:val="002B3745"/>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rsid w:val="002B3745"/>
    <w:rPr>
      <w:rFonts w:eastAsiaTheme="minorEastAsia"/>
      <w:sz w:val="21"/>
      <w:szCs w:val="21"/>
      <w:lang w:eastAsia="lt-LT"/>
    </w:rPr>
  </w:style>
  <w:style w:type="paragraph" w:customStyle="1" w:styleId="Punktas1">
    <w:name w:val="Punktas 1"/>
    <w:basedOn w:val="prastasis"/>
    <w:autoRedefine/>
    <w:rsid w:val="003D46AC"/>
    <w:pPr>
      <w:tabs>
        <w:tab w:val="left" w:pos="851"/>
        <w:tab w:val="left" w:pos="1134"/>
      </w:tabs>
      <w:overflowPunct/>
      <w:autoSpaceDE/>
      <w:autoSpaceDN/>
      <w:adjustRightInd/>
      <w:ind w:firstLine="720"/>
      <w:jc w:val="both"/>
    </w:pPr>
    <w:rPr>
      <w:rFonts w:eastAsia="Calibri"/>
      <w:bCs/>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82120971">
      <w:bodyDiv w:val="1"/>
      <w:marLeft w:val="0"/>
      <w:marRight w:val="0"/>
      <w:marTop w:val="0"/>
      <w:marBottom w:val="0"/>
      <w:divBdr>
        <w:top w:val="none" w:sz="0" w:space="0" w:color="auto"/>
        <w:left w:val="none" w:sz="0" w:space="0" w:color="auto"/>
        <w:bottom w:val="none" w:sz="0" w:space="0" w:color="auto"/>
        <w:right w:val="none" w:sz="0" w:space="0" w:color="auto"/>
      </w:divBdr>
    </w:div>
    <w:div w:id="1808626257">
      <w:bodyDiv w:val="1"/>
      <w:marLeft w:val="0"/>
      <w:marRight w:val="0"/>
      <w:marTop w:val="0"/>
      <w:marBottom w:val="0"/>
      <w:divBdr>
        <w:top w:val="none" w:sz="0" w:space="0" w:color="auto"/>
        <w:left w:val="none" w:sz="0" w:space="0" w:color="auto"/>
        <w:bottom w:val="none" w:sz="0" w:space="0" w:color="auto"/>
        <w:right w:val="none" w:sz="0" w:space="0" w:color="auto"/>
      </w:divBdr>
    </w:div>
    <w:div w:id="2099863352">
      <w:bodyDiv w:val="1"/>
      <w:marLeft w:val="0"/>
      <w:marRight w:val="0"/>
      <w:marTop w:val="0"/>
      <w:marBottom w:val="0"/>
      <w:divBdr>
        <w:top w:val="none" w:sz="0" w:space="0" w:color="auto"/>
        <w:left w:val="none" w:sz="0" w:space="0" w:color="auto"/>
        <w:bottom w:val="none" w:sz="0" w:space="0" w:color="auto"/>
        <w:right w:val="none" w:sz="0" w:space="0" w:color="auto"/>
      </w:divBdr>
    </w:div>
    <w:div w:id="2105568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321</TotalTime>
  <Pages>4</Pages>
  <Words>10590</Words>
  <Characters>6037</Characters>
  <Application>Microsoft Office Word</Application>
  <DocSecurity>0</DocSecurity>
  <Lines>50</Lines>
  <Paragraphs>33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Sonata</cp:lastModifiedBy>
  <cp:revision>140</cp:revision>
  <dcterms:created xsi:type="dcterms:W3CDTF">2020-12-03T06:49:00Z</dcterms:created>
  <dcterms:modified xsi:type="dcterms:W3CDTF">2025-04-14T18:41:00Z</dcterms:modified>
</cp:coreProperties>
</file>