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CFC4" w14:textId="25227679" w:rsidR="00636EDF" w:rsidRPr="00C225AA" w:rsidRDefault="00636EDF" w:rsidP="00825E5C">
      <w:pPr>
        <w:pStyle w:val="Standard"/>
        <w:ind w:firstLine="480"/>
        <w:jc w:val="both"/>
        <w:rPr>
          <w:lang w:val="lt-LT"/>
        </w:rPr>
      </w:pPr>
      <w:r w:rsidRPr="0050453F">
        <w:rPr>
          <w:rFonts w:cs="Times New Roman"/>
          <w:shd w:val="clear" w:color="auto" w:fill="FFFFFF"/>
          <w:lang w:val="lt-LT"/>
        </w:rPr>
        <w:t xml:space="preserve">Viešoji įstaiga Lietuvos sveikatos mokslų universiteto Kauno ligoninė  (toliau – perkančioji organizacija - PO) </w:t>
      </w:r>
      <w:r w:rsidRPr="0050453F">
        <w:rPr>
          <w:rFonts w:cs="Times New Roman"/>
          <w:lang w:val="lt-LT"/>
        </w:rPr>
        <w:t xml:space="preserve">vadovaudamasi Lietuvos Respublikos viešųjų pirkimų įstatymo (toliau – VPĮ) 27 str. ir siekdama pasirengti viešajam pirkimui </w:t>
      </w:r>
      <w:r w:rsidRPr="0050453F">
        <w:rPr>
          <w:rFonts w:cs="Times New Roman"/>
          <w:i/>
          <w:iCs/>
          <w:lang w:val="lt-LT"/>
        </w:rPr>
        <w:t>„</w:t>
      </w:r>
      <w:r>
        <w:rPr>
          <w:rFonts w:cs="Times New Roman"/>
          <w:i/>
          <w:iCs/>
          <w:lang w:val="lt-LT"/>
        </w:rPr>
        <w:t>Rinkos konsultacija dėl finansų apskaitos informacinės sistemos įsigijimo, diegimo, migravimo ir palaikymo paslaugų pirkimo</w:t>
      </w:r>
      <w:r w:rsidRPr="0050453F">
        <w:rPr>
          <w:rFonts w:cs="Times New Roman"/>
          <w:i/>
          <w:iCs/>
          <w:lang w:val="lt-LT"/>
        </w:rPr>
        <w:t>“</w:t>
      </w:r>
      <w:r w:rsidRPr="0050453F">
        <w:rPr>
          <w:rFonts w:cs="Times New Roman"/>
          <w:lang w:val="lt-LT"/>
        </w:rPr>
        <w:t xml:space="preserve"> </w:t>
      </w:r>
      <w:r>
        <w:rPr>
          <w:rFonts w:cs="Times New Roman"/>
          <w:lang w:val="lt-LT"/>
        </w:rPr>
        <w:t>Id</w:t>
      </w:r>
      <w:r w:rsidRPr="0050453F">
        <w:rPr>
          <w:rFonts w:cs="Times New Roman"/>
          <w:lang w:val="lt-LT"/>
        </w:rPr>
        <w:t xml:space="preserve">. </w:t>
      </w:r>
      <w:r>
        <w:rPr>
          <w:lang w:val="lt-LT"/>
        </w:rPr>
        <w:t>417218</w:t>
      </w:r>
      <w:r w:rsidRPr="0050453F">
        <w:rPr>
          <w:rFonts w:cs="Times New Roman"/>
          <w:lang w:val="lt-LT"/>
        </w:rPr>
        <w:t xml:space="preserve"> (toliau – Pirkimas), prašė nepriklausomų ekspertų, institucijų arba rinkos dalyvių suteikti konsultaciją.</w:t>
      </w:r>
    </w:p>
    <w:p w14:paraId="0B787038" w14:textId="3627C3C5" w:rsidR="00636EDF" w:rsidRDefault="00636EDF" w:rsidP="00825E5C">
      <w:pPr>
        <w:pStyle w:val="Standard"/>
        <w:ind w:left="480"/>
        <w:jc w:val="both"/>
        <w:rPr>
          <w:rFonts w:cs="Times New Roman"/>
          <w:lang w:val="lt-LT"/>
        </w:rPr>
      </w:pPr>
      <w:r w:rsidRPr="0050453F">
        <w:rPr>
          <w:rFonts w:cs="Times New Roman"/>
          <w:lang w:val="lt-LT"/>
        </w:rPr>
        <w:t>Pateikiame gautus rinkos dalyvių pasiūlymus/pastabas bei Perkančiosios organizacijos atsakymus:</w:t>
      </w:r>
    </w:p>
    <w:p w14:paraId="1D408E31" w14:textId="77777777" w:rsidR="00636EDF" w:rsidRPr="00636EDF" w:rsidRDefault="00636EDF" w:rsidP="00825E5C">
      <w:pPr>
        <w:pStyle w:val="Standard"/>
        <w:ind w:left="480"/>
        <w:jc w:val="both"/>
        <w:rPr>
          <w:rFonts w:cs="Times New Roman"/>
          <w:lang w:val="lt-LT"/>
        </w:rPr>
      </w:pPr>
    </w:p>
    <w:p w14:paraId="357B37EB" w14:textId="66010AA0"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 xml:space="preserve">Dėl Grupės 1.C. nefunkcinio reikalavimo 1.16. Kadangi prašote daug specifinio funkcionalumo, kurio dalis bus modifikuojama/programuojama, siūlome papildyti šio punkto reikalavimą taip: „ arba pateikiamos vartotojų instrukcijos lietuvių kalba“. </w:t>
      </w:r>
    </w:p>
    <w:p w14:paraId="37021589" w14:textId="78BB3218" w:rsid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7E27BD4C" w14:textId="77777777" w:rsidR="00411628" w:rsidRPr="00CA6CCC" w:rsidRDefault="00411628" w:rsidP="00411628">
      <w:r w:rsidRPr="00CA6CCC">
        <w:t>Komisija sprendžia į pasiūlymą atsižvelgti. Punktas 1.16 papildomas, visą išdėstant taip:</w:t>
      </w:r>
    </w:p>
    <w:p w14:paraId="5595F62F" w14:textId="77777777" w:rsidR="00411628" w:rsidRDefault="00411628" w:rsidP="00411628">
      <w:pPr>
        <w:ind w:left="1296"/>
      </w:pPr>
      <w:r>
        <w:t>„</w:t>
      </w:r>
      <w:r w:rsidRPr="0052566E">
        <w:t>1</w:t>
      </w:r>
      <w:r>
        <w:t xml:space="preserve">.16 </w:t>
      </w:r>
      <w:r w:rsidRPr="0052566E">
        <w:t>Sistemoje turi būti kontekstinė pagalba naudotojui lietuvių kalba (Help funkcija) arba pateikiamos vartotojų instrukcijos lietuvių kalba.</w:t>
      </w:r>
      <w:r>
        <w:t>“</w:t>
      </w:r>
    </w:p>
    <w:p w14:paraId="24D7E1C7" w14:textId="77777777" w:rsidR="00636EDF" w:rsidRDefault="00636EDF" w:rsidP="00636EDF">
      <w:pPr>
        <w:pStyle w:val="ListParagraph"/>
        <w:rPr>
          <w:rFonts w:ascii="Times New Roman" w:hAnsi="Times New Roman" w:cs="Times New Roman"/>
          <w:b/>
          <w:bCs/>
        </w:rPr>
      </w:pPr>
    </w:p>
    <w:p w14:paraId="7BBFDA24" w14:textId="77777777" w:rsidR="00636EDF" w:rsidRPr="00636EDF" w:rsidRDefault="00636EDF" w:rsidP="00636EDF">
      <w:pPr>
        <w:pStyle w:val="ListParagraph"/>
        <w:rPr>
          <w:rFonts w:ascii="Times New Roman" w:hAnsi="Times New Roman" w:cs="Times New Roman"/>
          <w:b/>
          <w:bCs/>
        </w:rPr>
      </w:pPr>
    </w:p>
    <w:p w14:paraId="1A4AFDBC" w14:textId="0E7CF60F"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 xml:space="preserve">Dėl grupės 1.D reikalavimų 1.21 ir 1.22. Tokius reikalavimus galima užtikrinti standartinėms Sistemos ataskaitoms, bet jūs prašote didelį kiekį nestandartinių ataskaitų, kurios bus programuojamos. Negalėtume garantuoti nestandartinių ataskaitų greitaveikos, kaip nurodyta minimuose punktuose. Siūlome punktus 1.21 ir 1.22 pašalinti. </w:t>
      </w:r>
    </w:p>
    <w:p w14:paraId="3331EAC1" w14:textId="77777777" w:rsid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38D206B0" w14:textId="77777777" w:rsidR="00411628" w:rsidRDefault="00411628" w:rsidP="00411628">
      <w:r>
        <w:t xml:space="preserve">Paaiškiname, kad Tiekėjo įvardinta pastaba dėl greitaveikos nestandartinėms ataskaitoms jau yra aprašyta 1.22 reikalavime </w:t>
      </w:r>
      <w:r w:rsidRPr="00852994">
        <w:rPr>
          <w:i/>
          <w:iCs/>
        </w:rPr>
        <w:t>(„Reikalavimas netaikomas išskirtinai sudėtingiems, didelius duomenų kiekius apimantiems, skaičiavimams, tačiau kurių rezultatas lakoniškas, ne daugiau trijų puslapių apimties.“)</w:t>
      </w:r>
      <w:r>
        <w:t xml:space="preserve">. Atkreipiame dėmesį, kad cituojamas reikalavimas apima plačiau: ne vien ataskaitas, bet ir visus sudėtingus, programuojamus nestandartinius sistemos skaičiavimus. Patvirtiname, kad išimtys taikomos ir nestandartinių programuojamų ataskaitų atveju – jų greitaveika nevertinama. </w:t>
      </w:r>
    </w:p>
    <w:p w14:paraId="6C576407" w14:textId="77777777" w:rsidR="00411628" w:rsidRDefault="00411628" w:rsidP="00411628">
      <w:r>
        <w:t>Į prašymą atsižvelgiama iš dalies: 1.21 punktas papildomas pagal 1.22 išimties formuluotę, punktą išdėstant taip:</w:t>
      </w:r>
    </w:p>
    <w:p w14:paraId="6FA5556E" w14:textId="77777777" w:rsidR="00411628" w:rsidRDefault="00411628" w:rsidP="00411628">
      <w:r>
        <w:t xml:space="preserve">„1.21 Automatizuotos funkcijos (masiniam duomenų apdorojimui) – sistema turi apdoroti ne mažiau 50 objektų per 1 sekundę (visi tarpiniai duomenų apdorojimai, veiksmai su duomenimis, skaičiavimai, duomenų rašymai į tarpines lenteles turi būti atliekami per tą patį laiką). </w:t>
      </w:r>
    </w:p>
    <w:p w14:paraId="34CB4496" w14:textId="77777777" w:rsidR="00411628" w:rsidRDefault="00411628" w:rsidP="00411628">
      <w:r>
        <w:t>Reikalavimas netaikomas išskirtinai sudėtingiems, didelius duomenų kiekius apimantiems, skaičiavimams, tačiau kurių rezultatas lakoniškas, ne daugiau trijų puslapių apimties.“</w:t>
      </w:r>
    </w:p>
    <w:p w14:paraId="0E00E94B" w14:textId="77777777" w:rsidR="00411628" w:rsidRDefault="00411628" w:rsidP="00636EDF">
      <w:pPr>
        <w:pStyle w:val="ListParagraph"/>
        <w:rPr>
          <w:rFonts w:ascii="Times New Roman" w:hAnsi="Times New Roman" w:cs="Times New Roman"/>
          <w:b/>
          <w:bCs/>
        </w:rPr>
      </w:pPr>
    </w:p>
    <w:p w14:paraId="5D9C6841" w14:textId="77777777" w:rsidR="00411628" w:rsidRPr="00636EDF" w:rsidRDefault="00411628" w:rsidP="00636EDF">
      <w:pPr>
        <w:pStyle w:val="ListParagraph"/>
        <w:rPr>
          <w:rFonts w:ascii="Times New Roman" w:hAnsi="Times New Roman" w:cs="Times New Roman"/>
          <w:b/>
          <w:bCs/>
        </w:rPr>
      </w:pPr>
    </w:p>
    <w:p w14:paraId="0B672181" w14:textId="77777777" w:rsidR="00636EDF" w:rsidRPr="00636EDF" w:rsidRDefault="00636EDF" w:rsidP="00636EDF">
      <w:pPr>
        <w:pStyle w:val="ListParagraph"/>
        <w:rPr>
          <w:rFonts w:ascii="Times New Roman" w:hAnsi="Times New Roman" w:cs="Times New Roman"/>
          <w:i/>
          <w:iCs/>
        </w:rPr>
      </w:pPr>
    </w:p>
    <w:p w14:paraId="50737255" w14:textId="17BE5798"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 xml:space="preserve">Dėl dalies 10.B. Kadangi pateiksime integracijos su POS sprendimą pagal dalies 10.A. reikalavimus, bet negalime pateikti pačių POS pagal 10.B. reikalavimus, klausimas: Ar nepateikus POS pagal 10.B reikalavimus, mūsų pasiūlymas nebus atmestas ? </w:t>
      </w:r>
    </w:p>
    <w:p w14:paraId="418A5380" w14:textId="77777777" w:rsid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369054B2" w14:textId="77777777" w:rsidR="00411628" w:rsidRDefault="00411628" w:rsidP="00411628">
      <w:r>
        <w:t>Paaiškiname, kad dalis „</w:t>
      </w:r>
      <w:r w:rsidRPr="00A64EAB">
        <w:t>10. Mažmeninė prekyba (kasos aparatai/POS)</w:t>
      </w:r>
      <w:r>
        <w:t>“ aprašo galimas tiekėjui siūlyti alternatyvas, pasirinktinai įgyvendinant vieną iš šių: 10.A, 10.B arba abi.</w:t>
      </w:r>
    </w:p>
    <w:p w14:paraId="5A0E13B8" w14:textId="77777777" w:rsidR="00411628" w:rsidRDefault="00411628" w:rsidP="00411628">
      <w:r>
        <w:lastRenderedPageBreak/>
        <w:t>Tiekėjas pasiūlyme gali aprašyti 10.A realizavimą, o prie 10.B nurodyti, kad diegiama kita alternatyva (10.A). Toks pasiūlymas bus priimtinas.</w:t>
      </w:r>
    </w:p>
    <w:p w14:paraId="691758A0" w14:textId="77777777" w:rsidR="00411628" w:rsidRDefault="00411628" w:rsidP="00411628">
      <w:r>
        <w:t>Atsižvelgiant į Tiekėjo klausimą, techninės specifikacijos aprašymas papildomas paaiškinimais:</w:t>
      </w:r>
    </w:p>
    <w:p w14:paraId="3FAFE9B6" w14:textId="77777777" w:rsidR="00411628" w:rsidRDefault="00411628" w:rsidP="00411628">
      <w:r>
        <w:t>Komentaras prie 10.A papildomas, jį išdėstant taip: „</w:t>
      </w:r>
      <w:r w:rsidRPr="007C7604">
        <w:t>Alternatyva darbui su kasos aparatais. Sistema integruojasi su kasos aparatą valdančia trečių šalių programa.</w:t>
      </w:r>
      <w:r>
        <w:t xml:space="preserve"> Įgyvendinant šią alternatyvą, 10.B reikalavimų atitikti nebūtina.“</w:t>
      </w:r>
    </w:p>
    <w:p w14:paraId="5AA5C10F" w14:textId="77777777" w:rsidR="00411628" w:rsidRDefault="00411628" w:rsidP="00411628">
      <w:r>
        <w:t>Komentaras prie 10.B papildomas, jį išdėstant taip: „Alternatyva darbui su kasos aparatais. Sistema pati ar per tarpinę programą valdo kasos aparato funkcijas. Įgyvendinant šią alternatyvą, 10.A reikalavimų atitikti nebūtina.“</w:t>
      </w:r>
    </w:p>
    <w:p w14:paraId="5FB13B86" w14:textId="77777777" w:rsidR="00411628" w:rsidRPr="00636EDF" w:rsidRDefault="00411628" w:rsidP="00636EDF">
      <w:pPr>
        <w:pStyle w:val="ListParagraph"/>
        <w:rPr>
          <w:rFonts w:ascii="Times New Roman" w:hAnsi="Times New Roman" w:cs="Times New Roman"/>
          <w:b/>
          <w:bCs/>
        </w:rPr>
      </w:pPr>
    </w:p>
    <w:p w14:paraId="20A5E7E7" w14:textId="77777777" w:rsidR="00636EDF" w:rsidRPr="00636EDF" w:rsidRDefault="00636EDF" w:rsidP="00636EDF">
      <w:pPr>
        <w:pStyle w:val="ListParagraph"/>
        <w:rPr>
          <w:rFonts w:ascii="Times New Roman" w:hAnsi="Times New Roman" w:cs="Times New Roman"/>
          <w:i/>
          <w:iCs/>
        </w:rPr>
      </w:pPr>
    </w:p>
    <w:p w14:paraId="336C85AE" w14:textId="3AC1F6B3"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 xml:space="preserve">Dėl grupės 24.B. reikalavimo 12.13 pateikti FR0478 ataskaitą. Kadangi sistemoje trūksta duomenų (konkrečiai, nėra Materialinių vertybių tipų kodifikatoriaus susieto su gaunama parama), tai pareikalautų žymių ataskaitos sukūrimo resursų, todėl paprastai mūsų vartotojai šią ataskaitą formuoja rankiniu būdu. Siūlome šį reikalavimą pašalinti. </w:t>
      </w:r>
    </w:p>
    <w:p w14:paraId="5B39CEB9" w14:textId="77777777" w:rsidR="00636EDF" w:rsidRP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563149BE" w14:textId="3241C371" w:rsidR="00B14359" w:rsidRDefault="00B14359" w:rsidP="00B14359">
      <w:r>
        <w:t xml:space="preserve">Atsižvelgiame į rekomendaciją. </w:t>
      </w:r>
      <w:r w:rsidR="00D11487">
        <w:t>Reikalavimas 24.13 naikinamas</w:t>
      </w:r>
      <w:r>
        <w:t>.</w:t>
      </w:r>
    </w:p>
    <w:p w14:paraId="58366B5F" w14:textId="77777777" w:rsidR="00636EDF" w:rsidRDefault="00636EDF" w:rsidP="00636EDF">
      <w:pPr>
        <w:pStyle w:val="ListParagraph"/>
        <w:rPr>
          <w:rFonts w:ascii="Times New Roman" w:hAnsi="Times New Roman" w:cs="Times New Roman"/>
          <w:i/>
          <w:iCs/>
        </w:rPr>
      </w:pPr>
    </w:p>
    <w:p w14:paraId="66F51E61" w14:textId="77777777" w:rsidR="00B42937" w:rsidRDefault="00B42937" w:rsidP="00636EDF">
      <w:pPr>
        <w:pStyle w:val="ListParagraph"/>
        <w:rPr>
          <w:rFonts w:ascii="Times New Roman" w:hAnsi="Times New Roman" w:cs="Times New Roman"/>
          <w:i/>
          <w:iCs/>
        </w:rPr>
      </w:pPr>
    </w:p>
    <w:p w14:paraId="37D02D97" w14:textId="77777777" w:rsidR="00B42937" w:rsidRPr="00636EDF" w:rsidRDefault="00B42937" w:rsidP="00636EDF">
      <w:pPr>
        <w:pStyle w:val="ListParagraph"/>
        <w:rPr>
          <w:rFonts w:ascii="Times New Roman" w:hAnsi="Times New Roman" w:cs="Times New Roman"/>
          <w:i/>
          <w:iCs/>
        </w:rPr>
      </w:pPr>
    </w:p>
    <w:p w14:paraId="78870D3D" w14:textId="15D66884"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 xml:space="preserve">Dėl grupės 24.C. reikalavimų 12.14 ir 12.15. Kadangi darbo užmokestis skaičiuojamas 3-ių šalių sistemoje, todėl Sistemoje nėra duomenų apie darbuotojus ir išmokas, todėl siūlome abu reikalavimus pašalinti. </w:t>
      </w:r>
    </w:p>
    <w:p w14:paraId="7FE9A22D" w14:textId="77777777" w:rsidR="00636EDF" w:rsidRP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36599267" w14:textId="221BCA23" w:rsidR="00113082" w:rsidRDefault="00113082" w:rsidP="009D5DB5">
      <w:r>
        <w:t xml:space="preserve">Paaiškiname, kad </w:t>
      </w:r>
      <w:r w:rsidR="009D5DB5">
        <w:t>KS-02</w:t>
      </w:r>
      <w:r w:rsidR="009D5DB5">
        <w:t xml:space="preserve"> </w:t>
      </w:r>
      <w:r w:rsidR="009D5DB5">
        <w:t>Investicijų statistinė ataskaita (ketvirtinė, metinė)</w:t>
      </w:r>
      <w:r w:rsidR="009D5DB5">
        <w:t xml:space="preserve"> yra privaloma Perkančiąjai organizacijai, todėl reikalavimas naikinamas nebus.</w:t>
      </w:r>
    </w:p>
    <w:p w14:paraId="41C21D29" w14:textId="39AE0B1C" w:rsidR="00CC09A8" w:rsidRDefault="00CC09A8" w:rsidP="009D5DB5">
      <w:r>
        <w:t>Atsižvelgiama iš dalies: Reikalavimų punktas 24.14 naikinamas. Reikalavimų punktas 24.15 paliekamas.</w:t>
      </w:r>
    </w:p>
    <w:p w14:paraId="4AC8D669" w14:textId="77777777" w:rsidR="00636EDF" w:rsidRDefault="00636EDF" w:rsidP="00636EDF">
      <w:pPr>
        <w:pStyle w:val="ListParagraph"/>
        <w:rPr>
          <w:rFonts w:ascii="Times New Roman" w:hAnsi="Times New Roman" w:cs="Times New Roman"/>
          <w:i/>
          <w:iCs/>
        </w:rPr>
      </w:pPr>
    </w:p>
    <w:p w14:paraId="4ECB0841" w14:textId="77777777" w:rsidR="00B42937" w:rsidRDefault="00B42937" w:rsidP="00636EDF">
      <w:pPr>
        <w:pStyle w:val="ListParagraph"/>
        <w:rPr>
          <w:rFonts w:ascii="Times New Roman" w:hAnsi="Times New Roman" w:cs="Times New Roman"/>
          <w:i/>
          <w:iCs/>
        </w:rPr>
      </w:pPr>
    </w:p>
    <w:p w14:paraId="0702D755" w14:textId="77777777" w:rsidR="00B42937" w:rsidRPr="00636EDF" w:rsidRDefault="00B42937" w:rsidP="00636EDF">
      <w:pPr>
        <w:pStyle w:val="ListParagraph"/>
        <w:rPr>
          <w:rFonts w:ascii="Times New Roman" w:hAnsi="Times New Roman" w:cs="Times New Roman"/>
          <w:i/>
          <w:iCs/>
        </w:rPr>
      </w:pPr>
    </w:p>
    <w:p w14:paraId="4165B578" w14:textId="376DE5E3"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 xml:space="preserve">XVI. Bendrųjų reikalavimų 11 punktą siūlome papildyti: Jei abi pusės sutinka, komunikacijoje gali būti naudojama ir anglų kalba. </w:t>
      </w:r>
    </w:p>
    <w:p w14:paraId="72B512D7" w14:textId="77777777" w:rsidR="00636EDF" w:rsidRP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130B7692" w14:textId="77777777" w:rsidR="00411628" w:rsidRDefault="00411628" w:rsidP="00411628">
      <w:r>
        <w:t>Atkreipiame dėmesį, kad punktas neriboja Tiekėjo ne lietuvių kalba kalbančių komandos narių dalyvavimo bendraujant. O vertimas į lietuvių kalbą būtinas „esant poreikiui“.</w:t>
      </w:r>
    </w:p>
    <w:p w14:paraId="39D069E6" w14:textId="77777777" w:rsidR="00411628" w:rsidRDefault="00411628" w:rsidP="00411628">
      <w:r>
        <w:t>Paaiškiname, kad punkto tikslas – mažinti riziką, kad dėl kalbinio barjero gali atsirasti klaidingos poreikių ar galimybių interpretacijos, nesusipratimai bendradarbiaujant, toliau vedantys prie poreikių neatitinkančių sistemos funkcijų įdiegimo. Todėl punktas nurodo, kad tiekėjas yra atsakingas už vertimą į valstybinę kalbą.</w:t>
      </w:r>
    </w:p>
    <w:p w14:paraId="0B7B7280" w14:textId="77777777" w:rsidR="00411628" w:rsidRDefault="00411628" w:rsidP="00411628">
      <w:r>
        <w:t>Komisija sprendžia, kad punktas neriboja Tiekėjo galimybių, todėl keičiamas nebus.</w:t>
      </w:r>
    </w:p>
    <w:p w14:paraId="19E45917" w14:textId="77777777" w:rsidR="00411628" w:rsidRDefault="00411628" w:rsidP="00411628"/>
    <w:p w14:paraId="02797CDD" w14:textId="71854CEE" w:rsidR="00636EDF"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lastRenderedPageBreak/>
        <w:t xml:space="preserve">Sistemos konfigūravimo ir diegimo dalies 40.3 punkte siūlome padidinti Disko erdvę iki 300GB. Bendrai dėl visos 40 reikalavimų grupės, siūlome reikalauti pateikti Sistemos gamintojo rekomenduojamą virtualių mašinų komplektaciją ir kiekvienos VM sudėtį. </w:t>
      </w:r>
    </w:p>
    <w:p w14:paraId="3D6CFC35" w14:textId="77777777" w:rsidR="00636EDF" w:rsidRP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7D855EB3" w14:textId="77777777" w:rsidR="00411628" w:rsidRDefault="00411628" w:rsidP="00411628">
      <w:r>
        <w:t>Į rekomendaciją atsižvelgiama. Punktas 40.3 išdėstomas taip:</w:t>
      </w:r>
    </w:p>
    <w:p w14:paraId="008EE2FB" w14:textId="19C21D37" w:rsidR="00411628" w:rsidRPr="00B11EC5" w:rsidRDefault="00411628" w:rsidP="00411628">
      <w:pPr>
        <w:pStyle w:val="Numeruotassarasas"/>
        <w:numPr>
          <w:ilvl w:val="0"/>
          <w:numId w:val="0"/>
        </w:numPr>
      </w:pPr>
      <w:r>
        <w:t>„40.3 3</w:t>
      </w:r>
      <w:r w:rsidRPr="00B11EC5">
        <w:t>00GB diskinės erdvės (neskaitant duomenų kiekio).</w:t>
      </w:r>
      <w:r>
        <w:t>“</w:t>
      </w:r>
    </w:p>
    <w:p w14:paraId="04A664AB" w14:textId="77777777" w:rsidR="00411628" w:rsidRDefault="00411628" w:rsidP="00411628"/>
    <w:p w14:paraId="20582B64" w14:textId="77777777" w:rsidR="00636EDF" w:rsidRDefault="00636EDF" w:rsidP="00636EDF">
      <w:pPr>
        <w:pStyle w:val="ListParagraph"/>
        <w:rPr>
          <w:rFonts w:ascii="Times New Roman" w:hAnsi="Times New Roman" w:cs="Times New Roman"/>
          <w:i/>
          <w:iCs/>
        </w:rPr>
      </w:pPr>
    </w:p>
    <w:p w14:paraId="1FAA036D" w14:textId="77777777" w:rsidR="00411628" w:rsidRDefault="00411628" w:rsidP="00636EDF">
      <w:pPr>
        <w:pStyle w:val="ListParagraph"/>
        <w:rPr>
          <w:rFonts w:ascii="Times New Roman" w:hAnsi="Times New Roman" w:cs="Times New Roman"/>
          <w:i/>
          <w:iCs/>
        </w:rPr>
      </w:pPr>
    </w:p>
    <w:p w14:paraId="627A0101" w14:textId="77777777" w:rsidR="00411628" w:rsidRPr="00636EDF" w:rsidRDefault="00411628" w:rsidP="00636EDF">
      <w:pPr>
        <w:pStyle w:val="ListParagraph"/>
        <w:rPr>
          <w:rFonts w:ascii="Times New Roman" w:hAnsi="Times New Roman" w:cs="Times New Roman"/>
          <w:i/>
          <w:iCs/>
        </w:rPr>
      </w:pPr>
    </w:p>
    <w:p w14:paraId="31E0C8D8" w14:textId="45321917" w:rsidR="00640139" w:rsidRPr="00636EDF" w:rsidRDefault="00636EDF" w:rsidP="00636EDF">
      <w:pPr>
        <w:pStyle w:val="ListParagraph"/>
        <w:numPr>
          <w:ilvl w:val="0"/>
          <w:numId w:val="1"/>
        </w:numPr>
        <w:rPr>
          <w:rFonts w:ascii="Times New Roman" w:hAnsi="Times New Roman" w:cs="Times New Roman"/>
          <w:i/>
          <w:iCs/>
        </w:rPr>
      </w:pPr>
      <w:r w:rsidRPr="00636EDF">
        <w:rPr>
          <w:rFonts w:ascii="Times New Roman" w:hAnsi="Times New Roman" w:cs="Times New Roman"/>
          <w:i/>
          <w:iCs/>
        </w:rPr>
        <w:t>Dėl punkto 64.1. Siūlome tokį papildymą: Programuotojų mokymus galima pravesti po Sistemos eksploatacijos ir garantinio laikotarpio pabaigos pagal atskirą planą. Po apmokymų programuotojai turėtų galimybę vykdyti darbus testinėje aplinkoje, iš kurios po Tiekėjo patvirtinimo programos elementai galėtų būti perkelti į darbinę aplinką.</w:t>
      </w:r>
    </w:p>
    <w:p w14:paraId="694A42BC" w14:textId="77777777" w:rsidR="00636EDF" w:rsidRP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56793BAD" w14:textId="77777777" w:rsidR="00411628" w:rsidRDefault="00411628" w:rsidP="00411628">
      <w:r>
        <w:t>Komisija sprendžia į Tiekėjo rekomendaciją atsižvelgti iš dalies – nustatyti programavimo mokymų terminus. Techninėje specifikacijoje įtraukiant 64.4 ir 64.5 papunkčius, juos išdėstant taip:</w:t>
      </w:r>
    </w:p>
    <w:p w14:paraId="03F345A7" w14:textId="77777777" w:rsidR="00411628" w:rsidRDefault="00411628" w:rsidP="00411628">
      <w:r>
        <w:t>„</w:t>
      </w:r>
      <w:r w:rsidRPr="009D79CA">
        <w:t>64.4. Programavimo mokymai vykdomi po visiško sistemos įdiegimo ir garantinio aptarnavimo etapų, bet ne vėliau kaip likus 6 mėnesiams iki tęstinio sistemos palaikymo paslaugų pabaigos.</w:t>
      </w:r>
    </w:p>
    <w:p w14:paraId="26C3B711" w14:textId="77777777" w:rsidR="00411628" w:rsidRDefault="00411628" w:rsidP="00411628">
      <w:r>
        <w:t xml:space="preserve">64.5 </w:t>
      </w:r>
      <w:r w:rsidRPr="001F23DC">
        <w:t>Perkančioji organizacija įsipareigoja, kad palaikymo paslaugų Sutarties galiojimo metu, apmokyti programuotojai sistemos modifikavimo darbus vykdys testinėje aplinkoje, iš kurios, po Tiekėjo patvirtinimo, programos elementai galėtų būti perkelti į darbinę aplinką.</w:t>
      </w:r>
      <w:r>
        <w:t>“</w:t>
      </w:r>
    </w:p>
    <w:p w14:paraId="44C49918" w14:textId="77777777" w:rsidR="00636EDF" w:rsidRDefault="00636EDF" w:rsidP="00636EDF">
      <w:pPr>
        <w:pStyle w:val="ListParagraph"/>
        <w:rPr>
          <w:rFonts w:ascii="Times New Roman" w:hAnsi="Times New Roman" w:cs="Times New Roman"/>
          <w:i/>
          <w:iCs/>
        </w:rPr>
      </w:pPr>
    </w:p>
    <w:p w14:paraId="07BF1DDA" w14:textId="77777777" w:rsidR="00411628" w:rsidRDefault="00411628" w:rsidP="00636EDF">
      <w:pPr>
        <w:pStyle w:val="ListParagraph"/>
        <w:rPr>
          <w:rFonts w:ascii="Times New Roman" w:hAnsi="Times New Roman" w:cs="Times New Roman"/>
          <w:i/>
          <w:iCs/>
        </w:rPr>
      </w:pPr>
    </w:p>
    <w:p w14:paraId="09066C66" w14:textId="77777777" w:rsidR="00411628" w:rsidRPr="00636EDF" w:rsidRDefault="00411628" w:rsidP="00636EDF">
      <w:pPr>
        <w:pStyle w:val="ListParagraph"/>
        <w:rPr>
          <w:rFonts w:ascii="Times New Roman" w:hAnsi="Times New Roman" w:cs="Times New Roman"/>
          <w:i/>
          <w:iCs/>
        </w:rPr>
      </w:pPr>
    </w:p>
    <w:p w14:paraId="6DC06BD9" w14:textId="6BDB49C4" w:rsidR="00636EDF" w:rsidRPr="00636EDF" w:rsidRDefault="00636EDF" w:rsidP="00AE68B7">
      <w:pPr>
        <w:pStyle w:val="NoSpacing"/>
        <w:numPr>
          <w:ilvl w:val="0"/>
          <w:numId w:val="1"/>
        </w:numPr>
        <w:rPr>
          <w:rFonts w:ascii="Times New Roman" w:hAnsi="Times New Roman" w:cs="Times New Roman"/>
          <w:i/>
          <w:iCs/>
        </w:rPr>
      </w:pPr>
      <w:r w:rsidRPr="00636EDF">
        <w:rPr>
          <w:rFonts w:ascii="Times New Roman" w:hAnsi="Times New Roman" w:cs="Times New Roman"/>
          <w:i/>
          <w:iCs/>
        </w:rPr>
        <w:t>Dėl XIX. Garantinė priežiūra 80.2 punkto. Siūlome sakinį „Incidento sprendimo laikas – ne daugiau kaip 4 darbo valandos“ pakeisti į „Incidento sprendimo planas turi būti pateikiamas ne daugiau kaip per 4 darbo valandas. Patvirtinus sprendimo planas turi būti iš kart pradedamas vykdyti.“. Siūlome atitinkamai pakeisti 80.3 ir 80.4 punktus</w:t>
      </w:r>
    </w:p>
    <w:p w14:paraId="3D9AF480" w14:textId="1D3DFA84" w:rsidR="00636EDF" w:rsidRPr="00636EDF" w:rsidRDefault="00636EDF" w:rsidP="00636EDF">
      <w:pPr>
        <w:pStyle w:val="NoSpacing"/>
        <w:ind w:left="709"/>
        <w:rPr>
          <w:rFonts w:ascii="Times New Roman" w:hAnsi="Times New Roman" w:cs="Times New Roman"/>
        </w:rPr>
      </w:pPr>
      <w:r w:rsidRPr="00636EDF">
        <w:rPr>
          <w:rFonts w:ascii="Times New Roman" w:hAnsi="Times New Roman" w:cs="Times New Roman"/>
          <w:b/>
          <w:bCs/>
        </w:rPr>
        <w:t>Atsakome:</w:t>
      </w:r>
    </w:p>
    <w:p w14:paraId="3DD9286F" w14:textId="77777777" w:rsidR="00411628" w:rsidRDefault="00411628" w:rsidP="00411628">
      <w:r>
        <w:t>Komisija sprendžia į siūlymą atsižvelgti iš dalies. 80.2 ir 80.3 punktus išdėstant taip:</w:t>
      </w:r>
    </w:p>
    <w:p w14:paraId="4EF0ED16" w14:textId="77777777" w:rsidR="00411628" w:rsidRDefault="00411628" w:rsidP="00411628">
      <w:r>
        <w:t>„</w:t>
      </w:r>
      <w:r w:rsidRPr="00B1207E">
        <w:t>80.2. Reaguodamas į pranešimą apie kritinį incidentą, Tiekėjas turi užtikrinti, kad reakcijos laikas į užklausą - ne daugiau kaip per 1 darbo valandą. Incidento sprendimo planas turi būti pateikiamas ne daugiau kaip per 4 darbo valandas. Incidento sprendimo laikas – ne daugiau kaip 4 darbo valandos nuo darbų pradžios;</w:t>
      </w:r>
    </w:p>
    <w:p w14:paraId="0BC438C4" w14:textId="77777777" w:rsidR="00411628" w:rsidRDefault="00411628" w:rsidP="00411628">
      <w:r w:rsidRPr="000D35F1">
        <w:t>80.3. Reaguodamas į pranešimą apie svarbaus poveikio problemą, Tiekėjas turi užtikrinti, kad pradės darbus ne vėliau kaip per 8 darbo valandas. Incidento sprendimo laikas – ne daugiau kaip 8 darbo valandos nuo darbų pradžios;</w:t>
      </w:r>
      <w:r>
        <w:t>“</w:t>
      </w:r>
    </w:p>
    <w:p w14:paraId="01C26D88" w14:textId="77777777" w:rsidR="00411628" w:rsidRDefault="00411628" w:rsidP="00411628">
      <w:r>
        <w:t>Atkreipiame dėmesį, kad išskirtinių, sudėtingų atvejų valdymas numatytas 80.5 punkte.</w:t>
      </w:r>
    </w:p>
    <w:p w14:paraId="52951D89" w14:textId="77777777" w:rsidR="00636EDF" w:rsidRPr="00636EDF" w:rsidRDefault="00636EDF" w:rsidP="00636EDF">
      <w:pPr>
        <w:ind w:left="709"/>
        <w:rPr>
          <w:rFonts w:ascii="Times New Roman" w:hAnsi="Times New Roman" w:cs="Times New Roman"/>
          <w:i/>
          <w:iCs/>
        </w:rPr>
      </w:pPr>
    </w:p>
    <w:p w14:paraId="1ADCC2A2" w14:textId="77777777" w:rsidR="00636EDF" w:rsidRPr="00636EDF" w:rsidRDefault="00636EDF" w:rsidP="00636EDF">
      <w:pPr>
        <w:ind w:left="709"/>
        <w:rPr>
          <w:rFonts w:ascii="Times New Roman" w:hAnsi="Times New Roman" w:cs="Times New Roman"/>
          <w:i/>
          <w:iCs/>
        </w:rPr>
      </w:pPr>
    </w:p>
    <w:p w14:paraId="2D69D3E7" w14:textId="5E9CF956" w:rsidR="00636EDF" w:rsidRPr="00636EDF" w:rsidRDefault="00636EDF" w:rsidP="00AE68B7">
      <w:pPr>
        <w:pStyle w:val="NoSpacing"/>
        <w:numPr>
          <w:ilvl w:val="0"/>
          <w:numId w:val="1"/>
        </w:numPr>
        <w:rPr>
          <w:rFonts w:ascii="Times New Roman" w:hAnsi="Times New Roman" w:cs="Times New Roman"/>
          <w:i/>
          <w:iCs/>
        </w:rPr>
      </w:pPr>
      <w:r w:rsidRPr="00636EDF">
        <w:rPr>
          <w:rFonts w:ascii="Times New Roman" w:hAnsi="Times New Roman" w:cs="Times New Roman"/>
          <w:i/>
          <w:iCs/>
        </w:rPr>
        <w:lastRenderedPageBreak/>
        <w:t xml:space="preserve"> Sutarties objektas prieštarauja techninės specifikacijos 39 p. Nepriimtinos sąlygos įdiegus ir sukonfigūravus tiekėjo patentuotą sistemą, užsakovui perduoti išeities kodą (TS 39.3 p.) ir apmokyti užsakovo programuotojus programuoti ne savo produktą.</w:t>
      </w:r>
    </w:p>
    <w:p w14:paraId="47A25020" w14:textId="4FF30641" w:rsidR="00636EDF" w:rsidRDefault="00636EDF" w:rsidP="00636EDF">
      <w:pPr>
        <w:pStyle w:val="NoSpacing"/>
        <w:ind w:left="709"/>
        <w:rPr>
          <w:rFonts w:ascii="Times New Roman" w:hAnsi="Times New Roman" w:cs="Times New Roman"/>
          <w:i/>
          <w:iCs/>
        </w:rPr>
      </w:pPr>
      <w:r w:rsidRPr="00636EDF">
        <w:rPr>
          <w:rFonts w:ascii="Times New Roman" w:hAnsi="Times New Roman" w:cs="Times New Roman"/>
          <w:i/>
          <w:iCs/>
        </w:rPr>
        <w:t>Jeigu tai būtų sistemos sukūrimo konkursas su atitinkamais techniniais reikalavimais ir terminais, toks reikalavimas būtų priimtinas.</w:t>
      </w:r>
    </w:p>
    <w:p w14:paraId="10C69BCA" w14:textId="77777777" w:rsidR="00636EDF" w:rsidRPr="00636EDF" w:rsidRDefault="00636EDF" w:rsidP="00636EDF">
      <w:pPr>
        <w:pStyle w:val="ListParagraph"/>
        <w:ind w:left="709"/>
        <w:rPr>
          <w:rFonts w:ascii="Times New Roman" w:hAnsi="Times New Roman" w:cs="Times New Roman"/>
          <w:b/>
          <w:bCs/>
        </w:rPr>
      </w:pPr>
      <w:r w:rsidRPr="00636EDF">
        <w:rPr>
          <w:rFonts w:ascii="Times New Roman" w:hAnsi="Times New Roman" w:cs="Times New Roman"/>
          <w:b/>
          <w:bCs/>
        </w:rPr>
        <w:t>Atsakome:</w:t>
      </w:r>
    </w:p>
    <w:p w14:paraId="490E1364" w14:textId="2459F8DF" w:rsidR="001C5391" w:rsidRDefault="001C5391" w:rsidP="001C5391">
      <w:r>
        <w:t xml:space="preserve">Paaiškiname, </w:t>
      </w:r>
      <w:r w:rsidR="00ED608C">
        <w:t>kad perkančioji organizacija</w:t>
      </w:r>
      <w:r w:rsidR="00F54960">
        <w:t xml:space="preserve"> reikalavimą diegiamai sistemai turėti programavimo aplinką bei kitus sistemos modifikavimui reikalingus komponentus</w:t>
      </w:r>
      <w:r w:rsidR="00D36338">
        <w:t>,</w:t>
      </w:r>
      <w:r w:rsidR="00F54960">
        <w:t xml:space="preserve"> nustatė</w:t>
      </w:r>
      <w:r w:rsidR="00ED608C">
        <w:t xml:space="preserve"> atsižvelgdama į savo poreikius bei rinkos siūlomas tendencijas </w:t>
      </w:r>
      <w:r w:rsidR="009702D0">
        <w:t>finansų apskaitos sistemas ar jų komponentus (ypač analitikos</w:t>
      </w:r>
      <w:r w:rsidR="00574BFD">
        <w:t xml:space="preserve"> įrankius</w:t>
      </w:r>
      <w:r w:rsidR="009702D0">
        <w:t>, ataskaitas</w:t>
      </w:r>
      <w:r w:rsidR="00793BD9">
        <w:t xml:space="preserve">) redaguoti, tobulinti, kurti </w:t>
      </w:r>
      <w:r w:rsidR="00D36338">
        <w:t>savarankiškai</w:t>
      </w:r>
      <w:r w:rsidR="0087524B">
        <w:t xml:space="preserve"> ar, bendresniu atveju, </w:t>
      </w:r>
      <w:r w:rsidR="00BB0CD5">
        <w:t>nepriklausomai nuo vieno paslaugų tiekėjo</w:t>
      </w:r>
      <w:r w:rsidR="0087524B">
        <w:t>.</w:t>
      </w:r>
    </w:p>
    <w:p w14:paraId="3074ED76" w14:textId="77777777" w:rsidR="00636EDF" w:rsidRPr="00636EDF" w:rsidRDefault="00636EDF" w:rsidP="00636EDF">
      <w:pPr>
        <w:pStyle w:val="NoSpacing"/>
        <w:ind w:left="709"/>
        <w:rPr>
          <w:rFonts w:ascii="Times New Roman" w:hAnsi="Times New Roman" w:cs="Times New Roman"/>
          <w:i/>
          <w:iCs/>
        </w:rPr>
      </w:pPr>
    </w:p>
    <w:p w14:paraId="22919CDA" w14:textId="77777777" w:rsidR="00636EDF" w:rsidRPr="00636EDF" w:rsidRDefault="00636EDF" w:rsidP="00636EDF">
      <w:pPr>
        <w:pStyle w:val="NoSpacing"/>
        <w:ind w:left="709"/>
        <w:rPr>
          <w:rFonts w:ascii="Times New Roman" w:hAnsi="Times New Roman" w:cs="Times New Roman"/>
          <w:i/>
          <w:iCs/>
        </w:rPr>
      </w:pPr>
    </w:p>
    <w:p w14:paraId="41E99991" w14:textId="780D6231" w:rsidR="00636EDF" w:rsidRDefault="00636EDF" w:rsidP="00E553D8">
      <w:pPr>
        <w:pStyle w:val="NoSpacing"/>
        <w:numPr>
          <w:ilvl w:val="0"/>
          <w:numId w:val="1"/>
        </w:numPr>
        <w:rPr>
          <w:rFonts w:ascii="Times New Roman" w:hAnsi="Times New Roman" w:cs="Times New Roman"/>
          <w:i/>
          <w:iCs/>
        </w:rPr>
      </w:pPr>
      <w:r w:rsidRPr="00636EDF">
        <w:rPr>
          <w:rFonts w:ascii="Times New Roman" w:hAnsi="Times New Roman" w:cs="Times New Roman"/>
          <w:i/>
          <w:iCs/>
        </w:rPr>
        <w:t xml:space="preserve"> Turi būti nurodytas nustatytų ataskaitų skaičius ir pateikti formų pavyzdžiai, kad tiekėjai galėtų tinkamai įsivertinti kaštus. (2.J.Ataskaitos/BI)</w:t>
      </w:r>
    </w:p>
    <w:p w14:paraId="18060C1F" w14:textId="77777777" w:rsidR="00636EDF" w:rsidRPr="00636EDF" w:rsidRDefault="00636EDF" w:rsidP="00636EDF">
      <w:pPr>
        <w:pStyle w:val="ListParagraph"/>
        <w:ind w:left="709"/>
        <w:rPr>
          <w:rFonts w:ascii="Times New Roman" w:hAnsi="Times New Roman" w:cs="Times New Roman"/>
          <w:b/>
          <w:bCs/>
        </w:rPr>
      </w:pPr>
      <w:r w:rsidRPr="00636EDF">
        <w:rPr>
          <w:rFonts w:ascii="Times New Roman" w:hAnsi="Times New Roman" w:cs="Times New Roman"/>
          <w:b/>
          <w:bCs/>
        </w:rPr>
        <w:t>Atsakome:</w:t>
      </w:r>
    </w:p>
    <w:p w14:paraId="555CFBAC" w14:textId="070A2453" w:rsidR="008F2F01" w:rsidRDefault="008F2F01" w:rsidP="008F2F01">
      <w:r>
        <w:t xml:space="preserve">Paaiškiname, kad visos (baigtinis skaičius) diegimo metu privalomos sukonfigūruoti ataskaitos įvardintos techninės specifikacijos reikalavimų dalyje „XV. Ataskaitos“. </w:t>
      </w:r>
    </w:p>
    <w:p w14:paraId="0E116383" w14:textId="56DE9084" w:rsidR="00694DF7" w:rsidRDefault="00694DF7" w:rsidP="008F2F01">
      <w:r>
        <w:t>Nestandartinių ataskaitų forma bus derinama analizės etape ir pritaikoma tiek prie Perkančiosios organizacijos poreikių, tiek prie Tiekėjo sistemos galimybių bendru sutarimu.</w:t>
      </w:r>
    </w:p>
    <w:p w14:paraId="43FA9EE8" w14:textId="7FF11326" w:rsidR="00694DF7" w:rsidRDefault="00694DF7" w:rsidP="008F2F01">
      <w:r>
        <w:t>Standartinės ataskaitos turės atitikti LR teisės aktų nustatytas normas, prieinamas viešai.</w:t>
      </w:r>
    </w:p>
    <w:p w14:paraId="4E7C77A0" w14:textId="77777777" w:rsidR="00636EDF" w:rsidRDefault="00636EDF" w:rsidP="00636EDF">
      <w:pPr>
        <w:pStyle w:val="NoSpacing"/>
        <w:ind w:left="709"/>
        <w:rPr>
          <w:rFonts w:ascii="Times New Roman" w:hAnsi="Times New Roman" w:cs="Times New Roman"/>
          <w:i/>
          <w:iCs/>
        </w:rPr>
      </w:pPr>
    </w:p>
    <w:p w14:paraId="7398DEE9" w14:textId="77777777" w:rsidR="00694DF7" w:rsidRPr="00636EDF" w:rsidRDefault="00694DF7" w:rsidP="00636EDF">
      <w:pPr>
        <w:pStyle w:val="NoSpacing"/>
        <w:ind w:left="709"/>
        <w:rPr>
          <w:rFonts w:ascii="Times New Roman" w:hAnsi="Times New Roman" w:cs="Times New Roman"/>
          <w:i/>
          <w:iCs/>
        </w:rPr>
      </w:pPr>
    </w:p>
    <w:p w14:paraId="3866D352" w14:textId="77777777" w:rsidR="00636EDF" w:rsidRPr="00636EDF" w:rsidRDefault="00636EDF" w:rsidP="00636EDF">
      <w:pPr>
        <w:pStyle w:val="NoSpacing"/>
        <w:ind w:left="709"/>
        <w:rPr>
          <w:rFonts w:ascii="Times New Roman" w:hAnsi="Times New Roman" w:cs="Times New Roman"/>
          <w:i/>
          <w:iCs/>
        </w:rPr>
      </w:pPr>
    </w:p>
    <w:p w14:paraId="4DA5180A" w14:textId="3499ED5C" w:rsidR="00636EDF" w:rsidRDefault="00636EDF" w:rsidP="00E553D8">
      <w:pPr>
        <w:pStyle w:val="NoSpacing"/>
        <w:numPr>
          <w:ilvl w:val="0"/>
          <w:numId w:val="1"/>
        </w:numPr>
        <w:rPr>
          <w:rFonts w:ascii="Times New Roman" w:hAnsi="Times New Roman" w:cs="Times New Roman"/>
          <w:i/>
          <w:iCs/>
        </w:rPr>
      </w:pPr>
      <w:r w:rsidRPr="00636EDF">
        <w:rPr>
          <w:rFonts w:ascii="Times New Roman" w:hAnsi="Times New Roman" w:cs="Times New Roman"/>
          <w:i/>
          <w:iCs/>
        </w:rPr>
        <w:t xml:space="preserve"> Už duomenų pateikimą, pagal tiekėjo pateiktus šablonus ir suderintą specifikaciją bei duomenų struktūrizavimą ir formatavimą turi būti atsakingas užsakovas. Turėtų būti nustatytas duomenų pateikimo formatas, rekomenduotume naudoti xlsx, xml, csv. (53-58 TS p.)</w:t>
      </w:r>
    </w:p>
    <w:p w14:paraId="763D96B7" w14:textId="77777777" w:rsidR="00636EDF" w:rsidRPr="00636EDF" w:rsidRDefault="00636EDF" w:rsidP="00636EDF">
      <w:pPr>
        <w:pStyle w:val="ListParagraph"/>
        <w:rPr>
          <w:rFonts w:ascii="Times New Roman" w:hAnsi="Times New Roman" w:cs="Times New Roman"/>
          <w:b/>
          <w:bCs/>
        </w:rPr>
      </w:pPr>
      <w:r w:rsidRPr="00636EDF">
        <w:rPr>
          <w:rFonts w:ascii="Times New Roman" w:hAnsi="Times New Roman" w:cs="Times New Roman"/>
          <w:b/>
          <w:bCs/>
        </w:rPr>
        <w:t>Atsakome:</w:t>
      </w:r>
    </w:p>
    <w:p w14:paraId="4A77EFF6" w14:textId="77777777" w:rsidR="00636EDF" w:rsidRDefault="00636EDF" w:rsidP="00636EDF">
      <w:pPr>
        <w:pStyle w:val="NoSpacing"/>
        <w:rPr>
          <w:rFonts w:ascii="Times New Roman" w:hAnsi="Times New Roman" w:cs="Times New Roman"/>
        </w:rPr>
      </w:pPr>
    </w:p>
    <w:p w14:paraId="5BB23CC3" w14:textId="196578F6" w:rsidR="00694DF7" w:rsidRDefault="00694DF7" w:rsidP="00694DF7">
      <w:r>
        <w:t>Į rekomendaciją atsižvelgiama iš dalies. Tikslinamas punktas 55.3, išdėstant taip:</w:t>
      </w:r>
    </w:p>
    <w:p w14:paraId="3BF3DF92" w14:textId="171D2640" w:rsidR="00694DF7" w:rsidRDefault="00694DF7" w:rsidP="00694DF7">
      <w:r>
        <w:t>„</w:t>
      </w:r>
      <w:r w:rsidRPr="00694DF7">
        <w:t>55.3. Perkančiosios organizacijos pateiktus istorinius duomenis Tiekėjas parengia (pvz.: struktūrizuoja, formatuoja), migravimui pagal diegiamos sistemos procedūras ir aprašą</w:t>
      </w:r>
      <w:r>
        <w:t>“</w:t>
      </w:r>
    </w:p>
    <w:p w14:paraId="0FDC3D10" w14:textId="2A3CC0AA" w:rsidR="00694DF7" w:rsidRDefault="00694DF7" w:rsidP="00694DF7">
      <w:r>
        <w:t xml:space="preserve">Paaiškiname, kad </w:t>
      </w:r>
      <w:r w:rsidR="00B42937">
        <w:t>Techninė specifikacija numato, kad tiekėjas rengs specifikacijas, šablonus ir t.t., todėl papildomai apriboti Tiekėjų kokiais duomenų pateikimo formatais rinkti duomenis nėra tikslinga.</w:t>
      </w:r>
    </w:p>
    <w:p w14:paraId="16500D14" w14:textId="416BB2AC" w:rsidR="00694DF7" w:rsidRDefault="00694DF7" w:rsidP="00694DF7">
      <w:r>
        <w:t>.</w:t>
      </w:r>
    </w:p>
    <w:p w14:paraId="5EF13845" w14:textId="77777777" w:rsidR="00694DF7" w:rsidRDefault="00694DF7" w:rsidP="00636EDF">
      <w:pPr>
        <w:pStyle w:val="NoSpacing"/>
        <w:rPr>
          <w:rFonts w:ascii="Times New Roman" w:hAnsi="Times New Roman" w:cs="Times New Roman"/>
        </w:rPr>
      </w:pPr>
    </w:p>
    <w:p w14:paraId="55549704" w14:textId="77777777" w:rsidR="00694DF7" w:rsidRDefault="00694DF7" w:rsidP="00636EDF">
      <w:pPr>
        <w:pStyle w:val="NoSpacing"/>
        <w:rPr>
          <w:rFonts w:ascii="Times New Roman" w:hAnsi="Times New Roman" w:cs="Times New Roman"/>
        </w:rPr>
      </w:pPr>
    </w:p>
    <w:p w14:paraId="0C1A4C17" w14:textId="77777777" w:rsidR="00694DF7" w:rsidRDefault="00694DF7" w:rsidP="00636EDF">
      <w:pPr>
        <w:pStyle w:val="NoSpacing"/>
        <w:rPr>
          <w:rFonts w:ascii="Times New Roman" w:hAnsi="Times New Roman" w:cs="Times New Roman"/>
        </w:rPr>
      </w:pPr>
    </w:p>
    <w:p w14:paraId="766081FE" w14:textId="77777777" w:rsidR="00694DF7" w:rsidRDefault="00694DF7" w:rsidP="00636EDF">
      <w:pPr>
        <w:pStyle w:val="NoSpacing"/>
        <w:rPr>
          <w:rFonts w:ascii="Times New Roman" w:hAnsi="Times New Roman" w:cs="Times New Roman"/>
        </w:rPr>
      </w:pPr>
    </w:p>
    <w:p w14:paraId="51A08E1A" w14:textId="768B6163" w:rsidR="00694DF7" w:rsidRPr="00694DF7" w:rsidRDefault="00694DF7" w:rsidP="00694DF7">
      <w:pPr>
        <w:pStyle w:val="NoSpacing"/>
        <w:numPr>
          <w:ilvl w:val="0"/>
          <w:numId w:val="1"/>
        </w:numPr>
        <w:rPr>
          <w:rFonts w:ascii="Times New Roman" w:hAnsi="Times New Roman" w:cs="Times New Roman"/>
          <w:i/>
          <w:iCs/>
        </w:rPr>
      </w:pPr>
      <w:r w:rsidRPr="00694DF7">
        <w:rPr>
          <w:rFonts w:ascii="Times New Roman" w:hAnsi="Times New Roman" w:cs="Times New Roman"/>
          <w:i/>
          <w:iCs/>
        </w:rPr>
        <w:t>Papildomai komisija sprendžia tikslinti TS ištaisant korektūros klaidas.</w:t>
      </w:r>
    </w:p>
    <w:p w14:paraId="6F08CA0D" w14:textId="77777777" w:rsidR="00694DF7" w:rsidRDefault="00694DF7" w:rsidP="00636EDF">
      <w:pPr>
        <w:pStyle w:val="NoSpacing"/>
        <w:rPr>
          <w:rFonts w:ascii="Times New Roman" w:hAnsi="Times New Roman" w:cs="Times New Roman"/>
        </w:rPr>
      </w:pPr>
    </w:p>
    <w:p w14:paraId="12D1D01B" w14:textId="5F76BA47" w:rsidR="00694DF7" w:rsidRDefault="00694DF7" w:rsidP="00636EDF">
      <w:pPr>
        <w:pStyle w:val="NoSpacing"/>
        <w:rPr>
          <w:rFonts w:ascii="Times New Roman" w:hAnsi="Times New Roman" w:cs="Times New Roman"/>
        </w:rPr>
      </w:pPr>
      <w:r>
        <w:rPr>
          <w:rFonts w:ascii="Times New Roman" w:hAnsi="Times New Roman" w:cs="Times New Roman"/>
        </w:rPr>
        <w:t>Punktas 56 pernumeruojamas į 55.4.1, atitinkamai pernumeruojant paskesnius punktus</w:t>
      </w:r>
    </w:p>
    <w:p w14:paraId="1E9DD77E" w14:textId="77777777" w:rsidR="00B2265A" w:rsidRDefault="00B2265A" w:rsidP="00636EDF">
      <w:pPr>
        <w:pStyle w:val="NoSpacing"/>
        <w:rPr>
          <w:rFonts w:ascii="Times New Roman" w:hAnsi="Times New Roman" w:cs="Times New Roman"/>
        </w:rPr>
      </w:pPr>
    </w:p>
    <w:p w14:paraId="45C3BC03" w14:textId="47CB5ACA" w:rsidR="00341E64" w:rsidRDefault="00341E64" w:rsidP="00636EDF">
      <w:pPr>
        <w:pStyle w:val="NoSpacing"/>
        <w:rPr>
          <w:rFonts w:ascii="Times New Roman" w:hAnsi="Times New Roman" w:cs="Times New Roman"/>
        </w:rPr>
      </w:pPr>
      <w:r>
        <w:rPr>
          <w:rFonts w:ascii="Times New Roman" w:hAnsi="Times New Roman" w:cs="Times New Roman"/>
        </w:rPr>
        <w:t>Bendrųjų nefunkcinių reikalavimų punktas 1.10 naikinamas</w:t>
      </w:r>
    </w:p>
    <w:p w14:paraId="04504216" w14:textId="77777777" w:rsidR="00341E64" w:rsidRDefault="00341E64" w:rsidP="00636EDF">
      <w:pPr>
        <w:pStyle w:val="NoSpacing"/>
        <w:rPr>
          <w:rFonts w:ascii="Times New Roman" w:hAnsi="Times New Roman" w:cs="Times New Roman"/>
        </w:rPr>
      </w:pPr>
    </w:p>
    <w:p w14:paraId="2216C4C0" w14:textId="09E232CE" w:rsidR="00B2265A" w:rsidRDefault="001E2578" w:rsidP="00636EDF">
      <w:pPr>
        <w:pStyle w:val="NoSpacing"/>
        <w:rPr>
          <w:rFonts w:ascii="Times New Roman" w:hAnsi="Times New Roman" w:cs="Times New Roman"/>
        </w:rPr>
      </w:pPr>
      <w:r>
        <w:rPr>
          <w:rFonts w:ascii="Times New Roman" w:hAnsi="Times New Roman" w:cs="Times New Roman"/>
        </w:rPr>
        <w:t>Bendrųjų nefunkcinių reikalavimų punktas 1.15 tikslinamas išdėstant taip:</w:t>
      </w:r>
    </w:p>
    <w:p w14:paraId="7B71FA3E" w14:textId="4D674367" w:rsidR="001E2578" w:rsidRPr="00E553D8" w:rsidRDefault="001E2578" w:rsidP="001E2578">
      <w:pPr>
        <w:pStyle w:val="NormalRequirements"/>
      </w:pPr>
      <w:r>
        <w:rPr>
          <w:lang w:eastAsia="lt-LT"/>
        </w:rPr>
        <w:lastRenderedPageBreak/>
        <w:t xml:space="preserve">„1.15 </w:t>
      </w:r>
      <w:r w:rsidRPr="00A34D9B">
        <w:rPr>
          <w:lang w:eastAsia="lt-LT"/>
        </w:rPr>
        <w:t>Sistemoje turi būti lietuvių kalbos terpė, paslaugų teikėjas privalo atsižvelgti į lietuviškų rašmenų ypatybes. Naudotojų sąsajos turi būti lietuvių kalba.</w:t>
      </w:r>
      <w:r>
        <w:rPr>
          <w:lang w:eastAsia="lt-LT"/>
        </w:rPr>
        <w:t xml:space="preserve"> Administravimo terpė gali būti anglų kalba.“</w:t>
      </w:r>
    </w:p>
    <w:sectPr w:rsidR="001E2578" w:rsidRPr="00E553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43BEF"/>
    <w:multiLevelType w:val="multilevel"/>
    <w:tmpl w:val="53B00A24"/>
    <w:lvl w:ilvl="0">
      <w:start w:val="1"/>
      <w:numFmt w:val="decimal"/>
      <w:pStyle w:val="Numeruotassarasas"/>
      <w:suff w:val="space"/>
      <w:lvlText w:val="%1."/>
      <w:lvlJc w:val="left"/>
      <w:pPr>
        <w:ind w:left="0" w:firstLine="284"/>
      </w:pPr>
      <w:rPr>
        <w:rFonts w:hint="default"/>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100415E"/>
    <w:multiLevelType w:val="hybridMultilevel"/>
    <w:tmpl w:val="43D0F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6F008B"/>
    <w:multiLevelType w:val="multilevel"/>
    <w:tmpl w:val="09787AC8"/>
    <w:lvl w:ilvl="0">
      <w:start w:val="4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8205768">
    <w:abstractNumId w:val="1"/>
  </w:num>
  <w:num w:numId="2" w16cid:durableId="904218032">
    <w:abstractNumId w:val="0"/>
    <w:lvlOverride w:ilvl="0">
      <w:lvl w:ilvl="0">
        <w:start w:val="1"/>
        <w:numFmt w:val="decimal"/>
        <w:pStyle w:val="Numeruotassarasas"/>
        <w:suff w:val="space"/>
        <w:lvlText w:val="%1."/>
        <w:lvlJc w:val="left"/>
        <w:pPr>
          <w:ind w:left="0" w:firstLine="284"/>
        </w:pPr>
        <w:rPr>
          <w:rFonts w:hint="default"/>
        </w:rPr>
      </w:lvl>
    </w:lvlOverride>
    <w:lvlOverride w:ilvl="1">
      <w:lvl w:ilvl="1">
        <w:start w:val="1"/>
        <w:numFmt w:val="decimal"/>
        <w:suff w:val="space"/>
        <w:lvlText w:val="%1.%2."/>
        <w:lvlJc w:val="left"/>
        <w:pPr>
          <w:ind w:left="567" w:firstLine="284"/>
        </w:pPr>
        <w:rPr>
          <w:rFonts w:hint="default"/>
          <w:b w:val="0"/>
          <w:strike w:val="0"/>
        </w:rPr>
      </w:lvl>
    </w:lvlOverride>
    <w:lvlOverride w:ilvl="2">
      <w:lvl w:ilvl="2">
        <w:start w:val="1"/>
        <w:numFmt w:val="decimal"/>
        <w:suff w:val="space"/>
        <w:lvlText w:val="%1.%2.%3."/>
        <w:lvlJc w:val="left"/>
        <w:pPr>
          <w:ind w:left="1134" w:firstLine="284"/>
        </w:pPr>
        <w:rPr>
          <w:rFonts w:hint="default"/>
          <w:b w:val="0"/>
          <w:i w:val="0"/>
          <w:sz w:val="24"/>
          <w:szCs w:val="24"/>
        </w:rPr>
      </w:lvl>
    </w:lvlOverride>
    <w:lvlOverride w:ilvl="3">
      <w:lvl w:ilvl="3">
        <w:start w:val="1"/>
        <w:numFmt w:val="decimal"/>
        <w:suff w:val="space"/>
        <w:lvlText w:val="%1.%2.%3.%4."/>
        <w:lvlJc w:val="left"/>
        <w:pPr>
          <w:ind w:left="1701" w:firstLine="284"/>
        </w:pPr>
        <w:rPr>
          <w:rFonts w:hint="default"/>
          <w:b w:val="0"/>
          <w:i w:val="0"/>
          <w:sz w:val="24"/>
          <w:szCs w:val="24"/>
        </w:rPr>
      </w:lvl>
    </w:lvlOverride>
    <w:lvlOverride w:ilvl="4">
      <w:lvl w:ilvl="4">
        <w:start w:val="1"/>
        <w:numFmt w:val="decimal"/>
        <w:lvlText w:val="%1.%2.%3.%4.%5."/>
        <w:lvlJc w:val="left"/>
        <w:pPr>
          <w:ind w:left="2268" w:firstLine="0"/>
        </w:pPr>
        <w:rPr>
          <w:rFonts w:hint="default"/>
          <w:sz w:val="22"/>
          <w:szCs w:val="22"/>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6666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62"/>
    <w:rsid w:val="000F188C"/>
    <w:rsid w:val="00113082"/>
    <w:rsid w:val="001C5391"/>
    <w:rsid w:val="001E2578"/>
    <w:rsid w:val="00341E64"/>
    <w:rsid w:val="003E200B"/>
    <w:rsid w:val="00411628"/>
    <w:rsid w:val="00473F8A"/>
    <w:rsid w:val="00574BFD"/>
    <w:rsid w:val="005C10C4"/>
    <w:rsid w:val="00636EDF"/>
    <w:rsid w:val="00640139"/>
    <w:rsid w:val="0066648F"/>
    <w:rsid w:val="00694DF7"/>
    <w:rsid w:val="00793BD9"/>
    <w:rsid w:val="008154AB"/>
    <w:rsid w:val="00825E5C"/>
    <w:rsid w:val="00850662"/>
    <w:rsid w:val="0087524B"/>
    <w:rsid w:val="008F2F01"/>
    <w:rsid w:val="009702D0"/>
    <w:rsid w:val="009D5DB5"/>
    <w:rsid w:val="00AE68B7"/>
    <w:rsid w:val="00B14359"/>
    <w:rsid w:val="00B2265A"/>
    <w:rsid w:val="00B42937"/>
    <w:rsid w:val="00B510F6"/>
    <w:rsid w:val="00B85BA5"/>
    <w:rsid w:val="00BB0CD5"/>
    <w:rsid w:val="00BF4E24"/>
    <w:rsid w:val="00CC09A8"/>
    <w:rsid w:val="00D11487"/>
    <w:rsid w:val="00D36338"/>
    <w:rsid w:val="00E553D8"/>
    <w:rsid w:val="00ED608C"/>
    <w:rsid w:val="00F54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3280"/>
  <w15:chartTrackingRefBased/>
  <w15:docId w15:val="{235B9BC3-3C38-48B5-B360-0EFB3AD7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EDF"/>
    <w:pPr>
      <w:spacing w:after="0" w:line="240" w:lineRule="auto"/>
    </w:pPr>
  </w:style>
  <w:style w:type="paragraph" w:customStyle="1" w:styleId="Standard">
    <w:name w:val="Standard"/>
    <w:rsid w:val="00636EDF"/>
    <w:pPr>
      <w:widowControl w:val="0"/>
      <w:suppressAutoHyphens/>
      <w:autoSpaceDN w:val="0"/>
      <w:spacing w:after="0" w:line="240" w:lineRule="auto"/>
    </w:pPr>
    <w:rPr>
      <w:rFonts w:ascii="Times New Roman" w:eastAsia="Andale Sans UI" w:hAnsi="Times New Roman" w:cs="Tahoma"/>
      <w:kern w:val="3"/>
      <w:sz w:val="24"/>
      <w:szCs w:val="24"/>
      <w:lang w:val="en-US" w:bidi="en-US"/>
      <w14:ligatures w14:val="none"/>
    </w:rPr>
  </w:style>
  <w:style w:type="paragraph" w:styleId="ListParagraph">
    <w:name w:val="List Paragraph"/>
    <w:basedOn w:val="Normal"/>
    <w:uiPriority w:val="34"/>
    <w:qFormat/>
    <w:rsid w:val="00636EDF"/>
    <w:pPr>
      <w:ind w:left="720"/>
      <w:contextualSpacing/>
    </w:pPr>
  </w:style>
  <w:style w:type="paragraph" w:customStyle="1" w:styleId="Numeruotassarasas">
    <w:name w:val="Numeruotas sarasas"/>
    <w:basedOn w:val="Normal"/>
    <w:link w:val="NumeruotassarasasChar"/>
    <w:qFormat/>
    <w:rsid w:val="00411628"/>
    <w:pPr>
      <w:numPr>
        <w:numId w:val="2"/>
      </w:numPr>
      <w:tabs>
        <w:tab w:val="left" w:pos="851"/>
      </w:tabs>
      <w:spacing w:after="0" w:line="240" w:lineRule="auto"/>
      <w:jc w:val="both"/>
    </w:pPr>
    <w:rPr>
      <w:rFonts w:ascii="Times New Roman" w:eastAsia="Times New Roman" w:hAnsi="Times New Roman" w:cs="Times New Roman"/>
      <w:kern w:val="0"/>
      <w:sz w:val="24"/>
      <w:szCs w:val="20"/>
      <w14:ligatures w14:val="none"/>
    </w:rPr>
  </w:style>
  <w:style w:type="character" w:customStyle="1" w:styleId="NumeruotassarasasChar">
    <w:name w:val="Numeruotas sarasas Char"/>
    <w:link w:val="Numeruotassarasas"/>
    <w:rsid w:val="00411628"/>
    <w:rPr>
      <w:rFonts w:ascii="Times New Roman" w:eastAsia="Times New Roman" w:hAnsi="Times New Roman" w:cs="Times New Roman"/>
      <w:kern w:val="0"/>
      <w:sz w:val="24"/>
      <w:szCs w:val="20"/>
      <w14:ligatures w14:val="none"/>
    </w:rPr>
  </w:style>
  <w:style w:type="paragraph" w:styleId="Title">
    <w:name w:val="Title"/>
    <w:basedOn w:val="Normal"/>
    <w:next w:val="Normal"/>
    <w:link w:val="TitleChar"/>
    <w:uiPriority w:val="10"/>
    <w:qFormat/>
    <w:rsid w:val="001E2578"/>
    <w:pPr>
      <w:spacing w:after="360" w:line="240" w:lineRule="auto"/>
      <w:ind w:firstLine="284"/>
      <w:contextualSpacing/>
      <w:jc w:val="center"/>
    </w:pPr>
    <w:rPr>
      <w:rFonts w:ascii="Times New Roman" w:eastAsia="Times New Roman" w:hAnsi="Times New Roman" w:cs="Times New Roman"/>
      <w:b/>
      <w:spacing w:val="-10"/>
      <w:kern w:val="28"/>
      <w:sz w:val="24"/>
      <w:szCs w:val="56"/>
      <w14:ligatures w14:val="none"/>
    </w:rPr>
  </w:style>
  <w:style w:type="character" w:customStyle="1" w:styleId="TitleChar">
    <w:name w:val="Title Char"/>
    <w:basedOn w:val="DefaultParagraphFont"/>
    <w:link w:val="Title"/>
    <w:uiPriority w:val="10"/>
    <w:rsid w:val="001E2578"/>
    <w:rPr>
      <w:rFonts w:ascii="Times New Roman" w:eastAsia="Times New Roman" w:hAnsi="Times New Roman" w:cs="Times New Roman"/>
      <w:b/>
      <w:spacing w:val="-10"/>
      <w:kern w:val="28"/>
      <w:sz w:val="24"/>
      <w:szCs w:val="56"/>
      <w14:ligatures w14:val="none"/>
    </w:rPr>
  </w:style>
  <w:style w:type="paragraph" w:customStyle="1" w:styleId="NormalRequirements">
    <w:name w:val="Normal Requirements"/>
    <w:basedOn w:val="Normal"/>
    <w:link w:val="NormalRequirementsChar"/>
    <w:qFormat/>
    <w:rsid w:val="001E2578"/>
    <w:pPr>
      <w:spacing w:after="60" w:line="240" w:lineRule="auto"/>
    </w:pPr>
    <w:rPr>
      <w:rFonts w:ascii="Times New Roman" w:eastAsia="Calibri" w:hAnsi="Times New Roman" w:cs="Times New Roman"/>
      <w:kern w:val="0"/>
      <w:szCs w:val="24"/>
      <w14:ligatures w14:val="none"/>
    </w:rPr>
  </w:style>
  <w:style w:type="character" w:customStyle="1" w:styleId="NormalRequirementsChar">
    <w:name w:val="Normal Requirements Char"/>
    <w:basedOn w:val="DefaultParagraphFont"/>
    <w:link w:val="NormalRequirements"/>
    <w:rsid w:val="001E2578"/>
    <w:rPr>
      <w:rFonts w:ascii="Times New Roman" w:eastAsia="Calibri"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8809">
      <w:bodyDiv w:val="1"/>
      <w:marLeft w:val="0"/>
      <w:marRight w:val="0"/>
      <w:marTop w:val="0"/>
      <w:marBottom w:val="0"/>
      <w:divBdr>
        <w:top w:val="none" w:sz="0" w:space="0" w:color="auto"/>
        <w:left w:val="none" w:sz="0" w:space="0" w:color="auto"/>
        <w:bottom w:val="none" w:sz="0" w:space="0" w:color="auto"/>
        <w:right w:val="none" w:sz="0" w:space="0" w:color="auto"/>
      </w:divBdr>
    </w:div>
    <w:div w:id="11824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6633</Words>
  <Characters>3781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Evaldas Bačiulis</cp:lastModifiedBy>
  <cp:revision>20</cp:revision>
  <dcterms:created xsi:type="dcterms:W3CDTF">2024-12-19T09:02:00Z</dcterms:created>
  <dcterms:modified xsi:type="dcterms:W3CDTF">2024-12-20T08:13:00Z</dcterms:modified>
</cp:coreProperties>
</file>