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E6F" w:rsidRPr="00581BD7" w:rsidRDefault="00581BD7" w:rsidP="00581BD7">
      <w:pPr>
        <w:suppressAutoHyphens/>
        <w:spacing w:line="240" w:lineRule="auto"/>
        <w:jc w:val="center"/>
        <w:rPr>
          <w:rFonts w:ascii="Calibri" w:eastAsia="Calibri" w:hAnsi="Calibri" w:cs="Times New Roman"/>
          <w:b/>
          <w:szCs w:val="24"/>
          <w:lang w:eastAsia="lt-LT"/>
        </w:rPr>
      </w:pPr>
      <w:r>
        <w:rPr>
          <w:rFonts w:ascii="Calibri" w:eastAsia="Calibri" w:hAnsi="Calibri" w:cs="Times New Roman"/>
          <w:b/>
          <w:szCs w:val="24"/>
          <w:lang w:eastAsia="lt-LT"/>
        </w:rPr>
        <w:t>K</w:t>
      </w:r>
      <w:r w:rsidRPr="00581BD7">
        <w:rPr>
          <w:rFonts w:ascii="Calibri" w:eastAsia="Calibri" w:hAnsi="Calibri" w:cs="Times New Roman"/>
          <w:b/>
          <w:szCs w:val="24"/>
          <w:lang w:eastAsia="lt-LT"/>
        </w:rPr>
        <w:t xml:space="preserve">LIŪČIŲ RUOŽO ĮRENGINIŲ </w:t>
      </w:r>
      <w:r w:rsidRPr="00581BD7">
        <w:rPr>
          <w:rFonts w:ascii="Calibri" w:eastAsia="Calibri" w:hAnsi="Calibri" w:cs="Times New Roman"/>
          <w:b/>
          <w:caps/>
          <w:szCs w:val="24"/>
        </w:rPr>
        <w:t xml:space="preserve">SU ĮRENGIMU (SUMONTAVIMU) </w:t>
      </w:r>
      <w:r w:rsidR="004C089D" w:rsidRPr="00E16608">
        <w:rPr>
          <w:rFonts w:asciiTheme="minorHAnsi" w:hAnsiTheme="minorHAnsi" w:cstheme="minorHAnsi"/>
          <w:b/>
          <w:szCs w:val="24"/>
        </w:rPr>
        <w:t>PIRK</w:t>
      </w:r>
      <w:r w:rsidR="00B1637F" w:rsidRPr="00E16608">
        <w:rPr>
          <w:rFonts w:asciiTheme="minorHAnsi" w:hAnsiTheme="minorHAnsi" w:cstheme="minorHAnsi"/>
          <w:b/>
          <w:szCs w:val="24"/>
        </w:rPr>
        <w:t>IMO</w:t>
      </w:r>
    </w:p>
    <w:p w:rsidR="0057677F" w:rsidRPr="00E16608" w:rsidRDefault="00B1637F" w:rsidP="00952228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E16608">
        <w:rPr>
          <w:rFonts w:asciiTheme="minorHAnsi" w:hAnsiTheme="minorHAnsi" w:cstheme="minorHAnsi"/>
          <w:b/>
          <w:szCs w:val="24"/>
        </w:rPr>
        <w:t xml:space="preserve"> RINKOS KONSULTACIJOS APŽVALGA</w:t>
      </w:r>
    </w:p>
    <w:p w:rsidR="003811A3" w:rsidRPr="00E16608" w:rsidRDefault="003811A3" w:rsidP="00952228">
      <w:pPr>
        <w:spacing w:after="120" w:line="240" w:lineRule="auto"/>
        <w:ind w:right="-561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</w:p>
    <w:p w:rsidR="00071605" w:rsidRPr="00581BD7" w:rsidRDefault="00581BD7" w:rsidP="00581BD7">
      <w:pPr>
        <w:spacing w:line="240" w:lineRule="auto"/>
        <w:ind w:firstLine="851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2025-04-15 9</w:t>
      </w:r>
      <w:r w:rsidR="00FA1091" w:rsidRPr="00E16608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:00</w:t>
      </w:r>
      <w:r w:rsidR="00FA1091" w:rsidRPr="00E16608">
        <w:rPr>
          <w:rFonts w:asciiTheme="minorHAnsi" w:hAnsiTheme="minorHAnsi" w:cstheme="minorHAnsi"/>
          <w:szCs w:val="24"/>
        </w:rPr>
        <w:t xml:space="preserve"> </w:t>
      </w:r>
      <w:r w:rsidR="00FA1091" w:rsidRPr="00E16608">
        <w:rPr>
          <w:rFonts w:asciiTheme="minorHAnsi" w:hAnsiTheme="minorHAnsi" w:cstheme="minorHAnsi"/>
          <w:b/>
          <w:szCs w:val="24"/>
        </w:rPr>
        <w:t>val.</w:t>
      </w:r>
      <w:r w:rsidR="00FA1091" w:rsidRPr="00E16608">
        <w:rPr>
          <w:rFonts w:asciiTheme="minorHAnsi" w:hAnsiTheme="minorHAnsi" w:cstheme="minorHAnsi"/>
          <w:szCs w:val="24"/>
        </w:rPr>
        <w:t xml:space="preserve"> baigėsi pasiūlymų ir pastabų pateikimas išankstinei rinkos konsultacijai dėl </w:t>
      </w:r>
      <w:r w:rsidRPr="0059177E">
        <w:rPr>
          <w:rFonts w:ascii="Calibri" w:eastAsia="Calibri" w:hAnsi="Calibri" w:cs="Times New Roman"/>
          <w:szCs w:val="24"/>
          <w:lang w:eastAsia="lt-LT"/>
        </w:rPr>
        <w:t>kliūčių ruož</w:t>
      </w:r>
      <w:r>
        <w:rPr>
          <w:rFonts w:ascii="Calibri" w:eastAsia="Calibri" w:hAnsi="Calibri" w:cs="Times New Roman"/>
          <w:szCs w:val="24"/>
          <w:lang w:eastAsia="lt-LT"/>
        </w:rPr>
        <w:t xml:space="preserve">o įrenginių </w:t>
      </w:r>
      <w:r w:rsidRPr="0059177E">
        <w:rPr>
          <w:rFonts w:ascii="Calibri" w:eastAsia="Calibri" w:hAnsi="Calibri" w:cs="Times New Roman"/>
          <w:szCs w:val="24"/>
          <w:lang w:eastAsia="lt-LT"/>
        </w:rPr>
        <w:t>su jų</w:t>
      </w:r>
      <w:r>
        <w:rPr>
          <w:rFonts w:ascii="Calibri" w:eastAsia="Calibri" w:hAnsi="Calibri" w:cs="Times New Roman"/>
          <w:szCs w:val="24"/>
          <w:lang w:eastAsia="lt-LT"/>
        </w:rPr>
        <w:t xml:space="preserve"> sumontavimu (įrengimu)</w:t>
      </w:r>
      <w:r>
        <w:rPr>
          <w:rFonts w:asciiTheme="minorHAnsi" w:hAnsiTheme="minorHAnsi" w:cstheme="minorHAnsi"/>
          <w:szCs w:val="24"/>
        </w:rPr>
        <w:t xml:space="preserve"> </w:t>
      </w:r>
      <w:r w:rsidR="00233AC5" w:rsidRPr="00E16608">
        <w:rPr>
          <w:rFonts w:asciiTheme="minorHAnsi" w:eastAsia="Times New Roman" w:hAnsiTheme="minorHAnsi" w:cstheme="minorHAnsi"/>
          <w:szCs w:val="24"/>
        </w:rPr>
        <w:t xml:space="preserve">viešojo </w:t>
      </w:r>
      <w:r w:rsidR="00FA1091" w:rsidRPr="00E16608">
        <w:rPr>
          <w:rFonts w:asciiTheme="minorHAnsi" w:eastAsia="Times New Roman" w:hAnsiTheme="minorHAnsi" w:cstheme="minorHAnsi"/>
          <w:szCs w:val="24"/>
        </w:rPr>
        <w:t>pirkimo.</w:t>
      </w:r>
      <w:r w:rsidR="00FA1091" w:rsidRPr="00E16608">
        <w:rPr>
          <w:rFonts w:asciiTheme="minorHAnsi" w:hAnsiTheme="minorHAnsi" w:cstheme="minorHAnsi"/>
          <w:b/>
          <w:bCs/>
          <w:szCs w:val="24"/>
        </w:rPr>
        <w:t xml:space="preserve"> </w:t>
      </w:r>
      <w:r w:rsidR="00FA1091" w:rsidRPr="00E16608">
        <w:rPr>
          <w:rFonts w:asciiTheme="minorHAnsi" w:hAnsiTheme="minorHAnsi" w:cstheme="minorHAnsi"/>
          <w:szCs w:val="24"/>
        </w:rPr>
        <w:t xml:space="preserve">Pasiūlymus ir pastabas pateikė </w:t>
      </w:r>
      <w:r w:rsidR="00E16608">
        <w:rPr>
          <w:rFonts w:asciiTheme="minorHAnsi" w:hAnsiTheme="minorHAnsi" w:cstheme="minorHAnsi"/>
          <w:szCs w:val="24"/>
        </w:rPr>
        <w:t>1 tiekėjas</w:t>
      </w:r>
      <w:r w:rsidR="00FA1091" w:rsidRPr="00E16608">
        <w:rPr>
          <w:rFonts w:asciiTheme="minorHAnsi" w:hAnsiTheme="minorHAnsi" w:cstheme="minorHAnsi"/>
          <w:szCs w:val="24"/>
        </w:rPr>
        <w:t xml:space="preserve">. </w:t>
      </w:r>
      <w:r w:rsidR="00E16608">
        <w:rPr>
          <w:rFonts w:asciiTheme="minorHAnsi" w:hAnsiTheme="minorHAnsi" w:cstheme="minorHAnsi"/>
          <w:szCs w:val="24"/>
        </w:rPr>
        <w:t>Dėkojame dalyvavusiam</w:t>
      </w:r>
      <w:r w:rsidR="00233AC5" w:rsidRPr="00E16608">
        <w:rPr>
          <w:rFonts w:asciiTheme="minorHAnsi" w:hAnsiTheme="minorHAnsi" w:cstheme="minorHAnsi"/>
          <w:szCs w:val="24"/>
        </w:rPr>
        <w:t xml:space="preserve"> ir pasiūlymus </w:t>
      </w:r>
      <w:r w:rsidR="00E16608">
        <w:rPr>
          <w:rFonts w:asciiTheme="minorHAnsi" w:hAnsiTheme="minorHAnsi" w:cstheme="minorHAnsi"/>
          <w:szCs w:val="24"/>
        </w:rPr>
        <w:t>bei pastabas pateikusiam tiekėjui</w:t>
      </w:r>
      <w:r w:rsidR="00980574">
        <w:rPr>
          <w:rFonts w:asciiTheme="minorHAnsi" w:hAnsiTheme="minorHAnsi" w:cstheme="minorHAnsi"/>
          <w:szCs w:val="24"/>
        </w:rPr>
        <w:t>. P</w:t>
      </w:r>
      <w:r w:rsidR="00FA1091" w:rsidRPr="00E16608">
        <w:rPr>
          <w:rFonts w:asciiTheme="minorHAnsi" w:hAnsiTheme="minorHAnsi" w:cstheme="minorHAnsi"/>
          <w:szCs w:val="24"/>
        </w:rPr>
        <w:t>ateikiame rinkos konsultacijos</w:t>
      </w:r>
      <w:r w:rsidR="00775A6A" w:rsidRPr="00E16608">
        <w:rPr>
          <w:rFonts w:asciiTheme="minorHAnsi" w:hAnsiTheme="minorHAnsi" w:cstheme="minorHAnsi"/>
          <w:szCs w:val="24"/>
        </w:rPr>
        <w:t xml:space="preserve"> metu gautų pa</w:t>
      </w:r>
      <w:r w:rsidR="00233AC5" w:rsidRPr="00E16608">
        <w:rPr>
          <w:rFonts w:asciiTheme="minorHAnsi" w:hAnsiTheme="minorHAnsi" w:cstheme="minorHAnsi"/>
          <w:szCs w:val="24"/>
        </w:rPr>
        <w:t>siūlymų</w:t>
      </w:r>
      <w:r w:rsidR="00775A6A" w:rsidRPr="00E16608">
        <w:rPr>
          <w:rFonts w:asciiTheme="minorHAnsi" w:hAnsiTheme="minorHAnsi" w:cstheme="minorHAnsi"/>
          <w:szCs w:val="24"/>
        </w:rPr>
        <w:t xml:space="preserve"> / pastabų</w:t>
      </w:r>
      <w:r w:rsidR="00980574">
        <w:rPr>
          <w:rFonts w:asciiTheme="minorHAnsi" w:hAnsiTheme="minorHAnsi" w:cstheme="minorHAnsi"/>
          <w:szCs w:val="24"/>
        </w:rPr>
        <w:t xml:space="preserve"> apžvalgą:</w:t>
      </w:r>
      <w:bookmarkStart w:id="0" w:name="_GoBack"/>
      <w:bookmarkEnd w:id="0"/>
    </w:p>
    <w:p w:rsidR="00071605" w:rsidRDefault="00071605" w:rsidP="00952228">
      <w:pPr>
        <w:pStyle w:val="Betarp"/>
        <w:rPr>
          <w:rFonts w:asciiTheme="minorHAnsi" w:hAnsiTheme="minorHAnsi" w:cstheme="minorHAnsi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4509"/>
        <w:gridCol w:w="4838"/>
        <w:gridCol w:w="4624"/>
      </w:tblGrid>
      <w:tr w:rsidR="00E16608" w:rsidRPr="004D38C2" w:rsidTr="00DC4529">
        <w:trPr>
          <w:trHeight w:val="252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608" w:rsidRPr="004D38C2" w:rsidRDefault="00E16608" w:rsidP="00952228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4D38C2">
              <w:rPr>
                <w:rFonts w:asciiTheme="minorHAnsi" w:eastAsia="Calibri" w:hAnsiTheme="minorHAnsi" w:cstheme="minorHAnsi"/>
                <w:b/>
                <w:szCs w:val="24"/>
              </w:rPr>
              <w:t>Eil. Nr.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608" w:rsidRPr="004D38C2" w:rsidRDefault="00E16608" w:rsidP="00952228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4D38C2">
              <w:rPr>
                <w:rFonts w:asciiTheme="minorHAnsi" w:eastAsia="Calibri" w:hAnsiTheme="minorHAnsi" w:cstheme="minorHAnsi"/>
                <w:b/>
                <w:szCs w:val="24"/>
              </w:rPr>
              <w:t>Klausimas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6608" w:rsidRPr="004D38C2" w:rsidRDefault="00E16608" w:rsidP="00952228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4D38C2">
              <w:rPr>
                <w:rFonts w:asciiTheme="minorHAnsi" w:eastAsia="Calibri" w:hAnsiTheme="minorHAnsi" w:cstheme="minorHAnsi"/>
                <w:b/>
                <w:szCs w:val="24"/>
              </w:rPr>
              <w:t>Atsakymai / pastabos / siūlymai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6608" w:rsidRPr="004D38C2" w:rsidRDefault="00E16608" w:rsidP="00952228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4D38C2">
              <w:rPr>
                <w:rFonts w:asciiTheme="minorHAnsi" w:eastAsia="Calibri" w:hAnsiTheme="minorHAnsi" w:cstheme="minorHAnsi"/>
                <w:b/>
                <w:szCs w:val="24"/>
              </w:rPr>
              <w:t>Perkančiosios organizacijos atsakymas</w:t>
            </w:r>
          </w:p>
        </w:tc>
      </w:tr>
      <w:tr w:rsidR="00DC4529" w:rsidRPr="004D38C2" w:rsidTr="00DC4529">
        <w:trPr>
          <w:trHeight w:val="252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529" w:rsidRPr="00DC4529" w:rsidRDefault="00DC4529" w:rsidP="00DC4529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C4529">
              <w:rPr>
                <w:rFonts w:asciiTheme="minorHAnsi" w:eastAsia="Calibri" w:hAnsiTheme="minorHAnsi" w:cstheme="minorHAnsi"/>
                <w:szCs w:val="24"/>
              </w:rPr>
              <w:t>1.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529" w:rsidRPr="00DC4529" w:rsidRDefault="00DC4529" w:rsidP="00DC4529">
            <w:pPr>
              <w:rPr>
                <w:rFonts w:asciiTheme="minorHAnsi" w:hAnsiTheme="minorHAnsi" w:cstheme="minorHAnsi"/>
              </w:rPr>
            </w:pPr>
            <w:r w:rsidRPr="00DC4529">
              <w:rPr>
                <w:rFonts w:asciiTheme="minorHAnsi" w:hAnsiTheme="minorHAnsi" w:cstheme="minorHAnsi"/>
              </w:rPr>
              <w:t>Ar techninė specifikacija yra pakankamai išsami, konkreti ir aiški? Jeigu ne,  nurodykite kurios vietos neišsamios, nekonkrečios ar neaiškios? Prašome pateikti argumentuotas pastabas ir pasiūlymus.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29" w:rsidRPr="00DC4529" w:rsidRDefault="00DC4529" w:rsidP="00DC4529">
            <w:pPr>
              <w:pStyle w:val="Betarp"/>
              <w:ind w:left="137"/>
              <w:rPr>
                <w:rFonts w:asciiTheme="minorHAnsi" w:hAnsiTheme="minorHAnsi" w:cstheme="minorHAnsi"/>
              </w:rPr>
            </w:pPr>
            <w:r w:rsidRPr="00DC4529">
              <w:rPr>
                <w:rFonts w:asciiTheme="minorHAnsi" w:hAnsiTheme="minorHAnsi" w:cstheme="minorHAnsi"/>
              </w:rPr>
              <w:t>Techninėj</w:t>
            </w:r>
            <w:r w:rsidRPr="00DC4529">
              <w:rPr>
                <w:rFonts w:asciiTheme="minorHAnsi" w:hAnsiTheme="minorHAnsi" w:cstheme="minorHAnsi"/>
              </w:rPr>
              <w:t xml:space="preserve">e specifikacijoje 5.6 punktas  taikomas </w:t>
            </w:r>
            <w:r w:rsidRPr="00DC4529">
              <w:rPr>
                <w:rFonts w:asciiTheme="minorHAnsi" w:hAnsiTheme="minorHAnsi" w:cstheme="minorHAnsi"/>
              </w:rPr>
              <w:t>at</w:t>
            </w:r>
            <w:r w:rsidRPr="00DC4529">
              <w:rPr>
                <w:rFonts w:asciiTheme="minorHAnsi" w:hAnsiTheme="minorHAnsi" w:cstheme="minorHAnsi"/>
              </w:rPr>
              <w:t xml:space="preserve">itikties reikalavimas ne sporto </w:t>
            </w:r>
            <w:r w:rsidRPr="00DC4529">
              <w:rPr>
                <w:rFonts w:asciiTheme="minorHAnsi" w:hAnsiTheme="minorHAnsi" w:cstheme="minorHAnsi"/>
              </w:rPr>
              <w:t>įrengini</w:t>
            </w:r>
            <w:r w:rsidRPr="00DC4529">
              <w:rPr>
                <w:rFonts w:asciiTheme="minorHAnsi" w:hAnsiTheme="minorHAnsi" w:cstheme="minorHAnsi"/>
              </w:rPr>
              <w:t xml:space="preserve">ui, o laikmačiui. EN 16630:2015 </w:t>
            </w:r>
            <w:r w:rsidRPr="00DC4529">
              <w:rPr>
                <w:rFonts w:asciiTheme="minorHAnsi" w:hAnsiTheme="minorHAnsi" w:cstheme="minorHAnsi"/>
              </w:rPr>
              <w:t>atitiktis gali būti</w:t>
            </w:r>
            <w:r w:rsidRPr="00DC4529">
              <w:rPr>
                <w:rFonts w:asciiTheme="minorHAnsi" w:hAnsiTheme="minorHAnsi" w:cstheme="minorHAnsi"/>
              </w:rPr>
              <w:t xml:space="preserve"> taikoma sporto įrangai, o šiam </w:t>
            </w:r>
            <w:r w:rsidRPr="00DC4529">
              <w:rPr>
                <w:rFonts w:asciiTheme="minorHAnsi" w:hAnsiTheme="minorHAnsi" w:cstheme="minorHAnsi"/>
              </w:rPr>
              <w:t>įrenginiui ga</w:t>
            </w:r>
            <w:r w:rsidRPr="00DC4529">
              <w:rPr>
                <w:rFonts w:asciiTheme="minorHAnsi" w:hAnsiTheme="minorHAnsi" w:cstheme="minorHAnsi"/>
              </w:rPr>
              <w:t xml:space="preserve">mintojas neišduos, todėl prašau </w:t>
            </w:r>
            <w:r w:rsidRPr="00DC4529">
              <w:rPr>
                <w:rFonts w:asciiTheme="minorHAnsi" w:hAnsiTheme="minorHAnsi" w:cstheme="minorHAnsi"/>
              </w:rPr>
              <w:t>panaikinti šį reikalavimą.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29" w:rsidRPr="004D38C2" w:rsidRDefault="00DC4529" w:rsidP="00DC4529">
            <w:pPr>
              <w:spacing w:line="240" w:lineRule="auto"/>
              <w:ind w:left="123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Perkančioji organizacija planuoja atsižvelgti į tiekėjo pateiktą pastabą ir techninėje specifikacijoje panaikinti 5.6 punkto reikalavimą.</w:t>
            </w:r>
          </w:p>
        </w:tc>
      </w:tr>
      <w:tr w:rsidR="00DC4529" w:rsidRPr="004D38C2" w:rsidTr="00DC4529">
        <w:trPr>
          <w:trHeight w:val="252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529" w:rsidRPr="00DC4529" w:rsidRDefault="00DC4529" w:rsidP="00DC4529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C4529">
              <w:rPr>
                <w:rFonts w:asciiTheme="minorHAnsi" w:eastAsia="Calibri" w:hAnsiTheme="minorHAnsi" w:cstheme="minorHAnsi"/>
                <w:szCs w:val="24"/>
              </w:rPr>
              <w:t>2.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529" w:rsidRPr="00DC4529" w:rsidRDefault="00DC4529" w:rsidP="00DC4529">
            <w:pPr>
              <w:rPr>
                <w:rFonts w:asciiTheme="minorHAnsi" w:hAnsiTheme="minorHAnsi" w:cstheme="minorHAnsi"/>
              </w:rPr>
            </w:pPr>
            <w:r w:rsidRPr="00DC4529">
              <w:rPr>
                <w:rFonts w:asciiTheme="minorHAnsi" w:hAnsiTheme="minorHAnsi" w:cstheme="minorHAnsi"/>
              </w:rPr>
              <w:t>Ar prekių pristatymui ir sumontavimui (įrengimui) nurodyti terminai yra pakankami? Jeigu ne, prašome nurodyti kodėl ir kokie būtų Jūsų siūlomi terminai?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29" w:rsidRPr="00DC4529" w:rsidRDefault="00DC4529" w:rsidP="00DC4529">
            <w:pPr>
              <w:ind w:left="137"/>
              <w:rPr>
                <w:rFonts w:asciiTheme="minorHAnsi" w:hAnsiTheme="minorHAnsi" w:cstheme="minorHAnsi"/>
              </w:rPr>
            </w:pPr>
            <w:r w:rsidRPr="00DC4529">
              <w:rPr>
                <w:rFonts w:asciiTheme="minorHAnsi" w:hAnsiTheme="minorHAnsi" w:cstheme="minorHAnsi"/>
              </w:rPr>
              <w:t xml:space="preserve">Priimtini, išskyrus atvejus kai darbai atliekami žiemos metu ir lauko vidutinė temperatūra būna mažiau nei 0. Tokiu atveju riekia nusimatyti darbų atidėjimo terminus.  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29" w:rsidRPr="004D38C2" w:rsidRDefault="00AA62D2" w:rsidP="00F81E51">
            <w:pPr>
              <w:spacing w:line="240" w:lineRule="auto"/>
              <w:ind w:left="123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Perkančioji organizacija nusprendė netikslinti sutarties projekto</w:t>
            </w:r>
            <w:r w:rsidR="00BD4D03">
              <w:rPr>
                <w:rFonts w:asciiTheme="minorHAnsi" w:eastAsia="Calibri" w:hAnsiTheme="minorHAnsi" w:cstheme="minorHAnsi"/>
                <w:szCs w:val="24"/>
              </w:rPr>
              <w:t xml:space="preserve"> sąlygų</w:t>
            </w:r>
            <w:r>
              <w:rPr>
                <w:rFonts w:asciiTheme="minorHAnsi" w:eastAsia="Calibri" w:hAnsiTheme="minorHAnsi" w:cstheme="minorHAnsi"/>
                <w:szCs w:val="24"/>
              </w:rPr>
              <w:t xml:space="preserve">, kadangi </w:t>
            </w:r>
            <w:r w:rsidR="00BD4D03">
              <w:rPr>
                <w:rFonts w:asciiTheme="minorHAnsi" w:eastAsia="Calibri" w:hAnsiTheme="minorHAnsi" w:cstheme="minorHAnsi"/>
                <w:szCs w:val="24"/>
              </w:rPr>
              <w:t>neplanuoja teikti prekių užsakymų artėjant</w:t>
            </w:r>
            <w:r w:rsidR="00CF13B9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="00BD4D03">
              <w:rPr>
                <w:rFonts w:asciiTheme="minorHAnsi" w:eastAsia="Calibri" w:hAnsiTheme="minorHAnsi" w:cstheme="minorHAnsi"/>
                <w:szCs w:val="24"/>
              </w:rPr>
              <w:t>šaltajam sezonui</w:t>
            </w:r>
            <w:r w:rsidR="00CF13B9">
              <w:rPr>
                <w:rFonts w:asciiTheme="minorHAnsi" w:eastAsia="Calibri" w:hAnsiTheme="minorHAnsi" w:cstheme="minorHAnsi"/>
                <w:szCs w:val="24"/>
              </w:rPr>
              <w:t xml:space="preserve"> ar šaltojo sezono metu</w:t>
            </w:r>
            <w:r w:rsidR="00BD4D03">
              <w:rPr>
                <w:rFonts w:asciiTheme="minorHAnsi" w:eastAsia="Calibri" w:hAnsiTheme="minorHAnsi" w:cstheme="minorHAnsi"/>
                <w:szCs w:val="24"/>
              </w:rPr>
              <w:t>, kuomet žemė gali būti įšalusi ir tiekėjas negalėtų įrengti (sumontuoti) užsakytų prekių per nurodytą 9</w:t>
            </w:r>
            <w:r w:rsidR="00F81E51">
              <w:rPr>
                <w:rFonts w:asciiTheme="minorHAnsi" w:eastAsia="Calibri" w:hAnsiTheme="minorHAnsi" w:cstheme="minorHAnsi"/>
                <w:szCs w:val="24"/>
              </w:rPr>
              <w:t>0 kalendorinių dienų laikotarpį. A</w:t>
            </w:r>
            <w:r w:rsidR="00CF13B9">
              <w:rPr>
                <w:rFonts w:asciiTheme="minorHAnsi" w:eastAsia="Calibri" w:hAnsiTheme="minorHAnsi" w:cstheme="minorHAnsi"/>
                <w:szCs w:val="24"/>
              </w:rPr>
              <w:t xml:space="preserve">tsižvelgiant į </w:t>
            </w:r>
            <w:r w:rsidR="00F81E51">
              <w:rPr>
                <w:rFonts w:asciiTheme="minorHAnsi" w:eastAsia="Calibri" w:hAnsiTheme="minorHAnsi" w:cstheme="minorHAnsi"/>
                <w:szCs w:val="24"/>
              </w:rPr>
              <w:t>tai</w:t>
            </w:r>
            <w:r w:rsidR="009F2BC9">
              <w:rPr>
                <w:rFonts w:asciiTheme="minorHAnsi" w:eastAsia="Calibri" w:hAnsiTheme="minorHAnsi" w:cstheme="minorHAnsi"/>
                <w:szCs w:val="24"/>
              </w:rPr>
              <w:t>, pr</w:t>
            </w:r>
            <w:r w:rsidR="00DF3B7B">
              <w:rPr>
                <w:rFonts w:asciiTheme="minorHAnsi" w:eastAsia="Calibri" w:hAnsiTheme="minorHAnsi" w:cstheme="minorHAnsi"/>
                <w:szCs w:val="24"/>
              </w:rPr>
              <w:t>ekių įrengimo atidėjimo termino</w:t>
            </w:r>
            <w:r w:rsidR="009F2BC9">
              <w:rPr>
                <w:rFonts w:asciiTheme="minorHAnsi" w:eastAsia="Calibri" w:hAnsiTheme="minorHAnsi" w:cstheme="minorHAnsi"/>
                <w:szCs w:val="24"/>
              </w:rPr>
              <w:t xml:space="preserve"> dėl žiemos laikotarpio </w:t>
            </w:r>
            <w:r w:rsidR="00DF3B7B">
              <w:rPr>
                <w:rFonts w:asciiTheme="minorHAnsi" w:eastAsia="Calibri" w:hAnsiTheme="minorHAnsi" w:cstheme="minorHAnsi"/>
                <w:szCs w:val="24"/>
              </w:rPr>
              <w:t>nusimatyti nereikia.</w:t>
            </w:r>
          </w:p>
        </w:tc>
      </w:tr>
      <w:tr w:rsidR="00581BD7" w:rsidRPr="004D38C2" w:rsidTr="00DC4529">
        <w:trPr>
          <w:trHeight w:val="252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BD7" w:rsidRPr="00DC4529" w:rsidRDefault="00581BD7" w:rsidP="00581BD7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C4529">
              <w:rPr>
                <w:rFonts w:asciiTheme="minorHAnsi" w:eastAsia="Calibri" w:hAnsiTheme="minorHAnsi" w:cstheme="minorHAnsi"/>
                <w:szCs w:val="24"/>
              </w:rPr>
              <w:t>3.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BD7" w:rsidRPr="00DC4529" w:rsidRDefault="00581BD7" w:rsidP="00581BD7">
            <w:pPr>
              <w:rPr>
                <w:rFonts w:asciiTheme="minorHAnsi" w:hAnsiTheme="minorHAnsi" w:cstheme="minorHAnsi"/>
              </w:rPr>
            </w:pPr>
            <w:r w:rsidRPr="00DC4529">
              <w:rPr>
                <w:rFonts w:asciiTheme="minorHAnsi" w:hAnsiTheme="minorHAnsi" w:cstheme="minorHAnsi"/>
              </w:rPr>
              <w:t>Kokius reikalavimus papildomai siūlytumėte įtraukti į techninę specifikaciją, siekiant įsigyti kokybiškas prekes arba kurių reikėtų atsisakyti? Prašome pateikti argumentuotas pastabas ir pasiūlymus.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D7" w:rsidRPr="00DC4529" w:rsidRDefault="00DC4529" w:rsidP="00581BD7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C4529">
              <w:rPr>
                <w:rFonts w:asciiTheme="minorHAnsi" w:eastAsia="Calibri" w:hAnsiTheme="minorHAnsi" w:cstheme="minorHAnsi"/>
                <w:szCs w:val="24"/>
              </w:rPr>
              <w:t>-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D7" w:rsidRPr="00AA62D2" w:rsidRDefault="00CF13B9" w:rsidP="00CF13B9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-</w:t>
            </w:r>
          </w:p>
        </w:tc>
      </w:tr>
      <w:tr w:rsidR="00581BD7" w:rsidRPr="004D38C2" w:rsidTr="00DC4529">
        <w:trPr>
          <w:trHeight w:val="252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BD7" w:rsidRPr="00DC4529" w:rsidRDefault="00581BD7" w:rsidP="00581BD7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C4529">
              <w:rPr>
                <w:rFonts w:asciiTheme="minorHAnsi" w:eastAsia="Calibri" w:hAnsiTheme="minorHAnsi" w:cstheme="minorHAnsi"/>
                <w:szCs w:val="24"/>
              </w:rPr>
              <w:t>4.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BD7" w:rsidRPr="00DC4529" w:rsidRDefault="00581BD7" w:rsidP="00581BD7">
            <w:pPr>
              <w:rPr>
                <w:rFonts w:asciiTheme="minorHAnsi" w:hAnsiTheme="minorHAnsi" w:cstheme="minorHAnsi"/>
              </w:rPr>
            </w:pPr>
            <w:r w:rsidRPr="00DC4529">
              <w:rPr>
                <w:rFonts w:asciiTheme="minorHAnsi" w:hAnsiTheme="minorHAnsi" w:cstheme="minorHAnsi"/>
              </w:rPr>
              <w:t xml:space="preserve">Ar ekonominio naudingumo – papildomo garantinio termino – kriterijus  yra </w:t>
            </w:r>
            <w:r w:rsidRPr="00DC4529">
              <w:rPr>
                <w:rFonts w:asciiTheme="minorHAnsi" w:hAnsiTheme="minorHAnsi" w:cstheme="minorHAnsi"/>
              </w:rPr>
              <w:lastRenderedPageBreak/>
              <w:t>suformuluotas aiškiai ir tiekėjams yra suprantamos ekonomiškai naudingiausio pasiūlymo nustatymo taisyklės? Ar tiekėjai šiame pirkime gali pasiūlyti kitokias ekonomiškai naudingiausio pasiūlymo nustatymo taisykles  ir (ar) lyginamuosius svorius?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D7" w:rsidRPr="00DC4529" w:rsidRDefault="00DC4529" w:rsidP="00DC4529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C4529">
              <w:rPr>
                <w:rFonts w:asciiTheme="minorHAnsi" w:eastAsia="Calibri" w:hAnsiTheme="minorHAnsi" w:cstheme="minorHAnsi"/>
                <w:szCs w:val="24"/>
              </w:rPr>
              <w:lastRenderedPageBreak/>
              <w:t>-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D7" w:rsidRPr="004D38C2" w:rsidRDefault="00CF13B9" w:rsidP="00CF13B9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-</w:t>
            </w:r>
          </w:p>
        </w:tc>
      </w:tr>
      <w:tr w:rsidR="00581BD7" w:rsidRPr="004D38C2" w:rsidTr="00DC4529">
        <w:trPr>
          <w:trHeight w:val="465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BD7" w:rsidRPr="00DC4529" w:rsidRDefault="00581BD7" w:rsidP="00581BD7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C4529">
              <w:rPr>
                <w:rFonts w:asciiTheme="minorHAnsi" w:eastAsia="Calibri" w:hAnsiTheme="minorHAnsi" w:cstheme="minorHAnsi"/>
                <w:szCs w:val="24"/>
              </w:rPr>
              <w:t>5.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BD7" w:rsidRPr="00DC4529" w:rsidRDefault="00581BD7" w:rsidP="00581BD7">
            <w:pPr>
              <w:rPr>
                <w:rFonts w:asciiTheme="minorHAnsi" w:hAnsiTheme="minorHAnsi" w:cstheme="minorHAnsi"/>
              </w:rPr>
            </w:pPr>
            <w:r w:rsidRPr="00DC4529">
              <w:rPr>
                <w:rFonts w:asciiTheme="minorHAnsi" w:hAnsiTheme="minorHAnsi" w:cstheme="minorHAnsi"/>
              </w:rPr>
              <w:t xml:space="preserve">Perkančioji organizacija yra numačiusi, kad tiekėjo pasiūlymo kaina negali viršyti </w:t>
            </w:r>
            <w:r w:rsidR="00904AB9" w:rsidRPr="00DC4529">
              <w:rPr>
                <w:rFonts w:asciiTheme="minorHAnsi" w:hAnsiTheme="minorHAnsi" w:cstheme="minorHAnsi"/>
              </w:rPr>
              <w:t xml:space="preserve">              </w:t>
            </w:r>
            <w:r w:rsidRPr="00DC4529">
              <w:rPr>
                <w:rFonts w:asciiTheme="minorHAnsi" w:hAnsiTheme="minorHAnsi" w:cstheme="minorHAnsi"/>
              </w:rPr>
              <w:t xml:space="preserve">197 303,40 </w:t>
            </w:r>
            <w:proofErr w:type="spellStart"/>
            <w:r w:rsidRPr="00DC4529">
              <w:rPr>
                <w:rFonts w:asciiTheme="minorHAnsi" w:hAnsiTheme="minorHAnsi" w:cstheme="minorHAnsi"/>
              </w:rPr>
              <w:t>Eur</w:t>
            </w:r>
            <w:proofErr w:type="spellEnd"/>
            <w:r w:rsidRPr="00DC4529">
              <w:rPr>
                <w:rFonts w:asciiTheme="minorHAnsi" w:hAnsiTheme="minorHAnsi" w:cstheme="minorHAnsi"/>
              </w:rPr>
              <w:t xml:space="preserve"> su PVM. Ar nurodyta suma pakankama? Jeigu ne, kokia būtų preliminari bendra pasiūlymo kaina?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D7" w:rsidRPr="00DC4529" w:rsidRDefault="00DC4529" w:rsidP="00581BD7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C4529">
              <w:rPr>
                <w:rFonts w:asciiTheme="minorHAnsi" w:eastAsia="Calibri" w:hAnsiTheme="minorHAnsi" w:cstheme="minorHAnsi"/>
                <w:szCs w:val="24"/>
              </w:rPr>
              <w:t>Pakankama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D7" w:rsidRPr="004D38C2" w:rsidRDefault="00CF13B9" w:rsidP="00581BD7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-</w:t>
            </w:r>
          </w:p>
        </w:tc>
      </w:tr>
      <w:tr w:rsidR="00904AB9" w:rsidRPr="004D38C2" w:rsidTr="00DC4529">
        <w:trPr>
          <w:trHeight w:val="465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AB9" w:rsidRPr="00DC4529" w:rsidRDefault="00904AB9" w:rsidP="00581BD7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C4529">
              <w:rPr>
                <w:rFonts w:asciiTheme="minorHAnsi" w:eastAsia="Calibri" w:hAnsiTheme="minorHAnsi" w:cstheme="minorHAnsi"/>
                <w:szCs w:val="24"/>
              </w:rPr>
              <w:t>6.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AB9" w:rsidRPr="00DC4529" w:rsidRDefault="00904AB9" w:rsidP="00581BD7">
            <w:pPr>
              <w:rPr>
                <w:rFonts w:asciiTheme="minorHAnsi" w:hAnsiTheme="minorHAnsi" w:cstheme="minorHAnsi"/>
              </w:rPr>
            </w:pPr>
            <w:r w:rsidRPr="00DC4529">
              <w:rPr>
                <w:rFonts w:asciiTheme="minorHAnsi" w:eastAsia="Calibri" w:hAnsiTheme="minorHAnsi" w:cstheme="minorHAnsi"/>
                <w:szCs w:val="24"/>
              </w:rPr>
              <w:t>Prašome įvardinti kitą, Jūsų nuomone, reikšmingą informaciją perkamų prekių tiekimui ir įrengimui.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9" w:rsidRPr="00DC4529" w:rsidRDefault="00DC4529" w:rsidP="00581BD7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C4529">
              <w:rPr>
                <w:rFonts w:asciiTheme="minorHAnsi" w:eastAsia="Calibri" w:hAnsiTheme="minorHAnsi" w:cstheme="minorHAnsi"/>
                <w:szCs w:val="24"/>
              </w:rPr>
              <w:t>-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9" w:rsidRPr="004D38C2" w:rsidRDefault="00CF13B9" w:rsidP="00581BD7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-</w:t>
            </w:r>
          </w:p>
        </w:tc>
      </w:tr>
    </w:tbl>
    <w:p w:rsidR="00E16608" w:rsidRPr="004D38C2" w:rsidRDefault="00E16608" w:rsidP="00952228">
      <w:pPr>
        <w:pStyle w:val="Betarp"/>
        <w:rPr>
          <w:rFonts w:asciiTheme="minorHAnsi" w:hAnsiTheme="minorHAnsi" w:cstheme="minorHAnsi"/>
          <w:szCs w:val="24"/>
        </w:rPr>
      </w:pPr>
    </w:p>
    <w:sectPr w:rsidR="00E16608" w:rsidRPr="004D38C2" w:rsidSect="00B1637F">
      <w:headerReference w:type="default" r:id="rId8"/>
      <w:pgSz w:w="16838" w:h="11906" w:orient="landscape" w:code="9"/>
      <w:pgMar w:top="1701" w:right="1134" w:bottom="566" w:left="1134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EAC" w:rsidRDefault="00BC7EAC" w:rsidP="005F2C09">
      <w:pPr>
        <w:spacing w:line="240" w:lineRule="auto"/>
      </w:pPr>
      <w:r>
        <w:separator/>
      </w:r>
    </w:p>
  </w:endnote>
  <w:endnote w:type="continuationSeparator" w:id="0">
    <w:p w:rsidR="00BC7EAC" w:rsidRDefault="00BC7EAC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EAC" w:rsidRDefault="00BC7EAC" w:rsidP="005F2C09">
      <w:pPr>
        <w:spacing w:line="240" w:lineRule="auto"/>
      </w:pPr>
      <w:r>
        <w:separator/>
      </w:r>
    </w:p>
  </w:footnote>
  <w:footnote w:type="continuationSeparator" w:id="0">
    <w:p w:rsidR="00BC7EAC" w:rsidRDefault="00BC7EAC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F81E51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05CA9"/>
    <w:multiLevelType w:val="hybridMultilevel"/>
    <w:tmpl w:val="83189446"/>
    <w:lvl w:ilvl="0" w:tplc="7AC420F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DD003D8"/>
    <w:multiLevelType w:val="hybridMultilevel"/>
    <w:tmpl w:val="AA621E50"/>
    <w:lvl w:ilvl="0" w:tplc="6C90376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200" w:hanging="360"/>
      </w:pPr>
    </w:lvl>
    <w:lvl w:ilvl="2" w:tplc="0427001B" w:tentative="1">
      <w:start w:val="1"/>
      <w:numFmt w:val="lowerRoman"/>
      <w:lvlText w:val="%3."/>
      <w:lvlJc w:val="right"/>
      <w:pPr>
        <w:ind w:left="1920" w:hanging="180"/>
      </w:pPr>
    </w:lvl>
    <w:lvl w:ilvl="3" w:tplc="0427000F" w:tentative="1">
      <w:start w:val="1"/>
      <w:numFmt w:val="decimal"/>
      <w:lvlText w:val="%4."/>
      <w:lvlJc w:val="left"/>
      <w:pPr>
        <w:ind w:left="2640" w:hanging="360"/>
      </w:pPr>
    </w:lvl>
    <w:lvl w:ilvl="4" w:tplc="04270019" w:tentative="1">
      <w:start w:val="1"/>
      <w:numFmt w:val="lowerLetter"/>
      <w:lvlText w:val="%5."/>
      <w:lvlJc w:val="left"/>
      <w:pPr>
        <w:ind w:left="3360" w:hanging="360"/>
      </w:pPr>
    </w:lvl>
    <w:lvl w:ilvl="5" w:tplc="0427001B" w:tentative="1">
      <w:start w:val="1"/>
      <w:numFmt w:val="lowerRoman"/>
      <w:lvlText w:val="%6."/>
      <w:lvlJc w:val="right"/>
      <w:pPr>
        <w:ind w:left="4080" w:hanging="180"/>
      </w:pPr>
    </w:lvl>
    <w:lvl w:ilvl="6" w:tplc="0427000F" w:tentative="1">
      <w:start w:val="1"/>
      <w:numFmt w:val="decimal"/>
      <w:lvlText w:val="%7."/>
      <w:lvlJc w:val="left"/>
      <w:pPr>
        <w:ind w:left="4800" w:hanging="360"/>
      </w:pPr>
    </w:lvl>
    <w:lvl w:ilvl="7" w:tplc="04270019" w:tentative="1">
      <w:start w:val="1"/>
      <w:numFmt w:val="lowerLetter"/>
      <w:lvlText w:val="%8."/>
      <w:lvlJc w:val="left"/>
      <w:pPr>
        <w:ind w:left="5520" w:hanging="360"/>
      </w:pPr>
    </w:lvl>
    <w:lvl w:ilvl="8" w:tplc="0427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84B18F9"/>
    <w:multiLevelType w:val="multilevel"/>
    <w:tmpl w:val="7A4C16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070" w:hanging="71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4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C8D3EFA"/>
    <w:multiLevelType w:val="hybridMultilevel"/>
    <w:tmpl w:val="6C743A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60B53"/>
    <w:multiLevelType w:val="hybridMultilevel"/>
    <w:tmpl w:val="B212D78C"/>
    <w:lvl w:ilvl="0" w:tplc="C8168CF2">
      <w:start w:val="1"/>
      <w:numFmt w:val="decimal"/>
      <w:lvlText w:val="%1."/>
      <w:lvlJc w:val="left"/>
      <w:pPr>
        <w:ind w:left="1211" w:hanging="360"/>
      </w:pPr>
      <w:rPr>
        <w:rFonts w:eastAsiaTheme="minorHAnsi" w:hint="default"/>
        <w:b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6F097F67"/>
    <w:multiLevelType w:val="hybridMultilevel"/>
    <w:tmpl w:val="DA184A3A"/>
    <w:lvl w:ilvl="0" w:tplc="2E12D408">
      <w:start w:val="1"/>
      <w:numFmt w:val="decimal"/>
      <w:lvlText w:val="%1."/>
      <w:lvlJc w:val="left"/>
      <w:pPr>
        <w:ind w:left="1211" w:hanging="360"/>
      </w:pPr>
      <w:rPr>
        <w:rFonts w:eastAsiaTheme="minorHAnsi" w:hint="default"/>
        <w:b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8"/>
  </w:num>
  <w:num w:numId="9">
    <w:abstractNumId w:val="1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43B41"/>
    <w:rsid w:val="00061159"/>
    <w:rsid w:val="00067719"/>
    <w:rsid w:val="00071605"/>
    <w:rsid w:val="00082778"/>
    <w:rsid w:val="000938C7"/>
    <w:rsid w:val="000951E8"/>
    <w:rsid w:val="000B3037"/>
    <w:rsid w:val="000B4905"/>
    <w:rsid w:val="000B4E41"/>
    <w:rsid w:val="000C27AD"/>
    <w:rsid w:val="000C4198"/>
    <w:rsid w:val="001243A0"/>
    <w:rsid w:val="001350C4"/>
    <w:rsid w:val="001357E9"/>
    <w:rsid w:val="001373E2"/>
    <w:rsid w:val="00155DBD"/>
    <w:rsid w:val="00157379"/>
    <w:rsid w:val="00172E73"/>
    <w:rsid w:val="00183C48"/>
    <w:rsid w:val="00190C90"/>
    <w:rsid w:val="001933FB"/>
    <w:rsid w:val="001A235A"/>
    <w:rsid w:val="001E4997"/>
    <w:rsid w:val="001F0E2C"/>
    <w:rsid w:val="001F29B7"/>
    <w:rsid w:val="002158E7"/>
    <w:rsid w:val="00216AD5"/>
    <w:rsid w:val="00230566"/>
    <w:rsid w:val="00233AC5"/>
    <w:rsid w:val="00251669"/>
    <w:rsid w:val="00253348"/>
    <w:rsid w:val="00275061"/>
    <w:rsid w:val="0028337F"/>
    <w:rsid w:val="002A084A"/>
    <w:rsid w:val="002A1B77"/>
    <w:rsid w:val="002B498B"/>
    <w:rsid w:val="002B7641"/>
    <w:rsid w:val="002C3EEB"/>
    <w:rsid w:val="002C5C78"/>
    <w:rsid w:val="002D0A7F"/>
    <w:rsid w:val="002E2683"/>
    <w:rsid w:val="002F07D8"/>
    <w:rsid w:val="002F412F"/>
    <w:rsid w:val="0033624D"/>
    <w:rsid w:val="00340BC8"/>
    <w:rsid w:val="00344CA2"/>
    <w:rsid w:val="00351C35"/>
    <w:rsid w:val="003555FA"/>
    <w:rsid w:val="00361C9F"/>
    <w:rsid w:val="0036377F"/>
    <w:rsid w:val="003701F9"/>
    <w:rsid w:val="003811A3"/>
    <w:rsid w:val="00385044"/>
    <w:rsid w:val="00386618"/>
    <w:rsid w:val="0038673A"/>
    <w:rsid w:val="00386978"/>
    <w:rsid w:val="003C1E15"/>
    <w:rsid w:val="003C6524"/>
    <w:rsid w:val="003D42BD"/>
    <w:rsid w:val="003D44C9"/>
    <w:rsid w:val="003D6ED8"/>
    <w:rsid w:val="003E2A55"/>
    <w:rsid w:val="003F2861"/>
    <w:rsid w:val="003F7443"/>
    <w:rsid w:val="00407A70"/>
    <w:rsid w:val="00463C04"/>
    <w:rsid w:val="00467D2F"/>
    <w:rsid w:val="004724B7"/>
    <w:rsid w:val="00474535"/>
    <w:rsid w:val="00495251"/>
    <w:rsid w:val="00495832"/>
    <w:rsid w:val="004A01F9"/>
    <w:rsid w:val="004B66E7"/>
    <w:rsid w:val="004C089D"/>
    <w:rsid w:val="004C17DC"/>
    <w:rsid w:val="004D38C2"/>
    <w:rsid w:val="004E0DF2"/>
    <w:rsid w:val="004E7F72"/>
    <w:rsid w:val="0052432A"/>
    <w:rsid w:val="00531E61"/>
    <w:rsid w:val="00533F22"/>
    <w:rsid w:val="0055201E"/>
    <w:rsid w:val="00553C29"/>
    <w:rsid w:val="0055621C"/>
    <w:rsid w:val="0056536C"/>
    <w:rsid w:val="005674F3"/>
    <w:rsid w:val="00571031"/>
    <w:rsid w:val="0057677F"/>
    <w:rsid w:val="00581BD7"/>
    <w:rsid w:val="005A3763"/>
    <w:rsid w:val="005B3A6A"/>
    <w:rsid w:val="005B590D"/>
    <w:rsid w:val="005C0458"/>
    <w:rsid w:val="005C3686"/>
    <w:rsid w:val="005C7214"/>
    <w:rsid w:val="005E181F"/>
    <w:rsid w:val="005E18FC"/>
    <w:rsid w:val="005E70FA"/>
    <w:rsid w:val="005F0F75"/>
    <w:rsid w:val="005F2C09"/>
    <w:rsid w:val="005F4C24"/>
    <w:rsid w:val="00604E48"/>
    <w:rsid w:val="0061183E"/>
    <w:rsid w:val="00631345"/>
    <w:rsid w:val="00631DB1"/>
    <w:rsid w:val="00633A6C"/>
    <w:rsid w:val="00645EBC"/>
    <w:rsid w:val="0066057E"/>
    <w:rsid w:val="006718ED"/>
    <w:rsid w:val="00671C8B"/>
    <w:rsid w:val="0068103F"/>
    <w:rsid w:val="006831D9"/>
    <w:rsid w:val="0068370D"/>
    <w:rsid w:val="00685C9A"/>
    <w:rsid w:val="00686760"/>
    <w:rsid w:val="006A0FA8"/>
    <w:rsid w:val="006A2BE8"/>
    <w:rsid w:val="006C0FC3"/>
    <w:rsid w:val="006D1E41"/>
    <w:rsid w:val="006E00FF"/>
    <w:rsid w:val="006E0E47"/>
    <w:rsid w:val="006E47F5"/>
    <w:rsid w:val="006E4BF8"/>
    <w:rsid w:val="00700E63"/>
    <w:rsid w:val="0070131E"/>
    <w:rsid w:val="00711E17"/>
    <w:rsid w:val="0072110B"/>
    <w:rsid w:val="00724905"/>
    <w:rsid w:val="0072518A"/>
    <w:rsid w:val="00733FF1"/>
    <w:rsid w:val="00740FD7"/>
    <w:rsid w:val="00747CAC"/>
    <w:rsid w:val="007645A7"/>
    <w:rsid w:val="007664F6"/>
    <w:rsid w:val="00775A6A"/>
    <w:rsid w:val="0078049F"/>
    <w:rsid w:val="007A4E1C"/>
    <w:rsid w:val="007D750C"/>
    <w:rsid w:val="007F4B6D"/>
    <w:rsid w:val="0080065C"/>
    <w:rsid w:val="00807C45"/>
    <w:rsid w:val="00811F89"/>
    <w:rsid w:val="00843C73"/>
    <w:rsid w:val="00851886"/>
    <w:rsid w:val="00851E16"/>
    <w:rsid w:val="00861927"/>
    <w:rsid w:val="008844BD"/>
    <w:rsid w:val="0088653F"/>
    <w:rsid w:val="008956D7"/>
    <w:rsid w:val="008B29DA"/>
    <w:rsid w:val="008C0FF5"/>
    <w:rsid w:val="008D02FB"/>
    <w:rsid w:val="008D1EE2"/>
    <w:rsid w:val="008D499A"/>
    <w:rsid w:val="008E76CF"/>
    <w:rsid w:val="008E7EE6"/>
    <w:rsid w:val="008F1802"/>
    <w:rsid w:val="00904AB9"/>
    <w:rsid w:val="0091100A"/>
    <w:rsid w:val="00916CD4"/>
    <w:rsid w:val="00941D11"/>
    <w:rsid w:val="00952228"/>
    <w:rsid w:val="00977648"/>
    <w:rsid w:val="00980574"/>
    <w:rsid w:val="00980616"/>
    <w:rsid w:val="00981FBE"/>
    <w:rsid w:val="009B0BC4"/>
    <w:rsid w:val="009B3AE5"/>
    <w:rsid w:val="009C0DEE"/>
    <w:rsid w:val="009C4103"/>
    <w:rsid w:val="009D2EAC"/>
    <w:rsid w:val="009E0C16"/>
    <w:rsid w:val="009F2BC9"/>
    <w:rsid w:val="009F2E69"/>
    <w:rsid w:val="00A06CE6"/>
    <w:rsid w:val="00A128DA"/>
    <w:rsid w:val="00A14F0B"/>
    <w:rsid w:val="00A23D67"/>
    <w:rsid w:val="00A40365"/>
    <w:rsid w:val="00A54BD2"/>
    <w:rsid w:val="00A64452"/>
    <w:rsid w:val="00A661BF"/>
    <w:rsid w:val="00A75500"/>
    <w:rsid w:val="00A94C9F"/>
    <w:rsid w:val="00AA1D3A"/>
    <w:rsid w:val="00AA2BC7"/>
    <w:rsid w:val="00AA62D2"/>
    <w:rsid w:val="00AB70E7"/>
    <w:rsid w:val="00AC4E4A"/>
    <w:rsid w:val="00B025E9"/>
    <w:rsid w:val="00B12896"/>
    <w:rsid w:val="00B148F8"/>
    <w:rsid w:val="00B151B1"/>
    <w:rsid w:val="00B1637F"/>
    <w:rsid w:val="00B16C43"/>
    <w:rsid w:val="00B23532"/>
    <w:rsid w:val="00B274BF"/>
    <w:rsid w:val="00B27B5F"/>
    <w:rsid w:val="00B53B4A"/>
    <w:rsid w:val="00B769D4"/>
    <w:rsid w:val="00B872DF"/>
    <w:rsid w:val="00B95926"/>
    <w:rsid w:val="00BB0086"/>
    <w:rsid w:val="00BB188D"/>
    <w:rsid w:val="00BC7EAC"/>
    <w:rsid w:val="00BD47EE"/>
    <w:rsid w:val="00BD4D03"/>
    <w:rsid w:val="00C07F98"/>
    <w:rsid w:val="00C108E8"/>
    <w:rsid w:val="00C14F81"/>
    <w:rsid w:val="00C46367"/>
    <w:rsid w:val="00C46DCD"/>
    <w:rsid w:val="00C5772F"/>
    <w:rsid w:val="00C93C0E"/>
    <w:rsid w:val="00C954D7"/>
    <w:rsid w:val="00CA05FA"/>
    <w:rsid w:val="00CB058A"/>
    <w:rsid w:val="00CC3B6C"/>
    <w:rsid w:val="00CE4639"/>
    <w:rsid w:val="00CF13B9"/>
    <w:rsid w:val="00CF5062"/>
    <w:rsid w:val="00D01EB0"/>
    <w:rsid w:val="00D15C4A"/>
    <w:rsid w:val="00D36754"/>
    <w:rsid w:val="00D43F00"/>
    <w:rsid w:val="00D4558E"/>
    <w:rsid w:val="00D7617E"/>
    <w:rsid w:val="00D83481"/>
    <w:rsid w:val="00D862AE"/>
    <w:rsid w:val="00D93F0C"/>
    <w:rsid w:val="00DC4529"/>
    <w:rsid w:val="00DD1240"/>
    <w:rsid w:val="00DE7402"/>
    <w:rsid w:val="00DF3B7B"/>
    <w:rsid w:val="00DF3C14"/>
    <w:rsid w:val="00DF6BEC"/>
    <w:rsid w:val="00DF6E6F"/>
    <w:rsid w:val="00E02924"/>
    <w:rsid w:val="00E10DED"/>
    <w:rsid w:val="00E16608"/>
    <w:rsid w:val="00E243B5"/>
    <w:rsid w:val="00E33ACF"/>
    <w:rsid w:val="00E50316"/>
    <w:rsid w:val="00E6201F"/>
    <w:rsid w:val="00E9071F"/>
    <w:rsid w:val="00E92D0A"/>
    <w:rsid w:val="00E9360F"/>
    <w:rsid w:val="00EA75D6"/>
    <w:rsid w:val="00EB53F7"/>
    <w:rsid w:val="00ED643E"/>
    <w:rsid w:val="00EF4E38"/>
    <w:rsid w:val="00EF6205"/>
    <w:rsid w:val="00F008B8"/>
    <w:rsid w:val="00F12721"/>
    <w:rsid w:val="00F23445"/>
    <w:rsid w:val="00F23F96"/>
    <w:rsid w:val="00F25165"/>
    <w:rsid w:val="00F36E2C"/>
    <w:rsid w:val="00F37019"/>
    <w:rsid w:val="00F43751"/>
    <w:rsid w:val="00F524AF"/>
    <w:rsid w:val="00F72AE9"/>
    <w:rsid w:val="00F7346E"/>
    <w:rsid w:val="00F81E51"/>
    <w:rsid w:val="00F8513D"/>
    <w:rsid w:val="00F93922"/>
    <w:rsid w:val="00FA1091"/>
    <w:rsid w:val="00FC3BD3"/>
    <w:rsid w:val="00FD01AC"/>
    <w:rsid w:val="00FE595C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EC2A3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paragraph" w:styleId="Betarp">
    <w:name w:val="No Spacing"/>
    <w:uiPriority w:val="1"/>
    <w:qFormat/>
    <w:rsid w:val="00071605"/>
    <w:pPr>
      <w:spacing w:line="240" w:lineRule="auto"/>
    </w:pPr>
  </w:style>
  <w:style w:type="table" w:customStyle="1" w:styleId="Lentelstinklelis1">
    <w:name w:val="Lentelės tinklelis1"/>
    <w:basedOn w:val="prastojilentel"/>
    <w:next w:val="Lentelstinklelis"/>
    <w:uiPriority w:val="59"/>
    <w:rsid w:val="00E16608"/>
    <w:pPr>
      <w:spacing w:line="240" w:lineRule="auto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2B01C-1774-414F-B46A-CAA19B876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1727</Words>
  <Characters>985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Asta Vilutytė</cp:lastModifiedBy>
  <cp:revision>88</cp:revision>
  <cp:lastPrinted>2025-04-15T13:33:00Z</cp:lastPrinted>
  <dcterms:created xsi:type="dcterms:W3CDTF">2022-01-10T14:10:00Z</dcterms:created>
  <dcterms:modified xsi:type="dcterms:W3CDTF">2025-04-15T13:38:00Z</dcterms:modified>
</cp:coreProperties>
</file>