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F14D72" w14:textId="03F35629" w:rsidR="00D9692B" w:rsidRPr="001E48D1" w:rsidRDefault="00D9692B" w:rsidP="00D9692B">
          <w:pPr>
            <w:pStyle w:val="Header"/>
            <w:spacing w:after="0" w:line="240" w:lineRule="auto"/>
            <w:jc w:val="center"/>
            <w:rPr>
              <w:rFonts w:cstheme="minorHAnsi"/>
              <w:sz w:val="28"/>
              <w:szCs w:val="28"/>
              <w:lang w:val="en-US" w:eastAsia="zh-CN"/>
            </w:rPr>
          </w:pPr>
          <w:r w:rsidRPr="001E48D1">
            <w:rPr>
              <w:rFonts w:cstheme="minorHAnsi"/>
              <w:b/>
              <w:bCs/>
              <w:color w:val="000000"/>
              <w:sz w:val="28"/>
              <w:szCs w:val="28"/>
              <w:lang w:val="en-US" w:eastAsia="zh-CN"/>
            </w:rPr>
            <w:t>POLICIJOS DEPARTAMENTAS PRIE VIDAUS REIKALŲ MINISTERIJOS</w:t>
          </w:r>
        </w:p>
        <w:p w14:paraId="3734C1F7" w14:textId="77777777" w:rsidR="00D9692B" w:rsidRPr="0060060E" w:rsidRDefault="00D9692B" w:rsidP="00D9692B">
          <w:pPr>
            <w:pBdr>
              <w:bottom w:val="single" w:sz="6" w:space="1" w:color="000000"/>
            </w:pBdr>
            <w:suppressAutoHyphens/>
            <w:spacing w:after="0" w:line="240" w:lineRule="auto"/>
            <w:jc w:val="center"/>
            <w:rPr>
              <w:rFonts w:eastAsia="Times New Roman" w:cstheme="minorHAnsi"/>
              <w:color w:val="000000"/>
              <w:sz w:val="22"/>
              <w:szCs w:val="22"/>
              <w:lang w:val="en-US" w:eastAsia="zh-CN"/>
            </w:rPr>
          </w:pPr>
        </w:p>
        <w:p w14:paraId="7E01F95E" w14:textId="77777777" w:rsidR="00D9692B" w:rsidRPr="0060060E" w:rsidRDefault="00D9692B" w:rsidP="00D9692B">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Biudžetinė įstaiga, Saltoniškių g. 19, LT-0810</w:t>
          </w:r>
          <w:r>
            <w:rPr>
              <w:rFonts w:eastAsia="Times New Roman" w:cstheme="minorHAnsi"/>
              <w:color w:val="000000"/>
              <w:sz w:val="20"/>
              <w:szCs w:val="22"/>
              <w:lang w:val="en-US" w:eastAsia="zh-CN"/>
            </w:rPr>
            <w:t>6</w:t>
          </w:r>
          <w:r w:rsidRPr="0060060E">
            <w:rPr>
              <w:rFonts w:eastAsia="Times New Roman" w:cstheme="minorHAnsi"/>
              <w:color w:val="000000"/>
              <w:sz w:val="20"/>
              <w:szCs w:val="22"/>
              <w:lang w:val="en-US" w:eastAsia="zh-CN"/>
            </w:rPr>
            <w:t xml:space="preserve"> Vilnius, Tel.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9731, Faks. </w:t>
          </w:r>
          <w:r>
            <w:rPr>
              <w:rFonts w:eastAsia="Times New Roman" w:cstheme="minorHAnsi"/>
              <w:color w:val="000000"/>
              <w:sz w:val="20"/>
              <w:szCs w:val="22"/>
              <w:lang w:val="en-US" w:eastAsia="zh-CN"/>
            </w:rPr>
            <w:t>+370</w:t>
          </w:r>
          <w:r w:rsidRPr="0060060E">
            <w:rPr>
              <w:rFonts w:eastAsia="Times New Roman" w:cstheme="minorHAnsi"/>
              <w:color w:val="000000"/>
              <w:sz w:val="20"/>
              <w:szCs w:val="22"/>
              <w:lang w:val="en-US" w:eastAsia="zh-CN"/>
            </w:rPr>
            <w:t xml:space="preserve"> 271 9978, El. p. info@policija.lt</w:t>
          </w:r>
        </w:p>
        <w:p w14:paraId="2CC886C8" w14:textId="77777777" w:rsidR="00D9692B" w:rsidRPr="009C4C47" w:rsidRDefault="00D9692B" w:rsidP="00D9692B">
          <w:pPr>
            <w:pBdr>
              <w:bottom w:val="single" w:sz="6" w:space="1" w:color="000000"/>
            </w:pBdr>
            <w:suppressAutoHyphens/>
            <w:spacing w:after="0" w:line="240" w:lineRule="auto"/>
            <w:jc w:val="center"/>
            <w:rPr>
              <w:rFonts w:eastAsia="Times New Roman" w:cstheme="minorHAnsi"/>
              <w:sz w:val="20"/>
              <w:szCs w:val="22"/>
              <w:lang w:val="en-US" w:eastAsia="zh-CN"/>
            </w:rPr>
          </w:pPr>
          <w:r w:rsidRPr="0060060E">
            <w:rPr>
              <w:rFonts w:eastAsia="Times New Roman" w:cstheme="minorHAnsi"/>
              <w:color w:val="000000"/>
              <w:sz w:val="20"/>
              <w:szCs w:val="22"/>
              <w:lang w:val="en-US" w:eastAsia="zh-CN"/>
            </w:rPr>
            <w:t>Duomenys apie įmonę saugomi LR Juridinių asmenų registre. Įmonės kodas 188785847</w:t>
          </w:r>
        </w:p>
        <w:p w14:paraId="23E77568" w14:textId="77777777" w:rsidR="00D9692B" w:rsidRPr="00396736" w:rsidRDefault="00D9692B" w:rsidP="00D9692B">
          <w:pPr>
            <w:tabs>
              <w:tab w:val="left" w:pos="870"/>
            </w:tabs>
            <w:spacing w:after="120" w:line="20" w:lineRule="atLeast"/>
            <w:contextualSpacing/>
            <w:rPr>
              <w:rFonts w:cstheme="minorHAnsi"/>
              <w:color w:val="00B050"/>
              <w:sz w:val="24"/>
              <w:szCs w:val="24"/>
            </w:rPr>
          </w:pPr>
        </w:p>
        <w:p w14:paraId="018FECF4" w14:textId="77777777" w:rsidR="00D9692B" w:rsidRDefault="00D9692B" w:rsidP="00D9692B">
          <w:pPr>
            <w:spacing w:after="120" w:line="20" w:lineRule="atLeast"/>
            <w:ind w:left="6237"/>
            <w:contextualSpacing/>
            <w:rPr>
              <w:rFonts w:cstheme="minorHAnsi"/>
              <w:sz w:val="24"/>
              <w:szCs w:val="24"/>
            </w:rPr>
          </w:pPr>
        </w:p>
        <w:p w14:paraId="0981FBC6" w14:textId="77777777" w:rsidR="00D9692B" w:rsidRPr="000A31EE" w:rsidRDefault="00D9692B" w:rsidP="00D9692B">
          <w:pPr>
            <w:spacing w:after="120" w:line="20" w:lineRule="atLeast"/>
            <w:ind w:left="6237"/>
            <w:contextualSpacing/>
            <w:rPr>
              <w:rFonts w:cstheme="minorHAnsi"/>
              <w:sz w:val="22"/>
              <w:szCs w:val="22"/>
            </w:rPr>
          </w:pPr>
          <w:r w:rsidRPr="000A31EE">
            <w:rPr>
              <w:rFonts w:cstheme="minorHAnsi"/>
              <w:sz w:val="22"/>
              <w:szCs w:val="22"/>
            </w:rPr>
            <w:t xml:space="preserve">PATVIRTINTA </w:t>
          </w:r>
        </w:p>
        <w:p w14:paraId="5AA49812" w14:textId="77777777" w:rsidR="00D9692B" w:rsidRPr="000A31EE" w:rsidRDefault="00D9692B" w:rsidP="00D9692B">
          <w:pPr>
            <w:spacing w:after="120" w:line="20" w:lineRule="atLeast"/>
            <w:ind w:left="6237"/>
            <w:contextualSpacing/>
            <w:rPr>
              <w:rFonts w:cstheme="minorHAnsi"/>
              <w:iCs/>
              <w:sz w:val="22"/>
              <w:szCs w:val="22"/>
            </w:rPr>
          </w:pPr>
          <w:r w:rsidRPr="000A31EE">
            <w:rPr>
              <w:rFonts w:cstheme="minorHAnsi"/>
              <w:iCs/>
              <w:sz w:val="22"/>
              <w:szCs w:val="22"/>
            </w:rPr>
            <w:t>Policijos departamento prie VRM</w:t>
          </w:r>
        </w:p>
        <w:p w14:paraId="776AD845" w14:textId="2F93F744" w:rsidR="00D9692B" w:rsidRPr="000A31EE" w:rsidRDefault="00D9692B" w:rsidP="00D9692B">
          <w:pPr>
            <w:spacing w:after="120" w:line="20" w:lineRule="atLeast"/>
            <w:ind w:left="6237"/>
            <w:contextualSpacing/>
            <w:rPr>
              <w:rFonts w:cstheme="minorHAnsi"/>
              <w:iCs/>
              <w:sz w:val="22"/>
              <w:szCs w:val="22"/>
            </w:rPr>
          </w:pPr>
          <w:r w:rsidRPr="000A31EE">
            <w:rPr>
              <w:rFonts w:cstheme="minorHAnsi"/>
              <w:iCs/>
              <w:sz w:val="22"/>
              <w:szCs w:val="22"/>
            </w:rPr>
            <w:t>V</w:t>
          </w:r>
          <w:r>
            <w:rPr>
              <w:rFonts w:cstheme="minorHAnsi"/>
              <w:iCs/>
              <w:sz w:val="22"/>
              <w:szCs w:val="22"/>
            </w:rPr>
            <w:t>iešojo pirkimo komisijos 2025-04</w:t>
          </w:r>
          <w:r w:rsidRPr="000A31EE">
            <w:rPr>
              <w:rFonts w:cstheme="minorHAnsi"/>
              <w:iCs/>
              <w:sz w:val="22"/>
              <w:szCs w:val="22"/>
            </w:rPr>
            <w:t>-</w:t>
          </w:r>
          <w:r w:rsidR="0018514D">
            <w:rPr>
              <w:rFonts w:cstheme="minorHAnsi"/>
              <w:iCs/>
              <w:sz w:val="22"/>
              <w:szCs w:val="22"/>
            </w:rPr>
            <w:t>15</w:t>
          </w:r>
        </w:p>
        <w:p w14:paraId="58F7BC9C" w14:textId="6E863BA2" w:rsidR="00D9692B" w:rsidRPr="000A31EE" w:rsidRDefault="00D9692B" w:rsidP="00D9692B">
          <w:pPr>
            <w:spacing w:after="120" w:line="20" w:lineRule="atLeast"/>
            <w:ind w:left="6237"/>
            <w:contextualSpacing/>
            <w:rPr>
              <w:rFonts w:cstheme="minorHAnsi"/>
              <w:iCs/>
              <w:sz w:val="22"/>
              <w:szCs w:val="22"/>
            </w:rPr>
          </w:pPr>
          <w:r w:rsidRPr="000A31EE">
            <w:rPr>
              <w:rFonts w:cstheme="minorHAnsi"/>
              <w:iCs/>
              <w:sz w:val="22"/>
              <w:szCs w:val="22"/>
            </w:rPr>
            <w:t>posėdyje, protokolo Nr. 5-P1-</w:t>
          </w:r>
          <w:r w:rsidR="0018514D">
            <w:rPr>
              <w:rFonts w:cstheme="minorHAnsi"/>
              <w:iCs/>
              <w:sz w:val="22"/>
              <w:szCs w:val="22"/>
            </w:rPr>
            <w:t>276</w:t>
          </w:r>
          <w:bookmarkStart w:id="0" w:name="_GoBack"/>
          <w:bookmarkEnd w:id="0"/>
        </w:p>
        <w:p w14:paraId="330B9C17" w14:textId="77777777" w:rsidR="00D9692B" w:rsidRPr="000A31EE" w:rsidRDefault="00D9692B" w:rsidP="00D9692B">
          <w:pPr>
            <w:spacing w:after="120" w:line="20" w:lineRule="atLeast"/>
            <w:ind w:left="6237"/>
            <w:contextualSpacing/>
            <w:rPr>
              <w:rFonts w:cstheme="minorHAnsi"/>
              <w:sz w:val="22"/>
              <w:szCs w:val="22"/>
            </w:rPr>
          </w:pPr>
        </w:p>
        <w:p w14:paraId="5F6FFC04" w14:textId="77777777" w:rsidR="00D9692B" w:rsidRPr="000A31EE" w:rsidRDefault="00D9692B" w:rsidP="00D9692B">
          <w:pPr>
            <w:spacing w:after="120" w:line="20" w:lineRule="atLeast"/>
            <w:ind w:left="6237"/>
            <w:contextualSpacing/>
            <w:rPr>
              <w:rFonts w:cstheme="minorHAnsi"/>
              <w:sz w:val="22"/>
              <w:szCs w:val="22"/>
            </w:rPr>
          </w:pPr>
          <w:r w:rsidRPr="000A31EE">
            <w:rPr>
              <w:rFonts w:cstheme="minorHAnsi"/>
              <w:sz w:val="22"/>
              <w:szCs w:val="22"/>
            </w:rPr>
            <w:t xml:space="preserve">PAKEITIMAI PATVIRTINTI: </w:t>
          </w:r>
        </w:p>
        <w:p w14:paraId="6624013D" w14:textId="77777777" w:rsidR="00D9692B" w:rsidRPr="000A31EE" w:rsidRDefault="00D9692B" w:rsidP="00D9692B">
          <w:pPr>
            <w:spacing w:after="120" w:line="20" w:lineRule="atLeast"/>
            <w:ind w:left="6237"/>
            <w:contextualSpacing/>
            <w:rPr>
              <w:rFonts w:cstheme="minorHAnsi"/>
              <w:iCs/>
              <w:sz w:val="22"/>
              <w:szCs w:val="22"/>
            </w:rPr>
          </w:pPr>
          <w:r w:rsidRPr="000A31EE">
            <w:rPr>
              <w:rFonts w:cstheme="minorHAnsi"/>
              <w:iCs/>
              <w:sz w:val="22"/>
              <w:szCs w:val="22"/>
            </w:rPr>
            <w:t>NETAIKOMA</w:t>
          </w:r>
        </w:p>
        <w:p w14:paraId="0E506E8F" w14:textId="77777777" w:rsidR="00D9692B" w:rsidRPr="00F10443" w:rsidRDefault="00D9692B" w:rsidP="00D9692B">
          <w:pPr>
            <w:spacing w:after="120" w:line="20" w:lineRule="atLeast"/>
            <w:contextualSpacing/>
            <w:jc w:val="center"/>
            <w:rPr>
              <w:rFonts w:cstheme="minorHAnsi"/>
              <w:sz w:val="24"/>
              <w:szCs w:val="24"/>
            </w:rPr>
          </w:pPr>
        </w:p>
        <w:p w14:paraId="3EAE1EEB" w14:textId="77777777" w:rsidR="00D9692B" w:rsidRPr="00396736" w:rsidRDefault="00D9692B" w:rsidP="00D9692B">
          <w:pPr>
            <w:suppressAutoHyphens/>
            <w:spacing w:after="120" w:line="20" w:lineRule="atLeast"/>
            <w:contextualSpacing/>
            <w:jc w:val="center"/>
            <w:rPr>
              <w:rFonts w:eastAsia="Calibri" w:cs="Times New Roman"/>
              <w:b/>
              <w:bCs/>
              <w:sz w:val="28"/>
              <w:szCs w:val="28"/>
            </w:rPr>
          </w:pPr>
        </w:p>
        <w:p w14:paraId="38E4F556" w14:textId="77777777" w:rsidR="00D9692B" w:rsidRDefault="00D9692B" w:rsidP="00D9692B">
          <w:pPr>
            <w:spacing w:after="120" w:line="20" w:lineRule="atLeast"/>
            <w:contextualSpacing/>
            <w:rPr>
              <w:rFonts w:cstheme="minorHAnsi"/>
              <w:b/>
              <w:bCs/>
              <w:sz w:val="24"/>
              <w:szCs w:val="28"/>
            </w:rPr>
          </w:pPr>
        </w:p>
        <w:p w14:paraId="42A4C786" w14:textId="77777777" w:rsidR="00D9692B" w:rsidRPr="00344F83" w:rsidRDefault="00D9692B" w:rsidP="00D9692B">
          <w:pPr>
            <w:spacing w:after="120" w:line="20" w:lineRule="atLeast"/>
            <w:contextualSpacing/>
            <w:rPr>
              <w:rFonts w:cstheme="minorHAnsi"/>
              <w:b/>
              <w:bCs/>
              <w:sz w:val="24"/>
              <w:szCs w:val="28"/>
            </w:rPr>
          </w:pPr>
        </w:p>
        <w:p w14:paraId="46872D01" w14:textId="77777777" w:rsidR="00D9692B" w:rsidRPr="00344F83" w:rsidRDefault="00D9692B" w:rsidP="00D9692B">
          <w:pPr>
            <w:spacing w:after="120" w:line="20" w:lineRule="atLeast"/>
            <w:contextualSpacing/>
            <w:jc w:val="center"/>
            <w:rPr>
              <w:rFonts w:cstheme="minorHAnsi"/>
              <w:b/>
              <w:bCs/>
              <w:sz w:val="24"/>
              <w:szCs w:val="28"/>
            </w:rPr>
          </w:pPr>
        </w:p>
        <w:p w14:paraId="4AD66A96" w14:textId="0D0872D5" w:rsidR="00D9692B" w:rsidRPr="00F10443" w:rsidRDefault="00D9692B" w:rsidP="00D9692B">
          <w:pPr>
            <w:spacing w:after="120" w:line="20" w:lineRule="atLeast"/>
            <w:contextualSpacing/>
            <w:jc w:val="center"/>
            <w:rPr>
              <w:rFonts w:cstheme="minorHAnsi"/>
              <w:b/>
              <w:bCs/>
              <w:sz w:val="28"/>
              <w:szCs w:val="28"/>
            </w:rPr>
          </w:pPr>
          <w:r w:rsidRPr="00F10443">
            <w:rPr>
              <w:rFonts w:cstheme="minorHAnsi"/>
              <w:b/>
              <w:bCs/>
              <w:sz w:val="28"/>
              <w:szCs w:val="28"/>
            </w:rPr>
            <w:t xml:space="preserve"> VIEŠOJO PIRKIMO „</w:t>
          </w:r>
          <w:r>
            <w:rPr>
              <w:rFonts w:cstheme="minorHAnsi"/>
              <w:b/>
              <w:bCs/>
              <w:sz w:val="28"/>
              <w:szCs w:val="28"/>
            </w:rPr>
            <w:t>KRIMINALISTINIŲ TYRIMŲ ĮRANGOS TECHNINĖS PRIEŽIŪROS IR REMONTO PASLAUGOS</w:t>
          </w:r>
          <w:r w:rsidRPr="00F10443">
            <w:rPr>
              <w:rFonts w:cstheme="minorHAnsi"/>
              <w:b/>
              <w:bCs/>
              <w:sz w:val="28"/>
              <w:szCs w:val="28"/>
            </w:rPr>
            <w:t>“</w:t>
          </w:r>
        </w:p>
        <w:p w14:paraId="1EC3D390" w14:textId="55363A10" w:rsidR="00D9692B" w:rsidRPr="00F10443" w:rsidRDefault="00D9692B" w:rsidP="00D9692B">
          <w:pPr>
            <w:spacing w:after="120" w:line="20" w:lineRule="atLeast"/>
            <w:contextualSpacing/>
            <w:jc w:val="center"/>
            <w:rPr>
              <w:rFonts w:cstheme="minorHAnsi"/>
              <w:b/>
              <w:bCs/>
              <w:sz w:val="28"/>
              <w:szCs w:val="28"/>
            </w:rPr>
          </w:pPr>
          <w:r w:rsidRPr="00F10443">
            <w:rPr>
              <w:rFonts w:cstheme="minorHAnsi"/>
              <w:b/>
              <w:bCs/>
              <w:sz w:val="28"/>
              <w:szCs w:val="28"/>
            </w:rPr>
            <w:t>ATVIRO KONKURSO SPECIALIOSIOS SĄLYGOS</w:t>
          </w:r>
        </w:p>
        <w:p w14:paraId="5997F156" w14:textId="77777777" w:rsidR="00D9692B" w:rsidRPr="00F10443" w:rsidRDefault="00D9692B" w:rsidP="00D9692B">
          <w:pPr>
            <w:spacing w:after="120" w:line="20" w:lineRule="atLeast"/>
            <w:contextualSpacing/>
            <w:jc w:val="center"/>
            <w:rPr>
              <w:rFonts w:cstheme="minorHAnsi"/>
              <w:b/>
              <w:bCs/>
              <w:sz w:val="28"/>
              <w:szCs w:val="28"/>
            </w:rPr>
          </w:pPr>
          <w:r w:rsidRPr="00F10443">
            <w:rPr>
              <w:rFonts w:cstheme="minorHAnsi"/>
              <w:b/>
              <w:bCs/>
              <w:sz w:val="28"/>
              <w:szCs w:val="28"/>
            </w:rPr>
            <w:t>Versija Nr. 1</w:t>
          </w:r>
        </w:p>
        <w:p w14:paraId="351248A9" w14:textId="77777777" w:rsidR="00D9692B" w:rsidRDefault="00D9692B" w:rsidP="00D9692B">
          <w:pPr>
            <w:rPr>
              <w:rFonts w:cstheme="minorHAnsi"/>
            </w:rPr>
          </w:pPr>
          <w:r>
            <w:rPr>
              <w:rFonts w:cstheme="minorHAnsi"/>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3ACE1B12" w:rsidR="001C24BC" w:rsidRPr="00D44ECB" w:rsidRDefault="001C24BC" w:rsidP="00D9692B">
              <w:pPr>
                <w:spacing w:after="120" w:line="20" w:lineRule="atLeast"/>
                <w:contextualSpacing/>
                <w:jc w:val="center"/>
                <w:rPr>
                  <w:rFonts w:cstheme="minorHAnsi"/>
                  <w:b/>
                  <w:sz w:val="28"/>
                  <w:szCs w:val="28"/>
                </w:rPr>
              </w:pPr>
              <w:r w:rsidRPr="00D44ECB">
                <w:rPr>
                  <w:rFonts w:cstheme="minorHAnsi"/>
                  <w:b/>
                  <w:sz w:val="28"/>
                  <w:szCs w:val="28"/>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13FBBE9F" w:rsidR="0074475B" w:rsidRDefault="00E8687E"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E31973">
                  <w:rPr>
                    <w:noProof/>
                    <w:webHidden/>
                  </w:rPr>
                  <w:t>2</w:t>
                </w:r>
              </w:hyperlink>
            </w:p>
            <w:p w14:paraId="569BF15B" w14:textId="61713A76" w:rsidR="0074475B" w:rsidRDefault="00E8687E"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330AFB0C" w:rsidR="0074475B" w:rsidRDefault="00E8687E"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E31973">
                  <w:rPr>
                    <w:noProof/>
                    <w:webHidden/>
                  </w:rPr>
                  <w:t>3</w:t>
                </w:r>
              </w:hyperlink>
            </w:p>
            <w:p w14:paraId="51E715FC" w14:textId="4A63789F" w:rsidR="0074475B" w:rsidRDefault="00E8687E"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0D6694D1" w:rsidR="0074475B" w:rsidRDefault="00E8687E"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E31973">
                  <w:rPr>
                    <w:noProof/>
                    <w:webHidden/>
                  </w:rPr>
                  <w:t>4</w:t>
                </w:r>
              </w:hyperlink>
            </w:p>
            <w:p w14:paraId="163B50EE" w14:textId="0A9FECCF" w:rsidR="0074475B" w:rsidRDefault="00E8687E"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63673B">
                  <w:rPr>
                    <w:noProof/>
                    <w:webHidden/>
                  </w:rPr>
                  <w:t>5</w:t>
                </w:r>
              </w:hyperlink>
            </w:p>
            <w:p w14:paraId="7C9C7354" w14:textId="7F9C564B" w:rsidR="0074475B" w:rsidRDefault="00E8687E"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310B12">
                  <w:rPr>
                    <w:noProof/>
                    <w:webHidden/>
                  </w:rPr>
                  <w:t>6</w:t>
                </w:r>
              </w:hyperlink>
            </w:p>
            <w:p w14:paraId="1901588D" w14:textId="52F2BFA1" w:rsidR="0074475B" w:rsidRDefault="00E8687E"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310B12">
                  <w:rPr>
                    <w:noProof/>
                    <w:webHidden/>
                  </w:rPr>
                  <w:t>6</w:t>
                </w:r>
              </w:hyperlink>
            </w:p>
            <w:p w14:paraId="456B2FA1" w14:textId="08AEC5C1" w:rsidR="0074475B" w:rsidRDefault="00E8687E" w:rsidP="00310B12">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310B12">
                  <w:rPr>
                    <w:noProof/>
                    <w:webHidden/>
                  </w:rPr>
                  <w:t>6</w:t>
                </w:r>
              </w:hyperlink>
            </w:p>
            <w:p w14:paraId="3C0F05FC" w14:textId="2C2CC508"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675678">
                  <w:rPr>
                    <w:noProof/>
                    <w:webHidden/>
                  </w:rPr>
                  <w:t>7</w:t>
                </w:r>
              </w:hyperlink>
            </w:p>
            <w:p w14:paraId="27656DDD" w14:textId="0D1C8949" w:rsidR="0074475B" w:rsidRDefault="00E8687E">
              <w:pPr>
                <w:pStyle w:val="TOC2"/>
                <w:rPr>
                  <w:noProof/>
                  <w:sz w:val="22"/>
                  <w:szCs w:val="22"/>
                  <w:lang w:val="en-US" w:eastAsia="en-US"/>
                </w:rPr>
              </w:pPr>
              <w:hyperlink w:anchor="_Toc126333940" w:history="1">
                <w:r w:rsidR="0074475B" w:rsidRPr="006721B3">
                  <w:rPr>
                    <w:rStyle w:val="Hyperlink"/>
                    <w:rFonts w:eastAsia="Calibri" w:cstheme="minorHAnsi"/>
                    <w:noProof/>
                  </w:rPr>
                  <w:t>Pirkimo sąlygų 2</w:t>
                </w:r>
                <w:r w:rsidR="00903024" w:rsidRPr="006721B3">
                  <w:rPr>
                    <w:rStyle w:val="Hyperlink"/>
                    <w:rFonts w:eastAsia="Calibri" w:cstheme="minorHAnsi"/>
                    <w:noProof/>
                  </w:rPr>
                  <w:t xml:space="preserve"> </w:t>
                </w:r>
                <w:r w:rsidR="009960C2" w:rsidRPr="006721B3">
                  <w:rPr>
                    <w:rStyle w:val="Hyperlink"/>
                    <w:rFonts w:eastAsia="Calibri" w:cstheme="minorHAnsi"/>
                    <w:noProof/>
                  </w:rPr>
                  <w:t>priedas „Techninė specifikacija</w:t>
                </w:r>
                <w:r w:rsidR="0074475B" w:rsidRPr="006721B3">
                  <w:rPr>
                    <w:rStyle w:val="Hyperlink"/>
                    <w:rFonts w:eastAsia="Calibri" w:cstheme="minorHAnsi"/>
                    <w:noProof/>
                  </w:rPr>
                  <w:t>“</w:t>
                </w:r>
                <w:r w:rsidR="0074475B" w:rsidRPr="006721B3">
                  <w:rPr>
                    <w:noProof/>
                    <w:webHidden/>
                  </w:rPr>
                  <w:tab/>
                </w:r>
                <w:r w:rsidR="00675678">
                  <w:rPr>
                    <w:noProof/>
                    <w:webHidden/>
                  </w:rPr>
                  <w:t>9</w:t>
                </w:r>
              </w:hyperlink>
            </w:p>
            <w:p w14:paraId="79347E8A" w14:textId="62C5B211" w:rsidR="0074475B" w:rsidRDefault="00E8687E">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675678">
                  <w:rPr>
                    <w:noProof/>
                    <w:webHidden/>
                  </w:rPr>
                  <w:t>10</w:t>
                </w:r>
              </w:hyperlink>
            </w:p>
            <w:p w14:paraId="6DE76A5E" w14:textId="4B566867" w:rsidR="0074475B" w:rsidRDefault="00E8687E">
              <w:pPr>
                <w:pStyle w:val="TOC2"/>
                <w:rPr>
                  <w:noProof/>
                  <w:sz w:val="22"/>
                  <w:szCs w:val="22"/>
                  <w:lang w:val="en-US" w:eastAsia="en-US"/>
                </w:rPr>
              </w:pPr>
              <w:hyperlink w:anchor="_Toc126333942" w:history="1">
                <w:r w:rsidR="0074475B" w:rsidRPr="00FA7F81">
                  <w:rPr>
                    <w:rStyle w:val="Hyperlink"/>
                    <w:rFonts w:eastAsia="Calibri" w:cstheme="minorHAnsi"/>
                    <w:noProof/>
                  </w:rPr>
                  <w:t xml:space="preserve">Pirkimo sąlygų </w:t>
                </w:r>
                <w:r w:rsidR="0074475B" w:rsidRPr="00F67797">
                  <w:rPr>
                    <w:rStyle w:val="Hyperlink"/>
                    <w:rFonts w:eastAsia="Calibri" w:cstheme="minorHAnsi"/>
                    <w:noProof/>
                  </w:rPr>
                  <w:t>4 priedas „Tiekėjų kvalifikacijos reikalavimai ir reikalaujami kokybės bei aplinkos apsaugos vadybos sistemų standartai“</w:t>
                </w:r>
                <w:r w:rsidR="0074475B">
                  <w:rPr>
                    <w:noProof/>
                    <w:webHidden/>
                  </w:rPr>
                  <w:tab/>
                </w:r>
                <w:r w:rsidR="00B80F9C">
                  <w:rPr>
                    <w:noProof/>
                    <w:webHidden/>
                  </w:rPr>
                  <w:t>18</w:t>
                </w:r>
              </w:hyperlink>
            </w:p>
            <w:p w14:paraId="61E88A43" w14:textId="4CF2FBD5" w:rsidR="0074475B" w:rsidRDefault="00E8687E">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D945B0">
                  <w:rPr>
                    <w:noProof/>
                    <w:webHidden/>
                  </w:rPr>
                  <w:t>19</w:t>
                </w:r>
              </w:hyperlink>
            </w:p>
            <w:p w14:paraId="310D1EC2" w14:textId="7520FE73" w:rsidR="0074475B" w:rsidRDefault="00E8687E">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D945B0">
                  <w:rPr>
                    <w:noProof/>
                    <w:webHidden/>
                  </w:rPr>
                  <w:t>20</w:t>
                </w:r>
              </w:hyperlink>
            </w:p>
            <w:p w14:paraId="71F30D01" w14:textId="4876BB50" w:rsidR="0074475B" w:rsidRDefault="00E8687E" w:rsidP="00B439BE">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D945B0">
                  <w:rPr>
                    <w:noProof/>
                    <w:webHidden/>
                  </w:rPr>
                  <w:t>24</w:t>
                </w:r>
              </w:hyperlink>
            </w:p>
            <w:p w14:paraId="7B3E2EFA" w14:textId="22F0492E" w:rsidR="0074475B" w:rsidRDefault="00E8687E" w:rsidP="00CD1F26">
              <w:pPr>
                <w:pStyle w:val="TOC2"/>
                <w:rPr>
                  <w:noProof/>
                  <w:sz w:val="22"/>
                  <w:szCs w:val="22"/>
                  <w:lang w:val="en-US" w:eastAsia="en-US"/>
                </w:rPr>
              </w:pPr>
              <w:hyperlink w:anchor="_Toc126333948" w:history="1">
                <w:r w:rsidR="0074475B" w:rsidRPr="00FA7F81">
                  <w:rPr>
                    <w:rStyle w:val="Hyperlink"/>
                    <w:noProof/>
                  </w:rPr>
                  <w:t xml:space="preserve">Pirkimo sąlygų </w:t>
                </w:r>
                <w:r w:rsidR="00B439BE">
                  <w:rPr>
                    <w:rStyle w:val="Hyperlink"/>
                    <w:noProof/>
                  </w:rPr>
                  <w:t>8</w:t>
                </w:r>
                <w:r w:rsidR="0074475B" w:rsidRPr="00FA7F81">
                  <w:rPr>
                    <w:rStyle w:val="Hyperlink"/>
                    <w:noProof/>
                  </w:rPr>
                  <w:t xml:space="preserve"> priedas „Sutarties projektas“</w:t>
                </w:r>
                <w:r w:rsidR="0074475B">
                  <w:rPr>
                    <w:noProof/>
                    <w:webHidden/>
                  </w:rPr>
                  <w:tab/>
                </w:r>
                <w:r w:rsidR="00D945B0">
                  <w:rPr>
                    <w:noProof/>
                    <w:webHidden/>
                  </w:rPr>
                  <w:t>26</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18AE2CD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E02686">
      <w:pPr>
        <w:pStyle w:val="Heading1"/>
        <w:numPr>
          <w:ilvl w:val="0"/>
          <w:numId w:val="1"/>
        </w:numPr>
        <w:tabs>
          <w:tab w:val="left" w:pos="851"/>
        </w:tabs>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512A7139" w14:textId="1CAB2D8C" w:rsidR="00E32C8E" w:rsidRPr="003A66E0" w:rsidRDefault="003A66E0" w:rsidP="00E81C76">
      <w:pPr>
        <w:pStyle w:val="ListParagraph"/>
        <w:numPr>
          <w:ilvl w:val="1"/>
          <w:numId w:val="1"/>
        </w:numPr>
        <w:tabs>
          <w:tab w:val="left" w:pos="993"/>
        </w:tabs>
        <w:spacing w:after="0" w:line="20" w:lineRule="atLeast"/>
        <w:ind w:left="0" w:firstLine="567"/>
        <w:jc w:val="both"/>
        <w:rPr>
          <w:rFonts w:cstheme="minorHAnsi"/>
        </w:rPr>
      </w:pPr>
      <w:r w:rsidRPr="003A66E0">
        <w:rPr>
          <w:rFonts w:cstheme="minorHAnsi"/>
          <w:iCs/>
        </w:rPr>
        <w:t>Perkančioji organizacija –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w:t>
      </w:r>
      <w:r w:rsidR="00E32C8E" w:rsidRPr="003A66E0">
        <w:rPr>
          <w:rFonts w:eastAsia="Calibri"/>
          <w:iCs/>
        </w:rPr>
        <w:t xml:space="preserve"> Jeigu </w:t>
      </w:r>
      <w:r w:rsidR="008A3C98" w:rsidRPr="003A66E0">
        <w:rPr>
          <w:rFonts w:eastAsia="Calibri"/>
          <w:iCs/>
        </w:rPr>
        <w:t>p</w:t>
      </w:r>
      <w:r w:rsidR="00E32C8E" w:rsidRPr="003A66E0">
        <w:rPr>
          <w:rFonts w:eastAsia="Calibri"/>
          <w:iCs/>
        </w:rPr>
        <w:t>irkimą atlieka įgaliotoji organizacija</w:t>
      </w:r>
      <w:r w:rsidR="002A25D9" w:rsidRPr="003A66E0">
        <w:rPr>
          <w:rFonts w:eastAsia="Calibri"/>
          <w:iCs/>
        </w:rPr>
        <w:t xml:space="preserve"> arba centrinė perkančioji organizacija</w:t>
      </w:r>
      <w:r w:rsidRPr="003A66E0">
        <w:rPr>
          <w:rFonts w:eastAsia="Calibri"/>
          <w:iCs/>
        </w:rPr>
        <w:t>.</w:t>
      </w:r>
    </w:p>
    <w:p w14:paraId="2239DD1B" w14:textId="5E531F6C" w:rsidR="002F5F8E" w:rsidRPr="004E1135" w:rsidRDefault="00E02686" w:rsidP="004909FF">
      <w:pPr>
        <w:pStyle w:val="ListParagraph"/>
        <w:spacing w:after="0" w:line="240" w:lineRule="auto"/>
        <w:ind w:left="0" w:firstLine="567"/>
        <w:jc w:val="both"/>
        <w:rPr>
          <w:rFonts w:eastAsia="Calibri"/>
        </w:rPr>
      </w:pPr>
      <w:r>
        <w:rPr>
          <w:color w:val="000000" w:themeColor="text1"/>
        </w:rPr>
        <w:t>1.2</w:t>
      </w:r>
      <w:r w:rsidR="002F5F8E"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Pr>
          <w:color w:val="000000" w:themeColor="text1"/>
        </w:rPr>
        <w:t>, nes CPO kataloge perkamų Paslaugų nėra.</w:t>
      </w:r>
    </w:p>
    <w:p w14:paraId="09035C6B" w14:textId="3345E0B4" w:rsidR="0037691C" w:rsidRPr="0037691C" w:rsidRDefault="00E02686" w:rsidP="0037691C">
      <w:pPr>
        <w:spacing w:after="0" w:line="240" w:lineRule="auto"/>
        <w:ind w:firstLine="567"/>
        <w:rPr>
          <w:rFonts w:cstheme="minorHAnsi"/>
        </w:rPr>
      </w:pPr>
      <w:r>
        <w:rPr>
          <w:rFonts w:cstheme="minorHAnsi"/>
        </w:rPr>
        <w:t>1.3</w:t>
      </w:r>
      <w:r w:rsidR="002F5F8E" w:rsidRPr="0037691C">
        <w:rPr>
          <w:rFonts w:cstheme="minorHAnsi"/>
        </w:rPr>
        <w:t xml:space="preserve">. </w:t>
      </w:r>
      <w:r w:rsidR="00AA23FB" w:rsidRPr="0037691C">
        <w:rPr>
          <w:rFonts w:cstheme="minorHAnsi"/>
        </w:rPr>
        <w:t xml:space="preserve"> </w:t>
      </w:r>
      <w:r w:rsidRPr="00E02686">
        <w:rPr>
          <w:rFonts w:cstheme="minorHAnsi"/>
        </w:rPr>
        <w:t>Perkančioji organizacija nerezervuoja teisės dalyvauti pirkime.</w:t>
      </w:r>
    </w:p>
    <w:p w14:paraId="1E1D4C8A" w14:textId="411894AE" w:rsidR="00432E55" w:rsidRDefault="00C447D2" w:rsidP="00E81C76">
      <w:pPr>
        <w:pStyle w:val="ListParagraph"/>
        <w:spacing w:after="0" w:line="240" w:lineRule="auto"/>
        <w:ind w:left="0" w:firstLine="567"/>
        <w:jc w:val="both"/>
        <w:rPr>
          <w:rFonts w:cstheme="minorHAnsi"/>
        </w:rPr>
      </w:pPr>
      <w:r>
        <w:rPr>
          <w:rFonts w:cstheme="minorHAnsi"/>
        </w:rPr>
        <w:t>1.</w:t>
      </w:r>
      <w:r w:rsidR="00D73387">
        <w:rPr>
          <w:rFonts w:cstheme="minorHAnsi"/>
        </w:rPr>
        <w:t>4</w:t>
      </w:r>
      <w:r>
        <w:rPr>
          <w:rFonts w:cstheme="minorHAnsi"/>
        </w:rPr>
        <w:t xml:space="preserve">. </w:t>
      </w:r>
      <w:r w:rsidR="00D73387" w:rsidRPr="00D73387">
        <w:rPr>
          <w:rFonts w:cstheme="minorHAnsi"/>
        </w:rPr>
        <w:t>Stebėtojai dalyvauti Komisijos posėdžiuose nėra kviečiami.</w:t>
      </w:r>
      <w:r w:rsidR="00432E55">
        <w:rPr>
          <w:rFonts w:cstheme="minorHAnsi"/>
        </w:rPr>
        <w:t xml:space="preserve"> </w:t>
      </w:r>
    </w:p>
    <w:p w14:paraId="74F70DE0" w14:textId="2B791F23" w:rsidR="000E18DE" w:rsidRDefault="00432E55" w:rsidP="00432E55">
      <w:pPr>
        <w:pStyle w:val="ListParagraph"/>
        <w:spacing w:after="0" w:line="240" w:lineRule="auto"/>
        <w:ind w:left="0" w:firstLine="567"/>
        <w:jc w:val="both"/>
        <w:rPr>
          <w:rFonts w:cstheme="minorHAnsi"/>
        </w:rPr>
      </w:pPr>
      <w:r>
        <w:rPr>
          <w:rFonts w:cstheme="minorHAnsi"/>
        </w:rPr>
        <w:t xml:space="preserve">1.5. </w:t>
      </w:r>
      <w:r w:rsidR="003A502A" w:rsidRPr="00432E55">
        <w:rPr>
          <w:rFonts w:cstheme="minorHAnsi"/>
        </w:rPr>
        <w:t>Atliekamas žaliasis pirkimas. Pirkimas vykdomas vadovaujantis Lietuvos Respublikos aplinkos ministro 2011 m. birželio 28 d. įsakymo Nr. D1-508 „</w:t>
      </w:r>
      <w:hyperlink r:id="rId11" w:history="1">
        <w:r w:rsidR="003A502A" w:rsidRPr="004E3D36">
          <w:rPr>
            <w:rStyle w:val="Hyperlink"/>
            <w:rFonts w:cstheme="minorHAnsi"/>
          </w:rPr>
          <w:t>Dėl Aplinkos apsaugos kriterijų taikymo, vykdant žaliuosius pirkimus, tvarkos aprašo patvirtinimo</w:t>
        </w:r>
      </w:hyperlink>
      <w:r w:rsidR="000E18DE">
        <w:rPr>
          <w:rFonts w:cstheme="minorHAnsi"/>
        </w:rPr>
        <w:t>“ 4.3 punktu ir 4.4.4 punkto 4.4.4.3 papunkčiu:</w:t>
      </w:r>
    </w:p>
    <w:p w14:paraId="34AA2450" w14:textId="7E7E864A" w:rsidR="00604CE7" w:rsidRPr="002921CF" w:rsidRDefault="00DB357A" w:rsidP="000E18DE">
      <w:pPr>
        <w:pStyle w:val="ListParagraph"/>
        <w:spacing w:after="0" w:line="240" w:lineRule="auto"/>
        <w:ind w:left="0" w:firstLine="567"/>
        <w:jc w:val="both"/>
        <w:rPr>
          <w:rFonts w:cstheme="minorHAnsi"/>
        </w:rPr>
      </w:pPr>
      <w:r>
        <w:rPr>
          <w:rFonts w:cstheme="minorHAnsi"/>
        </w:rPr>
        <w:t>4.3 punktas</w:t>
      </w:r>
      <w:r w:rsidR="000E18DE">
        <w:rPr>
          <w:rFonts w:cstheme="minorHAnsi"/>
        </w:rPr>
        <w:t xml:space="preserve"> ,,</w:t>
      </w:r>
      <w:r w:rsidR="000E18DE" w:rsidRPr="000E18DE">
        <w:rPr>
          <w:rFonts w:cstheme="minorHAnsi"/>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w:t>
      </w:r>
      <w:r w:rsidR="000E18DE" w:rsidRPr="002921CF">
        <w:rPr>
          <w:rFonts w:cstheme="minorHAnsi"/>
        </w:rPr>
        <w:t>objektyvių priežasčių negali pateikti sertifikatų per nustatytą laiką)“. Aplinkos apaugos kriterijus nustatytas</w:t>
      </w:r>
      <w:r w:rsidR="00604CE7" w:rsidRPr="002921CF">
        <w:rPr>
          <w:rFonts w:cstheme="minorHAnsi"/>
        </w:rPr>
        <w:t xml:space="preserve"> </w:t>
      </w:r>
      <w:r w:rsidR="000E18DE" w:rsidRPr="002921CF">
        <w:rPr>
          <w:rFonts w:cstheme="minorHAnsi"/>
        </w:rPr>
        <w:t xml:space="preserve">specialiųjų </w:t>
      </w:r>
      <w:r w:rsidR="00903024" w:rsidRPr="002921CF">
        <w:rPr>
          <w:rFonts w:cstheme="minorHAnsi"/>
        </w:rPr>
        <w:t xml:space="preserve">pirkimo </w:t>
      </w:r>
      <w:r w:rsidR="000E18DE" w:rsidRPr="002921CF">
        <w:rPr>
          <w:rFonts w:cstheme="minorHAnsi"/>
        </w:rPr>
        <w:t xml:space="preserve">sąlygų </w:t>
      </w:r>
      <w:r w:rsidR="00604CE7" w:rsidRPr="002921CF">
        <w:rPr>
          <w:rFonts w:cstheme="minorHAnsi"/>
        </w:rPr>
        <w:t>7 priede</w:t>
      </w:r>
      <w:r w:rsidR="000E18DE" w:rsidRPr="002921CF">
        <w:rPr>
          <w:rFonts w:cstheme="minorHAnsi"/>
        </w:rPr>
        <w:t xml:space="preserve"> „Pasiūlymų vertinimo kriterijai ir sąlygos“</w:t>
      </w:r>
      <w:r w:rsidR="00604CE7" w:rsidRPr="002921CF">
        <w:rPr>
          <w:rFonts w:cstheme="minorHAnsi"/>
        </w:rPr>
        <w:t>.</w:t>
      </w:r>
    </w:p>
    <w:p w14:paraId="72B80C87" w14:textId="05C373B6" w:rsidR="00E35E7C" w:rsidRPr="00D0478E" w:rsidRDefault="003A502A" w:rsidP="00D0478E">
      <w:pPr>
        <w:pStyle w:val="ListParagraph"/>
        <w:spacing w:after="0" w:line="240" w:lineRule="auto"/>
        <w:ind w:left="0" w:firstLine="567"/>
        <w:jc w:val="both"/>
        <w:rPr>
          <w:rFonts w:cstheme="minorHAnsi"/>
        </w:rPr>
      </w:pPr>
      <w:r w:rsidRPr="002921CF">
        <w:rPr>
          <w:rFonts w:cstheme="minorHAnsi"/>
        </w:rPr>
        <w:t xml:space="preserve"> </w:t>
      </w:r>
      <w:r w:rsidR="00604CE7" w:rsidRPr="002921CF">
        <w:rPr>
          <w:rFonts w:cstheme="minorHAnsi"/>
        </w:rPr>
        <w:t>4.4.4 punkto 4.4.4.3 papunktis ,,prekei pagaminti, paslaugai teikti ar darbams atlikti naudojama mažiau ar nenaudojama pavojingųjų cheminių medžiagų, neteršiama aplinka ir nekeliamas pavojus sveikatai“, t. y. tiekėjas turi būti įsipareigojęs rinkti panaudotas detales ir eksploatacines medžiagas ir sudaręs sutartis su tokias pavojingas atliekas tvarkančiomis įmonėmis. Aplinkos apaugos kriterijus</w:t>
      </w:r>
      <w:r w:rsidR="00E00EE7" w:rsidRPr="002921CF">
        <w:rPr>
          <w:rFonts w:cstheme="minorHAnsi"/>
        </w:rPr>
        <w:t xml:space="preserve"> nustatytas specialiųjų </w:t>
      </w:r>
      <w:r w:rsidR="00903024" w:rsidRPr="002921CF">
        <w:rPr>
          <w:rFonts w:cstheme="minorHAnsi"/>
        </w:rPr>
        <w:t xml:space="preserve">pirkimo </w:t>
      </w:r>
      <w:r w:rsidR="00E00EE7" w:rsidRPr="002921CF">
        <w:rPr>
          <w:rFonts w:cstheme="minorHAnsi"/>
        </w:rPr>
        <w:t xml:space="preserve">sąlygų </w:t>
      </w:r>
      <w:r w:rsidR="002921CF" w:rsidRPr="002921CF">
        <w:rPr>
          <w:rFonts w:cstheme="minorHAnsi"/>
        </w:rPr>
        <w:t>8</w:t>
      </w:r>
      <w:r w:rsidR="00E00EE7" w:rsidRPr="002921CF">
        <w:rPr>
          <w:rFonts w:cstheme="minorHAnsi"/>
        </w:rPr>
        <w:t xml:space="preserve"> priede „Sutartie</w:t>
      </w:r>
      <w:r w:rsidR="00D0478E" w:rsidRPr="002921CF">
        <w:rPr>
          <w:rFonts w:cstheme="minorHAnsi"/>
        </w:rPr>
        <w:t>s projektas“.</w:t>
      </w:r>
    </w:p>
    <w:p w14:paraId="2413C02D" w14:textId="49E3CC8D" w:rsidR="00E32C8E" w:rsidRPr="00D0478E" w:rsidRDefault="00E32C8E" w:rsidP="0097765E">
      <w:pPr>
        <w:pStyle w:val="ListParagraph"/>
        <w:numPr>
          <w:ilvl w:val="1"/>
          <w:numId w:val="7"/>
        </w:numPr>
        <w:tabs>
          <w:tab w:val="left" w:pos="993"/>
        </w:tabs>
        <w:spacing w:after="0" w:line="240" w:lineRule="auto"/>
        <w:ind w:left="0" w:firstLine="567"/>
        <w:jc w:val="both"/>
        <w:rPr>
          <w:rFonts w:eastAsia="Arial"/>
        </w:rPr>
      </w:pPr>
      <w:r w:rsidRPr="00D0478E">
        <w:rPr>
          <w:rFonts w:eastAsia="Arial"/>
        </w:rPr>
        <w:t xml:space="preserve">Išankstinis skelbimas apie </w:t>
      </w:r>
      <w:r w:rsidR="007A68AD" w:rsidRPr="00D0478E">
        <w:rPr>
          <w:rFonts w:eastAsia="Arial"/>
        </w:rPr>
        <w:t>p</w:t>
      </w:r>
      <w:r w:rsidRPr="00D0478E">
        <w:rPr>
          <w:rFonts w:eastAsia="Arial"/>
        </w:rPr>
        <w:t>irkimą nebuvo paskelbtas</w:t>
      </w:r>
      <w:r w:rsidR="00D0478E" w:rsidRPr="00D0478E">
        <w:rPr>
          <w:rFonts w:eastAsia="Arial"/>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264415B6"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48C7034D" w:rsidR="00E32C8E" w:rsidRPr="00D0478E" w:rsidRDefault="00E32C8E" w:rsidP="00D0478E">
      <w:pPr>
        <w:pStyle w:val="ListParagraph"/>
        <w:numPr>
          <w:ilvl w:val="1"/>
          <w:numId w:val="7"/>
        </w:numPr>
        <w:tabs>
          <w:tab w:val="left" w:pos="851"/>
          <w:tab w:val="left" w:pos="993"/>
        </w:tabs>
        <w:spacing w:after="0" w:line="240" w:lineRule="auto"/>
        <w:ind w:left="0" w:firstLine="567"/>
        <w:jc w:val="both"/>
        <w:rPr>
          <w:rFonts w:cstheme="minorHAnsi"/>
        </w:rPr>
      </w:pPr>
      <w:r w:rsidRPr="00D0478E">
        <w:rPr>
          <w:rFonts w:eastAsia="Arial" w:cstheme="minorHAnsi"/>
        </w:rPr>
        <w:t xml:space="preserve">Bendrosios </w:t>
      </w:r>
      <w:r w:rsidR="007E5F55" w:rsidRPr="00D0478E">
        <w:rPr>
          <w:rFonts w:eastAsia="Arial" w:cstheme="minorHAnsi"/>
        </w:rPr>
        <w:t xml:space="preserve">pirkimo </w:t>
      </w:r>
      <w:r w:rsidRPr="00D0478E">
        <w:rPr>
          <w:rFonts w:eastAsia="Arial" w:cstheme="minorHAnsi"/>
        </w:rPr>
        <w:t>sąlygos yra neatskiriama ši</w:t>
      </w:r>
      <w:r w:rsidR="00C07F25" w:rsidRPr="00D0478E">
        <w:rPr>
          <w:rFonts w:eastAsia="Arial" w:cstheme="minorHAnsi"/>
        </w:rPr>
        <w:t>ų</w:t>
      </w:r>
      <w:r w:rsidRPr="00D0478E">
        <w:rPr>
          <w:rFonts w:eastAsia="Arial" w:cstheme="minorHAnsi"/>
        </w:rPr>
        <w:t xml:space="preserve"> </w:t>
      </w:r>
      <w:r w:rsidR="00F4541C" w:rsidRPr="00D0478E">
        <w:rPr>
          <w:rFonts w:eastAsia="Arial" w:cstheme="minorHAnsi"/>
        </w:rPr>
        <w:t>p</w:t>
      </w:r>
      <w:r w:rsidRPr="00D0478E">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BE6317C" w:rsidR="00B41C66" w:rsidRPr="00DC1957" w:rsidRDefault="00B41C66" w:rsidP="0097765E">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903024">
        <w:rPr>
          <w:rFonts w:eastAsia="Calibri"/>
          <w:color w:val="000000" w:themeColor="text1"/>
        </w:rPr>
        <w:t xml:space="preserve"> kriminalistinių tyrimų įrangos </w:t>
      </w:r>
      <w:r w:rsidR="0000126D" w:rsidRPr="002B1F7B">
        <w:rPr>
          <w:rFonts w:eastAsia="Calibri"/>
          <w:color w:val="000000" w:themeColor="text1"/>
        </w:rPr>
        <w:t>(turimos ir naujai įsigytos, jei sutarties vykdymo laikotarpiu tokia būtų įsigyta)</w:t>
      </w:r>
      <w:r w:rsidR="0000126D">
        <w:rPr>
          <w:rFonts w:eastAsia="Calibri"/>
          <w:color w:val="000000" w:themeColor="text1"/>
        </w:rPr>
        <w:t xml:space="preserve"> </w:t>
      </w:r>
      <w:r w:rsidR="00903024">
        <w:rPr>
          <w:rFonts w:eastAsia="Calibri"/>
          <w:color w:val="000000" w:themeColor="text1"/>
        </w:rPr>
        <w:t xml:space="preserve">techninės priežiūros ir remonto paslaugas (toliau – Paslaugos), </w:t>
      </w:r>
      <w:r w:rsidR="00903024">
        <w:rPr>
          <w:rFonts w:cstheme="minorHAnsi"/>
        </w:rPr>
        <w:t>nurodytas</w:t>
      </w:r>
      <w:r w:rsidRPr="00F0499F">
        <w:rPr>
          <w:rFonts w:cstheme="minorHAnsi"/>
        </w:rPr>
        <w:t xml:space="preserve">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903024">
        <w:rPr>
          <w:rFonts w:cstheme="minorHAnsi"/>
        </w:rPr>
        <w:t xml:space="preserve"> </w:t>
      </w:r>
      <w:r w:rsidR="00903024" w:rsidRPr="00235597">
        <w:rPr>
          <w:rFonts w:cstheme="minorHAnsi"/>
        </w:rPr>
        <w:t>2 priede</w:t>
      </w:r>
      <w:r w:rsidR="00554E75" w:rsidRPr="00235597">
        <w:rPr>
          <w:rFonts w:cstheme="minorHAnsi"/>
        </w:rPr>
        <w:t xml:space="preserve"> ,,Techninė specifikacija</w:t>
      </w:r>
      <w:r w:rsidR="00432C7F" w:rsidRPr="00235597">
        <w:rPr>
          <w:rFonts w:cstheme="minorHAnsi"/>
        </w:rPr>
        <w:t>“</w:t>
      </w:r>
      <w:r w:rsidR="00B11A3C">
        <w:rPr>
          <w:rFonts w:cstheme="minorHAnsi"/>
        </w:rPr>
        <w:t>, specialiųjų pirkimo sąlygų 2 priedo ,,Techninė specifikacija 1 priedėlyje ,,Įrangos sąrašas ir informacija apie pirkimo objektus“, specialiųjų pirkimo sąlygų 2 priedo ,,Techninė specifikacija“ 2 priedėlyje ,,Reikalavimai įrangos techninei priežiūrai“.</w:t>
      </w:r>
    </w:p>
    <w:p w14:paraId="5B38B08B" w14:textId="77777777" w:rsidR="00DD39BD" w:rsidRDefault="00507DC9" w:rsidP="00DD39BD">
      <w:pPr>
        <w:pStyle w:val="NoSpacing"/>
        <w:spacing w:after="120"/>
        <w:ind w:firstLine="709"/>
        <w:contextualSpacing/>
        <w:jc w:val="both"/>
        <w:rPr>
          <w:rFonts w:cstheme="minorHAnsi"/>
        </w:rPr>
      </w:pPr>
      <w:r>
        <w:rPr>
          <w:rFonts w:cstheme="minorHAnsi"/>
        </w:rPr>
        <w:t>2.2</w:t>
      </w:r>
      <w:r w:rsidR="004D75C8">
        <w:rPr>
          <w:rFonts w:cstheme="minorHAnsi"/>
        </w:rPr>
        <w:t xml:space="preserve"> </w:t>
      </w:r>
      <w:r w:rsidR="004D75C8" w:rsidRPr="004D75C8">
        <w:rPr>
          <w:rFonts w:cstheme="minorHAnsi"/>
        </w:rPr>
        <w:tab/>
        <w:t>Prekių kodas pagal Bendrąjį viešųjų p</w:t>
      </w:r>
      <w:r w:rsidR="004D75C8">
        <w:rPr>
          <w:rFonts w:cstheme="minorHAnsi"/>
        </w:rPr>
        <w:t>irkimų žodyną (BVPŽ): 50410000-2 (Matavimo, bandymo ir tikrinimo įrangos remonto ir priežiūros</w:t>
      </w:r>
      <w:r w:rsidR="004D75C8" w:rsidRPr="004D75C8">
        <w:rPr>
          <w:rFonts w:cstheme="minorHAnsi"/>
        </w:rPr>
        <w:t xml:space="preserve"> paslaugos).</w:t>
      </w:r>
      <w:r w:rsidR="00DD39BD">
        <w:rPr>
          <w:rFonts w:cstheme="minorHAnsi"/>
        </w:rPr>
        <w:t xml:space="preserve"> </w:t>
      </w:r>
    </w:p>
    <w:p w14:paraId="2F1048D8" w14:textId="77777777" w:rsidR="001D31DA" w:rsidRDefault="00DD39BD" w:rsidP="00DD39BD">
      <w:pPr>
        <w:pStyle w:val="NoSpacing"/>
        <w:spacing w:after="120"/>
        <w:ind w:firstLine="709"/>
        <w:contextualSpacing/>
        <w:jc w:val="both"/>
        <w:rPr>
          <w:rFonts w:cstheme="minorHAnsi"/>
        </w:rPr>
      </w:pPr>
      <w:r>
        <w:rPr>
          <w:rFonts w:cstheme="minorHAnsi"/>
        </w:rPr>
        <w:t>2.3. Pirkimo objektas skaidomas į 20 dalių</w:t>
      </w:r>
      <w:r w:rsidR="001D31DA">
        <w:rPr>
          <w:rFonts w:cstheme="minorHAnsi"/>
        </w:rPr>
        <w:t>:</w:t>
      </w:r>
    </w:p>
    <w:p w14:paraId="749EF0FC" w14:textId="7B8359E7" w:rsidR="001D31DA" w:rsidRPr="001D31DA" w:rsidRDefault="001D31DA" w:rsidP="001D31DA">
      <w:pPr>
        <w:pStyle w:val="NoSpacing"/>
        <w:spacing w:after="120"/>
        <w:ind w:firstLine="709"/>
        <w:contextualSpacing/>
        <w:jc w:val="both"/>
        <w:rPr>
          <w:rFonts w:cstheme="minorHAnsi"/>
        </w:rPr>
      </w:pPr>
      <w:r w:rsidRPr="001D31DA">
        <w:rPr>
          <w:rFonts w:cstheme="minorHAnsi"/>
        </w:rPr>
        <w:t>1</w:t>
      </w:r>
      <w:r w:rsidRPr="001D31DA">
        <w:rPr>
          <w:rFonts w:cstheme="minorHAnsi"/>
        </w:rPr>
        <w:tab/>
        <w:t xml:space="preserve">pirkimo </w:t>
      </w:r>
      <w:r>
        <w:rPr>
          <w:rFonts w:cstheme="minorHAnsi"/>
        </w:rPr>
        <w:t>dalis – Šviesos šaltiniai</w:t>
      </w:r>
      <w:r w:rsidRPr="001D31DA">
        <w:rPr>
          <w:rFonts w:cstheme="minorHAnsi"/>
        </w:rPr>
        <w:t>;</w:t>
      </w:r>
    </w:p>
    <w:p w14:paraId="108FFC5F" w14:textId="3ED72E62" w:rsidR="001D31DA" w:rsidRPr="001D31DA" w:rsidRDefault="001D31DA" w:rsidP="001D31DA">
      <w:pPr>
        <w:pStyle w:val="NoSpacing"/>
        <w:spacing w:after="120"/>
        <w:ind w:firstLine="709"/>
        <w:contextualSpacing/>
        <w:jc w:val="both"/>
        <w:rPr>
          <w:rFonts w:cstheme="minorHAnsi"/>
        </w:rPr>
      </w:pPr>
      <w:r w:rsidRPr="001D31DA">
        <w:rPr>
          <w:rFonts w:cstheme="minorHAnsi"/>
        </w:rPr>
        <w:t>2</w:t>
      </w:r>
      <w:r w:rsidRPr="001D31DA">
        <w:rPr>
          <w:rFonts w:cstheme="minorHAnsi"/>
        </w:rPr>
        <w:tab/>
        <w:t>pirkimo dalis – Automatizuota išskyrimo sistema ir termostatai;</w:t>
      </w:r>
    </w:p>
    <w:p w14:paraId="7ED16FB2" w14:textId="0B88AA54" w:rsidR="001D31DA" w:rsidRPr="001D31DA" w:rsidRDefault="001D31DA" w:rsidP="001D31DA">
      <w:pPr>
        <w:pStyle w:val="NoSpacing"/>
        <w:spacing w:after="120"/>
        <w:ind w:firstLine="709"/>
        <w:contextualSpacing/>
        <w:jc w:val="both"/>
        <w:rPr>
          <w:rFonts w:cstheme="minorHAnsi"/>
        </w:rPr>
      </w:pPr>
      <w:r w:rsidRPr="001D31DA">
        <w:rPr>
          <w:rFonts w:cstheme="minorHAnsi"/>
        </w:rPr>
        <w:t>3</w:t>
      </w:r>
      <w:r w:rsidRPr="001D31DA">
        <w:rPr>
          <w:rFonts w:cstheme="minorHAnsi"/>
        </w:rPr>
        <w:tab/>
        <w:t>pirkimo dalis – Laboratorinė indų plovimo mašina;</w:t>
      </w:r>
    </w:p>
    <w:p w14:paraId="43B6FFCB" w14:textId="6718927C" w:rsidR="001D31DA" w:rsidRPr="001D31DA" w:rsidRDefault="001D31DA" w:rsidP="001D31DA">
      <w:pPr>
        <w:pStyle w:val="NoSpacing"/>
        <w:spacing w:after="120"/>
        <w:ind w:firstLine="709"/>
        <w:contextualSpacing/>
        <w:jc w:val="both"/>
        <w:rPr>
          <w:rFonts w:cstheme="minorHAnsi"/>
        </w:rPr>
      </w:pPr>
      <w:r w:rsidRPr="001D31DA">
        <w:rPr>
          <w:rFonts w:cstheme="minorHAnsi"/>
        </w:rPr>
        <w:t>4</w:t>
      </w:r>
      <w:r w:rsidRPr="001D31DA">
        <w:rPr>
          <w:rFonts w:cstheme="minorHAnsi"/>
        </w:rPr>
        <w:tab/>
        <w:t>pirkimo dalis – Kompresorius dujiniam chromatografui;</w:t>
      </w:r>
    </w:p>
    <w:p w14:paraId="5E7FD999" w14:textId="0844F83F" w:rsidR="001D31DA" w:rsidRPr="001D31DA" w:rsidRDefault="001D31DA" w:rsidP="001D31DA">
      <w:pPr>
        <w:pStyle w:val="NoSpacing"/>
        <w:spacing w:after="120"/>
        <w:ind w:firstLine="709"/>
        <w:contextualSpacing/>
        <w:jc w:val="both"/>
        <w:rPr>
          <w:rFonts w:cstheme="minorHAnsi"/>
        </w:rPr>
      </w:pPr>
      <w:r w:rsidRPr="001D31DA">
        <w:rPr>
          <w:rFonts w:cstheme="minorHAnsi"/>
        </w:rPr>
        <w:t>5</w:t>
      </w:r>
      <w:r w:rsidRPr="001D31DA">
        <w:rPr>
          <w:rFonts w:cstheme="minorHAnsi"/>
        </w:rPr>
        <w:tab/>
        <w:t>pirkimo dalis – Vandenilio dujų generatorius;</w:t>
      </w:r>
    </w:p>
    <w:p w14:paraId="218E1CCA" w14:textId="794A2A6A" w:rsidR="001D31DA" w:rsidRPr="001D31DA" w:rsidRDefault="001D31DA" w:rsidP="001D31DA">
      <w:pPr>
        <w:pStyle w:val="NoSpacing"/>
        <w:spacing w:after="120"/>
        <w:ind w:firstLine="709"/>
        <w:contextualSpacing/>
        <w:jc w:val="both"/>
        <w:rPr>
          <w:rFonts w:cstheme="minorHAnsi"/>
        </w:rPr>
      </w:pPr>
      <w:r w:rsidRPr="001D31DA">
        <w:rPr>
          <w:rFonts w:cstheme="minorHAnsi"/>
        </w:rPr>
        <w:t xml:space="preserve">6    </w:t>
      </w:r>
      <w:r w:rsidRPr="001D31DA">
        <w:rPr>
          <w:rFonts w:cstheme="minorHAnsi"/>
        </w:rPr>
        <w:tab/>
        <w:t>pirkimo dalis – Įvairi laboratorinė įranga;</w:t>
      </w:r>
    </w:p>
    <w:p w14:paraId="63F336C4" w14:textId="5B454943" w:rsidR="001D31DA" w:rsidRPr="001D31DA" w:rsidRDefault="001D31DA" w:rsidP="001D31DA">
      <w:pPr>
        <w:pStyle w:val="NoSpacing"/>
        <w:spacing w:after="120"/>
        <w:ind w:firstLine="709"/>
        <w:contextualSpacing/>
        <w:jc w:val="both"/>
        <w:rPr>
          <w:rFonts w:cstheme="minorHAnsi"/>
        </w:rPr>
      </w:pPr>
      <w:r>
        <w:rPr>
          <w:rFonts w:cstheme="minorHAnsi"/>
        </w:rPr>
        <w:lastRenderedPageBreak/>
        <w:t>7</w:t>
      </w:r>
      <w:r w:rsidRPr="001D31DA">
        <w:rPr>
          <w:rFonts w:cstheme="minorHAnsi"/>
        </w:rPr>
        <w:tab/>
        <w:t>pirkimo dalis – Optinės sistemos</w:t>
      </w:r>
      <w:r w:rsidR="00293568">
        <w:rPr>
          <w:rFonts w:cstheme="minorHAnsi"/>
        </w:rPr>
        <w:t>;</w:t>
      </w:r>
    </w:p>
    <w:p w14:paraId="0488DEB0" w14:textId="22DBB4CD" w:rsidR="001D31DA" w:rsidRPr="001D31DA" w:rsidRDefault="001D31DA" w:rsidP="001D31DA">
      <w:pPr>
        <w:pStyle w:val="NoSpacing"/>
        <w:spacing w:after="120"/>
        <w:ind w:firstLine="709"/>
        <w:contextualSpacing/>
        <w:jc w:val="both"/>
        <w:rPr>
          <w:rFonts w:cstheme="minorHAnsi"/>
        </w:rPr>
      </w:pPr>
      <w:r>
        <w:rPr>
          <w:rFonts w:cstheme="minorHAnsi"/>
        </w:rPr>
        <w:t>8</w:t>
      </w:r>
      <w:r w:rsidRPr="001D31DA">
        <w:rPr>
          <w:rFonts w:cstheme="minorHAnsi"/>
        </w:rPr>
        <w:tab/>
        <w:t xml:space="preserve">pirkimo dalis – </w:t>
      </w:r>
      <w:r w:rsidR="00AA4799" w:rsidRPr="00AA4799">
        <w:rPr>
          <w:rFonts w:cstheme="minorHAnsi"/>
        </w:rPr>
        <w:t>Shimadzu prietaisai ir sistemos</w:t>
      </w:r>
      <w:r w:rsidRPr="001D31DA">
        <w:rPr>
          <w:rFonts w:cstheme="minorHAnsi"/>
        </w:rPr>
        <w:t>;</w:t>
      </w:r>
    </w:p>
    <w:p w14:paraId="11D3C57B" w14:textId="11CB1B26" w:rsidR="001D31DA" w:rsidRPr="001D31DA" w:rsidRDefault="001D31DA" w:rsidP="008D378F">
      <w:pPr>
        <w:pStyle w:val="NoSpacing"/>
        <w:tabs>
          <w:tab w:val="left" w:pos="1134"/>
        </w:tabs>
        <w:spacing w:after="120"/>
        <w:ind w:firstLine="709"/>
        <w:contextualSpacing/>
        <w:jc w:val="both"/>
        <w:rPr>
          <w:rFonts w:cstheme="minorHAnsi"/>
        </w:rPr>
      </w:pPr>
      <w:r>
        <w:rPr>
          <w:rFonts w:cstheme="minorHAnsi"/>
        </w:rPr>
        <w:t>9</w:t>
      </w:r>
      <w:r w:rsidRPr="001D31DA">
        <w:rPr>
          <w:rFonts w:cstheme="minorHAnsi"/>
        </w:rPr>
        <w:tab/>
      </w:r>
      <w:r w:rsidR="002E2B6A">
        <w:rPr>
          <w:rFonts w:cstheme="minorHAnsi"/>
        </w:rPr>
        <w:t xml:space="preserve">    </w:t>
      </w:r>
      <w:r w:rsidRPr="001D31DA">
        <w:rPr>
          <w:rFonts w:cstheme="minorHAnsi"/>
        </w:rPr>
        <w:t xml:space="preserve">pirkimo dalis – </w:t>
      </w:r>
      <w:r w:rsidR="00AA4799" w:rsidRPr="00AA4799">
        <w:rPr>
          <w:rFonts w:cstheme="minorHAnsi"/>
        </w:rPr>
        <w:t>Reguliuojamo tūrio dozatoriai</w:t>
      </w:r>
      <w:r w:rsidRPr="001D31DA">
        <w:rPr>
          <w:rFonts w:cstheme="minorHAnsi"/>
        </w:rPr>
        <w:t>;</w:t>
      </w:r>
    </w:p>
    <w:p w14:paraId="044BB45D" w14:textId="1FB60993" w:rsidR="001D31DA" w:rsidRPr="001D31DA" w:rsidRDefault="001D31DA" w:rsidP="001D31DA">
      <w:pPr>
        <w:pStyle w:val="NoSpacing"/>
        <w:spacing w:after="120"/>
        <w:ind w:firstLine="709"/>
        <w:contextualSpacing/>
        <w:jc w:val="both"/>
        <w:rPr>
          <w:rFonts w:cstheme="minorHAnsi"/>
        </w:rPr>
      </w:pPr>
      <w:r>
        <w:rPr>
          <w:rFonts w:cstheme="minorHAnsi"/>
        </w:rPr>
        <w:t>10</w:t>
      </w:r>
      <w:r w:rsidRPr="001D31DA">
        <w:rPr>
          <w:rFonts w:cstheme="minorHAnsi"/>
        </w:rPr>
        <w:tab/>
        <w:t xml:space="preserve">pirkimo dalis – </w:t>
      </w:r>
      <w:r w:rsidR="00AA4799" w:rsidRPr="00AA4799">
        <w:rPr>
          <w:rFonts w:cstheme="minorHAnsi"/>
        </w:rPr>
        <w:t>Analizatoriai, termocikleriai, DNR išskyrimo sistema</w:t>
      </w:r>
      <w:r w:rsidRPr="001D31DA">
        <w:rPr>
          <w:rFonts w:cstheme="minorHAnsi"/>
        </w:rPr>
        <w:t>;</w:t>
      </w:r>
    </w:p>
    <w:p w14:paraId="5B34E751" w14:textId="1DE74BF4" w:rsidR="001D31DA" w:rsidRDefault="001D31DA" w:rsidP="001D31DA">
      <w:pPr>
        <w:pStyle w:val="NoSpacing"/>
        <w:tabs>
          <w:tab w:val="left" w:pos="1276"/>
        </w:tabs>
        <w:spacing w:after="120"/>
        <w:ind w:firstLine="709"/>
        <w:contextualSpacing/>
        <w:jc w:val="both"/>
        <w:rPr>
          <w:rFonts w:cstheme="minorHAnsi"/>
        </w:rPr>
      </w:pPr>
      <w:r>
        <w:rPr>
          <w:rFonts w:cstheme="minorHAnsi"/>
        </w:rPr>
        <w:t>11</w:t>
      </w:r>
      <w:r w:rsidRPr="001D31DA">
        <w:rPr>
          <w:rFonts w:cstheme="minorHAnsi"/>
        </w:rPr>
        <w:t xml:space="preserve">     </w:t>
      </w:r>
      <w:r>
        <w:rPr>
          <w:rFonts w:cstheme="minorHAnsi"/>
        </w:rPr>
        <w:t xml:space="preserve">   </w:t>
      </w:r>
      <w:r w:rsidRPr="001D31DA">
        <w:rPr>
          <w:rFonts w:cstheme="minorHAnsi"/>
        </w:rPr>
        <w:t xml:space="preserve">pirkimo dalis – </w:t>
      </w:r>
      <w:r w:rsidR="00AA4799" w:rsidRPr="00AA4799">
        <w:rPr>
          <w:rFonts w:cstheme="minorHAnsi"/>
        </w:rPr>
        <w:t>Automatizuotos DNR išskyrimo ir PGR surinkimo sistemos</w:t>
      </w:r>
      <w:r w:rsidR="00AA4799">
        <w:rPr>
          <w:rFonts w:cstheme="minorHAnsi"/>
        </w:rPr>
        <w:t>;</w:t>
      </w:r>
    </w:p>
    <w:p w14:paraId="44BCFD9D" w14:textId="64B76417" w:rsidR="001D31DA" w:rsidRPr="001D31DA" w:rsidRDefault="001D31DA" w:rsidP="001D31DA">
      <w:pPr>
        <w:pStyle w:val="NoSpacing"/>
        <w:spacing w:after="120"/>
        <w:ind w:firstLine="709"/>
        <w:contextualSpacing/>
        <w:jc w:val="both"/>
        <w:rPr>
          <w:rFonts w:cstheme="minorHAnsi"/>
        </w:rPr>
      </w:pPr>
      <w:r w:rsidRPr="001D31DA">
        <w:rPr>
          <w:rFonts w:cstheme="minorHAnsi"/>
        </w:rPr>
        <w:t>1</w:t>
      </w:r>
      <w:r>
        <w:rPr>
          <w:rFonts w:cstheme="minorHAnsi"/>
        </w:rPr>
        <w:t>2</w:t>
      </w:r>
      <w:r w:rsidRPr="001D31DA">
        <w:rPr>
          <w:rFonts w:cstheme="minorHAnsi"/>
        </w:rPr>
        <w:tab/>
        <w:t xml:space="preserve">pirkimo dalis – </w:t>
      </w:r>
      <w:r w:rsidR="00293568" w:rsidRPr="00293568">
        <w:rPr>
          <w:rFonts w:cstheme="minorHAnsi"/>
        </w:rPr>
        <w:t>Šaldymo ir temperatūros palaikymo įranga</w:t>
      </w:r>
      <w:r w:rsidRPr="001D31DA">
        <w:rPr>
          <w:rFonts w:cstheme="minorHAnsi"/>
        </w:rPr>
        <w:t>;</w:t>
      </w:r>
    </w:p>
    <w:p w14:paraId="215A4814" w14:textId="7B28047D" w:rsidR="001D31DA" w:rsidRPr="001D31DA" w:rsidRDefault="001D31DA" w:rsidP="001D31DA">
      <w:pPr>
        <w:pStyle w:val="NoSpacing"/>
        <w:spacing w:after="120"/>
        <w:ind w:firstLine="709"/>
        <w:contextualSpacing/>
        <w:jc w:val="both"/>
        <w:rPr>
          <w:rFonts w:cstheme="minorHAnsi"/>
        </w:rPr>
      </w:pPr>
      <w:r>
        <w:rPr>
          <w:rFonts w:cstheme="minorHAnsi"/>
        </w:rPr>
        <w:t>13</w:t>
      </w:r>
      <w:r w:rsidRPr="001D31DA">
        <w:rPr>
          <w:rFonts w:cstheme="minorHAnsi"/>
        </w:rPr>
        <w:tab/>
        <w:t xml:space="preserve">pirkimo dalis – </w:t>
      </w:r>
      <w:r w:rsidR="00293568" w:rsidRPr="00293568">
        <w:rPr>
          <w:rFonts w:cstheme="minorHAnsi"/>
        </w:rPr>
        <w:t>KERN svarstyklės</w:t>
      </w:r>
      <w:r w:rsidRPr="001D31DA">
        <w:rPr>
          <w:rFonts w:cstheme="minorHAnsi"/>
        </w:rPr>
        <w:t>;</w:t>
      </w:r>
    </w:p>
    <w:p w14:paraId="1F8BEB27" w14:textId="157B81F1" w:rsidR="001D31DA" w:rsidRPr="001D31DA" w:rsidRDefault="001D31DA" w:rsidP="001D31DA">
      <w:pPr>
        <w:pStyle w:val="NoSpacing"/>
        <w:spacing w:after="120"/>
        <w:ind w:firstLine="709"/>
        <w:contextualSpacing/>
        <w:jc w:val="both"/>
        <w:rPr>
          <w:rFonts w:cstheme="minorHAnsi"/>
        </w:rPr>
      </w:pPr>
      <w:r>
        <w:rPr>
          <w:rFonts w:cstheme="minorHAnsi"/>
        </w:rPr>
        <w:t>14</w:t>
      </w:r>
      <w:r w:rsidRPr="001D31DA">
        <w:rPr>
          <w:rFonts w:cstheme="minorHAnsi"/>
        </w:rPr>
        <w:tab/>
        <w:t xml:space="preserve">pirkimo dalis – </w:t>
      </w:r>
      <w:r w:rsidR="00293568" w:rsidRPr="00293568">
        <w:rPr>
          <w:rFonts w:cstheme="minorHAnsi"/>
        </w:rPr>
        <w:t>SARTORIUS svarstyklės ir drėgnomatis</w:t>
      </w:r>
      <w:r w:rsidRPr="001D31DA">
        <w:rPr>
          <w:rFonts w:cstheme="minorHAnsi"/>
        </w:rPr>
        <w:t>;</w:t>
      </w:r>
    </w:p>
    <w:p w14:paraId="55C9005F" w14:textId="177600FF" w:rsidR="001D31DA" w:rsidRPr="001D31DA" w:rsidRDefault="001D31DA" w:rsidP="001D31DA">
      <w:pPr>
        <w:pStyle w:val="NoSpacing"/>
        <w:spacing w:after="120"/>
        <w:ind w:firstLine="709"/>
        <w:contextualSpacing/>
        <w:jc w:val="both"/>
        <w:rPr>
          <w:rFonts w:cstheme="minorHAnsi"/>
        </w:rPr>
      </w:pPr>
      <w:r>
        <w:rPr>
          <w:rFonts w:cstheme="minorHAnsi"/>
        </w:rPr>
        <w:t>15</w:t>
      </w:r>
      <w:r w:rsidRPr="001D31DA">
        <w:rPr>
          <w:rFonts w:cstheme="minorHAnsi"/>
        </w:rPr>
        <w:tab/>
        <w:t xml:space="preserve">pirkimo dalis – </w:t>
      </w:r>
      <w:r w:rsidR="00293568" w:rsidRPr="00293568">
        <w:rPr>
          <w:rFonts w:cstheme="minorHAnsi"/>
        </w:rPr>
        <w:t>RADWAG svarstyklės</w:t>
      </w:r>
      <w:r w:rsidRPr="001D31DA">
        <w:rPr>
          <w:rFonts w:cstheme="minorHAnsi"/>
        </w:rPr>
        <w:t>;</w:t>
      </w:r>
    </w:p>
    <w:p w14:paraId="1B20281C" w14:textId="297BCA19" w:rsidR="001D31DA" w:rsidRPr="001D31DA" w:rsidRDefault="001D31DA" w:rsidP="001D31DA">
      <w:pPr>
        <w:pStyle w:val="NoSpacing"/>
        <w:spacing w:after="120"/>
        <w:ind w:firstLine="709"/>
        <w:contextualSpacing/>
        <w:jc w:val="both"/>
        <w:rPr>
          <w:rFonts w:cstheme="minorHAnsi"/>
        </w:rPr>
      </w:pPr>
      <w:r>
        <w:rPr>
          <w:rFonts w:cstheme="minorHAnsi"/>
        </w:rPr>
        <w:t>16</w:t>
      </w:r>
      <w:r w:rsidRPr="001D31DA">
        <w:rPr>
          <w:rFonts w:cstheme="minorHAnsi"/>
        </w:rPr>
        <w:tab/>
      </w:r>
      <w:r w:rsidR="00293568">
        <w:rPr>
          <w:rFonts w:cstheme="minorHAnsi"/>
        </w:rPr>
        <w:t>pirkimo dalis – Refraktometras</w:t>
      </w:r>
      <w:r w:rsidRPr="001D31DA">
        <w:rPr>
          <w:rFonts w:cstheme="minorHAnsi"/>
        </w:rPr>
        <w:t>;</w:t>
      </w:r>
    </w:p>
    <w:p w14:paraId="4369D7BF" w14:textId="5F9A05FC" w:rsidR="001D31DA" w:rsidRDefault="001D31DA" w:rsidP="001D31DA">
      <w:pPr>
        <w:pStyle w:val="NoSpacing"/>
        <w:spacing w:after="120"/>
        <w:ind w:firstLine="709"/>
        <w:contextualSpacing/>
        <w:jc w:val="both"/>
        <w:rPr>
          <w:rFonts w:cstheme="minorHAnsi"/>
        </w:rPr>
      </w:pPr>
      <w:r>
        <w:rPr>
          <w:rFonts w:cstheme="minorHAnsi"/>
        </w:rPr>
        <w:t>17</w:t>
      </w:r>
      <w:r w:rsidRPr="001D31DA">
        <w:rPr>
          <w:rFonts w:cstheme="minorHAnsi"/>
        </w:rPr>
        <w:t xml:space="preserve">     </w:t>
      </w:r>
      <w:r>
        <w:rPr>
          <w:rFonts w:cstheme="minorHAnsi"/>
        </w:rPr>
        <w:t xml:space="preserve">   </w:t>
      </w:r>
      <w:r w:rsidRPr="001D31DA">
        <w:rPr>
          <w:rFonts w:cstheme="minorHAnsi"/>
        </w:rPr>
        <w:t xml:space="preserve">pirkimo dalis – </w:t>
      </w:r>
      <w:r w:rsidR="00293568" w:rsidRPr="00293568">
        <w:rPr>
          <w:rFonts w:cstheme="minorHAnsi"/>
        </w:rPr>
        <w:t>pH/laidumo matavimo įranga</w:t>
      </w:r>
      <w:r w:rsidR="00293568">
        <w:rPr>
          <w:rFonts w:cstheme="minorHAnsi"/>
        </w:rPr>
        <w:t>;</w:t>
      </w:r>
    </w:p>
    <w:p w14:paraId="6616A6BF" w14:textId="33B7F417" w:rsidR="001D31DA" w:rsidRPr="001D31DA" w:rsidRDefault="001D31DA" w:rsidP="001D31DA">
      <w:pPr>
        <w:pStyle w:val="NoSpacing"/>
        <w:spacing w:after="120"/>
        <w:ind w:firstLine="709"/>
        <w:contextualSpacing/>
        <w:jc w:val="both"/>
        <w:rPr>
          <w:rFonts w:cstheme="minorHAnsi"/>
        </w:rPr>
      </w:pPr>
      <w:r>
        <w:rPr>
          <w:rFonts w:cstheme="minorHAnsi"/>
        </w:rPr>
        <w:t xml:space="preserve">18        </w:t>
      </w:r>
      <w:r w:rsidRPr="001D31DA">
        <w:rPr>
          <w:rFonts w:cstheme="minorHAnsi"/>
        </w:rPr>
        <w:t xml:space="preserve">pirkimo dalis – </w:t>
      </w:r>
      <w:r w:rsidR="00293568" w:rsidRPr="00293568">
        <w:rPr>
          <w:rFonts w:cstheme="minorHAnsi"/>
        </w:rPr>
        <w:t>Alkoholinių skysčių tyrimo įranga</w:t>
      </w:r>
      <w:r w:rsidRPr="001D31DA">
        <w:rPr>
          <w:rFonts w:cstheme="minorHAnsi"/>
        </w:rPr>
        <w:t>;</w:t>
      </w:r>
    </w:p>
    <w:p w14:paraId="25084BFC" w14:textId="5E3AE861" w:rsidR="001D31DA" w:rsidRDefault="001D31DA" w:rsidP="00451DE3">
      <w:pPr>
        <w:pStyle w:val="NoSpacing"/>
        <w:numPr>
          <w:ilvl w:val="0"/>
          <w:numId w:val="22"/>
        </w:numPr>
        <w:spacing w:after="120"/>
        <w:contextualSpacing/>
        <w:jc w:val="both"/>
        <w:rPr>
          <w:rFonts w:cstheme="minorHAnsi"/>
        </w:rPr>
      </w:pPr>
      <w:r>
        <w:rPr>
          <w:rFonts w:cstheme="minorHAnsi"/>
        </w:rPr>
        <w:t xml:space="preserve"> </w:t>
      </w:r>
      <w:r w:rsidRPr="001D31DA">
        <w:rPr>
          <w:rFonts w:cstheme="minorHAnsi"/>
        </w:rPr>
        <w:t xml:space="preserve">    pirkimo dalis – </w:t>
      </w:r>
      <w:r w:rsidR="00293568" w:rsidRPr="00293568">
        <w:rPr>
          <w:rFonts w:cstheme="minorHAnsi"/>
        </w:rPr>
        <w:t>Pėdsakų skenavimo įranga</w:t>
      </w:r>
      <w:r w:rsidR="00293568">
        <w:rPr>
          <w:rFonts w:cstheme="minorHAnsi"/>
        </w:rPr>
        <w:t>;</w:t>
      </w:r>
    </w:p>
    <w:p w14:paraId="0543636B" w14:textId="43006A1A" w:rsidR="001D31DA" w:rsidRDefault="00451DE3" w:rsidP="00451DE3">
      <w:pPr>
        <w:pStyle w:val="NoSpacing"/>
        <w:spacing w:after="120"/>
        <w:ind w:left="709"/>
        <w:contextualSpacing/>
        <w:jc w:val="both"/>
        <w:rPr>
          <w:rFonts w:cstheme="minorHAnsi"/>
        </w:rPr>
      </w:pPr>
      <w:r>
        <w:rPr>
          <w:rFonts w:cstheme="minorHAnsi"/>
        </w:rPr>
        <w:t>20</w:t>
      </w:r>
      <w:r w:rsidR="001D31DA">
        <w:rPr>
          <w:rFonts w:cstheme="minorHAnsi"/>
        </w:rPr>
        <w:t xml:space="preserve">      </w:t>
      </w:r>
      <w:r>
        <w:rPr>
          <w:rFonts w:cstheme="minorHAnsi"/>
        </w:rPr>
        <w:t xml:space="preserve">  </w:t>
      </w:r>
      <w:r w:rsidR="001D31DA">
        <w:rPr>
          <w:rFonts w:cstheme="minorHAnsi"/>
        </w:rPr>
        <w:t xml:space="preserve">pirkimo dalis </w:t>
      </w:r>
      <w:r w:rsidR="001D31DA" w:rsidRPr="001D31DA">
        <w:rPr>
          <w:rFonts w:cstheme="minorHAnsi"/>
        </w:rPr>
        <w:t xml:space="preserve">– </w:t>
      </w:r>
      <w:r w:rsidR="001D31DA">
        <w:rPr>
          <w:rFonts w:cstheme="minorHAnsi"/>
        </w:rPr>
        <w:t xml:space="preserve"> </w:t>
      </w:r>
      <w:r w:rsidR="00293568" w:rsidRPr="00293568">
        <w:rPr>
          <w:rFonts w:cstheme="minorHAnsi"/>
        </w:rPr>
        <w:t>Cheminių tyrimų įranga</w:t>
      </w:r>
      <w:r w:rsidR="00293568">
        <w:rPr>
          <w:rFonts w:cstheme="minorHAnsi"/>
        </w:rPr>
        <w:t>.</w:t>
      </w:r>
    </w:p>
    <w:p w14:paraId="24D47C94" w14:textId="42999B9C" w:rsidR="001A0A73" w:rsidRPr="00451DE3" w:rsidRDefault="008D378F" w:rsidP="00EF759E">
      <w:pPr>
        <w:pStyle w:val="NoSpacing"/>
        <w:numPr>
          <w:ilvl w:val="1"/>
          <w:numId w:val="21"/>
        </w:numPr>
        <w:tabs>
          <w:tab w:val="left" w:pos="567"/>
          <w:tab w:val="left" w:pos="993"/>
        </w:tabs>
        <w:spacing w:after="120"/>
        <w:ind w:left="0" w:firstLine="567"/>
        <w:contextualSpacing/>
        <w:jc w:val="both"/>
        <w:rPr>
          <w:rFonts w:cstheme="minorHAnsi"/>
        </w:rPr>
      </w:pPr>
      <w:r w:rsidRPr="00451DE3">
        <w:rPr>
          <w:rFonts w:cstheme="minorHAnsi"/>
        </w:rPr>
        <w:t xml:space="preserve">Pirkimo dalių </w:t>
      </w:r>
      <w:r w:rsidR="00573FD4">
        <w:rPr>
          <w:rFonts w:cstheme="minorHAnsi"/>
        </w:rPr>
        <w:t>reikalavimai, apimtys ir dalykas</w:t>
      </w:r>
      <w:r w:rsidR="006D0D4C" w:rsidRPr="00451DE3">
        <w:rPr>
          <w:rFonts w:cstheme="minorHAnsi"/>
        </w:rPr>
        <w:t xml:space="preserve"> </w:t>
      </w:r>
      <w:r w:rsidR="00B41C66" w:rsidRPr="00451DE3">
        <w:rPr>
          <w:rFonts w:cstheme="minorHAnsi"/>
        </w:rPr>
        <w:t xml:space="preserve">apibrėžti </w:t>
      </w:r>
      <w:bookmarkStart w:id="7" w:name="_Hlk91152632"/>
      <w:r w:rsidR="00A80D01" w:rsidRPr="00451DE3">
        <w:rPr>
          <w:rFonts w:cstheme="minorHAnsi"/>
        </w:rPr>
        <w:t xml:space="preserve">specialiųjų </w:t>
      </w:r>
      <w:r w:rsidR="006773B6" w:rsidRPr="00451DE3">
        <w:rPr>
          <w:rFonts w:cstheme="minorHAnsi"/>
        </w:rPr>
        <w:t xml:space="preserve">pirkimo </w:t>
      </w:r>
      <w:r w:rsidR="00DD39BD" w:rsidRPr="00DF7EF2">
        <w:rPr>
          <w:rFonts w:cstheme="minorHAnsi"/>
        </w:rPr>
        <w:t>sąlygų 2</w:t>
      </w:r>
      <w:r w:rsidR="00696781" w:rsidRPr="00DF7EF2">
        <w:rPr>
          <w:rFonts w:ascii="Arial" w:hAnsi="Arial" w:cs="Arial"/>
          <w:color w:val="00B050"/>
        </w:rPr>
        <w:t xml:space="preserve"> </w:t>
      </w:r>
      <w:r w:rsidR="006773B6" w:rsidRPr="00DF7EF2">
        <w:rPr>
          <w:rFonts w:cstheme="minorHAnsi"/>
        </w:rPr>
        <w:t>priede</w:t>
      </w:r>
      <w:bookmarkEnd w:id="7"/>
      <w:r w:rsidR="00EF759E">
        <w:rPr>
          <w:rFonts w:cstheme="minorHAnsi"/>
        </w:rPr>
        <w:t>, 2-o priedo 1 priedėlyje ir 2 priedo 2 priedėlyje.</w:t>
      </w:r>
      <w:r w:rsidR="006A3033" w:rsidRPr="00451DE3">
        <w:rPr>
          <w:rFonts w:cstheme="minorHAnsi"/>
        </w:rPr>
        <w:t xml:space="preserve"> </w:t>
      </w:r>
    </w:p>
    <w:p w14:paraId="1195A0C9" w14:textId="0FA2A4CB" w:rsidR="00451DE3" w:rsidRPr="00451DE3" w:rsidRDefault="00451DE3" w:rsidP="00451DE3">
      <w:pPr>
        <w:pStyle w:val="NoSpacing"/>
        <w:numPr>
          <w:ilvl w:val="1"/>
          <w:numId w:val="21"/>
        </w:numPr>
        <w:tabs>
          <w:tab w:val="left" w:pos="993"/>
        </w:tabs>
        <w:spacing w:after="120"/>
        <w:ind w:left="0" w:firstLine="567"/>
        <w:contextualSpacing/>
        <w:jc w:val="both"/>
        <w:rPr>
          <w:rFonts w:cstheme="minorHAnsi"/>
        </w:rPr>
      </w:pPr>
      <w:r w:rsidRPr="00451DE3">
        <w:rPr>
          <w:rFonts w:cstheme="minorHAnsi"/>
        </w:rPr>
        <w:t>Tiekėjas gali teikti pasiūlymą</w:t>
      </w:r>
      <w:r>
        <w:rPr>
          <w:rFonts w:cstheme="minorHAnsi"/>
        </w:rPr>
        <w:t xml:space="preserve"> vienai, kelioms ar visoms dalims ir gali būti nustatytas laimėtoju dėl vienos, kelių ar visų dalių.</w:t>
      </w:r>
    </w:p>
    <w:p w14:paraId="2067847C" w14:textId="45E5042E" w:rsidR="001A0A73" w:rsidRDefault="00BF2310" w:rsidP="00BF2310">
      <w:pPr>
        <w:pStyle w:val="NoSpacing"/>
        <w:tabs>
          <w:tab w:val="left" w:pos="1134"/>
          <w:tab w:val="left" w:pos="1418"/>
        </w:tabs>
        <w:spacing w:after="120"/>
        <w:ind w:firstLine="567"/>
        <w:contextualSpacing/>
        <w:jc w:val="both"/>
        <w:rPr>
          <w:rFonts w:cstheme="minorHAnsi"/>
        </w:rPr>
      </w:pPr>
      <w:r>
        <w:rPr>
          <w:rFonts w:cstheme="minorHAnsi"/>
        </w:rPr>
        <w:t>2.6</w:t>
      </w:r>
      <w:r w:rsidR="008D378F" w:rsidRPr="001A0A73">
        <w:rPr>
          <w:rFonts w:cstheme="minorHAnsi"/>
        </w:rPr>
        <w:t xml:space="preserve">. </w:t>
      </w:r>
      <w:r>
        <w:rPr>
          <w:rFonts w:cstheme="minorHAnsi"/>
        </w:rPr>
        <w:t xml:space="preserve"> </w:t>
      </w:r>
      <w:r w:rsidR="006B064B" w:rsidRPr="001A0A73">
        <w:rPr>
          <w:rFonts w:cstheme="minorHAnsi"/>
        </w:rPr>
        <w:t>Sudaroma sutartis, taikant sutarties vykdymo išlaidų atlyginimo kainodarą kiekvienai pirkimo daliai atskirai, bet jeigu tas pats tiekėjas laimi pirkimą kelioms ar visoms pirkimo dalims, galės būti sudaroma viena sutartis laimėtoms pirkimo objekto dalims.</w:t>
      </w:r>
      <w:r w:rsidR="001A0A73" w:rsidRPr="001A0A73">
        <w:rPr>
          <w:rFonts w:cstheme="minorHAnsi"/>
        </w:rPr>
        <w:t xml:space="preserve"> </w:t>
      </w:r>
    </w:p>
    <w:p w14:paraId="5F258E7C" w14:textId="79A2681D" w:rsidR="001A0A73" w:rsidRDefault="001A0A73" w:rsidP="001A0A73">
      <w:pPr>
        <w:pStyle w:val="NoSpacing"/>
        <w:tabs>
          <w:tab w:val="left" w:pos="1418"/>
        </w:tabs>
        <w:spacing w:after="120"/>
        <w:ind w:firstLine="567"/>
        <w:contextualSpacing/>
        <w:jc w:val="both"/>
        <w:rPr>
          <w:rFonts w:cstheme="minorHAnsi"/>
        </w:rPr>
      </w:pPr>
      <w:r>
        <w:rPr>
          <w:rFonts w:cstheme="minorHAnsi"/>
        </w:rPr>
        <w:t>2.</w:t>
      </w:r>
      <w:r w:rsidR="00805EC2">
        <w:rPr>
          <w:rFonts w:cstheme="minorHAnsi"/>
        </w:rPr>
        <w:t>7</w:t>
      </w:r>
      <w:r>
        <w:rPr>
          <w:rFonts w:cstheme="minorHAnsi"/>
        </w:rPr>
        <w:t xml:space="preserve">. </w:t>
      </w:r>
      <w:r w:rsidRPr="001A0A73">
        <w:rPr>
          <w:rFonts w:cstheme="minorHAnsi"/>
        </w:rPr>
        <w:t>Nurodyti Paslaugų kiekiai yra preliminarūs, nustatyti įvertinus preli</w:t>
      </w:r>
      <w:r>
        <w:rPr>
          <w:rFonts w:cstheme="minorHAnsi"/>
        </w:rPr>
        <w:t xml:space="preserve">minarias šių </w:t>
      </w:r>
      <w:r w:rsidR="00451DE3">
        <w:rPr>
          <w:rFonts w:cstheme="minorHAnsi"/>
        </w:rPr>
        <w:t>P</w:t>
      </w:r>
      <w:r w:rsidRPr="001A0A73">
        <w:rPr>
          <w:rFonts w:cstheme="minorHAnsi"/>
        </w:rPr>
        <w:t>aslaugų apimtis ir skirti įkainiui nustatyti bei pasiūlymo kainai apskaičiuoti.</w:t>
      </w:r>
    </w:p>
    <w:p w14:paraId="3CE0B1B2" w14:textId="77777777" w:rsidR="00A47192" w:rsidRDefault="00805EC2" w:rsidP="00A47192">
      <w:pPr>
        <w:pStyle w:val="NoSpacing"/>
        <w:tabs>
          <w:tab w:val="left" w:pos="1418"/>
        </w:tabs>
        <w:spacing w:after="120"/>
        <w:ind w:firstLine="567"/>
        <w:contextualSpacing/>
        <w:jc w:val="both"/>
        <w:rPr>
          <w:rFonts w:cstheme="minorHAnsi"/>
        </w:rPr>
      </w:pPr>
      <w:r>
        <w:rPr>
          <w:rFonts w:cstheme="minorHAnsi"/>
        </w:rPr>
        <w:t xml:space="preserve">2.8. Perkančioji organizacija visą sutarties galiojimo laikotarpį, pagal atskirus užsakymus (telefonu arba el. paštu) pirks Paslaugas pagal būtinumą, poreikį ir turimą finansavimą, neviršydama maksimalios pirkimo dalies kainos (nustatytos </w:t>
      </w:r>
      <w:r w:rsidR="004E6722">
        <w:rPr>
          <w:rFonts w:cstheme="minorHAnsi"/>
        </w:rPr>
        <w:t xml:space="preserve">vidiniuose </w:t>
      </w:r>
      <w:r>
        <w:rPr>
          <w:rFonts w:cstheme="minorHAnsi"/>
        </w:rPr>
        <w:t>pirkimo dokumentuose).</w:t>
      </w:r>
      <w:r w:rsidR="00A47192">
        <w:rPr>
          <w:rFonts w:cstheme="minorHAnsi"/>
        </w:rPr>
        <w:t xml:space="preserve"> </w:t>
      </w:r>
    </w:p>
    <w:p w14:paraId="6EF262E6" w14:textId="77777777" w:rsidR="000C60A7" w:rsidRDefault="00A47192" w:rsidP="00A47192">
      <w:pPr>
        <w:pStyle w:val="NoSpacing"/>
        <w:tabs>
          <w:tab w:val="left" w:pos="1418"/>
        </w:tabs>
        <w:spacing w:after="120"/>
        <w:ind w:firstLine="567"/>
        <w:contextualSpacing/>
        <w:jc w:val="both"/>
        <w:rPr>
          <w:rFonts w:cstheme="minorHAnsi"/>
        </w:rPr>
      </w:pPr>
      <w:r w:rsidRPr="00A47192">
        <w:rPr>
          <w:rFonts w:cstheme="minorHAnsi"/>
        </w:rPr>
        <w:t>2.9. Pasiūlyme ir pirkimo sutartyje</w:t>
      </w:r>
      <w:r w:rsidR="000C60A7">
        <w:rPr>
          <w:rFonts w:cstheme="minorHAnsi"/>
        </w:rPr>
        <w:t>:</w:t>
      </w:r>
    </w:p>
    <w:p w14:paraId="76AA8B3B" w14:textId="4095415D" w:rsidR="006F2A2B" w:rsidRDefault="000C60A7" w:rsidP="00A47192">
      <w:pPr>
        <w:pStyle w:val="NoSpacing"/>
        <w:tabs>
          <w:tab w:val="left" w:pos="1418"/>
        </w:tabs>
        <w:spacing w:after="120"/>
        <w:ind w:firstLine="567"/>
        <w:contextualSpacing/>
        <w:jc w:val="both"/>
        <w:rPr>
          <w:rFonts w:cstheme="minorHAnsi"/>
        </w:rPr>
      </w:pPr>
      <w:r>
        <w:rPr>
          <w:rFonts w:cstheme="minorHAnsi"/>
        </w:rPr>
        <w:t xml:space="preserve">2.9.1.  </w:t>
      </w:r>
      <w:r w:rsidR="00A47192" w:rsidRPr="00A47192">
        <w:rPr>
          <w:rFonts w:cstheme="minorHAnsi"/>
        </w:rPr>
        <w:t>1</w:t>
      </w:r>
      <w:r w:rsidR="00E1335E">
        <w:rPr>
          <w:rFonts w:cstheme="minorHAnsi"/>
        </w:rPr>
        <w:t xml:space="preserve"> </w:t>
      </w:r>
      <w:r>
        <w:rPr>
          <w:rFonts w:cstheme="minorHAnsi"/>
        </w:rPr>
        <w:t>-</w:t>
      </w:r>
      <w:r w:rsidR="00E1335E">
        <w:rPr>
          <w:rFonts w:ascii="Times New Roman" w:hAnsi="Times New Roman" w:cs="Times New Roman"/>
        </w:rPr>
        <w:t xml:space="preserve">– </w:t>
      </w:r>
      <w:r w:rsidR="006F2A2B">
        <w:rPr>
          <w:rFonts w:cstheme="minorHAnsi"/>
        </w:rPr>
        <w:t>20 pirkimo dalyse</w:t>
      </w:r>
      <w:r w:rsidR="00A47192" w:rsidRPr="00A47192">
        <w:rPr>
          <w:rFonts w:cstheme="minorHAnsi"/>
        </w:rPr>
        <w:t xml:space="preserve"> bus nustatomas fiksuotas valandinis paslaugų (remonto ir atvykimo) įkainis, o už remontui panaudotas detales/dalis, komponentus ir medžiagas bus atsikaitoma atlyginant tiekėjui jo faktiškai patirtas išlaidas, tiesiogiai susijusias su remonto paslaugomis, ne didesnėmis nei rinką atiti</w:t>
      </w:r>
      <w:r w:rsidR="006F2A2B">
        <w:rPr>
          <w:rFonts w:cstheme="minorHAnsi"/>
        </w:rPr>
        <w:t>nkančiomis kainomis;</w:t>
      </w:r>
    </w:p>
    <w:p w14:paraId="2178760F" w14:textId="5A9C1C05" w:rsidR="00FE5516" w:rsidRPr="00C62076" w:rsidRDefault="006F2A2B" w:rsidP="00C62076">
      <w:pPr>
        <w:pStyle w:val="NoSpacing"/>
        <w:tabs>
          <w:tab w:val="left" w:pos="1418"/>
        </w:tabs>
        <w:spacing w:after="120"/>
        <w:ind w:firstLine="567"/>
        <w:contextualSpacing/>
        <w:jc w:val="both"/>
        <w:rPr>
          <w:rFonts w:cstheme="minorHAnsi"/>
        </w:rPr>
      </w:pPr>
      <w:r>
        <w:rPr>
          <w:rFonts w:cstheme="minorHAnsi"/>
        </w:rPr>
        <w:t>2.9.2.</w:t>
      </w:r>
      <w:r w:rsidR="00A47192" w:rsidRPr="00A47192">
        <w:rPr>
          <w:rFonts w:cstheme="minorHAnsi"/>
        </w:rPr>
        <w:t xml:space="preserve"> </w:t>
      </w:r>
      <w:r>
        <w:rPr>
          <w:rFonts w:cstheme="minorHAnsi"/>
        </w:rPr>
        <w:t>2-os pirkimo dalies 2.1 punkte, 6-os dalies 6.1</w:t>
      </w:r>
      <w:r w:rsidR="00DB23A0">
        <w:rPr>
          <w:rFonts w:cstheme="minorHAnsi"/>
        </w:rPr>
        <w:t xml:space="preserve"> </w:t>
      </w:r>
      <w:r w:rsidR="00DB23A0">
        <w:rPr>
          <w:rFonts w:ascii="Times New Roman" w:hAnsi="Times New Roman" w:cs="Times New Roman"/>
        </w:rPr>
        <w:t xml:space="preserve">– </w:t>
      </w:r>
      <w:r w:rsidR="009D4C9D">
        <w:rPr>
          <w:rFonts w:cstheme="minorHAnsi"/>
        </w:rPr>
        <w:t>6.5 punktuose</w:t>
      </w:r>
      <w:r>
        <w:rPr>
          <w:rFonts w:cstheme="minorHAnsi"/>
        </w:rPr>
        <w:t xml:space="preserve">, 10-oje, 11-oje ir 19-toje pirkimo dalyse </w:t>
      </w:r>
      <w:r w:rsidR="00A47192" w:rsidRPr="00A47192">
        <w:rPr>
          <w:rFonts w:cstheme="minorHAnsi"/>
        </w:rPr>
        <w:t>bus nustatomas fiksuotas paslaugos karto (išorinės techninės priežiūros) įkainis.</w:t>
      </w:r>
      <w:r w:rsidR="00FE5516">
        <w:rPr>
          <w:rFonts w:ascii="Times New Roman" w:hAnsi="Times New Roman" w:cs="Times New Roman"/>
        </w:rPr>
        <w:t xml:space="preserve"> </w:t>
      </w:r>
    </w:p>
    <w:p w14:paraId="5693EC74" w14:textId="242A2090" w:rsidR="00FE5516" w:rsidRPr="00FE5516" w:rsidRDefault="00C62076" w:rsidP="00FE5516">
      <w:pPr>
        <w:pStyle w:val="NoSpacing"/>
        <w:tabs>
          <w:tab w:val="left" w:pos="1418"/>
        </w:tabs>
        <w:spacing w:after="120"/>
        <w:ind w:firstLine="567"/>
        <w:contextualSpacing/>
        <w:jc w:val="both"/>
        <w:rPr>
          <w:rFonts w:cstheme="minorHAnsi"/>
        </w:rPr>
      </w:pPr>
      <w:r>
        <w:rPr>
          <w:rFonts w:cstheme="minorHAnsi"/>
        </w:rPr>
        <w:t>2.10</w:t>
      </w:r>
      <w:r w:rsidR="00FE5516" w:rsidRPr="00FE5516">
        <w:rPr>
          <w:rFonts w:cstheme="minorHAnsi"/>
        </w:rPr>
        <w:t xml:space="preserve">. Paslaugų vykdymo metu priimami tiekėjo sprendimai, susiję su faktinėmis išlaidomis, su pirkimo vykdytoju turės būti derinami iš anksto. </w:t>
      </w:r>
    </w:p>
    <w:p w14:paraId="1BB8CD5D" w14:textId="31351D6A" w:rsidR="00FE5516" w:rsidRPr="00FE5516" w:rsidRDefault="00C62076" w:rsidP="00FE5516">
      <w:pPr>
        <w:pStyle w:val="NoSpacing"/>
        <w:tabs>
          <w:tab w:val="left" w:pos="1418"/>
        </w:tabs>
        <w:spacing w:after="120"/>
        <w:ind w:firstLine="567"/>
        <w:contextualSpacing/>
        <w:jc w:val="both"/>
        <w:rPr>
          <w:rFonts w:cstheme="minorHAnsi"/>
        </w:rPr>
      </w:pPr>
      <w:r>
        <w:rPr>
          <w:rFonts w:cstheme="minorHAnsi"/>
        </w:rPr>
        <w:t>2.11</w:t>
      </w:r>
      <w:r w:rsidR="00FE5516" w:rsidRPr="00FE5516">
        <w:rPr>
          <w:rFonts w:cstheme="minorHAnsi"/>
        </w:rPr>
        <w:t xml:space="preserve">. Į faktiškai patirtas išlaidas negalės būti įtrauktas tiekėjo pelnas. </w:t>
      </w:r>
    </w:p>
    <w:p w14:paraId="79AAED89" w14:textId="5C92E5B5" w:rsidR="0075678B" w:rsidRPr="008D378F" w:rsidRDefault="00C62076" w:rsidP="00FE5516">
      <w:pPr>
        <w:pStyle w:val="NoSpacing"/>
        <w:tabs>
          <w:tab w:val="left" w:pos="1418"/>
        </w:tabs>
        <w:spacing w:after="120"/>
        <w:ind w:firstLine="567"/>
        <w:contextualSpacing/>
        <w:jc w:val="both"/>
        <w:rPr>
          <w:rFonts w:cstheme="minorHAnsi"/>
        </w:rPr>
      </w:pPr>
      <w:r>
        <w:rPr>
          <w:rFonts w:cstheme="minorHAnsi"/>
        </w:rPr>
        <w:t>2.12</w:t>
      </w:r>
      <w:r w:rsidR="00FE5516" w:rsidRPr="00FE5516">
        <w:rPr>
          <w:rFonts w:cstheme="minorHAnsi"/>
        </w:rPr>
        <w:t xml:space="preserve">. Paslaugų teikimo vieta – </w:t>
      </w:r>
      <w:r w:rsidR="00CD424A">
        <w:rPr>
          <w:rFonts w:cstheme="minorHAnsi"/>
        </w:rPr>
        <w:t>Policijos departamentas</w:t>
      </w:r>
      <w:r w:rsidR="00CD424A" w:rsidRPr="00CD424A">
        <w:rPr>
          <w:rFonts w:cstheme="minorHAnsi"/>
          <w:iCs/>
        </w:rPr>
        <w:t xml:space="preserve"> </w:t>
      </w:r>
      <w:r w:rsidR="00CD424A" w:rsidRPr="003A66E0">
        <w:rPr>
          <w:rFonts w:cstheme="minorHAnsi"/>
          <w:iCs/>
        </w:rPr>
        <w:t>prie Lietuvos Respublikos vidaus reikalų ministerijos</w:t>
      </w:r>
      <w:r w:rsidR="00CD424A">
        <w:rPr>
          <w:rFonts w:cstheme="minorHAnsi"/>
        </w:rPr>
        <w:t xml:space="preserve"> Kriminalistinių tyrimų valdyba</w:t>
      </w:r>
      <w:r w:rsidR="00FE5516" w:rsidRPr="00FE5516">
        <w:rPr>
          <w:rFonts w:cstheme="minorHAnsi"/>
        </w:rPr>
        <w:t>, adresas – Liepyno g. 11A, Vilnius.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9E74AE4" w14:textId="77777777" w:rsidR="00DC1DD6" w:rsidRDefault="00862DB8" w:rsidP="00DC1DD6">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A000E" w:rsidRPr="002A000E">
        <w:rPr>
          <w:rFonts w:cstheme="minorHAnsi"/>
        </w:rPr>
        <w:t>Perkančioji organizacija nerengs susitikimo su tiekėjais dėl pirkimo sąlygų paaiškinimo.</w:t>
      </w:r>
      <w:r w:rsidR="00DC1DD6">
        <w:rPr>
          <w:rFonts w:cstheme="minorHAnsi"/>
        </w:rPr>
        <w:t xml:space="preserve"> </w:t>
      </w:r>
    </w:p>
    <w:p w14:paraId="24A7FE06" w14:textId="672F0315" w:rsidR="00BE0587" w:rsidRPr="00F0499F" w:rsidRDefault="00DC1DD6" w:rsidP="00DC1DD6">
      <w:pPr>
        <w:pStyle w:val="ListParagraph"/>
        <w:spacing w:after="0"/>
        <w:ind w:left="0" w:firstLine="567"/>
        <w:jc w:val="both"/>
        <w:rPr>
          <w:rFonts w:eastAsiaTheme="minorHAnsi" w:cstheme="minorHAnsi"/>
          <w:lang w:eastAsia="en-US"/>
        </w:rPr>
      </w:pPr>
      <w:r>
        <w:rPr>
          <w:rFonts w:cstheme="minorHAnsi"/>
        </w:rPr>
        <w:t xml:space="preserve">3.2. </w:t>
      </w:r>
      <w:r w:rsidRPr="00DC1DD6">
        <w:rPr>
          <w:rFonts w:eastAsia="Calibri" w:cstheme="minorHAnsi"/>
          <w:iCs/>
        </w:rPr>
        <w:t>Perkančioji organizacija nerengs objekto apžiūros</w:t>
      </w:r>
      <w:r w:rsidR="00B176FD" w:rsidRPr="00DC1DD6">
        <w:rPr>
          <w:rFonts w:eastAsia="Calibri" w:cstheme="minorHAnsi"/>
          <w: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1471F342"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w:t>
      </w:r>
      <w:r w:rsidR="002C5249" w:rsidRPr="0054712C">
        <w:t xml:space="preserve">nurodyti </w:t>
      </w:r>
      <w:r w:rsidR="006A737F" w:rsidRPr="0054712C">
        <w:t xml:space="preserve">specialiųjų </w:t>
      </w:r>
      <w:r w:rsidR="006A737F" w:rsidRPr="0054712C">
        <w:rPr>
          <w:rFonts w:eastAsia="Calibri"/>
        </w:rPr>
        <w:t>p</w:t>
      </w:r>
      <w:r w:rsidR="00551FA7" w:rsidRPr="0054712C">
        <w:rPr>
          <w:rFonts w:eastAsia="Calibri"/>
        </w:rPr>
        <w:t xml:space="preserve">irkimo </w:t>
      </w:r>
      <w:r w:rsidR="00F762E5" w:rsidRPr="0054712C">
        <w:rPr>
          <w:rFonts w:eastAsia="Calibri"/>
        </w:rPr>
        <w:t xml:space="preserve">sąlygų 3 </w:t>
      </w:r>
      <w:r w:rsidR="006773B6" w:rsidRPr="0054712C">
        <w:rPr>
          <w:rFonts w:eastAsia="Calibri"/>
        </w:rPr>
        <w:t>priede</w:t>
      </w:r>
      <w:r w:rsidR="002C5249" w:rsidRPr="0054712C">
        <w:t>.</w:t>
      </w:r>
      <w:r w:rsidR="002C5249" w:rsidRPr="127DD6E8">
        <w:t xml:space="preserve"> </w:t>
      </w:r>
    </w:p>
    <w:p w14:paraId="5875D8D6" w14:textId="77777777" w:rsidR="000F28B8" w:rsidRDefault="00970624" w:rsidP="00C17D8A">
      <w:pPr>
        <w:pStyle w:val="ListParagraph"/>
        <w:tabs>
          <w:tab w:val="left" w:pos="1134"/>
        </w:tabs>
        <w:spacing w:after="0" w:line="20" w:lineRule="atLeast"/>
        <w:ind w:left="0" w:firstLine="567"/>
        <w:jc w:val="both"/>
      </w:pPr>
      <w:r>
        <w:lastRenderedPageBreak/>
        <w:t>4.2.</w:t>
      </w:r>
      <w:r w:rsidR="00C17D8A">
        <w:t xml:space="preserve">  </w:t>
      </w:r>
      <w:r w:rsidR="00990E9B" w:rsidRPr="00AE352D">
        <w:t>Tiekėjams nenustatomi kvalifikacijos reikalavimai</w:t>
      </w:r>
      <w:r w:rsidR="00C17D8A" w:rsidRPr="00AE352D">
        <w:t>.</w:t>
      </w:r>
      <w:r w:rsidR="000F28B8" w:rsidRPr="00AE352D">
        <w:t xml:space="preserve"> </w:t>
      </w:r>
    </w:p>
    <w:p w14:paraId="65A96CFE" w14:textId="3C4A1C06" w:rsidR="00DF3DDF" w:rsidRPr="00962D61" w:rsidRDefault="00D24970" w:rsidP="00962D61">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FEE555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specialiųjų</w:t>
      </w:r>
      <w:r w:rsidR="0047571C">
        <w:rPr>
          <w:rFonts w:cstheme="minorHAnsi"/>
          <w:color w:val="000000" w:themeColor="text1"/>
        </w:rPr>
        <w:t xml:space="preserve"> </w:t>
      </w:r>
      <w:r w:rsidR="0047571C" w:rsidRPr="00443C73">
        <w:rPr>
          <w:rFonts w:cstheme="minorHAnsi"/>
          <w:color w:val="000000" w:themeColor="text1"/>
        </w:rPr>
        <w:t>6 priede „Pasiūlymo forma“.</w:t>
      </w:r>
      <w:r w:rsidR="0047571C" w:rsidRPr="00E670F0">
        <w:rPr>
          <w:rFonts w:cstheme="minorHAnsi"/>
          <w:color w:val="000000" w:themeColor="text1"/>
        </w:rPr>
        <w:t xml:space="preserve"> </w:t>
      </w:r>
      <w:r w:rsidR="00B852B7" w:rsidRPr="007872CB">
        <w:rPr>
          <w:rFonts w:cstheme="minorHAnsi"/>
          <w:color w:val="000000" w:themeColor="text1"/>
        </w:rPr>
        <w:t xml:space="preserve">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769E193B" w14:textId="77777777" w:rsidR="00BB4B7F" w:rsidRDefault="00D24970" w:rsidP="00BB4B7F">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A07121B" w14:textId="598E85C5" w:rsidR="00BB4B7F" w:rsidRPr="00BB4B7F" w:rsidRDefault="002830D8" w:rsidP="00BB4B7F">
      <w:pPr>
        <w:spacing w:after="0" w:line="240" w:lineRule="auto"/>
        <w:ind w:firstLine="567"/>
        <w:jc w:val="both"/>
        <w:rPr>
          <w:rFonts w:cstheme="minorHAnsi"/>
          <w:color w:val="000000" w:themeColor="text1"/>
        </w:rPr>
      </w:pPr>
      <w:r w:rsidRPr="001E5874">
        <w:rPr>
          <w:rFonts w:cstheme="minorHAnsi"/>
        </w:rPr>
        <w:t>5.3. Mobilizacijos, karo, nepaprastosios padėties atveju ar Lietuvos Respublikos Vyriausybei, įvertinus</w:t>
      </w:r>
      <w:r w:rsidR="00BB4B7F">
        <w:rPr>
          <w:rFonts w:cstheme="minorHAnsi"/>
          <w:color w:val="000000" w:themeColor="text1"/>
        </w:rPr>
        <w:t xml:space="preserve"> </w:t>
      </w:r>
      <w:r w:rsidRPr="001E5874">
        <w:rPr>
          <w:rFonts w:cstheme="minorHAnsi"/>
        </w:rPr>
        <w:t>riziką, kad veiksniai, dėl kurių buvo ar gali būti paskelbta mobilizacija, įvesta karo ar nepaprastoji padėtis, kelia</w:t>
      </w:r>
      <w:r w:rsidR="00BB4B7F">
        <w:rPr>
          <w:rFonts w:cstheme="minorHAnsi"/>
          <w:color w:val="000000" w:themeColor="text1"/>
        </w:rPr>
        <w:t xml:space="preserve"> </w:t>
      </w:r>
      <w:r w:rsidRPr="001E5874">
        <w:rPr>
          <w:rFonts w:cstheme="minorHAnsi"/>
        </w:rPr>
        <w:t>grėsmę nacionaliniam saugumui, yra priėmusi sprendimą dėl šios nuostatos taikymo, perkančioji organizacija</w:t>
      </w:r>
      <w:r w:rsidR="00BB4B7F">
        <w:rPr>
          <w:rFonts w:cstheme="minorHAnsi"/>
          <w:color w:val="000000" w:themeColor="text1"/>
        </w:rPr>
        <w:t xml:space="preserve"> </w:t>
      </w:r>
      <w:r w:rsidRPr="001E5874">
        <w:rPr>
          <w:rFonts w:cstheme="minorHAnsi"/>
        </w:rPr>
        <w:t>atmeta pasiūlymą, jeig</w:t>
      </w:r>
      <w:r w:rsidR="00BB4B7F">
        <w:rPr>
          <w:rFonts w:cstheme="minorHAnsi"/>
        </w:rPr>
        <w:t>u yra bent viena iš šių sąlygų:</w:t>
      </w:r>
    </w:p>
    <w:p w14:paraId="66ADF8BA" w14:textId="0316E87D" w:rsidR="002830D8" w:rsidRPr="001E5874" w:rsidRDefault="002830D8" w:rsidP="00BB4B7F">
      <w:pPr>
        <w:autoSpaceDE w:val="0"/>
        <w:autoSpaceDN w:val="0"/>
        <w:adjustRightInd w:val="0"/>
        <w:spacing w:after="0" w:line="240" w:lineRule="auto"/>
        <w:ind w:firstLine="567"/>
        <w:jc w:val="both"/>
        <w:rPr>
          <w:rFonts w:cstheme="minorHAnsi"/>
        </w:rPr>
      </w:pPr>
      <w:r w:rsidRPr="001E5874">
        <w:rPr>
          <w:rFonts w:cstheme="minorHAnsi"/>
        </w:rPr>
        <w:t>5.3.1. tiekėjas, jo subtiekėjas, ūkio subjektai, kurių pajėgumais remiamasi, tiekėjo siūlomų prekių</w:t>
      </w:r>
      <w:r w:rsidR="00BB4B7F">
        <w:rPr>
          <w:rFonts w:cstheme="minorHAnsi"/>
        </w:rPr>
        <w:t xml:space="preserve"> </w:t>
      </w:r>
      <w:r w:rsidRPr="001E5874">
        <w:rPr>
          <w:rFonts w:cstheme="minorHAnsi"/>
        </w:rPr>
        <w:t>gamintojas ar juos kontroliuojantys asmenys yra juridiniai asmenys, registruoti (</w:t>
      </w:r>
      <w:r w:rsidR="00BB4B7F">
        <w:rPr>
          <w:rFonts w:cstheme="minorHAnsi"/>
        </w:rPr>
        <w:t xml:space="preserve">jeigu tiekėjas, jo subtiekėjas, ūkio subjektas, </w:t>
      </w:r>
      <w:r w:rsidRPr="001E5874">
        <w:rPr>
          <w:rFonts w:cstheme="minorHAnsi"/>
        </w:rPr>
        <w:t>kurio pajėgumais remiamasi, ar kontroliuojantis asmuo yra fizin</w:t>
      </w:r>
      <w:r w:rsidR="00BB4B7F">
        <w:rPr>
          <w:rFonts w:cstheme="minorHAnsi"/>
        </w:rPr>
        <w:t xml:space="preserve">is asmuo – nuolat gyvenantis ar </w:t>
      </w:r>
      <w:r w:rsidRPr="001E5874">
        <w:rPr>
          <w:rFonts w:cstheme="minorHAnsi"/>
        </w:rPr>
        <w:t>turintis pilietybę) VPĮ 92 straipsnio 15 dalyje numatytame sąraše nurodytose valstybėse ar teritorijose;</w:t>
      </w:r>
    </w:p>
    <w:p w14:paraId="7C014555" w14:textId="3A633AB2" w:rsidR="002830D8" w:rsidRPr="001E5874" w:rsidRDefault="002830D8" w:rsidP="00BB4B7F">
      <w:pPr>
        <w:autoSpaceDE w:val="0"/>
        <w:autoSpaceDN w:val="0"/>
        <w:adjustRightInd w:val="0"/>
        <w:spacing w:after="0" w:line="240" w:lineRule="auto"/>
        <w:ind w:firstLine="567"/>
        <w:jc w:val="both"/>
        <w:rPr>
          <w:rFonts w:cstheme="minorHAnsi"/>
        </w:rPr>
      </w:pPr>
      <w:r w:rsidRPr="001E5874">
        <w:rPr>
          <w:rFonts w:cstheme="minorHAnsi"/>
        </w:rPr>
        <w:t>5.3.2. perkančioji organizacija turi kompetentingų institucijų informacijos</w:t>
      </w:r>
      <w:r w:rsidR="00BB4B7F">
        <w:rPr>
          <w:rFonts w:cstheme="minorHAnsi"/>
        </w:rPr>
        <w:t xml:space="preserve">, kad tiekėjas, jo subtiekėjas, </w:t>
      </w:r>
      <w:r w:rsidRPr="001E5874">
        <w:rPr>
          <w:rFonts w:cstheme="minorHAnsi"/>
        </w:rPr>
        <w:t>ūkio subjektai, kurių pajėgumais remiamasi ar juos kontroliuojantys asme</w:t>
      </w:r>
      <w:r w:rsidR="00BB4B7F">
        <w:rPr>
          <w:rFonts w:cstheme="minorHAnsi"/>
        </w:rPr>
        <w:t xml:space="preserve">nys yra juridiniai asmenys turi </w:t>
      </w:r>
      <w:r w:rsidRPr="001E5874">
        <w:rPr>
          <w:rFonts w:cstheme="minorHAnsi"/>
        </w:rPr>
        <w:t>interesų, galinčių kelti grėsmę nacionaliniam saugumui;</w:t>
      </w:r>
    </w:p>
    <w:p w14:paraId="056CDD0D" w14:textId="22ED947F" w:rsidR="002830D8" w:rsidRPr="001E5874" w:rsidRDefault="002830D8" w:rsidP="00BB4B7F">
      <w:pPr>
        <w:autoSpaceDE w:val="0"/>
        <w:autoSpaceDN w:val="0"/>
        <w:adjustRightInd w:val="0"/>
        <w:spacing w:after="0" w:line="240" w:lineRule="auto"/>
        <w:ind w:firstLine="567"/>
        <w:jc w:val="both"/>
        <w:rPr>
          <w:rFonts w:cstheme="minorHAnsi"/>
        </w:rPr>
      </w:pPr>
      <w:r w:rsidRPr="001E5874">
        <w:rPr>
          <w:rFonts w:cstheme="minorHAnsi"/>
        </w:rPr>
        <w:t>5.3.3. tiekėjas, jo subtiekėjas, ūkio subjektas, kurio pajėgumais remiamasi,</w:t>
      </w:r>
      <w:r w:rsidR="00BB4B7F">
        <w:rPr>
          <w:rFonts w:cstheme="minorHAnsi"/>
        </w:rPr>
        <w:t xml:space="preserve"> vykdo veiklą VPĮ 92 straipsnio </w:t>
      </w:r>
      <w:r w:rsidRPr="001E5874">
        <w:rPr>
          <w:rFonts w:cstheme="minorHAnsi"/>
        </w:rPr>
        <w:t>15 dalyje numatytame sąraše nurodytose valstybėse ar teritorijose arba yra ūkio su</w:t>
      </w:r>
      <w:r w:rsidR="00BB4B7F">
        <w:rPr>
          <w:rFonts w:cstheme="minorHAnsi"/>
        </w:rPr>
        <w:t xml:space="preserve">bjektų grupės, kurios bet kuris </w:t>
      </w:r>
      <w:r w:rsidRPr="001E5874">
        <w:rPr>
          <w:rFonts w:cstheme="minorHAnsi"/>
        </w:rPr>
        <w:t xml:space="preserve">narys vykdo veiklą šio įstatymo VPĮ 92 straipsnio 15 dalyje numatytame </w:t>
      </w:r>
      <w:r w:rsidR="00BB4B7F">
        <w:rPr>
          <w:rFonts w:cstheme="minorHAnsi"/>
        </w:rPr>
        <w:t xml:space="preserve">sąraše nurodytose valstybėse ar </w:t>
      </w:r>
      <w:r w:rsidRPr="001E5874">
        <w:rPr>
          <w:rFonts w:cstheme="minorHAnsi"/>
        </w:rPr>
        <w:t>teritorijose, narys arba jos vadovas, kitas valdymo ar priežiūros organo narys</w:t>
      </w:r>
      <w:r w:rsidR="00BB4B7F">
        <w:rPr>
          <w:rFonts w:cstheme="minorHAnsi"/>
        </w:rPr>
        <w:t xml:space="preserve"> ar kitas asmuo (kiti asmenys), </w:t>
      </w:r>
      <w:r w:rsidRPr="001E5874">
        <w:rPr>
          <w:rFonts w:cstheme="minorHAnsi"/>
        </w:rPr>
        <w:t>turintis (turintys) teisę atstovauti tiekėjui, subtiekėjui, ūkio subjektui, ku</w:t>
      </w:r>
      <w:r w:rsidR="00BB4B7F">
        <w:rPr>
          <w:rFonts w:cstheme="minorHAnsi"/>
        </w:rPr>
        <w:t xml:space="preserve">rio pajėgumais remiamasi, ar jį </w:t>
      </w:r>
      <w:r w:rsidRPr="001E5874">
        <w:rPr>
          <w:rFonts w:cstheme="minorHAnsi"/>
        </w:rPr>
        <w:t>kontroliuoti, jo vardu priimti sprendimą, sudaryti sandorį, ir tokiu būdu dalyvauj</w:t>
      </w:r>
      <w:r w:rsidR="00BB4B7F">
        <w:rPr>
          <w:rFonts w:cstheme="minorHAnsi"/>
        </w:rPr>
        <w:t>a tokių ūkio subjektų grupių ir (ar) ūkio subjektų veikloje.</w:t>
      </w:r>
    </w:p>
    <w:p w14:paraId="0E4B8541" w14:textId="4157B40A" w:rsidR="002830D8" w:rsidRPr="00B05424" w:rsidRDefault="002830D8" w:rsidP="00B05424">
      <w:pPr>
        <w:autoSpaceDE w:val="0"/>
        <w:autoSpaceDN w:val="0"/>
        <w:adjustRightInd w:val="0"/>
        <w:spacing w:after="0" w:line="240" w:lineRule="auto"/>
        <w:ind w:firstLine="567"/>
        <w:jc w:val="both"/>
        <w:rPr>
          <w:rFonts w:cstheme="minorHAnsi"/>
        </w:rPr>
      </w:pPr>
      <w:r w:rsidRPr="001E5874">
        <w:rPr>
          <w:rFonts w:cstheme="minorHAnsi"/>
        </w:rPr>
        <w:t>5.4. Tiekėjas teikdamas pas</w:t>
      </w:r>
      <w:r w:rsidRPr="00C60BB4">
        <w:rPr>
          <w:rFonts w:cstheme="minorHAnsi"/>
        </w:rPr>
        <w:t>iūlymą, pasiūlymo formoje patvirtina (speci</w:t>
      </w:r>
      <w:r w:rsidR="00BB4B7F" w:rsidRPr="00C60BB4">
        <w:rPr>
          <w:rFonts w:cstheme="minorHAnsi"/>
        </w:rPr>
        <w:t xml:space="preserve">aliųjų pirkimo sąlygų 6 priedas </w:t>
      </w:r>
      <w:r w:rsidRPr="00C60BB4">
        <w:rPr>
          <w:rFonts w:cstheme="minorHAnsi"/>
        </w:rPr>
        <w:t>„Pasiūlymo forma“)</w:t>
      </w:r>
      <w:r w:rsidRPr="001E5874">
        <w:rPr>
          <w:rFonts w:cstheme="minorHAnsi"/>
        </w:rPr>
        <w:t xml:space="preserve"> atitiktį 5.3 punkto reikalavimams. Jeigu Perkančiajai organiza</w:t>
      </w:r>
      <w:r w:rsidR="00BB4B7F">
        <w:rPr>
          <w:rFonts w:cstheme="minorHAnsi"/>
        </w:rPr>
        <w:t xml:space="preserve">cijai kyla abejonių dėl Tiekėjo </w:t>
      </w:r>
      <w:r w:rsidRPr="001E5874">
        <w:rPr>
          <w:rFonts w:cstheme="minorHAnsi"/>
        </w:rPr>
        <w:t>nurodytos informacijos teisingumo, ji prašys ekonomiškai naudingiausią pasiūlymą</w:t>
      </w:r>
      <w:r w:rsidR="00BB4B7F">
        <w:rPr>
          <w:rFonts w:cstheme="minorHAnsi"/>
        </w:rPr>
        <w:t xml:space="preserve"> pateikusio Tiekėjo pateikti </w:t>
      </w:r>
      <w:r w:rsidRPr="001E5874">
        <w:rPr>
          <w:rFonts w:cstheme="minorHAnsi"/>
        </w:rPr>
        <w:t xml:space="preserve">informaciją patvirtinančius VPĮ 51 straipsnio 12 dalyje nurodytus (vieną </w:t>
      </w:r>
      <w:r w:rsidR="00BB4B7F">
        <w:rPr>
          <w:rFonts w:cstheme="minorHAnsi"/>
        </w:rPr>
        <w:t xml:space="preserve">ar kelis) ar kitus Perkančiajai </w:t>
      </w:r>
      <w:r w:rsidRPr="001E5874">
        <w:rPr>
          <w:rFonts w:cstheme="minorHAnsi"/>
        </w:rPr>
        <w:t xml:space="preserve">organizacijai priimtinus dokumentus. Šių dokumentų ji gali paprašyti ir bet </w:t>
      </w:r>
      <w:r w:rsidR="00BB4B7F">
        <w:rPr>
          <w:rFonts w:cstheme="minorHAnsi"/>
        </w:rPr>
        <w:t xml:space="preserve">kuriuo pirkimo procedūros metu, </w:t>
      </w:r>
      <w:r w:rsidRPr="001E5874">
        <w:rPr>
          <w:rFonts w:cstheme="minorHAnsi"/>
        </w:rPr>
        <w:t>jeigu tai būtina siekiant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67E9CBA" w14:textId="42194B09" w:rsidR="00BA341F" w:rsidRPr="00545943" w:rsidRDefault="00545943" w:rsidP="00545943">
      <w:pPr>
        <w:spacing w:after="0" w:line="20" w:lineRule="atLeast"/>
        <w:ind w:firstLine="709"/>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B17BEF7" w14:textId="168626BF" w:rsidR="00FF12F1" w:rsidRPr="00312352" w:rsidRDefault="003F0DA7" w:rsidP="0097765E">
      <w:pPr>
        <w:pStyle w:val="ListParagraph"/>
        <w:numPr>
          <w:ilvl w:val="2"/>
          <w:numId w:val="8"/>
        </w:numPr>
        <w:spacing w:after="0" w:line="240" w:lineRule="auto"/>
        <w:ind w:left="0" w:firstLine="709"/>
        <w:jc w:val="both"/>
        <w:rPr>
          <w:rFonts w:cstheme="minorHAnsi"/>
          <w:u w:val="single"/>
        </w:rPr>
      </w:pPr>
      <w:r w:rsidRPr="00312352">
        <w:t xml:space="preserve">tiekėjo pasirašytas </w:t>
      </w:r>
      <w:r w:rsidR="005A195F" w:rsidRPr="00312352">
        <w:t>p</w:t>
      </w:r>
      <w:r w:rsidRPr="00312352">
        <w:t xml:space="preserve">asiūlymas, parengtas pagal </w:t>
      </w:r>
      <w:r w:rsidR="007C1C57" w:rsidRPr="00312352">
        <w:t>specialiųjų p</w:t>
      </w:r>
      <w:r w:rsidR="00551FA7" w:rsidRPr="00312352">
        <w:t xml:space="preserve">irkimo </w:t>
      </w:r>
      <w:r w:rsidR="00476F8C" w:rsidRPr="00312352">
        <w:t>sąlygų</w:t>
      </w:r>
      <w:r w:rsidR="00545943" w:rsidRPr="00312352">
        <w:t xml:space="preserve"> 6</w:t>
      </w:r>
      <w:r w:rsidR="00DE5F20" w:rsidRPr="00312352">
        <w:rPr>
          <w:shd w:val="clear" w:color="auto" w:fill="FFFFFF"/>
        </w:rPr>
        <w:t xml:space="preserve"> </w:t>
      </w:r>
      <w:r w:rsidR="00476F8C" w:rsidRPr="00312352">
        <w:t xml:space="preserve">priede </w:t>
      </w:r>
      <w:r w:rsidRPr="00312352">
        <w:t xml:space="preserve">pateiktą </w:t>
      </w:r>
      <w:r w:rsidR="00C35C26" w:rsidRPr="00312352">
        <w:t>p</w:t>
      </w:r>
      <w:r w:rsidRPr="00312352">
        <w:rPr>
          <w:rFonts w:cstheme="minorHAnsi"/>
        </w:rPr>
        <w:t>asiūlymo formą</w:t>
      </w:r>
      <w:r w:rsidR="00545943" w:rsidRPr="00312352">
        <w:rPr>
          <w:rFonts w:cstheme="minorHAnsi"/>
        </w:rPr>
        <w:t xml:space="preserve"> ir jo 1 priedėlį</w:t>
      </w:r>
      <w:r w:rsidR="00C417EB" w:rsidRPr="00312352">
        <w:rPr>
          <w:rFonts w:cstheme="minorHAnsi"/>
        </w:rPr>
        <w:t>;</w:t>
      </w:r>
    </w:p>
    <w:p w14:paraId="338924AF" w14:textId="462B2EAB" w:rsidR="0014766C" w:rsidRPr="00312352" w:rsidRDefault="0014766C" w:rsidP="0097765E">
      <w:pPr>
        <w:pStyle w:val="ListParagraph"/>
        <w:numPr>
          <w:ilvl w:val="2"/>
          <w:numId w:val="8"/>
        </w:numPr>
        <w:spacing w:after="0" w:line="240" w:lineRule="auto"/>
        <w:ind w:left="0" w:firstLine="709"/>
        <w:jc w:val="both"/>
        <w:rPr>
          <w:rFonts w:cstheme="minorHAnsi"/>
          <w:u w:val="single"/>
        </w:rPr>
      </w:pPr>
      <w:r w:rsidRPr="00312352">
        <w:t>specialiųjų pirkimo sąlygų 2</w:t>
      </w:r>
      <w:r w:rsidRPr="00312352">
        <w:rPr>
          <w:shd w:val="clear" w:color="auto" w:fill="FFFFFF"/>
        </w:rPr>
        <w:t xml:space="preserve"> </w:t>
      </w:r>
      <w:r w:rsidR="009C24A6">
        <w:t>priedo</w:t>
      </w:r>
      <w:r w:rsidRPr="00312352">
        <w:t xml:space="preserve"> ,,</w:t>
      </w:r>
      <w:r w:rsidRPr="00312352">
        <w:rPr>
          <w:rFonts w:cstheme="minorHAnsi"/>
        </w:rPr>
        <w:t xml:space="preserve">Techninė specifikacija“ </w:t>
      </w:r>
      <w:r w:rsidR="009C24A6">
        <w:rPr>
          <w:rFonts w:cstheme="minorHAnsi"/>
        </w:rPr>
        <w:t xml:space="preserve">1 priedėlio ,,Įrangos sąrašas ir informacija apie pirkimo dalis“ </w:t>
      </w:r>
      <w:r w:rsidRPr="00312352">
        <w:rPr>
          <w:rFonts w:cstheme="minorHAnsi"/>
        </w:rPr>
        <w:t>stulpelyje ,,Reikalavimas“</w:t>
      </w:r>
      <w:r w:rsidR="00657AB3" w:rsidRPr="00312352">
        <w:rPr>
          <w:rFonts w:cstheme="minorHAnsi"/>
        </w:rPr>
        <w:t xml:space="preserve"> </w:t>
      </w:r>
      <w:r w:rsidRPr="00312352">
        <w:rPr>
          <w:rFonts w:cstheme="minorHAnsi"/>
        </w:rPr>
        <w:t>nurodyti dokumentai;</w:t>
      </w:r>
    </w:p>
    <w:p w14:paraId="3459FD0B" w14:textId="61BAAB39"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12352">
        <w:rPr>
          <w:rFonts w:cstheme="minorHAnsi"/>
        </w:rPr>
        <w:t>užpildytas EB</w:t>
      </w:r>
      <w:r w:rsidR="007F34DC" w:rsidRPr="00312352">
        <w:rPr>
          <w:rFonts w:cstheme="minorHAnsi"/>
        </w:rPr>
        <w:t>VPD (specialiųjų pirkimo sąlygų 5</w:t>
      </w:r>
      <w:r w:rsidRPr="00312352">
        <w:rPr>
          <w:rFonts w:cstheme="minorHAnsi"/>
          <w:color w:val="00B050"/>
        </w:rPr>
        <w:t xml:space="preserve"> </w:t>
      </w:r>
      <w:r w:rsidRPr="00312352">
        <w:rPr>
          <w:rFonts w:cstheme="minorHAnsi"/>
        </w:rPr>
        <w:t>priedas).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ABC18" w14:textId="36A93496" w:rsidR="007C1C57" w:rsidRPr="008D3BC0" w:rsidRDefault="00450415" w:rsidP="008D3BC0">
      <w:pPr>
        <w:pStyle w:val="ListParagraph"/>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w:t>
      </w:r>
      <w:r w:rsidR="0077338D">
        <w:rPr>
          <w:rFonts w:cstheme="minorHAnsi"/>
        </w:rPr>
        <w:t xml:space="preserve">as į specialiųjų </w:t>
      </w:r>
      <w:r w:rsidR="0077338D" w:rsidRPr="00ED14C3">
        <w:rPr>
          <w:rFonts w:cstheme="minorHAnsi"/>
        </w:rPr>
        <w:t>pirkimo sąlygų 4</w:t>
      </w:r>
      <w:r w:rsidRPr="00ED14C3">
        <w:rPr>
          <w:rFonts w:cstheme="minorHAnsi"/>
          <w:color w:val="00B050"/>
        </w:rPr>
        <w:t xml:space="preserve"> </w:t>
      </w:r>
      <w:r w:rsidRPr="00ED14C3">
        <w:rPr>
          <w:rFonts w:cstheme="minorHAnsi"/>
        </w:rPr>
        <w:t>priede</w:t>
      </w:r>
      <w:r w:rsidRPr="00CA64E1">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8D3BC0">
        <w:rPr>
          <w:rFonts w:cstheme="minorHAnsi"/>
        </w:rPr>
        <w:t>prisiimti solidarią atsakomybę).</w:t>
      </w:r>
    </w:p>
    <w:p w14:paraId="479B3B42" w14:textId="2BFBB425" w:rsidR="00FD03FA" w:rsidRPr="008D3BC0" w:rsidRDefault="00C7179F" w:rsidP="008D3BC0">
      <w:pPr>
        <w:spacing w:after="0" w:line="240" w:lineRule="auto"/>
        <w:ind w:firstLine="851"/>
        <w:jc w:val="both"/>
        <w:rPr>
          <w:rFonts w:cstheme="minorHAnsi"/>
        </w:rPr>
      </w:pPr>
      <w:r>
        <w:rPr>
          <w:rFonts w:cstheme="minorHAnsi"/>
        </w:rPr>
        <w:t>6.2</w:t>
      </w:r>
      <w:r w:rsidR="00EE3480" w:rsidRPr="00A1780C">
        <w:rPr>
          <w:rFonts w:cstheme="minorHAnsi"/>
        </w:rPr>
        <w:t>.</w:t>
      </w:r>
      <w:r w:rsidR="008D3BC0">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1756529A" w14:textId="77777777" w:rsidR="008D3BC0" w:rsidRPr="008D3BC0" w:rsidRDefault="00FD03FA" w:rsidP="008D3BC0">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D788F12" w14:textId="77777777" w:rsidR="00FF46AE" w:rsidRPr="00FF46AE" w:rsidRDefault="002747BC" w:rsidP="00FF46AE">
      <w:pPr>
        <w:pStyle w:val="ListParagraph"/>
        <w:numPr>
          <w:ilvl w:val="1"/>
          <w:numId w:val="13"/>
        </w:numPr>
        <w:tabs>
          <w:tab w:val="left" w:pos="1418"/>
        </w:tabs>
        <w:spacing w:after="0" w:line="240" w:lineRule="auto"/>
        <w:ind w:left="0" w:firstLine="851"/>
        <w:jc w:val="both"/>
        <w:rPr>
          <w:rFonts w:cstheme="minorHAnsi"/>
          <w:bCs/>
          <w:iCs/>
        </w:rPr>
      </w:pPr>
      <w:r>
        <w:rPr>
          <w:rFonts w:cstheme="minorHAnsi"/>
          <w:color w:val="000000"/>
        </w:rPr>
        <w:t>Pasiūlymas turi būti parengtas</w:t>
      </w:r>
      <w:r w:rsidR="008D3BC0" w:rsidRPr="008D3BC0">
        <w:rPr>
          <w:rFonts w:cstheme="minorHAnsi"/>
          <w:color w:val="000000"/>
        </w:rPr>
        <w:t xml:space="preserve"> lietuvių kalba</w:t>
      </w:r>
      <w:r w:rsidR="008D3BC0" w:rsidRPr="008D3BC0">
        <w:rPr>
          <w:rFonts w:cstheme="minorHAnsi"/>
          <w:color w:val="00B150"/>
        </w:rPr>
        <w:t xml:space="preserve">. </w:t>
      </w:r>
      <w:r w:rsidR="008D3BC0" w:rsidRPr="008D3BC0">
        <w:rPr>
          <w:rFonts w:cstheme="minorHAnsi"/>
          <w:color w:val="000000"/>
        </w:rPr>
        <w:t>Jei kurie nors su pasiūlymu teikiami dokumentai</w:t>
      </w:r>
      <w:r>
        <w:rPr>
          <w:rFonts w:cstheme="minorHAnsi"/>
          <w:color w:val="000000"/>
        </w:rPr>
        <w:t xml:space="preserve"> </w:t>
      </w:r>
      <w:r w:rsidR="008D3BC0" w:rsidRPr="002747BC">
        <w:rPr>
          <w:rFonts w:cstheme="minorHAnsi"/>
          <w:color w:val="000000"/>
        </w:rPr>
        <w:t>parengti ne ta kalba, kuria reikalaujama, turi būti pateiktas tikslus vertimas į reikalaujamą kalbą. Vertimo į</w:t>
      </w:r>
      <w:r>
        <w:rPr>
          <w:rFonts w:cstheme="minorHAnsi"/>
          <w:color w:val="000000"/>
        </w:rPr>
        <w:t xml:space="preserve"> </w:t>
      </w:r>
      <w:r w:rsidR="008D3BC0" w:rsidRPr="002747BC">
        <w:rPr>
          <w:rFonts w:cstheme="minorHAnsi"/>
          <w:color w:val="000000"/>
        </w:rPr>
        <w:t>lietuvių kalbą patvirtinimas bus laikomas tinkamu, jeigu jis patvirtintas tiekėjo ar jo įgalioto asmens parašu.</w:t>
      </w:r>
      <w:r>
        <w:rPr>
          <w:rFonts w:cstheme="minorHAnsi"/>
          <w:color w:val="000000"/>
        </w:rPr>
        <w:t xml:space="preserve"> </w:t>
      </w:r>
      <w:r w:rsidR="008D3BC0" w:rsidRPr="002747BC">
        <w:rPr>
          <w:rFonts w:cstheme="minorHAnsi"/>
          <w:color w:val="000000"/>
        </w:rPr>
        <w:t>Techninius pasiūlymo aspektus pagrindžiantys dokumentai (techninė dokumentacija, nuorodos į internetinius</w:t>
      </w:r>
      <w:r>
        <w:rPr>
          <w:rFonts w:cstheme="minorHAnsi"/>
          <w:color w:val="000000"/>
        </w:rPr>
        <w:t xml:space="preserve"> puslapius) </w:t>
      </w:r>
      <w:r w:rsidR="008D3BC0" w:rsidRPr="002747BC">
        <w:rPr>
          <w:rFonts w:cstheme="minorHAnsi"/>
          <w:color w:val="000000"/>
        </w:rPr>
        <w:t>(jei taikoma), gali būti pateikti užsienio kalba, tačiau perkančioji organizacija (iškilus neaiškumams,</w:t>
      </w:r>
      <w:r>
        <w:rPr>
          <w:rFonts w:cstheme="minorHAnsi"/>
          <w:color w:val="000000"/>
        </w:rPr>
        <w:t xml:space="preserve"> </w:t>
      </w:r>
      <w:r w:rsidR="008D3BC0" w:rsidRPr="002747BC">
        <w:rPr>
          <w:rFonts w:cstheme="minorHAnsi"/>
          <w:color w:val="000000"/>
        </w:rPr>
        <w:t>dviprasmybėms, ginčams ir pan.) pasilieka sau teisę pareikalauti vertimo į lietuvių kalbą. Perkančioji</w:t>
      </w:r>
      <w:r>
        <w:rPr>
          <w:rFonts w:cstheme="minorHAnsi"/>
          <w:color w:val="000000"/>
        </w:rPr>
        <w:t xml:space="preserve"> </w:t>
      </w:r>
      <w:r w:rsidR="008D3BC0" w:rsidRPr="002747BC">
        <w:rPr>
          <w:rFonts w:cstheme="minorHAnsi"/>
          <w:color w:val="000000"/>
        </w:rPr>
        <w:t>organizacija turi teisę nereikalauti juridinio asmens/specialistų kvalifikaciją pagrindžiančių dokumentų,</w:t>
      </w:r>
      <w:r>
        <w:rPr>
          <w:rFonts w:cstheme="minorHAnsi"/>
          <w:color w:val="000000"/>
        </w:rPr>
        <w:t xml:space="preserve"> </w:t>
      </w:r>
      <w:r w:rsidR="008D3BC0" w:rsidRPr="002747BC">
        <w:rPr>
          <w:rFonts w:cstheme="minorHAnsi"/>
          <w:color w:val="000000"/>
        </w:rPr>
        <w:t>sertifikatų vertimo į lietuvių kalbą, jeigu pasiūlyme nurodyta informacija pateikta užsienio kalba Perkančiajai</w:t>
      </w:r>
      <w:r>
        <w:rPr>
          <w:rFonts w:cstheme="minorHAnsi"/>
          <w:color w:val="000000"/>
        </w:rPr>
        <w:t xml:space="preserve"> </w:t>
      </w:r>
      <w:r w:rsidR="008D3BC0" w:rsidRPr="002747BC">
        <w:rPr>
          <w:rFonts w:cstheme="minorHAnsi"/>
          <w:color w:val="000000"/>
        </w:rPr>
        <w:t>organizacijai yra suprantama.</w:t>
      </w:r>
    </w:p>
    <w:p w14:paraId="5A5D7DE7" w14:textId="77777777" w:rsidR="00FF46AE" w:rsidRPr="00FF46AE" w:rsidRDefault="008D03B2" w:rsidP="00FF46AE">
      <w:pPr>
        <w:pStyle w:val="ListParagraph"/>
        <w:numPr>
          <w:ilvl w:val="1"/>
          <w:numId w:val="13"/>
        </w:numPr>
        <w:tabs>
          <w:tab w:val="left" w:pos="1418"/>
        </w:tabs>
        <w:spacing w:after="0" w:line="240" w:lineRule="auto"/>
        <w:ind w:left="0" w:firstLine="851"/>
        <w:jc w:val="both"/>
        <w:rPr>
          <w:rFonts w:cstheme="minorHAnsi"/>
          <w:bCs/>
          <w:iCs/>
        </w:rPr>
      </w:pPr>
      <w:r w:rsidRPr="00FF46AE">
        <w:rPr>
          <w:rFonts w:eastAsia="Arial"/>
        </w:rPr>
        <w:t xml:space="preserve">Bendra </w:t>
      </w:r>
      <w:r w:rsidR="00BA6AB3" w:rsidRPr="00FF46AE">
        <w:rPr>
          <w:rFonts w:eastAsia="Arial"/>
        </w:rPr>
        <w:t>p</w:t>
      </w:r>
      <w:r w:rsidRPr="00FF46AE">
        <w:rPr>
          <w:rFonts w:eastAsia="Arial"/>
        </w:rPr>
        <w:t>asiūlymo kaina</w:t>
      </w:r>
      <w:r w:rsidR="00D247A7" w:rsidRPr="00FF46AE">
        <w:rPr>
          <w:rFonts w:eastAsia="Arial"/>
        </w:rPr>
        <w:t xml:space="preserve"> </w:t>
      </w:r>
      <w:r w:rsidR="008D3752" w:rsidRPr="00FF46AE">
        <w:rPr>
          <w:rFonts w:eastAsia="Arial"/>
        </w:rPr>
        <w:t>(</w:t>
      </w:r>
      <w:r w:rsidR="00D247A7" w:rsidRPr="00FF46AE">
        <w:rPr>
          <w:rFonts w:eastAsia="Arial"/>
        </w:rPr>
        <w:t>sąnaudos</w:t>
      </w:r>
      <w:r w:rsidR="008D3752" w:rsidRPr="00FF46AE">
        <w:rPr>
          <w:rFonts w:eastAsia="Arial"/>
        </w:rPr>
        <w:t>)</w:t>
      </w:r>
      <w:r w:rsidR="00D247A7" w:rsidRPr="00FF46AE">
        <w:rPr>
          <w:rFonts w:eastAsia="Arial"/>
        </w:rPr>
        <w:t xml:space="preserve"> </w:t>
      </w:r>
      <w:r w:rsidR="008D3752" w:rsidRPr="00FF46AE">
        <w:rPr>
          <w:rFonts w:eastAsia="Arial"/>
        </w:rPr>
        <w:t xml:space="preserve">su PVM </w:t>
      </w:r>
      <w:r w:rsidR="000B049C" w:rsidRPr="00FF46AE">
        <w:rPr>
          <w:rFonts w:eastAsia="Arial"/>
        </w:rPr>
        <w:t xml:space="preserve"> turi būti nurodoma </w:t>
      </w:r>
      <w:r w:rsidR="00D247A7" w:rsidRPr="00FF46AE">
        <w:rPr>
          <w:rFonts w:eastAsia="Arial"/>
        </w:rPr>
        <w:t>dviej</w:t>
      </w:r>
      <w:r w:rsidR="00FF46AE">
        <w:rPr>
          <w:rFonts w:eastAsia="Arial"/>
        </w:rPr>
        <w:t>ų skaičių po kablelio tikslumu.</w:t>
      </w:r>
    </w:p>
    <w:p w14:paraId="22059CDA" w14:textId="2EDEF135" w:rsidR="003A0EC0" w:rsidRPr="00FF46AE" w:rsidRDefault="003A0EC0" w:rsidP="00FF46AE">
      <w:pPr>
        <w:pStyle w:val="ListParagraph"/>
        <w:numPr>
          <w:ilvl w:val="1"/>
          <w:numId w:val="13"/>
        </w:numPr>
        <w:tabs>
          <w:tab w:val="left" w:pos="1418"/>
        </w:tabs>
        <w:spacing w:after="0" w:line="240" w:lineRule="auto"/>
        <w:ind w:left="0" w:firstLine="851"/>
        <w:jc w:val="both"/>
        <w:rPr>
          <w:rFonts w:cstheme="minorHAnsi"/>
          <w:bCs/>
          <w:iCs/>
        </w:rPr>
      </w:pPr>
      <w:r w:rsidRPr="00FF46AE">
        <w:rPr>
          <w:rFonts w:eastAsia="Arial"/>
        </w:rPr>
        <w:t xml:space="preserve">Tiekėjų </w:t>
      </w:r>
      <w:r w:rsidR="00A217B2" w:rsidRPr="00FF46AE">
        <w:rPr>
          <w:rFonts w:eastAsia="Arial"/>
        </w:rPr>
        <w:t>p</w:t>
      </w:r>
      <w:r w:rsidRPr="00FF46AE">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0530A0AC" w:rsidR="00EE1C85" w:rsidRPr="00F0499F" w:rsidRDefault="00EE1C85" w:rsidP="000278E9">
      <w:pPr>
        <w:pStyle w:val="Heading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7FD03136" w14:textId="5AF77696" w:rsidR="003673D4" w:rsidRPr="003673D4" w:rsidRDefault="00241D78" w:rsidP="003673D4">
      <w:pPr>
        <w:spacing w:after="0" w:line="240" w:lineRule="auto"/>
        <w:ind w:firstLine="567"/>
        <w:jc w:val="both"/>
        <w:rPr>
          <w:rFonts w:cstheme="minorHAnsi"/>
          <w:iCs/>
        </w:rPr>
      </w:pPr>
      <w:r w:rsidRPr="00067E5C">
        <w:rPr>
          <w:rFonts w:cstheme="minorHAnsi"/>
          <w:iCs/>
        </w:rPr>
        <w:t>7.1.  Tiekėjas privalo užtikrinti savo pasiūlymo galiojimą bauda, ne mažesne kaip</w:t>
      </w:r>
      <w:r w:rsidR="003673D4">
        <w:rPr>
          <w:rFonts w:cstheme="minorHAnsi"/>
          <w:iCs/>
        </w:rPr>
        <w:t>:</w:t>
      </w:r>
      <w:r w:rsidR="003673D4" w:rsidRPr="003673D4">
        <w:rPr>
          <w:rFonts w:eastAsiaTheme="minorHAnsi" w:cstheme="minorHAnsi"/>
          <w:bCs/>
          <w:iCs/>
        </w:rPr>
        <w:t xml:space="preserve"> </w:t>
      </w:r>
    </w:p>
    <w:p w14:paraId="70FCEC03" w14:textId="77F9ACF6"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1 pirko dalis </w:t>
      </w:r>
      <w:r>
        <w:rPr>
          <w:rFonts w:eastAsiaTheme="minorHAnsi" w:cstheme="minorHAnsi"/>
          <w:bCs/>
          <w:iCs/>
        </w:rPr>
        <w:t>,,</w:t>
      </w:r>
      <w:r>
        <w:rPr>
          <w:rFonts w:cstheme="minorHAnsi"/>
        </w:rPr>
        <w:t>Šviesos šaltiniai“</w:t>
      </w:r>
      <w:r>
        <w:rPr>
          <w:rFonts w:eastAsiaTheme="minorHAnsi" w:cstheme="minorHAnsi"/>
          <w:bCs/>
          <w:iCs/>
        </w:rPr>
        <w:t xml:space="preserve"> 200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31F7119F" w14:textId="2C6BA55F"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2 pirko dalis</w:t>
      </w:r>
      <w:r>
        <w:rPr>
          <w:rFonts w:eastAsiaTheme="minorHAnsi" w:cstheme="minorHAnsi"/>
          <w:bCs/>
          <w:iCs/>
        </w:rPr>
        <w:t xml:space="preserve"> ,,</w:t>
      </w:r>
      <w:r w:rsidRPr="001D31DA">
        <w:rPr>
          <w:rFonts w:cstheme="minorHAnsi"/>
        </w:rPr>
        <w:t>Automatizuota išskyrimo sistema ir termostatai</w:t>
      </w:r>
      <w:r>
        <w:rPr>
          <w:rFonts w:cstheme="minorHAnsi"/>
        </w:rPr>
        <w:t>“</w:t>
      </w:r>
      <w:r>
        <w:rPr>
          <w:rFonts w:eastAsiaTheme="minorHAnsi" w:cstheme="minorHAnsi"/>
          <w:bCs/>
          <w:iCs/>
        </w:rPr>
        <w:t xml:space="preserve"> 1100</w:t>
      </w:r>
      <w:r w:rsidRPr="003673D4">
        <w:rPr>
          <w:rFonts w:eastAsiaTheme="minorHAnsi" w:cstheme="minorHAnsi"/>
          <w:bCs/>
          <w:iCs/>
        </w:rPr>
        <w:t xml:space="preserve">,00 Eur </w:t>
      </w:r>
      <w:r>
        <w:rPr>
          <w:rFonts w:eastAsiaTheme="minorHAnsi" w:cstheme="minorHAnsi"/>
          <w:bCs/>
          <w:iCs/>
        </w:rPr>
        <w:t xml:space="preserve">be PVM </w:t>
      </w:r>
      <w:r w:rsidRPr="003673D4">
        <w:rPr>
          <w:rFonts w:eastAsiaTheme="minorHAnsi" w:cstheme="minorHAnsi"/>
          <w:bCs/>
          <w:iCs/>
        </w:rPr>
        <w:t>dydžio bauda;</w:t>
      </w:r>
    </w:p>
    <w:p w14:paraId="23D3FE65" w14:textId="791F75D3" w:rsid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3 pirko dalis</w:t>
      </w:r>
      <w:r>
        <w:rPr>
          <w:rFonts w:eastAsiaTheme="minorHAnsi" w:cstheme="minorHAnsi"/>
          <w:bCs/>
          <w:iCs/>
        </w:rPr>
        <w:t xml:space="preserve"> ,,</w:t>
      </w:r>
      <w:r w:rsidRPr="001D31DA">
        <w:rPr>
          <w:rFonts w:cstheme="minorHAnsi"/>
        </w:rPr>
        <w:t>Laboratorinė indų plovimo mašina</w:t>
      </w:r>
      <w:r>
        <w:rPr>
          <w:rFonts w:cstheme="minorHAnsi"/>
        </w:rPr>
        <w:t>“</w:t>
      </w:r>
      <w:r>
        <w:rPr>
          <w:rFonts w:eastAsiaTheme="minorHAnsi" w:cstheme="minorHAnsi"/>
          <w:bCs/>
          <w:iCs/>
        </w:rPr>
        <w:t xml:space="preserve"> 150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39DF20EE" w14:textId="0DFC1FF9"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4 pirko dalis</w:t>
      </w:r>
      <w:r>
        <w:rPr>
          <w:rFonts w:eastAsiaTheme="minorHAnsi" w:cstheme="minorHAnsi"/>
          <w:bCs/>
          <w:iCs/>
        </w:rPr>
        <w:t xml:space="preserve"> ,,</w:t>
      </w:r>
      <w:r w:rsidRPr="001D31DA">
        <w:rPr>
          <w:rFonts w:cstheme="minorHAnsi"/>
        </w:rPr>
        <w:t>Kompresorius dujiniam chromatografui</w:t>
      </w:r>
      <w:r>
        <w:rPr>
          <w:rFonts w:cstheme="minorHAnsi"/>
        </w:rPr>
        <w:t>“</w:t>
      </w:r>
      <w:r>
        <w:rPr>
          <w:rFonts w:eastAsiaTheme="minorHAnsi" w:cstheme="minorHAnsi"/>
          <w:bCs/>
          <w:iCs/>
        </w:rPr>
        <w:t xml:space="preserve"> 150</w:t>
      </w:r>
      <w:r w:rsidRPr="003673D4">
        <w:rPr>
          <w:rFonts w:eastAsiaTheme="minorHAnsi" w:cstheme="minorHAnsi"/>
          <w:bCs/>
          <w:iCs/>
        </w:rPr>
        <w:t xml:space="preserve">,00 Eur </w:t>
      </w:r>
      <w:r>
        <w:rPr>
          <w:rFonts w:eastAsiaTheme="minorHAnsi" w:cstheme="minorHAnsi"/>
          <w:bCs/>
          <w:iCs/>
        </w:rPr>
        <w:t xml:space="preserve">be PVM </w:t>
      </w:r>
      <w:r w:rsidRPr="003673D4">
        <w:rPr>
          <w:rFonts w:eastAsiaTheme="minorHAnsi" w:cstheme="minorHAnsi"/>
          <w:bCs/>
          <w:iCs/>
        </w:rPr>
        <w:t>dydžio bauda;</w:t>
      </w:r>
    </w:p>
    <w:p w14:paraId="3FFF19CF" w14:textId="06614BD8"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5 pirko dalis </w:t>
      </w:r>
      <w:r>
        <w:rPr>
          <w:rFonts w:eastAsiaTheme="minorHAnsi" w:cstheme="minorHAnsi"/>
          <w:bCs/>
          <w:iCs/>
        </w:rPr>
        <w:t>,,</w:t>
      </w:r>
      <w:r w:rsidRPr="001D31DA">
        <w:rPr>
          <w:rFonts w:cstheme="minorHAnsi"/>
        </w:rPr>
        <w:t>Vandenilio dujų generatorius</w:t>
      </w:r>
      <w:r>
        <w:rPr>
          <w:rFonts w:cstheme="minorHAnsi"/>
        </w:rPr>
        <w:t>“</w:t>
      </w:r>
      <w:r>
        <w:rPr>
          <w:rFonts w:eastAsiaTheme="minorHAnsi" w:cstheme="minorHAnsi"/>
          <w:bCs/>
          <w:iCs/>
        </w:rPr>
        <w:t xml:space="preserve"> 170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388E01C0" w14:textId="6E41D124"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6 pirko dalis</w:t>
      </w:r>
      <w:r>
        <w:rPr>
          <w:rFonts w:eastAsiaTheme="minorHAnsi" w:cstheme="minorHAnsi"/>
          <w:bCs/>
          <w:iCs/>
        </w:rPr>
        <w:t xml:space="preserve"> ,,</w:t>
      </w:r>
      <w:r w:rsidRPr="001D31DA">
        <w:rPr>
          <w:rFonts w:cstheme="minorHAnsi"/>
        </w:rPr>
        <w:t>Įvairi laboratorinė įranga</w:t>
      </w:r>
      <w:r>
        <w:rPr>
          <w:rFonts w:cstheme="minorHAnsi"/>
        </w:rPr>
        <w:t>“</w:t>
      </w:r>
      <w:r w:rsidR="0098147A">
        <w:rPr>
          <w:rFonts w:eastAsiaTheme="minorHAnsi" w:cstheme="minorHAnsi"/>
          <w:bCs/>
          <w:iCs/>
        </w:rPr>
        <w:t xml:space="preserve"> </w:t>
      </w:r>
      <w:r>
        <w:rPr>
          <w:rFonts w:eastAsiaTheme="minorHAnsi" w:cstheme="minorHAnsi"/>
          <w:bCs/>
          <w:iCs/>
        </w:rPr>
        <w:t>250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3AE5FDA3" w14:textId="0D8BE7C2"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7 pirko dalis </w:t>
      </w:r>
      <w:r>
        <w:rPr>
          <w:rFonts w:eastAsiaTheme="minorHAnsi" w:cstheme="minorHAnsi"/>
          <w:bCs/>
          <w:iCs/>
        </w:rPr>
        <w:t>,,</w:t>
      </w:r>
      <w:r w:rsidRPr="001D31DA">
        <w:rPr>
          <w:rFonts w:cstheme="minorHAnsi"/>
        </w:rPr>
        <w:t>Optinės sistemos</w:t>
      </w:r>
      <w:r>
        <w:rPr>
          <w:rFonts w:cstheme="minorHAnsi"/>
        </w:rPr>
        <w:t>“</w:t>
      </w:r>
      <w:r>
        <w:rPr>
          <w:rFonts w:eastAsiaTheme="minorHAnsi" w:cstheme="minorHAnsi"/>
          <w:bCs/>
          <w:iCs/>
        </w:rPr>
        <w:t xml:space="preserve"> 80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24403CB8" w14:textId="4BBC28EF"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8 pirko dalis </w:t>
      </w:r>
      <w:r>
        <w:rPr>
          <w:rFonts w:eastAsiaTheme="minorHAnsi" w:cstheme="minorHAnsi"/>
          <w:bCs/>
          <w:iCs/>
        </w:rPr>
        <w:t>,,</w:t>
      </w:r>
      <w:r w:rsidRPr="00AA4799">
        <w:rPr>
          <w:rFonts w:cstheme="minorHAnsi"/>
        </w:rPr>
        <w:t>Shimadzu prietaisai ir sistemos</w:t>
      </w:r>
      <w:r>
        <w:rPr>
          <w:rFonts w:cstheme="minorHAnsi"/>
        </w:rPr>
        <w:t>“</w:t>
      </w:r>
      <w:r w:rsidR="0098147A">
        <w:rPr>
          <w:rFonts w:eastAsiaTheme="minorHAnsi" w:cstheme="minorHAnsi"/>
          <w:bCs/>
          <w:iCs/>
        </w:rPr>
        <w:t xml:space="preserve"> </w:t>
      </w:r>
      <w:r>
        <w:rPr>
          <w:rFonts w:eastAsiaTheme="minorHAnsi" w:cstheme="minorHAnsi"/>
          <w:bCs/>
          <w:iCs/>
        </w:rPr>
        <w:t>1800</w:t>
      </w:r>
      <w:r w:rsidRPr="003673D4">
        <w:rPr>
          <w:rFonts w:eastAsiaTheme="minorHAnsi" w:cstheme="minorHAnsi"/>
          <w:bCs/>
          <w:iCs/>
        </w:rPr>
        <w:t>,00 Eur</w:t>
      </w:r>
      <w:r>
        <w:rPr>
          <w:rFonts w:eastAsiaTheme="minorHAnsi" w:cstheme="minorHAnsi"/>
          <w:bCs/>
          <w:iCs/>
        </w:rPr>
        <w:t xml:space="preserve"> be PVM</w:t>
      </w:r>
      <w:r w:rsidRPr="003673D4">
        <w:rPr>
          <w:rFonts w:eastAsiaTheme="minorHAnsi" w:cstheme="minorHAnsi"/>
          <w:bCs/>
          <w:iCs/>
        </w:rPr>
        <w:t xml:space="preserve"> dydžio bauda;</w:t>
      </w:r>
    </w:p>
    <w:p w14:paraId="4F6624E7" w14:textId="3BB7B1D0"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9 pirko dalis </w:t>
      </w:r>
      <w:r w:rsidR="004E437B">
        <w:rPr>
          <w:rFonts w:eastAsiaTheme="minorHAnsi" w:cstheme="minorHAnsi"/>
          <w:bCs/>
          <w:iCs/>
        </w:rPr>
        <w:t>,</w:t>
      </w:r>
      <w:r w:rsidR="004E437B" w:rsidRPr="00AA4799">
        <w:rPr>
          <w:rFonts w:cstheme="minorHAnsi"/>
        </w:rPr>
        <w:t>Reguliuojamo tūrio dozatoriai</w:t>
      </w:r>
      <w:r w:rsidR="0098147A">
        <w:rPr>
          <w:rFonts w:cstheme="minorHAnsi"/>
        </w:rPr>
        <w:t>“</w:t>
      </w:r>
      <w:r w:rsidR="00E4568A">
        <w:rPr>
          <w:rFonts w:eastAsiaTheme="minorHAnsi" w:cstheme="minorHAnsi"/>
          <w:bCs/>
          <w:iCs/>
        </w:rPr>
        <w:t xml:space="preserve"> 16</w:t>
      </w:r>
      <w:r w:rsidR="004E437B">
        <w:rPr>
          <w:rFonts w:eastAsiaTheme="minorHAnsi" w:cstheme="minorHAnsi"/>
          <w:bCs/>
          <w:iCs/>
        </w:rPr>
        <w:t>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1CA28564" w14:textId="4A5C59EC"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10 pirko dalis </w:t>
      </w:r>
      <w:r w:rsidR="004E437B">
        <w:rPr>
          <w:rFonts w:eastAsiaTheme="minorHAnsi" w:cstheme="minorHAnsi"/>
          <w:bCs/>
          <w:iCs/>
        </w:rPr>
        <w:t>,,</w:t>
      </w:r>
      <w:r w:rsidR="004E437B" w:rsidRPr="00AA4799">
        <w:rPr>
          <w:rFonts w:cstheme="minorHAnsi"/>
        </w:rPr>
        <w:t>Analizatoriai, termocikleriai, DNR išskyrimo sistema</w:t>
      </w:r>
      <w:r w:rsidR="0098147A">
        <w:rPr>
          <w:rFonts w:cstheme="minorHAnsi"/>
        </w:rPr>
        <w:t>“</w:t>
      </w:r>
      <w:r w:rsidR="005D2A4B">
        <w:rPr>
          <w:rFonts w:eastAsiaTheme="minorHAnsi" w:cstheme="minorHAnsi"/>
          <w:bCs/>
          <w:iCs/>
        </w:rPr>
        <w:t xml:space="preserve"> 1350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21E40E25" w14:textId="08FC35FC"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11 pirko dalis</w:t>
      </w:r>
      <w:r w:rsidR="004E437B" w:rsidRPr="004E437B">
        <w:rPr>
          <w:rFonts w:cstheme="minorHAnsi"/>
        </w:rPr>
        <w:t xml:space="preserve"> </w:t>
      </w:r>
      <w:r w:rsidR="004E437B">
        <w:rPr>
          <w:rFonts w:cstheme="minorHAnsi"/>
        </w:rPr>
        <w:t>,,</w:t>
      </w:r>
      <w:r w:rsidR="004E437B" w:rsidRPr="00AA4799">
        <w:rPr>
          <w:rFonts w:cstheme="minorHAnsi"/>
        </w:rPr>
        <w:t>Automatizuotos DNR išskyrimo ir PGR surinkimo sistemos</w:t>
      </w:r>
      <w:r w:rsidR="004E437B">
        <w:rPr>
          <w:rFonts w:cstheme="minorHAnsi"/>
        </w:rPr>
        <w:t>“</w:t>
      </w:r>
      <w:r w:rsidR="004E437B">
        <w:rPr>
          <w:rFonts w:eastAsiaTheme="minorHAnsi" w:cstheme="minorHAnsi"/>
          <w:bCs/>
          <w:iCs/>
        </w:rPr>
        <w:t xml:space="preserve"> 1100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44FF597D" w14:textId="2188CF96"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12 pirko dalis </w:t>
      </w:r>
      <w:r w:rsidR="004E437B">
        <w:rPr>
          <w:rFonts w:eastAsiaTheme="minorHAnsi" w:cstheme="minorHAnsi"/>
          <w:bCs/>
          <w:iCs/>
        </w:rPr>
        <w:t>,,</w:t>
      </w:r>
      <w:r w:rsidR="004E437B" w:rsidRPr="00293568">
        <w:rPr>
          <w:rFonts w:cstheme="minorHAnsi"/>
        </w:rPr>
        <w:t>Šaldymo ir temperatūros palaikymo įranga</w:t>
      </w:r>
      <w:r w:rsidR="004E437B">
        <w:rPr>
          <w:rFonts w:cstheme="minorHAnsi"/>
        </w:rPr>
        <w:t>“</w:t>
      </w:r>
      <w:r w:rsidR="004E437B">
        <w:rPr>
          <w:rFonts w:eastAsiaTheme="minorHAnsi" w:cstheme="minorHAnsi"/>
          <w:bCs/>
          <w:iCs/>
        </w:rPr>
        <w:t xml:space="preserve"> 450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1318E528" w14:textId="3DA07CAF"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 xml:space="preserve">13 pirko dalis </w:t>
      </w:r>
      <w:r w:rsidR="004E437B">
        <w:rPr>
          <w:rFonts w:eastAsiaTheme="minorHAnsi" w:cstheme="minorHAnsi"/>
          <w:bCs/>
          <w:iCs/>
        </w:rPr>
        <w:t>,,</w:t>
      </w:r>
      <w:r w:rsidR="004E437B" w:rsidRPr="00293568">
        <w:rPr>
          <w:rFonts w:cstheme="minorHAnsi"/>
        </w:rPr>
        <w:t>KERN svarstyklės</w:t>
      </w:r>
      <w:r w:rsidR="004E437B">
        <w:rPr>
          <w:rFonts w:cstheme="minorHAnsi"/>
        </w:rPr>
        <w:t>“</w:t>
      </w:r>
      <w:r w:rsidR="004E437B">
        <w:rPr>
          <w:rFonts w:eastAsiaTheme="minorHAnsi" w:cstheme="minorHAnsi"/>
          <w:bCs/>
          <w:iCs/>
        </w:rPr>
        <w:t xml:space="preserve"> 50</w:t>
      </w:r>
      <w:r w:rsidRPr="003673D4">
        <w:rPr>
          <w:rFonts w:eastAsiaTheme="minorHAnsi" w:cstheme="minorHAnsi"/>
          <w:bCs/>
          <w:iCs/>
        </w:rPr>
        <w:t>,00 Eur</w:t>
      </w:r>
      <w:r w:rsidR="004E437B">
        <w:rPr>
          <w:rFonts w:eastAsiaTheme="minorHAnsi" w:cstheme="minorHAnsi"/>
          <w:bCs/>
          <w:iCs/>
        </w:rPr>
        <w:t xml:space="preserve"> be PVM dydžio bauda;</w:t>
      </w:r>
    </w:p>
    <w:p w14:paraId="524048BD" w14:textId="4F424173" w:rsidR="003673D4" w:rsidRPr="003673D4" w:rsidRDefault="003673D4" w:rsidP="003673D4">
      <w:pPr>
        <w:pStyle w:val="ListParagraph"/>
        <w:spacing w:after="0" w:line="240" w:lineRule="auto"/>
        <w:ind w:left="567"/>
        <w:jc w:val="both"/>
        <w:rPr>
          <w:rFonts w:eastAsiaTheme="minorHAnsi" w:cstheme="minorHAnsi"/>
          <w:bCs/>
          <w:iCs/>
        </w:rPr>
      </w:pPr>
      <w:r>
        <w:rPr>
          <w:rFonts w:eastAsiaTheme="minorHAnsi" w:cstheme="minorHAnsi"/>
          <w:bCs/>
          <w:iCs/>
        </w:rPr>
        <w:t>14</w:t>
      </w:r>
      <w:r w:rsidRPr="003673D4">
        <w:rPr>
          <w:rFonts w:eastAsiaTheme="minorHAnsi" w:cstheme="minorHAnsi"/>
          <w:bCs/>
          <w:iCs/>
        </w:rPr>
        <w:t xml:space="preserve"> pirko dalis </w:t>
      </w:r>
      <w:r w:rsidR="004E437B">
        <w:rPr>
          <w:rFonts w:eastAsiaTheme="minorHAnsi" w:cstheme="minorHAnsi"/>
          <w:bCs/>
          <w:iCs/>
        </w:rPr>
        <w:t>,,</w:t>
      </w:r>
      <w:r w:rsidR="004E437B" w:rsidRPr="00293568">
        <w:rPr>
          <w:rFonts w:cstheme="minorHAnsi"/>
        </w:rPr>
        <w:t>SARTORIUS svarstyklės ir drėgnomatis</w:t>
      </w:r>
      <w:r w:rsidR="0098147A">
        <w:rPr>
          <w:rFonts w:eastAsiaTheme="minorHAnsi" w:cstheme="minorHAnsi"/>
          <w:bCs/>
          <w:iCs/>
        </w:rPr>
        <w:t>“</w:t>
      </w:r>
      <w:r w:rsidR="004E437B">
        <w:rPr>
          <w:rFonts w:eastAsiaTheme="minorHAnsi" w:cstheme="minorHAnsi"/>
          <w:bCs/>
          <w:iCs/>
        </w:rPr>
        <w:t xml:space="preserve"> 5</w:t>
      </w:r>
      <w:r w:rsidRPr="003673D4">
        <w:rPr>
          <w:rFonts w:eastAsiaTheme="minorHAnsi" w:cstheme="minorHAnsi"/>
          <w:bCs/>
          <w:iCs/>
        </w:rPr>
        <w:t>0,00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073357A7" w14:textId="6C84A815" w:rsidR="003673D4" w:rsidRPr="003673D4" w:rsidRDefault="003673D4" w:rsidP="003673D4">
      <w:pPr>
        <w:pStyle w:val="ListParagraph"/>
        <w:spacing w:after="0" w:line="240" w:lineRule="auto"/>
        <w:ind w:left="567"/>
        <w:jc w:val="both"/>
        <w:rPr>
          <w:rFonts w:eastAsiaTheme="minorHAnsi" w:cstheme="minorHAnsi"/>
          <w:bCs/>
          <w:iCs/>
        </w:rPr>
      </w:pPr>
      <w:r>
        <w:rPr>
          <w:rFonts w:eastAsiaTheme="minorHAnsi" w:cstheme="minorHAnsi"/>
          <w:bCs/>
          <w:iCs/>
        </w:rPr>
        <w:t>15</w:t>
      </w:r>
      <w:r w:rsidRPr="003673D4">
        <w:rPr>
          <w:rFonts w:eastAsiaTheme="minorHAnsi" w:cstheme="minorHAnsi"/>
          <w:bCs/>
          <w:iCs/>
        </w:rPr>
        <w:t xml:space="preserve"> pirko dalis </w:t>
      </w:r>
      <w:r w:rsidR="004E437B">
        <w:rPr>
          <w:rFonts w:eastAsiaTheme="minorHAnsi" w:cstheme="minorHAnsi"/>
          <w:bCs/>
          <w:iCs/>
        </w:rPr>
        <w:t>,,</w:t>
      </w:r>
      <w:r w:rsidR="004E437B" w:rsidRPr="00293568">
        <w:rPr>
          <w:rFonts w:cstheme="minorHAnsi"/>
        </w:rPr>
        <w:t>RADWAG svarstyklės</w:t>
      </w:r>
      <w:r w:rsidR="004E437B">
        <w:rPr>
          <w:rFonts w:cstheme="minorHAnsi"/>
        </w:rPr>
        <w:t>“</w:t>
      </w:r>
      <w:r w:rsidR="004E437B">
        <w:rPr>
          <w:rFonts w:eastAsiaTheme="minorHAnsi" w:cstheme="minorHAnsi"/>
          <w:bCs/>
          <w:iCs/>
        </w:rPr>
        <w:t xml:space="preserve"> 50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57B655BE" w14:textId="51D466EB" w:rsidR="003673D4" w:rsidRPr="003673D4" w:rsidRDefault="003673D4" w:rsidP="003673D4">
      <w:pPr>
        <w:pStyle w:val="ListParagraph"/>
        <w:spacing w:after="0" w:line="240" w:lineRule="auto"/>
        <w:ind w:left="567"/>
        <w:jc w:val="both"/>
        <w:rPr>
          <w:rFonts w:eastAsiaTheme="minorHAnsi" w:cstheme="minorHAnsi"/>
          <w:bCs/>
          <w:iCs/>
        </w:rPr>
      </w:pPr>
      <w:r>
        <w:rPr>
          <w:rFonts w:eastAsiaTheme="minorHAnsi" w:cstheme="minorHAnsi"/>
          <w:bCs/>
          <w:iCs/>
        </w:rPr>
        <w:t>16</w:t>
      </w:r>
      <w:r w:rsidRPr="003673D4">
        <w:rPr>
          <w:rFonts w:eastAsiaTheme="minorHAnsi" w:cstheme="minorHAnsi"/>
          <w:bCs/>
          <w:iCs/>
        </w:rPr>
        <w:t xml:space="preserve"> pirko dalis </w:t>
      </w:r>
      <w:r w:rsidR="004E437B">
        <w:rPr>
          <w:rFonts w:eastAsiaTheme="minorHAnsi" w:cstheme="minorHAnsi"/>
          <w:bCs/>
          <w:iCs/>
        </w:rPr>
        <w:t>,,Refraktomrt</w:t>
      </w:r>
      <w:r w:rsidR="0098147A">
        <w:rPr>
          <w:rFonts w:eastAsiaTheme="minorHAnsi" w:cstheme="minorHAnsi"/>
          <w:bCs/>
          <w:iCs/>
        </w:rPr>
        <w:t>ras“</w:t>
      </w:r>
      <w:r w:rsidR="004E437B">
        <w:rPr>
          <w:rFonts w:eastAsiaTheme="minorHAnsi" w:cstheme="minorHAnsi"/>
          <w:bCs/>
          <w:iCs/>
        </w:rPr>
        <w:t xml:space="preserve"> 20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09043D15" w14:textId="65F51840"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1</w:t>
      </w:r>
      <w:r>
        <w:rPr>
          <w:rFonts w:eastAsiaTheme="minorHAnsi" w:cstheme="minorHAnsi"/>
          <w:bCs/>
          <w:iCs/>
        </w:rPr>
        <w:t>7</w:t>
      </w:r>
      <w:r w:rsidRPr="003673D4">
        <w:rPr>
          <w:rFonts w:eastAsiaTheme="minorHAnsi" w:cstheme="minorHAnsi"/>
          <w:bCs/>
          <w:iCs/>
        </w:rPr>
        <w:t xml:space="preserve"> pirko dalis</w:t>
      </w:r>
      <w:r w:rsidR="004E437B">
        <w:rPr>
          <w:rFonts w:eastAsiaTheme="minorHAnsi" w:cstheme="minorHAnsi"/>
          <w:bCs/>
          <w:iCs/>
        </w:rPr>
        <w:t xml:space="preserve"> ,,</w:t>
      </w:r>
      <w:r w:rsidR="004E437B" w:rsidRPr="00293568">
        <w:rPr>
          <w:rFonts w:cstheme="minorHAnsi"/>
        </w:rPr>
        <w:t>pH/laidumo matavimo įranga</w:t>
      </w:r>
      <w:r w:rsidR="004E437B">
        <w:rPr>
          <w:rFonts w:cstheme="minorHAnsi"/>
        </w:rPr>
        <w:t>“</w:t>
      </w:r>
      <w:r w:rsidR="004E437B">
        <w:rPr>
          <w:rFonts w:eastAsiaTheme="minorHAnsi" w:cstheme="minorHAnsi"/>
          <w:bCs/>
          <w:iCs/>
        </w:rPr>
        <w:t xml:space="preserve"> 20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02A8070E" w14:textId="7D15515C"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t>1</w:t>
      </w:r>
      <w:r>
        <w:rPr>
          <w:rFonts w:eastAsiaTheme="minorHAnsi" w:cstheme="minorHAnsi"/>
          <w:bCs/>
          <w:iCs/>
        </w:rPr>
        <w:t>8</w:t>
      </w:r>
      <w:r w:rsidRPr="003673D4">
        <w:rPr>
          <w:rFonts w:eastAsiaTheme="minorHAnsi" w:cstheme="minorHAnsi"/>
          <w:bCs/>
          <w:iCs/>
        </w:rPr>
        <w:t xml:space="preserve"> pirko dalis </w:t>
      </w:r>
      <w:r w:rsidR="004E437B">
        <w:rPr>
          <w:rFonts w:eastAsiaTheme="minorHAnsi" w:cstheme="minorHAnsi"/>
          <w:bCs/>
          <w:iCs/>
        </w:rPr>
        <w:t>,,</w:t>
      </w:r>
      <w:r w:rsidR="004E437B" w:rsidRPr="00293568">
        <w:rPr>
          <w:rFonts w:cstheme="minorHAnsi"/>
        </w:rPr>
        <w:t>Alkoholinių skysčių tyrimo įranga</w:t>
      </w:r>
      <w:r w:rsidR="0098147A">
        <w:rPr>
          <w:rFonts w:eastAsiaTheme="minorHAnsi" w:cstheme="minorHAnsi"/>
          <w:bCs/>
          <w:iCs/>
        </w:rPr>
        <w:t>“</w:t>
      </w:r>
      <w:r w:rsidR="004E437B">
        <w:rPr>
          <w:rFonts w:eastAsiaTheme="minorHAnsi" w:cstheme="minorHAnsi"/>
          <w:bCs/>
          <w:iCs/>
        </w:rPr>
        <w:t xml:space="preserve"> 70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03234EF3" w14:textId="2EF1D2E9" w:rsidR="003673D4" w:rsidRPr="003673D4" w:rsidRDefault="003673D4" w:rsidP="003673D4">
      <w:pPr>
        <w:pStyle w:val="ListParagraph"/>
        <w:spacing w:after="0" w:line="240" w:lineRule="auto"/>
        <w:ind w:left="567"/>
        <w:jc w:val="both"/>
        <w:rPr>
          <w:rFonts w:eastAsiaTheme="minorHAnsi" w:cstheme="minorHAnsi"/>
          <w:bCs/>
          <w:iCs/>
        </w:rPr>
      </w:pPr>
      <w:r w:rsidRPr="003673D4">
        <w:rPr>
          <w:rFonts w:eastAsiaTheme="minorHAnsi" w:cstheme="minorHAnsi"/>
          <w:bCs/>
          <w:iCs/>
        </w:rPr>
        <w:lastRenderedPageBreak/>
        <w:t>1</w:t>
      </w:r>
      <w:r>
        <w:rPr>
          <w:rFonts w:eastAsiaTheme="minorHAnsi" w:cstheme="minorHAnsi"/>
          <w:bCs/>
          <w:iCs/>
        </w:rPr>
        <w:t>9</w:t>
      </w:r>
      <w:r w:rsidRPr="003673D4">
        <w:rPr>
          <w:rFonts w:eastAsiaTheme="minorHAnsi" w:cstheme="minorHAnsi"/>
          <w:bCs/>
          <w:iCs/>
        </w:rPr>
        <w:t xml:space="preserve"> pirko dalis </w:t>
      </w:r>
      <w:r w:rsidR="004E437B">
        <w:rPr>
          <w:rFonts w:eastAsiaTheme="minorHAnsi" w:cstheme="minorHAnsi"/>
          <w:bCs/>
          <w:iCs/>
        </w:rPr>
        <w:t>,,</w:t>
      </w:r>
      <w:r w:rsidR="004E437B" w:rsidRPr="00293568">
        <w:rPr>
          <w:rFonts w:cstheme="minorHAnsi"/>
        </w:rPr>
        <w:t>Pėdsakų skenavimo įranga</w:t>
      </w:r>
      <w:r w:rsidR="004E437B">
        <w:rPr>
          <w:rFonts w:cstheme="minorHAnsi"/>
        </w:rPr>
        <w:t>“</w:t>
      </w:r>
      <w:r w:rsidR="004E437B">
        <w:rPr>
          <w:rFonts w:eastAsiaTheme="minorHAnsi" w:cstheme="minorHAnsi"/>
          <w:bCs/>
          <w:iCs/>
        </w:rPr>
        <w:t xml:space="preserve"> 850</w:t>
      </w:r>
      <w:r w:rsidRPr="003673D4">
        <w:rPr>
          <w:rFonts w:eastAsiaTheme="minorHAnsi" w:cstheme="minorHAnsi"/>
          <w:bCs/>
          <w:iCs/>
        </w:rPr>
        <w:t>,00 Eur</w:t>
      </w:r>
      <w:r w:rsidR="004E437B">
        <w:rPr>
          <w:rFonts w:eastAsiaTheme="minorHAnsi" w:cstheme="minorHAnsi"/>
          <w:bCs/>
          <w:iCs/>
        </w:rPr>
        <w:t xml:space="preserve"> be PVM</w:t>
      </w:r>
      <w:r w:rsidRPr="003673D4">
        <w:rPr>
          <w:rFonts w:eastAsiaTheme="minorHAnsi" w:cstheme="minorHAnsi"/>
          <w:bCs/>
          <w:iCs/>
        </w:rPr>
        <w:t xml:space="preserve"> dydžio bauda;</w:t>
      </w:r>
    </w:p>
    <w:p w14:paraId="2D55D528" w14:textId="31C99716" w:rsidR="001136F3" w:rsidRDefault="003673D4" w:rsidP="004E437B">
      <w:pPr>
        <w:pStyle w:val="ListParagraph"/>
        <w:spacing w:after="0" w:line="240" w:lineRule="auto"/>
        <w:ind w:left="567"/>
        <w:jc w:val="both"/>
        <w:rPr>
          <w:rFonts w:cstheme="minorHAnsi"/>
          <w:iCs/>
        </w:rPr>
      </w:pPr>
      <w:r>
        <w:rPr>
          <w:rFonts w:eastAsiaTheme="minorHAnsi" w:cstheme="minorHAnsi"/>
          <w:bCs/>
          <w:iCs/>
        </w:rPr>
        <w:t>20</w:t>
      </w:r>
      <w:r w:rsidRPr="003673D4">
        <w:rPr>
          <w:rFonts w:eastAsiaTheme="minorHAnsi" w:cstheme="minorHAnsi"/>
          <w:bCs/>
          <w:iCs/>
        </w:rPr>
        <w:t xml:space="preserve"> pirko dalis </w:t>
      </w:r>
      <w:r w:rsidR="004E437B">
        <w:rPr>
          <w:rFonts w:eastAsiaTheme="minorHAnsi" w:cstheme="minorHAnsi"/>
          <w:bCs/>
          <w:iCs/>
        </w:rPr>
        <w:t>,,</w:t>
      </w:r>
      <w:r w:rsidR="004E437B" w:rsidRPr="00293568">
        <w:rPr>
          <w:rFonts w:cstheme="minorHAnsi"/>
        </w:rPr>
        <w:t>Cheminių tyrimų įranga</w:t>
      </w:r>
      <w:r w:rsidR="004E437B">
        <w:rPr>
          <w:rFonts w:cstheme="minorHAnsi"/>
        </w:rPr>
        <w:t>“</w:t>
      </w:r>
      <w:r w:rsidR="004E437B">
        <w:rPr>
          <w:rFonts w:eastAsiaTheme="minorHAnsi" w:cstheme="minorHAnsi"/>
          <w:bCs/>
          <w:iCs/>
        </w:rPr>
        <w:t xml:space="preserve"> 50</w:t>
      </w:r>
      <w:r w:rsidRPr="003673D4">
        <w:rPr>
          <w:rFonts w:eastAsiaTheme="minorHAnsi" w:cstheme="minorHAnsi"/>
          <w:bCs/>
          <w:iCs/>
        </w:rPr>
        <w:t>,00 Eur</w:t>
      </w:r>
      <w:r w:rsidR="004E437B">
        <w:rPr>
          <w:rFonts w:eastAsiaTheme="minorHAnsi" w:cstheme="minorHAnsi"/>
          <w:bCs/>
          <w:iCs/>
        </w:rPr>
        <w:t xml:space="preserve"> be PVM dydžio bauda</w:t>
      </w:r>
      <w:r w:rsidR="00241D78" w:rsidRPr="00241D78">
        <w:rPr>
          <w:rFonts w:cstheme="minorHAnsi"/>
          <w:iCs/>
        </w:rPr>
        <w:t xml:space="preserve">, </w:t>
      </w:r>
    </w:p>
    <w:p w14:paraId="34ED6EFD" w14:textId="5897C8C5" w:rsidR="001136F3" w:rsidRPr="001136F3" w:rsidRDefault="00241D78" w:rsidP="001136F3">
      <w:pPr>
        <w:pStyle w:val="ListParagraph"/>
        <w:spacing w:after="0" w:line="240" w:lineRule="auto"/>
        <w:ind w:left="0" w:firstLine="567"/>
        <w:jc w:val="both"/>
        <w:rPr>
          <w:rFonts w:cstheme="minorHAnsi"/>
          <w:iCs/>
        </w:rPr>
      </w:pPr>
      <w:r w:rsidRPr="00241D78">
        <w:rPr>
          <w:rFonts w:cstheme="minorHAnsi"/>
          <w:iCs/>
        </w:rPr>
        <w:t>kurią, pateikdamas pasiūlymą, tiekėjas įsipareigoja sumokėti esant bent vienai iš pirkimo dokumentų 7.2 punkto sąlygai, per 10 (dešimt) darbo dienų nuo atitinkamos sąlygos atsiradimo.</w:t>
      </w:r>
      <w:r w:rsidR="001136F3">
        <w:rPr>
          <w:rFonts w:cstheme="minorHAnsi"/>
          <w:iCs/>
        </w:rPr>
        <w:t xml:space="preserve"> </w:t>
      </w:r>
    </w:p>
    <w:p w14:paraId="7DA6709B" w14:textId="77777777" w:rsidR="001136F3" w:rsidRPr="001136F3" w:rsidRDefault="00000B56" w:rsidP="001136F3">
      <w:pPr>
        <w:pStyle w:val="ListParagraph"/>
        <w:numPr>
          <w:ilvl w:val="1"/>
          <w:numId w:val="13"/>
        </w:numPr>
        <w:spacing w:after="0" w:line="240" w:lineRule="auto"/>
        <w:ind w:left="0" w:firstLine="567"/>
        <w:jc w:val="both"/>
      </w:pPr>
      <w:r w:rsidRPr="001136F3">
        <w:t xml:space="preserve">Dalyvis netenka </w:t>
      </w:r>
      <w:r w:rsidR="007E7231" w:rsidRPr="001136F3">
        <w:t>p</w:t>
      </w:r>
      <w:r w:rsidRPr="001136F3">
        <w:t>asiūlymo galiojimo užtikrinimo esant bent vienai šių sąlygų</w:t>
      </w:r>
      <w:r w:rsidR="001136F3" w:rsidRPr="001136F3">
        <w:t>:</w:t>
      </w:r>
    </w:p>
    <w:p w14:paraId="5FD8A48F" w14:textId="2D4BE9DA" w:rsidR="001136F3" w:rsidRPr="001136F3" w:rsidRDefault="001136F3" w:rsidP="001136F3">
      <w:pPr>
        <w:pStyle w:val="ListParagraph"/>
        <w:numPr>
          <w:ilvl w:val="2"/>
          <w:numId w:val="18"/>
        </w:numPr>
        <w:spacing w:after="0" w:line="240" w:lineRule="auto"/>
        <w:ind w:left="0" w:firstLine="556"/>
        <w:jc w:val="both"/>
      </w:pPr>
      <w:r w:rsidRPr="001136F3">
        <w:t>Pasiūlymo galiojimo laikotarpiu tiekėjas atsisako savo pasiūlymo arba jo dalies (pasiūlyme nurodyto pirkimo objekto, jo kiekio (apimties), siūlomų kainų, tiekimo ar mokėjimo terminų, kitų pasiūlyme nurodytų sąlygų);</w:t>
      </w:r>
    </w:p>
    <w:p w14:paraId="152DDABE" w14:textId="77777777" w:rsidR="001136F3" w:rsidRPr="001136F3" w:rsidRDefault="001136F3" w:rsidP="001136F3">
      <w:pPr>
        <w:pStyle w:val="ListParagraph"/>
        <w:spacing w:after="0" w:line="240" w:lineRule="auto"/>
        <w:ind w:left="480"/>
        <w:jc w:val="both"/>
      </w:pPr>
      <w:r w:rsidRPr="001136F3">
        <w:t>7.2.2.    perkančiajai organizacijai paprašius pagrįsti neįprastai mažą kainą, tiekėjas nepateikia jokio pagrindimo;</w:t>
      </w:r>
    </w:p>
    <w:p w14:paraId="1B2D67DE" w14:textId="6B669F74" w:rsidR="001136F3" w:rsidRPr="001136F3" w:rsidRDefault="001136F3" w:rsidP="001136F3">
      <w:pPr>
        <w:pStyle w:val="ListParagraph"/>
        <w:spacing w:after="0" w:line="240" w:lineRule="auto"/>
        <w:ind w:left="480"/>
        <w:jc w:val="both"/>
      </w:pPr>
      <w:r w:rsidRPr="001136F3">
        <w:t xml:space="preserve">7.2.3.   </w:t>
      </w:r>
      <w:r w:rsidR="009D22F0">
        <w:t xml:space="preserve"> </w:t>
      </w:r>
      <w:r w:rsidRPr="001136F3">
        <w:t>tiekėjas, perkančiajai organizacijai paprašius, netikslina ar nepateikia trūkstamų duomenų ar dokumentų</w:t>
      </w:r>
    </w:p>
    <w:p w14:paraId="37F67602" w14:textId="77777777" w:rsidR="001136F3" w:rsidRPr="001136F3" w:rsidRDefault="001136F3" w:rsidP="001136F3">
      <w:pPr>
        <w:pStyle w:val="ListParagraph"/>
        <w:spacing w:after="0" w:line="240" w:lineRule="auto"/>
        <w:ind w:left="0"/>
        <w:jc w:val="both"/>
      </w:pPr>
      <w:r w:rsidRPr="001136F3">
        <w:t>apie atitiktį pirkimo dokumentų reikalavimams;</w:t>
      </w:r>
    </w:p>
    <w:p w14:paraId="0519F3B6" w14:textId="6A92F863" w:rsidR="001136F3" w:rsidRPr="001136F3" w:rsidRDefault="001136F3" w:rsidP="001136F3">
      <w:pPr>
        <w:pStyle w:val="ListParagraph"/>
        <w:spacing w:after="0" w:line="240" w:lineRule="auto"/>
        <w:ind w:left="0" w:firstLine="480"/>
        <w:jc w:val="both"/>
      </w:pPr>
      <w:r w:rsidRPr="001136F3">
        <w:t xml:space="preserve">7.2.4.  pripažinus, kad tiekėjas pateikė ekonomiškai naudingiausią pasiūlymą ir paprašius pirkimo dalyvio pateikti aktualius dokumentus, patvirtinančius jo </w:t>
      </w:r>
      <w:r w:rsidR="00276A70">
        <w:t xml:space="preserve">pašalinimo pagrindų </w:t>
      </w:r>
      <w:r w:rsidR="00276A70" w:rsidRPr="00276A70">
        <w:t>nebuvimą</w:t>
      </w:r>
      <w:r w:rsidRPr="00276A70">
        <w:t>, tiekė</w:t>
      </w:r>
      <w:r w:rsidR="00276A70" w:rsidRPr="00276A70">
        <w:t xml:space="preserve">jas neteikia </w:t>
      </w:r>
      <w:r w:rsidRPr="00276A70">
        <w:t>patvirtinančių dokumentų;</w:t>
      </w:r>
    </w:p>
    <w:p w14:paraId="4FA73D72" w14:textId="77777777" w:rsidR="001136F3" w:rsidRPr="001136F3" w:rsidRDefault="001136F3" w:rsidP="001136F3">
      <w:pPr>
        <w:pStyle w:val="ListParagraph"/>
        <w:spacing w:after="0" w:line="240" w:lineRule="auto"/>
        <w:ind w:left="480"/>
        <w:jc w:val="both"/>
      </w:pPr>
      <w:r w:rsidRPr="001136F3">
        <w:t>7.2.5. laimėjęs pirkimą tiekėjas atsisako sudaryti sutartį pagal šiuose pirkimo dokumentuose pateiktas sutarties</w:t>
      </w:r>
    </w:p>
    <w:p w14:paraId="5DED1E52" w14:textId="77777777" w:rsidR="001136F3" w:rsidRPr="001136F3" w:rsidRDefault="001136F3" w:rsidP="001136F3">
      <w:pPr>
        <w:pStyle w:val="ListParagraph"/>
        <w:spacing w:after="0" w:line="240" w:lineRule="auto"/>
        <w:ind w:left="0"/>
        <w:jc w:val="both"/>
      </w:pPr>
      <w:r w:rsidRPr="001136F3">
        <w:t>sąlygas ir (ar) sutarties projektą. Jei iki perkančiosios organizacijos nurodyto laiko tiekėjas nepasirašo sutarties, laikoma, kad jis atsisakė sudaryti sutartį.</w:t>
      </w:r>
    </w:p>
    <w:p w14:paraId="7136C94B" w14:textId="6E03C3FE" w:rsidR="00040C0F" w:rsidRPr="00FD51C2" w:rsidRDefault="00040C0F" w:rsidP="001136F3">
      <w:pPr>
        <w:pStyle w:val="Heading1"/>
        <w:numPr>
          <w:ilvl w:val="0"/>
          <w:numId w:val="1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539B085" w14:textId="77777777" w:rsidR="00612172" w:rsidRPr="00F0499F" w:rsidRDefault="002827E4" w:rsidP="00612172">
      <w:pPr>
        <w:pStyle w:val="ListParagraph"/>
        <w:spacing w:after="0" w:line="240" w:lineRule="auto"/>
        <w:ind w:left="567" w:firstLine="142"/>
        <w:rPr>
          <w:rFonts w:cstheme="minorHAnsi"/>
        </w:rPr>
      </w:pPr>
      <w:r>
        <w:rPr>
          <w:rFonts w:cstheme="minorHAnsi"/>
        </w:rPr>
        <w:t xml:space="preserve">8.1. </w:t>
      </w:r>
      <w:r w:rsidR="00612172" w:rsidRPr="00F0499F">
        <w:rPr>
          <w:rFonts w:cstheme="minorHAnsi"/>
        </w:rPr>
        <w:t>Perkančioji organizacija pirkime netaikys elektroninio aukciono.</w:t>
      </w:r>
    </w:p>
    <w:p w14:paraId="14CBD3AD" w14:textId="23B8A7AF" w:rsidR="009D0DC5" w:rsidRPr="00F0499F" w:rsidRDefault="00EA001C" w:rsidP="001136F3">
      <w:pPr>
        <w:pStyle w:val="Heading1"/>
        <w:numPr>
          <w:ilvl w:val="0"/>
          <w:numId w:val="1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DDC1A1D" w14:textId="77777777" w:rsidR="009D22F0" w:rsidRPr="007F4227" w:rsidRDefault="002D470F" w:rsidP="009D22F0">
      <w:pPr>
        <w:spacing w:after="0" w:line="240" w:lineRule="auto"/>
        <w:ind w:firstLine="567"/>
        <w:jc w:val="both"/>
        <w:rPr>
          <w:rFonts w:eastAsia="Calibri"/>
        </w:rPr>
      </w:pPr>
      <w:r>
        <w:rPr>
          <w:rFonts w:cstheme="minorHAnsi"/>
        </w:rPr>
        <w:t xml:space="preserve">9.1. </w:t>
      </w:r>
      <w:r w:rsidR="00547818"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547818">
        <w:rPr>
          <w:rFonts w:eastAsia="Calibri"/>
        </w:rPr>
        <w:t>specialiųjų p</w:t>
      </w:r>
      <w:r w:rsidR="00547818" w:rsidRPr="127DD6E8">
        <w:rPr>
          <w:rFonts w:eastAsia="Calibri"/>
        </w:rPr>
        <w:t xml:space="preserve">irkimo </w:t>
      </w:r>
      <w:r w:rsidR="00547818" w:rsidRPr="007F4227">
        <w:rPr>
          <w:rFonts w:eastAsia="Calibri"/>
        </w:rPr>
        <w:t>sąlygų 7 priede „Pasiūlymų vertinimo kriterijai ir sąlygos“.</w:t>
      </w:r>
      <w:r w:rsidR="009D22F0" w:rsidRPr="007F4227">
        <w:rPr>
          <w:rFonts w:eastAsia="Calibri"/>
        </w:rPr>
        <w:t xml:space="preserve"> </w:t>
      </w:r>
    </w:p>
    <w:p w14:paraId="68677A3D" w14:textId="0F4FF6EF" w:rsidR="009D22F0" w:rsidRPr="007F4227" w:rsidRDefault="009D22F0" w:rsidP="009D22F0">
      <w:pPr>
        <w:spacing w:after="0" w:line="240" w:lineRule="auto"/>
        <w:ind w:firstLine="567"/>
        <w:jc w:val="both"/>
      </w:pPr>
      <w:r w:rsidRPr="007F4227">
        <w:rPr>
          <w:rFonts w:eastAsia="Calibri"/>
        </w:rPr>
        <w:t>9.2.</w:t>
      </w:r>
      <w:r w:rsidR="00547818" w:rsidRPr="007F4227">
        <w:rPr>
          <w:rFonts w:eastAsia="Calibri"/>
        </w:rPr>
        <w:t xml:space="preserve"> </w:t>
      </w:r>
      <w:r w:rsidRPr="007F4227">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7F4227">
        <w:t xml:space="preserve"> Tas pats tiekėjas gali būti nustatomas laimėtoju dėl visų</w:t>
      </w:r>
      <w:r w:rsidR="002C360E" w:rsidRPr="007F4227">
        <w:t xml:space="preserve"> 20 (dvidešimties</w:t>
      </w:r>
      <w:r w:rsidRPr="007F4227">
        <w:t xml:space="preserve">) pirkimo objekto dalių. </w:t>
      </w:r>
    </w:p>
    <w:p w14:paraId="15AA3552" w14:textId="350EA21E" w:rsidR="009D22F0" w:rsidRPr="007F4227" w:rsidRDefault="009D22F0" w:rsidP="009D22F0">
      <w:pPr>
        <w:spacing w:after="0" w:line="240" w:lineRule="auto"/>
        <w:ind w:firstLine="567"/>
        <w:jc w:val="both"/>
        <w:rPr>
          <w:rFonts w:eastAsia="Calibri"/>
        </w:rPr>
      </w:pPr>
      <w:r w:rsidRPr="007F4227">
        <w:t xml:space="preserve">9.3. Perkančioji organizacija nesuteiks tiekėjams papildomų balų dėl pirkimo objekto, jeigu kartu su pasiūlymu nebus pateikti ekonominio naudingumo kriterijus pagrindžiantys dokumentai. </w:t>
      </w:r>
    </w:p>
    <w:p w14:paraId="3DCC484E" w14:textId="77777777" w:rsidR="009D22F0" w:rsidRPr="007F4227" w:rsidRDefault="009D22F0" w:rsidP="009D22F0">
      <w:pPr>
        <w:pStyle w:val="NoSpacing"/>
        <w:tabs>
          <w:tab w:val="left" w:pos="993"/>
        </w:tabs>
        <w:spacing w:line="20" w:lineRule="atLeast"/>
        <w:ind w:firstLine="567"/>
        <w:contextualSpacing/>
        <w:jc w:val="both"/>
      </w:pPr>
      <w:r w:rsidRPr="007F4227">
        <w:rPr>
          <w:rStyle w:val="cf01"/>
          <w:rFonts w:asciiTheme="minorHAnsi" w:hAnsiTheme="minorHAnsi" w:cstheme="minorHAnsi"/>
          <w:sz w:val="21"/>
          <w:szCs w:val="21"/>
        </w:rPr>
        <w:t>9.</w:t>
      </w:r>
      <w:r w:rsidRPr="007F4227">
        <w:rPr>
          <w:rFonts w:eastAsiaTheme="minorHAnsi" w:cstheme="minorHAnsi"/>
          <w:bCs/>
          <w:iCs/>
        </w:rPr>
        <w:t>4.</w:t>
      </w:r>
      <w:r w:rsidRPr="007F4227">
        <w:rPr>
          <w:rFonts w:eastAsiaTheme="minorHAnsi" w:cstheme="minorHAnsi"/>
          <w:bCs/>
          <w:iCs/>
        </w:rPr>
        <w:tab/>
        <w:t xml:space="preserve">Ekonomiškai naudingiausio pasiūlymo kaina bus laikoma neįprastai maža kaina visais atvejais, kai atitinka VPĮ 57 straipsnyje nustatytas sąlygas. </w:t>
      </w:r>
    </w:p>
    <w:p w14:paraId="678C44CA" w14:textId="4B9FF31F" w:rsidR="00FE7908" w:rsidRPr="007F4227" w:rsidRDefault="00FE7908" w:rsidP="001136F3">
      <w:pPr>
        <w:pStyle w:val="Heading1"/>
        <w:numPr>
          <w:ilvl w:val="0"/>
          <w:numId w:val="1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7F4227">
        <w:rPr>
          <w:rFonts w:asciiTheme="minorHAnsi" w:hAnsiTheme="minorHAnsi" w:cstheme="minorHAnsi"/>
        </w:rPr>
        <w:t>S</w:t>
      </w:r>
      <w:r w:rsidR="00281735" w:rsidRPr="007F4227">
        <w:rPr>
          <w:rFonts w:asciiTheme="minorHAnsi" w:hAnsiTheme="minorHAnsi" w:cstheme="minorHAnsi"/>
        </w:rPr>
        <w:t>utarties sudarymas</w:t>
      </w:r>
      <w:bookmarkEnd w:id="39"/>
      <w:bookmarkEnd w:id="40"/>
      <w:bookmarkEnd w:id="41"/>
    </w:p>
    <w:p w14:paraId="27CAEFF7" w14:textId="2E581203" w:rsidR="00F57665" w:rsidRPr="007F4227" w:rsidRDefault="00F57665" w:rsidP="00657EF3">
      <w:pPr>
        <w:pStyle w:val="ListParagraph"/>
        <w:numPr>
          <w:ilvl w:val="1"/>
          <w:numId w:val="14"/>
        </w:numPr>
        <w:spacing w:after="0" w:line="240" w:lineRule="auto"/>
        <w:ind w:left="0" w:firstLine="567"/>
        <w:jc w:val="both"/>
        <w:rPr>
          <w:rFonts w:cstheme="minorHAnsi"/>
          <w:color w:val="000000" w:themeColor="text1"/>
        </w:rPr>
      </w:pPr>
      <w:r w:rsidRPr="007F4227">
        <w:rPr>
          <w:color w:val="000000" w:themeColor="text1"/>
        </w:rPr>
        <w:t>Ši pirkimo procedūra atliekama siekiant sudaryti sutartį</w:t>
      </w:r>
      <w:r w:rsidR="009A7D11" w:rsidRPr="007F4227">
        <w:rPr>
          <w:color w:val="000000" w:themeColor="text1"/>
        </w:rPr>
        <w:t xml:space="preserve"> su tiekėju, kurio pasiūlymas</w:t>
      </w:r>
      <w:r w:rsidR="007B12FF" w:rsidRPr="007F4227">
        <w:rPr>
          <w:color w:val="000000" w:themeColor="text1"/>
        </w:rPr>
        <w:t xml:space="preserve">, vadovaujantis </w:t>
      </w:r>
      <w:r w:rsidR="008F4194" w:rsidRPr="007F4227">
        <w:rPr>
          <w:color w:val="000000" w:themeColor="text1"/>
        </w:rPr>
        <w:t>p</w:t>
      </w:r>
      <w:r w:rsidR="007B12FF" w:rsidRPr="007F4227">
        <w:rPr>
          <w:color w:val="000000" w:themeColor="text1"/>
        </w:rPr>
        <w:t xml:space="preserve">irkimo </w:t>
      </w:r>
      <w:r w:rsidR="00207E40" w:rsidRPr="007F4227">
        <w:rPr>
          <w:color w:val="000000" w:themeColor="text1"/>
        </w:rPr>
        <w:t>sąlygose</w:t>
      </w:r>
      <w:r w:rsidR="007B12FF" w:rsidRPr="007F4227">
        <w:rPr>
          <w:color w:val="0070C0"/>
        </w:rPr>
        <w:t xml:space="preserve"> </w:t>
      </w:r>
      <w:r w:rsidR="007B12FF" w:rsidRPr="007F4227">
        <w:rPr>
          <w:color w:val="000000" w:themeColor="text1"/>
        </w:rPr>
        <w:t>nustatyta tvarka</w:t>
      </w:r>
      <w:r w:rsidR="0023505D" w:rsidRPr="007F4227">
        <w:rPr>
          <w:color w:val="000000" w:themeColor="text1"/>
        </w:rPr>
        <w:t>,</w:t>
      </w:r>
      <w:r w:rsidR="009A7D11" w:rsidRPr="007F4227">
        <w:rPr>
          <w:color w:val="000000" w:themeColor="text1"/>
        </w:rPr>
        <w:t xml:space="preserve"> bus pripažintas laimėjęs</w:t>
      </w:r>
      <w:r w:rsidR="008933BC" w:rsidRPr="007F4227">
        <w:rPr>
          <w:color w:val="000000" w:themeColor="text1"/>
        </w:rPr>
        <w:t>, o jei pirkimas skaidomas į dalis – su tiekėjais, kurių pasiūlymai bus pripažinti laimėję</w:t>
      </w:r>
      <w:r w:rsidR="00F065D6" w:rsidRPr="007F4227">
        <w:rPr>
          <w:color w:val="000000" w:themeColor="text1"/>
        </w:rPr>
        <w:t xml:space="preserve">. </w:t>
      </w:r>
      <w:r w:rsidR="004B2DE4" w:rsidRPr="007F4227">
        <w:t xml:space="preserve">Sutarties sąlygos pateikiamos </w:t>
      </w:r>
      <w:r w:rsidR="007A5D9C" w:rsidRPr="007F4227">
        <w:t>P</w:t>
      </w:r>
      <w:r w:rsidR="00551FA7" w:rsidRPr="007F4227">
        <w:t xml:space="preserve">irkimo </w:t>
      </w:r>
      <w:r w:rsidR="00D86901" w:rsidRPr="007F4227">
        <w:t>sąlygų</w:t>
      </w:r>
      <w:r w:rsidR="00657EF3" w:rsidRPr="007F4227">
        <w:t xml:space="preserve"> 8</w:t>
      </w:r>
      <w:r w:rsidR="00D86901" w:rsidRPr="007F4227">
        <w:t xml:space="preserve"> priede „Sutarties projektas“</w:t>
      </w:r>
      <w:r w:rsidR="004B2DE4" w:rsidRPr="007F4227">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23"/>
        <w:gridCol w:w="3685"/>
        <w:gridCol w:w="2454"/>
      </w:tblGrid>
      <w:tr w:rsidR="00774AA5" w:rsidRPr="00F0499F" w14:paraId="730836B8" w14:textId="77777777" w:rsidTr="00EF72BD">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223"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85"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EF72BD">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223"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85"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4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EF72BD">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223"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85"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F72BD">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223"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85" w:type="dxa"/>
            <w:shd w:val="clear" w:color="auto" w:fill="auto"/>
            <w:tcMar>
              <w:top w:w="0" w:type="dxa"/>
              <w:left w:w="108" w:type="dxa"/>
              <w:bottom w:w="0" w:type="dxa"/>
              <w:right w:w="108" w:type="dxa"/>
            </w:tcMar>
          </w:tcPr>
          <w:p w14:paraId="56FC8010" w14:textId="184D8FF0" w:rsidR="00774AA5" w:rsidRPr="005F17E7" w:rsidRDefault="007807C9" w:rsidP="0003169B">
            <w:pPr>
              <w:spacing w:after="0" w:line="240" w:lineRule="auto"/>
              <w:rPr>
                <w:rFonts w:cstheme="minorHAnsi"/>
              </w:rPr>
            </w:pPr>
            <w:r w:rsidRPr="007807C9">
              <w:rPr>
                <w:rFonts w:cstheme="minorHAnsi"/>
              </w:rPr>
              <w:t xml:space="preserve">10 (dešimt) </w:t>
            </w:r>
            <w:r w:rsidR="005F17E7" w:rsidRPr="007807C9">
              <w:rPr>
                <w:rFonts w:cstheme="minorHAnsi"/>
              </w:rPr>
              <w:t>dienų iki pasiūlymų pateikimo termino dienos</w:t>
            </w:r>
          </w:p>
        </w:tc>
        <w:tc>
          <w:tcPr>
            <w:tcW w:w="2454" w:type="dxa"/>
            <w:shd w:val="clear" w:color="auto" w:fill="auto"/>
            <w:tcMar>
              <w:top w:w="0" w:type="dxa"/>
              <w:left w:w="108" w:type="dxa"/>
              <w:bottom w:w="0" w:type="dxa"/>
              <w:right w:w="108" w:type="dxa"/>
            </w:tcMar>
          </w:tcPr>
          <w:p w14:paraId="6B3FEA86" w14:textId="5B6B39CA" w:rsidR="00774AA5" w:rsidRPr="00535763" w:rsidRDefault="00774AA5" w:rsidP="00424668">
            <w:pPr>
              <w:spacing w:after="0" w:line="240" w:lineRule="auto"/>
              <w:rPr>
                <w:rFonts w:cstheme="minorHAnsi"/>
                <w:iCs/>
                <w:color w:val="7030A0"/>
              </w:rPr>
            </w:pPr>
          </w:p>
        </w:tc>
      </w:tr>
      <w:tr w:rsidR="00774AA5" w:rsidRPr="00F0499F" w14:paraId="6E37868A" w14:textId="77777777" w:rsidTr="00EF72BD">
        <w:trPr>
          <w:trHeight w:val="20"/>
        </w:trPr>
        <w:tc>
          <w:tcPr>
            <w:tcW w:w="747" w:type="dxa"/>
            <w:shd w:val="clear" w:color="auto" w:fill="auto"/>
            <w:tcMar>
              <w:top w:w="0" w:type="dxa"/>
              <w:left w:w="108" w:type="dxa"/>
              <w:bottom w:w="0" w:type="dxa"/>
              <w:right w:w="108" w:type="dxa"/>
            </w:tcMar>
          </w:tcPr>
          <w:p w14:paraId="5A3E2C4C" w14:textId="259BDC51" w:rsidR="00774AA5" w:rsidRPr="007807C9" w:rsidRDefault="007807C9" w:rsidP="007807C9">
            <w:pPr>
              <w:spacing w:after="0" w:line="240" w:lineRule="auto"/>
              <w:rPr>
                <w:rFonts w:cstheme="minorHAnsi"/>
                <w:bCs/>
              </w:rPr>
            </w:pPr>
            <w:r>
              <w:rPr>
                <w:rFonts w:cstheme="minorHAnsi"/>
                <w:bCs/>
              </w:rPr>
              <w:t>4.</w:t>
            </w:r>
          </w:p>
        </w:tc>
        <w:tc>
          <w:tcPr>
            <w:tcW w:w="3223"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85" w:type="dxa"/>
            <w:shd w:val="clear" w:color="auto" w:fill="auto"/>
            <w:tcMar>
              <w:top w:w="0" w:type="dxa"/>
              <w:left w:w="108" w:type="dxa"/>
              <w:bottom w:w="0" w:type="dxa"/>
              <w:right w:w="108" w:type="dxa"/>
            </w:tcMar>
          </w:tcPr>
          <w:p w14:paraId="4D170373" w14:textId="7AA9B821" w:rsidR="00774AA5" w:rsidRPr="00CE1F13" w:rsidRDefault="007807C9" w:rsidP="0003169B">
            <w:pPr>
              <w:spacing w:after="0" w:line="240" w:lineRule="auto"/>
              <w:rPr>
                <w:rFonts w:cstheme="minorHAnsi"/>
              </w:rPr>
            </w:pPr>
            <w:r w:rsidRPr="007807C9">
              <w:rPr>
                <w:rFonts w:cstheme="minorHAnsi"/>
                <w:sz w:val="22"/>
                <w:szCs w:val="22"/>
              </w:rPr>
              <w:t xml:space="preserve">6 (šešios) </w:t>
            </w:r>
            <w:r>
              <w:rPr>
                <w:rFonts w:cstheme="minorHAnsi"/>
              </w:rPr>
              <w:t>dienos</w:t>
            </w:r>
            <w:r w:rsidR="00CE1F13" w:rsidRPr="00CE1F13">
              <w:rPr>
                <w:rFonts w:cstheme="minorHAnsi"/>
              </w:rPr>
              <w:t xml:space="preserve"> iki pasiūlymų pateikimo termino dienos</w:t>
            </w:r>
          </w:p>
        </w:tc>
        <w:tc>
          <w:tcPr>
            <w:tcW w:w="2454" w:type="dxa"/>
            <w:shd w:val="clear" w:color="auto" w:fill="auto"/>
            <w:tcMar>
              <w:top w:w="0" w:type="dxa"/>
              <w:left w:w="108" w:type="dxa"/>
              <w:bottom w:w="0" w:type="dxa"/>
              <w:right w:w="108" w:type="dxa"/>
            </w:tcMar>
          </w:tcPr>
          <w:p w14:paraId="2E898EC9" w14:textId="235353BC" w:rsidR="00774AA5" w:rsidRPr="00F0499F" w:rsidRDefault="00774AA5" w:rsidP="00CE1F13">
            <w:pPr>
              <w:spacing w:after="0" w:line="240" w:lineRule="auto"/>
              <w:rPr>
                <w:rFonts w:cstheme="minorHAnsi"/>
              </w:rPr>
            </w:pPr>
          </w:p>
        </w:tc>
      </w:tr>
      <w:tr w:rsidR="00774AA5" w:rsidRPr="00F0499F" w14:paraId="7621DE63" w14:textId="77777777" w:rsidTr="00EF72BD">
        <w:trPr>
          <w:trHeight w:val="20"/>
        </w:trPr>
        <w:tc>
          <w:tcPr>
            <w:tcW w:w="747" w:type="dxa"/>
            <w:shd w:val="clear" w:color="auto" w:fill="auto"/>
            <w:tcMar>
              <w:top w:w="0" w:type="dxa"/>
              <w:left w:w="108" w:type="dxa"/>
              <w:bottom w:w="0" w:type="dxa"/>
              <w:right w:w="108" w:type="dxa"/>
            </w:tcMar>
          </w:tcPr>
          <w:p w14:paraId="63314DF2" w14:textId="71E77738" w:rsidR="00774AA5" w:rsidRPr="002A2634" w:rsidRDefault="002A2634" w:rsidP="002A2634">
            <w:pPr>
              <w:spacing w:after="0" w:line="240" w:lineRule="auto"/>
              <w:rPr>
                <w:rFonts w:cstheme="minorHAnsi"/>
                <w:bCs/>
              </w:rPr>
            </w:pPr>
            <w:r>
              <w:rPr>
                <w:rFonts w:cstheme="minorHAnsi"/>
                <w:bCs/>
              </w:rPr>
              <w:t>5.</w:t>
            </w:r>
          </w:p>
        </w:tc>
        <w:tc>
          <w:tcPr>
            <w:tcW w:w="3223"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85"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454" w:type="dxa"/>
            <w:shd w:val="clear" w:color="auto" w:fill="auto"/>
            <w:tcMar>
              <w:top w:w="0" w:type="dxa"/>
              <w:left w:w="108" w:type="dxa"/>
              <w:bottom w:w="0" w:type="dxa"/>
              <w:right w:w="108" w:type="dxa"/>
            </w:tcMar>
          </w:tcPr>
          <w:p w14:paraId="0CB425FC" w14:textId="23133D66" w:rsidR="00774AA5" w:rsidRPr="00F0499F" w:rsidRDefault="00774AA5" w:rsidP="0003169B">
            <w:pPr>
              <w:spacing w:after="0" w:line="240" w:lineRule="auto"/>
              <w:rPr>
                <w:rFonts w:cstheme="minorHAnsi"/>
              </w:rPr>
            </w:pPr>
          </w:p>
        </w:tc>
      </w:tr>
      <w:tr w:rsidR="00774AA5" w:rsidRPr="00F0499F" w14:paraId="3AA572DF" w14:textId="77777777" w:rsidTr="00EF72BD">
        <w:trPr>
          <w:trHeight w:val="20"/>
        </w:trPr>
        <w:tc>
          <w:tcPr>
            <w:tcW w:w="747" w:type="dxa"/>
            <w:shd w:val="clear" w:color="auto" w:fill="auto"/>
            <w:tcMar>
              <w:top w:w="0" w:type="dxa"/>
              <w:left w:w="108" w:type="dxa"/>
              <w:bottom w:w="0" w:type="dxa"/>
              <w:right w:w="108" w:type="dxa"/>
            </w:tcMar>
          </w:tcPr>
          <w:p w14:paraId="0C5D727C" w14:textId="2645C36A" w:rsidR="00774AA5" w:rsidRPr="002A2634" w:rsidRDefault="002A2634" w:rsidP="002A2634">
            <w:pPr>
              <w:spacing w:after="0" w:line="240" w:lineRule="auto"/>
              <w:rPr>
                <w:rFonts w:cstheme="minorHAnsi"/>
                <w:bCs/>
              </w:rPr>
            </w:pPr>
            <w:r>
              <w:rPr>
                <w:rFonts w:cstheme="minorHAnsi"/>
                <w:bCs/>
              </w:rPr>
              <w:t>6.</w:t>
            </w:r>
          </w:p>
        </w:tc>
        <w:tc>
          <w:tcPr>
            <w:tcW w:w="3223"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85"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454" w:type="dxa"/>
            <w:shd w:val="clear" w:color="auto" w:fill="auto"/>
            <w:tcMar>
              <w:top w:w="0" w:type="dxa"/>
              <w:left w:w="108" w:type="dxa"/>
              <w:bottom w:w="0" w:type="dxa"/>
              <w:right w:w="108" w:type="dxa"/>
            </w:tcMar>
          </w:tcPr>
          <w:p w14:paraId="1C7B20C9" w14:textId="28CDACA0" w:rsidR="00774AA5" w:rsidRPr="00F0499F" w:rsidRDefault="00774AA5" w:rsidP="0003169B">
            <w:pPr>
              <w:spacing w:after="0" w:line="240" w:lineRule="auto"/>
              <w:rPr>
                <w:rFonts w:cstheme="minorHAnsi"/>
              </w:rPr>
            </w:pPr>
          </w:p>
        </w:tc>
      </w:tr>
      <w:tr w:rsidR="00774AA5" w:rsidRPr="00F0499F" w14:paraId="712AAA1F" w14:textId="77777777" w:rsidTr="00EF72BD">
        <w:trPr>
          <w:trHeight w:val="20"/>
        </w:trPr>
        <w:tc>
          <w:tcPr>
            <w:tcW w:w="747" w:type="dxa"/>
            <w:shd w:val="clear" w:color="auto" w:fill="auto"/>
            <w:tcMar>
              <w:top w:w="0" w:type="dxa"/>
              <w:left w:w="108" w:type="dxa"/>
              <w:bottom w:w="0" w:type="dxa"/>
              <w:right w:w="108" w:type="dxa"/>
            </w:tcMar>
          </w:tcPr>
          <w:p w14:paraId="204C0E52" w14:textId="4AFF49D4" w:rsidR="00774AA5" w:rsidRPr="002A2634" w:rsidRDefault="002A2634" w:rsidP="002A2634">
            <w:pPr>
              <w:spacing w:after="0" w:line="240" w:lineRule="auto"/>
              <w:rPr>
                <w:rFonts w:cstheme="minorHAnsi"/>
                <w:bCs/>
              </w:rPr>
            </w:pPr>
            <w:r>
              <w:rPr>
                <w:rFonts w:cstheme="minorHAnsi"/>
                <w:bCs/>
              </w:rPr>
              <w:t>7.</w:t>
            </w:r>
          </w:p>
        </w:tc>
        <w:tc>
          <w:tcPr>
            <w:tcW w:w="3223"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A2634">
              <w:rPr>
                <w:rFonts w:cstheme="minorHAnsi"/>
                <w:iCs/>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EF72BD">
        <w:trPr>
          <w:trHeight w:val="20"/>
        </w:trPr>
        <w:tc>
          <w:tcPr>
            <w:tcW w:w="747" w:type="dxa"/>
            <w:shd w:val="clear" w:color="auto" w:fill="auto"/>
            <w:tcMar>
              <w:top w:w="0" w:type="dxa"/>
              <w:left w:w="108" w:type="dxa"/>
              <w:bottom w:w="0" w:type="dxa"/>
              <w:right w:w="108" w:type="dxa"/>
            </w:tcMar>
          </w:tcPr>
          <w:p w14:paraId="5B414F03" w14:textId="6765E692" w:rsidR="00774AA5" w:rsidRPr="00EF72BD" w:rsidRDefault="00EF72BD" w:rsidP="00EF72BD">
            <w:pPr>
              <w:spacing w:after="0" w:line="240" w:lineRule="auto"/>
              <w:rPr>
                <w:rFonts w:cstheme="minorHAnsi"/>
                <w:bCs/>
              </w:rPr>
            </w:pPr>
            <w:r>
              <w:rPr>
                <w:rFonts w:cstheme="minorHAnsi"/>
                <w:bCs/>
              </w:rPr>
              <w:t>8.</w:t>
            </w:r>
          </w:p>
        </w:tc>
        <w:tc>
          <w:tcPr>
            <w:tcW w:w="3223"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F72BD">
        <w:trPr>
          <w:trHeight w:val="20"/>
        </w:trPr>
        <w:tc>
          <w:tcPr>
            <w:tcW w:w="747" w:type="dxa"/>
            <w:shd w:val="clear" w:color="auto" w:fill="auto"/>
            <w:tcMar>
              <w:top w:w="0" w:type="dxa"/>
              <w:left w:w="108" w:type="dxa"/>
              <w:bottom w:w="0" w:type="dxa"/>
              <w:right w:w="108" w:type="dxa"/>
            </w:tcMar>
          </w:tcPr>
          <w:p w14:paraId="7986B22C" w14:textId="05A078A2" w:rsidR="00774AA5" w:rsidRPr="00EF72BD" w:rsidRDefault="00EF72BD" w:rsidP="00EF72BD">
            <w:pPr>
              <w:spacing w:after="0" w:line="240" w:lineRule="auto"/>
              <w:rPr>
                <w:rFonts w:cstheme="minorHAnsi"/>
                <w:bCs/>
              </w:rPr>
            </w:pPr>
            <w:r>
              <w:rPr>
                <w:rFonts w:cstheme="minorHAnsi"/>
                <w:bCs/>
              </w:rPr>
              <w:t>9.</w:t>
            </w:r>
            <w:r w:rsidRPr="00EF72BD">
              <w:rPr>
                <w:rFonts w:cstheme="minorHAnsi"/>
                <w:bCs/>
              </w:rPr>
              <w:t xml:space="preserve">              </w:t>
            </w:r>
          </w:p>
        </w:tc>
        <w:tc>
          <w:tcPr>
            <w:tcW w:w="3223"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85"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F72BD">
        <w:trPr>
          <w:trHeight w:val="20"/>
        </w:trPr>
        <w:tc>
          <w:tcPr>
            <w:tcW w:w="747" w:type="dxa"/>
            <w:shd w:val="clear" w:color="auto" w:fill="auto"/>
            <w:tcMar>
              <w:top w:w="0" w:type="dxa"/>
              <w:left w:w="108" w:type="dxa"/>
              <w:bottom w:w="0" w:type="dxa"/>
              <w:right w:w="108" w:type="dxa"/>
            </w:tcMar>
          </w:tcPr>
          <w:p w14:paraId="715DBD55" w14:textId="5F051487" w:rsidR="00774AA5" w:rsidRPr="00EF72BD" w:rsidRDefault="00EF72BD" w:rsidP="00EF72BD">
            <w:pPr>
              <w:spacing w:after="0" w:line="240" w:lineRule="auto"/>
              <w:rPr>
                <w:rFonts w:cstheme="minorHAnsi"/>
                <w:bCs/>
              </w:rPr>
            </w:pPr>
            <w:r>
              <w:rPr>
                <w:rFonts w:cstheme="minorHAnsi"/>
                <w:bCs/>
              </w:rPr>
              <w:t xml:space="preserve">  10.                                      </w:t>
            </w:r>
            <w:r w:rsidRPr="00EF72BD">
              <w:rPr>
                <w:rFonts w:cstheme="minorHAnsi"/>
                <w:bCs/>
              </w:rPr>
              <w:t xml:space="preserve">                                                                                            </w:t>
            </w:r>
          </w:p>
        </w:tc>
        <w:tc>
          <w:tcPr>
            <w:tcW w:w="3223"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F72BD">
        <w:trPr>
          <w:trHeight w:val="20"/>
        </w:trPr>
        <w:tc>
          <w:tcPr>
            <w:tcW w:w="747" w:type="dxa"/>
            <w:shd w:val="clear" w:color="auto" w:fill="auto"/>
            <w:tcMar>
              <w:top w:w="0" w:type="dxa"/>
              <w:left w:w="108" w:type="dxa"/>
              <w:bottom w:w="0" w:type="dxa"/>
              <w:right w:w="108" w:type="dxa"/>
            </w:tcMar>
          </w:tcPr>
          <w:p w14:paraId="50E0821F" w14:textId="5FCAA900" w:rsidR="00774AA5" w:rsidRPr="00EF72BD" w:rsidRDefault="00EF72BD" w:rsidP="00EF72BD">
            <w:pPr>
              <w:spacing w:after="0" w:line="240" w:lineRule="auto"/>
              <w:rPr>
                <w:rFonts w:cstheme="minorHAnsi"/>
                <w:bCs/>
              </w:rPr>
            </w:pPr>
            <w:r>
              <w:rPr>
                <w:rFonts w:cstheme="minorHAnsi"/>
                <w:bCs/>
              </w:rPr>
              <w:t>11.</w:t>
            </w:r>
            <w:r w:rsidRPr="00EF72BD">
              <w:rPr>
                <w:rFonts w:cstheme="minorHAnsi"/>
                <w:bCs/>
              </w:rPr>
              <w:t xml:space="preserve">                                                                                                                                                                                                    </w:t>
            </w:r>
          </w:p>
        </w:tc>
        <w:tc>
          <w:tcPr>
            <w:tcW w:w="3223"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85" w:type="dxa"/>
            <w:shd w:val="clear" w:color="auto" w:fill="auto"/>
            <w:tcMar>
              <w:top w:w="0" w:type="dxa"/>
              <w:left w:w="108" w:type="dxa"/>
              <w:bottom w:w="0" w:type="dxa"/>
              <w:right w:w="108" w:type="dxa"/>
            </w:tcMar>
          </w:tcPr>
          <w:p w14:paraId="38F150E0" w14:textId="0601A930" w:rsidR="006C7941" w:rsidRPr="00EF72BD" w:rsidRDefault="00EF72BD" w:rsidP="00EF72BD">
            <w:pPr>
              <w:spacing w:after="0" w:line="240" w:lineRule="auto"/>
              <w:rPr>
                <w:rFonts w:cstheme="minorHAnsi"/>
                <w:color w:val="FF0000"/>
              </w:rPr>
            </w:pPr>
            <w:r>
              <w:rPr>
                <w:rFonts w:cstheme="minorHAnsi"/>
                <w:color w:val="FF0000"/>
              </w:rPr>
              <w:t xml:space="preserve"> </w:t>
            </w:r>
            <w:r w:rsidR="00774AA5" w:rsidRPr="00F0499F">
              <w:rPr>
                <w:rFonts w:cstheme="minorHAnsi"/>
              </w:rPr>
              <w:t xml:space="preserve">10 (dešimt) </w:t>
            </w:r>
            <w:r>
              <w:rPr>
                <w:rFonts w:cstheme="minorHAnsi"/>
              </w:rPr>
              <w:t>dienų</w:t>
            </w:r>
            <w:r>
              <w:rPr>
                <w:rFonts w:cstheme="minorHAnsi"/>
                <w:color w:val="FF0000"/>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 xml:space="preserve">15 (penkiolika) dienų nuo pranešimo išsiuntimo tiekėjams dienos, jeigu šis </w:t>
            </w:r>
            <w:r w:rsidRPr="006C7941">
              <w:rPr>
                <w:rFonts w:cstheme="minorHAnsi"/>
              </w:rPr>
              <w:lastRenderedPageBreak/>
              <w:t>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F72BD">
        <w:trPr>
          <w:trHeight w:val="20"/>
        </w:trPr>
        <w:tc>
          <w:tcPr>
            <w:tcW w:w="747" w:type="dxa"/>
            <w:shd w:val="clear" w:color="auto" w:fill="auto"/>
            <w:tcMar>
              <w:top w:w="0" w:type="dxa"/>
              <w:left w:w="108" w:type="dxa"/>
              <w:bottom w:w="0" w:type="dxa"/>
              <w:right w:w="108" w:type="dxa"/>
            </w:tcMar>
          </w:tcPr>
          <w:p w14:paraId="3FCD8BCC" w14:textId="50A833A3" w:rsidR="00774AA5" w:rsidRPr="00EF72BD" w:rsidRDefault="00EF72BD" w:rsidP="00EF72BD">
            <w:pPr>
              <w:spacing w:after="0" w:line="240" w:lineRule="auto"/>
              <w:rPr>
                <w:rFonts w:cstheme="minorHAnsi"/>
              </w:rPr>
            </w:pPr>
            <w:r>
              <w:rPr>
                <w:rFonts w:cstheme="minorHAnsi"/>
              </w:rPr>
              <w:t>12.</w:t>
            </w:r>
          </w:p>
        </w:tc>
        <w:tc>
          <w:tcPr>
            <w:tcW w:w="3223"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F72BD">
        <w:trPr>
          <w:trHeight w:val="20"/>
        </w:trPr>
        <w:tc>
          <w:tcPr>
            <w:tcW w:w="747" w:type="dxa"/>
            <w:shd w:val="clear" w:color="auto" w:fill="auto"/>
            <w:tcMar>
              <w:top w:w="0" w:type="dxa"/>
              <w:left w:w="108" w:type="dxa"/>
              <w:bottom w:w="0" w:type="dxa"/>
              <w:right w:w="108" w:type="dxa"/>
            </w:tcMar>
          </w:tcPr>
          <w:p w14:paraId="18CCF556" w14:textId="5E259D04" w:rsidR="00774AA5" w:rsidRPr="00EF72BD" w:rsidRDefault="00EF72BD" w:rsidP="00EF72BD">
            <w:pPr>
              <w:spacing w:after="0" w:line="240" w:lineRule="auto"/>
              <w:rPr>
                <w:rFonts w:cstheme="minorHAnsi"/>
                <w:bCs/>
              </w:rPr>
            </w:pPr>
            <w:r>
              <w:rPr>
                <w:rFonts w:cstheme="minorHAnsi"/>
                <w:bCs/>
              </w:rPr>
              <w:t>13.</w:t>
            </w:r>
          </w:p>
        </w:tc>
        <w:tc>
          <w:tcPr>
            <w:tcW w:w="3223"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F72BD">
        <w:trPr>
          <w:trHeight w:val="20"/>
        </w:trPr>
        <w:tc>
          <w:tcPr>
            <w:tcW w:w="747" w:type="dxa"/>
            <w:shd w:val="clear" w:color="auto" w:fill="auto"/>
            <w:tcMar>
              <w:top w:w="0" w:type="dxa"/>
              <w:left w:w="108" w:type="dxa"/>
              <w:bottom w:w="0" w:type="dxa"/>
              <w:right w:w="108" w:type="dxa"/>
            </w:tcMar>
          </w:tcPr>
          <w:p w14:paraId="3EE38EA3" w14:textId="3AB62DEE" w:rsidR="00774AA5" w:rsidRPr="00EF72BD" w:rsidRDefault="00EF72BD" w:rsidP="00EF72BD">
            <w:pPr>
              <w:spacing w:after="0" w:line="240" w:lineRule="auto"/>
              <w:rPr>
                <w:rFonts w:cstheme="minorHAnsi"/>
              </w:rPr>
            </w:pPr>
            <w:r>
              <w:rPr>
                <w:rFonts w:cstheme="minorHAnsi"/>
              </w:rPr>
              <w:t>14.</w:t>
            </w:r>
          </w:p>
        </w:tc>
        <w:tc>
          <w:tcPr>
            <w:tcW w:w="3223"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85" w:type="dxa"/>
            <w:shd w:val="clear" w:color="auto" w:fill="auto"/>
            <w:tcMar>
              <w:top w:w="0" w:type="dxa"/>
              <w:left w:w="108" w:type="dxa"/>
              <w:bottom w:w="0" w:type="dxa"/>
              <w:right w:w="108" w:type="dxa"/>
            </w:tcMar>
          </w:tcPr>
          <w:p w14:paraId="1FD5A236" w14:textId="6947505B" w:rsidR="00774AA5" w:rsidRPr="00EF72BD" w:rsidRDefault="00774AA5" w:rsidP="00EF72BD">
            <w:pPr>
              <w:spacing w:after="0" w:line="240" w:lineRule="auto"/>
              <w:rPr>
                <w:rFonts w:cstheme="minorHAnsi"/>
                <w:color w:val="FF0000"/>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EF72BD">
        <w:trPr>
          <w:trHeight w:val="20"/>
        </w:trPr>
        <w:tc>
          <w:tcPr>
            <w:tcW w:w="747" w:type="dxa"/>
            <w:shd w:val="clear" w:color="auto" w:fill="auto"/>
            <w:tcMar>
              <w:top w:w="0" w:type="dxa"/>
              <w:left w:w="108" w:type="dxa"/>
              <w:bottom w:w="0" w:type="dxa"/>
              <w:right w:w="108" w:type="dxa"/>
            </w:tcMar>
          </w:tcPr>
          <w:p w14:paraId="5A1CA8A8" w14:textId="61DE4654" w:rsidR="00F50C57" w:rsidRPr="00EF72BD" w:rsidRDefault="00EF72BD" w:rsidP="00EF72BD">
            <w:pPr>
              <w:spacing w:after="0" w:line="240" w:lineRule="auto"/>
              <w:rPr>
                <w:rFonts w:cstheme="minorHAnsi"/>
              </w:rPr>
            </w:pPr>
            <w:r>
              <w:rPr>
                <w:rFonts w:cstheme="minorHAnsi"/>
              </w:rPr>
              <w:t>15.</w:t>
            </w:r>
          </w:p>
        </w:tc>
        <w:tc>
          <w:tcPr>
            <w:tcW w:w="3223"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6191E2D5" w14:textId="696EE0B5" w:rsidR="00ED5B78" w:rsidRPr="00EF72BD" w:rsidRDefault="000B4E01" w:rsidP="00451AF7">
            <w:pPr>
              <w:spacing w:after="0" w:line="240" w:lineRule="auto"/>
              <w:jc w:val="both"/>
              <w:rPr>
                <w:rFonts w:cstheme="minorHAnsi"/>
                <w:iCs/>
              </w:rPr>
            </w:pPr>
            <w:r w:rsidRPr="00EF72B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237BA19" w14:textId="12C6C349" w:rsidR="004B6EFA" w:rsidRDefault="004B6EFA" w:rsidP="004B6EFA">
      <w:pPr>
        <w:spacing w:after="0" w:line="240" w:lineRule="auto"/>
        <w:ind w:firstLine="709"/>
        <w:jc w:val="both"/>
        <w:rPr>
          <w:rFonts w:eastAsia="Times New Roman" w:cstheme="minorHAnsi"/>
          <w:sz w:val="22"/>
          <w:szCs w:val="22"/>
        </w:rPr>
      </w:pPr>
    </w:p>
    <w:p w14:paraId="6E3E85DB" w14:textId="77777777" w:rsidR="004B6EFA" w:rsidRDefault="004B6EFA" w:rsidP="004B6EFA">
      <w:pPr>
        <w:spacing w:after="0" w:line="240" w:lineRule="auto"/>
        <w:ind w:firstLine="709"/>
        <w:jc w:val="both"/>
        <w:rPr>
          <w:rFonts w:eastAsia="Times New Roman" w:cstheme="minorHAnsi"/>
          <w:sz w:val="22"/>
          <w:szCs w:val="22"/>
        </w:rPr>
      </w:pPr>
    </w:p>
    <w:p w14:paraId="66FB4005" w14:textId="77777777" w:rsidR="004B6EFA" w:rsidRDefault="004B6EFA" w:rsidP="004B6EFA">
      <w:pPr>
        <w:spacing w:after="0" w:line="240" w:lineRule="auto"/>
        <w:ind w:firstLine="709"/>
        <w:jc w:val="both"/>
        <w:rPr>
          <w:rFonts w:eastAsia="Times New Roman" w:cstheme="minorHAnsi"/>
          <w:sz w:val="22"/>
          <w:szCs w:val="22"/>
        </w:rPr>
      </w:pPr>
    </w:p>
    <w:p w14:paraId="483198D6" w14:textId="77777777" w:rsidR="004B6EFA" w:rsidRDefault="004B6EFA" w:rsidP="004B6EFA">
      <w:pPr>
        <w:spacing w:after="0" w:line="240" w:lineRule="auto"/>
        <w:ind w:firstLine="709"/>
        <w:jc w:val="both"/>
        <w:rPr>
          <w:rFonts w:eastAsia="Times New Roman" w:cstheme="minorHAnsi"/>
          <w:sz w:val="22"/>
          <w:szCs w:val="22"/>
        </w:rPr>
      </w:pPr>
    </w:p>
    <w:p w14:paraId="21E4299A" w14:textId="0A602BE3" w:rsidR="004B6EFA" w:rsidRDefault="004B6EFA" w:rsidP="004B6EFA">
      <w:pPr>
        <w:spacing w:after="0" w:line="240" w:lineRule="auto"/>
        <w:ind w:firstLine="709"/>
        <w:jc w:val="both"/>
        <w:rPr>
          <w:rFonts w:eastAsia="Times New Roman" w:cstheme="minorHAnsi"/>
          <w:sz w:val="22"/>
          <w:szCs w:val="22"/>
        </w:rPr>
      </w:pPr>
      <w:r>
        <w:rPr>
          <w:rFonts w:eastAsia="Times New Roman" w:cstheme="minorHAnsi"/>
          <w:sz w:val="22"/>
          <w:szCs w:val="22"/>
        </w:rPr>
        <w:t>Techninė specifikacija (</w:t>
      </w:r>
      <w:r w:rsidR="00D40078">
        <w:rPr>
          <w:rFonts w:eastAsia="Times New Roman" w:cstheme="minorHAnsi"/>
          <w:sz w:val="22"/>
          <w:szCs w:val="22"/>
        </w:rPr>
        <w:t>Kriminalistinių tyrimų įrangos (turimos ir naujai įsigytos, jei sutarties vykdymo laikotarpiu tokia būtų įsigyta) techninės priežiūros ir remonto paslaugos</w:t>
      </w:r>
      <w:r>
        <w:rPr>
          <w:rFonts w:eastAsia="Times New Roman" w:cstheme="minorHAnsi"/>
          <w:sz w:val="22"/>
          <w:szCs w:val="22"/>
        </w:rPr>
        <w:t>)</w:t>
      </w:r>
      <w:r w:rsidR="00D40078">
        <w:rPr>
          <w:rFonts w:eastAsia="Times New Roman" w:cstheme="minorHAnsi"/>
          <w:sz w:val="22"/>
          <w:szCs w:val="22"/>
        </w:rPr>
        <w:t>, Techninės specifikacijos 1 priedėlis          ,,Įrangos sąrašas ir informacija apie pirkimo objekto dalis“, Techninės specifikacijos 2 priedėlis ,,Reikalavimai įrangos techninei priežiūrai“,</w:t>
      </w:r>
      <w:r w:rsidR="00331347">
        <w:rPr>
          <w:rFonts w:eastAsia="Times New Roman" w:cstheme="minorHAnsi"/>
          <w:sz w:val="22"/>
          <w:szCs w:val="22"/>
        </w:rPr>
        <w:t xml:space="preserve"> pateikiami</w:t>
      </w:r>
      <w:r>
        <w:rPr>
          <w:rFonts w:eastAsia="Times New Roman" w:cstheme="minorHAnsi"/>
          <w:sz w:val="22"/>
          <w:szCs w:val="22"/>
        </w:rPr>
        <w:t xml:space="preserve"> atskiru dokumentu</w:t>
      </w:r>
      <w:r w:rsidRPr="00E21873">
        <w:rPr>
          <w:rFonts w:eastAsia="Times New Roman" w:cstheme="minorHAnsi"/>
          <w:sz w:val="22"/>
          <w:szCs w:val="22"/>
        </w:rPr>
        <w:t>:</w:t>
      </w:r>
    </w:p>
    <w:p w14:paraId="51593DC2" w14:textId="77777777" w:rsidR="004B6EFA" w:rsidRDefault="004B6EFA" w:rsidP="004B6EFA">
      <w:pPr>
        <w:spacing w:after="0" w:line="240" w:lineRule="auto"/>
        <w:ind w:firstLine="709"/>
        <w:jc w:val="both"/>
        <w:rPr>
          <w:rFonts w:eastAsia="Times New Roman" w:cstheme="minorHAnsi"/>
          <w:sz w:val="22"/>
          <w:szCs w:val="22"/>
        </w:rPr>
      </w:pPr>
    </w:p>
    <w:p w14:paraId="472D5364" w14:textId="5C7B1085" w:rsidR="004B6EFA" w:rsidRPr="00E21873" w:rsidRDefault="004B6EFA" w:rsidP="004B6EFA">
      <w:pPr>
        <w:spacing w:after="0" w:line="240" w:lineRule="auto"/>
        <w:ind w:firstLine="709"/>
        <w:jc w:val="both"/>
        <w:rPr>
          <w:rFonts w:eastAsia="Times New Roman" w:cstheme="minorHAnsi"/>
          <w:sz w:val="22"/>
          <w:szCs w:val="22"/>
        </w:rPr>
      </w:pPr>
      <w:r>
        <w:rPr>
          <w:rFonts w:eastAsia="Times New Roman" w:cstheme="minorHAnsi"/>
          <w:sz w:val="22"/>
          <w:szCs w:val="22"/>
        </w:rPr>
        <w:t>Specialiųjų p</w:t>
      </w:r>
      <w:r w:rsidRPr="00E21873">
        <w:rPr>
          <w:rFonts w:eastAsia="Times New Roman" w:cstheme="minorHAnsi"/>
          <w:sz w:val="22"/>
          <w:szCs w:val="22"/>
        </w:rPr>
        <w:t xml:space="preserve">irkimo sąlygų 2 priedas </w:t>
      </w:r>
      <w:r>
        <w:rPr>
          <w:rFonts w:eastAsia="Times New Roman" w:cstheme="minorHAnsi"/>
          <w:sz w:val="22"/>
          <w:szCs w:val="22"/>
        </w:rPr>
        <w:t>Techninė specifikacija</w:t>
      </w:r>
      <w:r w:rsidR="00D40078">
        <w:rPr>
          <w:rFonts w:eastAsia="Times New Roman" w:cstheme="minorHAnsi"/>
          <w:sz w:val="22"/>
          <w:szCs w:val="22"/>
        </w:rPr>
        <w:t xml:space="preserve"> su 1 ir 2 priedėliu</w:t>
      </w:r>
      <w:r>
        <w:rPr>
          <w:rFonts w:eastAsia="Times New Roman" w:cstheme="minorHAnsi"/>
          <w:sz w:val="22"/>
          <w:szCs w:val="22"/>
        </w:rPr>
        <w:t>.docx</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4E3E84">
      <w:pPr>
        <w:pStyle w:val="Heading2"/>
        <w:tabs>
          <w:tab w:val="left" w:pos="5103"/>
        </w:tabs>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0568AA3" w14:textId="77777777" w:rsidR="00431748" w:rsidRPr="00431748" w:rsidRDefault="00431748" w:rsidP="00BE1858">
      <w:pPr>
        <w:pStyle w:val="Subtitle"/>
        <w:jc w:val="center"/>
        <w:rPr>
          <w:sz w:val="8"/>
          <w:szCs w:val="8"/>
        </w:rPr>
      </w:pPr>
    </w:p>
    <w:p w14:paraId="626BA16A" w14:textId="4B517DDE" w:rsidR="000E6657" w:rsidRDefault="000E6657" w:rsidP="00BE1858">
      <w:pPr>
        <w:pStyle w:val="Subtitle"/>
        <w:jc w:val="center"/>
      </w:pPr>
      <w:r w:rsidRPr="00F0499F">
        <w:t>TIEKĖJŲ PAŠALINIMO PAGRINDAI</w:t>
      </w:r>
    </w:p>
    <w:p w14:paraId="13DC8A03"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Yu Mincho" w:cstheme="minorHAnsi"/>
        </w:rPr>
        <w:t>Su pasiūlymu teikiamas tik EBVPD. Perkančioji organizacija su pasiūlymu</w:t>
      </w:r>
      <w:r w:rsidRPr="0067600C">
        <w:rPr>
          <w:rFonts w:eastAsia="Yu Mincho" w:cstheme="minorHAnsi"/>
          <w:color w:val="00B050"/>
        </w:rPr>
        <w:t xml:space="preserve"> </w:t>
      </w:r>
      <w:r w:rsidRPr="0067600C">
        <w:rPr>
          <w:rFonts w:eastAsia="Yu Mincho" w:cstheme="minorHAnsi"/>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2D83E3"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Yu Mincho" w:cstheme="minorHAnsi"/>
        </w:rPr>
        <w:t xml:space="preserve">Pašalinimo pagrindai taikomi tiekėjui (kai pasiūlymą teikia ūkio subjektų grupė – visiems tos grupės nariams) </w:t>
      </w:r>
      <w:r w:rsidR="004E3E84" w:rsidRPr="0067600C">
        <w:rPr>
          <w:rFonts w:eastAsia="Yu Mincho" w:cstheme="minorHAnsi"/>
        </w:rPr>
        <w:t xml:space="preserve">subtiekėjams </w:t>
      </w:r>
      <w:r w:rsidRPr="0067600C">
        <w:rPr>
          <w:rFonts w:eastAsia="Yu Mincho" w:cstheme="minorHAnsi"/>
        </w:rPr>
        <w:t>ir ūkio subjektams, ku</w:t>
      </w:r>
      <w:r w:rsidR="004E3E84" w:rsidRPr="0067600C">
        <w:rPr>
          <w:rFonts w:eastAsia="Yu Mincho" w:cstheme="minorHAnsi"/>
        </w:rPr>
        <w:t>rių pajėgumais tiekėjas remiasi,</w:t>
      </w:r>
      <w:r w:rsidRPr="0067600C">
        <w:rPr>
          <w:rFonts w:eastAsia="Yu Mincho" w:cstheme="minorHAnsi"/>
        </w:rPr>
        <w:t xml:space="preserve"> </w:t>
      </w:r>
      <w:r w:rsidR="004E3E84" w:rsidRPr="0067600C">
        <w:rPr>
          <w:rFonts w:cstheme="minorHAnsi"/>
        </w:rPr>
        <w:t>išskyrus kvazisubtiekėjus ir trečiuosius asmenis, kurie tiesiogiai aktyviai, savo veiksmais neprisidės prie pirkimo vykdytojo poreikio įsigyti pirkimo objektą tenkinimo.</w:t>
      </w:r>
    </w:p>
    <w:p w14:paraId="4D2F722C"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Yu Mincho" w:cstheme="minorHAns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7600C">
        <w:rPr>
          <w:rFonts w:eastAsia="Verdana" w:cstheme="minorHAnsi"/>
          <w:color w:val="000000"/>
        </w:rPr>
        <w:t>e nustatytų tiekėjo pašalinimo pagrindų, išskyrus VPĮ 46 straipsnio 10 dalyje nustatytus atvejus (tačiau atsižvelgiant į VPĮ 46 straip</w:t>
      </w:r>
      <w:r w:rsidR="004E3E84" w:rsidRPr="0067600C">
        <w:rPr>
          <w:rFonts w:eastAsia="Verdana" w:cstheme="minorHAnsi"/>
          <w:color w:val="000000"/>
        </w:rPr>
        <w:t>snio 11 ir 12 dalių nuostatas).</w:t>
      </w:r>
    </w:p>
    <w:p w14:paraId="082802B2"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Verdana" w:cstheme="minorHAns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70F1E0"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7600C">
        <w:rPr>
          <w:rFonts w:eastAsia="Yu Mincho" w:cstheme="minorHAnsi"/>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7600C">
          <w:rPr>
            <w:rFonts w:eastAsia="Calibri" w:cstheme="minorHAnsi"/>
          </w:rPr>
          <w:t>https://ec.europa.eu/tools/ecertis/</w:t>
        </w:r>
      </w:hyperlink>
      <w:r w:rsidR="004E3E84" w:rsidRPr="0067600C">
        <w:rPr>
          <w:rFonts w:eastAsia="Yu Mincho" w:cstheme="minorHAnsi"/>
        </w:rPr>
        <w:t>.</w:t>
      </w:r>
    </w:p>
    <w:p w14:paraId="3B24EED4" w14:textId="77777777" w:rsidR="004E3E84" w:rsidRPr="0067600C" w:rsidRDefault="0051222C" w:rsidP="00146DC9">
      <w:pPr>
        <w:pStyle w:val="ListParagraph"/>
        <w:numPr>
          <w:ilvl w:val="0"/>
          <w:numId w:val="31"/>
        </w:numPr>
        <w:tabs>
          <w:tab w:val="left" w:pos="567"/>
        </w:tabs>
        <w:spacing w:after="0" w:line="240" w:lineRule="auto"/>
        <w:ind w:left="-284" w:firstLine="491"/>
        <w:jc w:val="both"/>
        <w:rPr>
          <w:rFonts w:eastAsia="Yu Mincho" w:cstheme="minorHAnsi"/>
        </w:rPr>
      </w:pPr>
      <w:r w:rsidRPr="0067600C">
        <w:rPr>
          <w:rFonts w:eastAsia="Yu Mincho" w:cstheme="minorHAnsi"/>
        </w:rPr>
        <w:t>Perkančioji organizacija nereikalauja iš tiekėjo pateikti dokumentų, patvirtinančių jo pašalinimo pagrindų nebuvimą, jeigu ji:</w:t>
      </w:r>
      <w:r w:rsidR="004E3E84" w:rsidRPr="0067600C">
        <w:rPr>
          <w:rFonts w:eastAsia="Yu Mincho" w:cstheme="minorHAnsi"/>
        </w:rPr>
        <w:t xml:space="preserve"> </w:t>
      </w:r>
    </w:p>
    <w:p w14:paraId="523DA033" w14:textId="77777777" w:rsidR="004E3E84" w:rsidRPr="0067600C" w:rsidRDefault="004E3E84" w:rsidP="00146DC9">
      <w:pPr>
        <w:pStyle w:val="ListParagraph"/>
        <w:tabs>
          <w:tab w:val="left" w:pos="567"/>
        </w:tabs>
        <w:spacing w:after="0" w:line="240" w:lineRule="auto"/>
        <w:ind w:left="-284" w:firstLine="491"/>
        <w:jc w:val="both"/>
        <w:rPr>
          <w:rFonts w:eastAsia="Yu Mincho" w:cstheme="minorHAnsi"/>
        </w:rPr>
      </w:pPr>
      <w:r w:rsidRPr="0067600C">
        <w:rPr>
          <w:rFonts w:eastAsia="Yu Mincho" w:cstheme="minorHAnsi"/>
        </w:rPr>
        <w:t xml:space="preserve">6.1. </w:t>
      </w:r>
      <w:r w:rsidR="0051222C" w:rsidRPr="0067600C">
        <w:rPr>
          <w:rFonts w:eastAsia="Yu Mincho"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67600C">
        <w:rPr>
          <w:rFonts w:eastAsia="Yu Mincho" w:cstheme="minorHAnsi"/>
        </w:rPr>
        <w:t xml:space="preserve"> </w:t>
      </w:r>
    </w:p>
    <w:p w14:paraId="632BA451" w14:textId="77777777" w:rsidR="0067600C" w:rsidRPr="0067600C" w:rsidRDefault="004E3E84" w:rsidP="00146DC9">
      <w:pPr>
        <w:pStyle w:val="ListParagraph"/>
        <w:tabs>
          <w:tab w:val="left" w:pos="567"/>
        </w:tabs>
        <w:spacing w:after="0" w:line="240" w:lineRule="auto"/>
        <w:ind w:left="-284" w:firstLine="491"/>
        <w:jc w:val="both"/>
        <w:rPr>
          <w:rFonts w:eastAsia="Yu Mincho" w:cstheme="minorHAnsi"/>
        </w:rPr>
      </w:pPr>
      <w:r w:rsidRPr="0067600C">
        <w:rPr>
          <w:rFonts w:eastAsia="Yu Mincho" w:cstheme="minorHAnsi"/>
        </w:rPr>
        <w:t xml:space="preserve">6.2. </w:t>
      </w:r>
      <w:r w:rsidR="0051222C" w:rsidRPr="0067600C">
        <w:rPr>
          <w:rFonts w:eastAsia="Yu Mincho" w:cstheme="minorHAnsi"/>
        </w:rPr>
        <w:t>šiuos dokumentus jau turi iš ankstesnių pirkimo procedūrų, jeigu šiuose dokumentuose nurodyta informacija vis dar yra aktuali (dokumentas išduotas prieš ne daugiau dienų, negu nurodyta atitinkamoje žemiau esančios lentelės eilutėje).</w:t>
      </w:r>
      <w:r w:rsidR="0067600C" w:rsidRPr="0067600C">
        <w:rPr>
          <w:rFonts w:eastAsia="Yu Mincho" w:cstheme="minorHAnsi"/>
        </w:rPr>
        <w:t xml:space="preserve"> </w:t>
      </w:r>
    </w:p>
    <w:p w14:paraId="6232CDE4" w14:textId="77777777" w:rsidR="0067600C" w:rsidRPr="0067600C" w:rsidRDefault="0067600C" w:rsidP="00146DC9">
      <w:pPr>
        <w:pStyle w:val="ListParagraph"/>
        <w:tabs>
          <w:tab w:val="left" w:pos="567"/>
        </w:tabs>
        <w:spacing w:after="0" w:line="240" w:lineRule="auto"/>
        <w:ind w:left="-284" w:firstLine="491"/>
        <w:jc w:val="both"/>
        <w:rPr>
          <w:rFonts w:eastAsia="Yu Mincho" w:cstheme="minorHAnsi"/>
        </w:rPr>
      </w:pPr>
      <w:r w:rsidRPr="0067600C">
        <w:rPr>
          <w:rFonts w:eastAsia="Yu Mincho" w:cstheme="minorHAnsi"/>
        </w:rPr>
        <w:t xml:space="preserve">7. </w:t>
      </w:r>
      <w:r w:rsidR="0051222C" w:rsidRPr="0067600C">
        <w:rPr>
          <w:rFonts w:eastAsia="Yu Mincho"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67600C">
        <w:rPr>
          <w:rFonts w:eastAsia="Yu Mincho" w:cstheme="minorHAnsi"/>
        </w:rPr>
        <w:t xml:space="preserve"> </w:t>
      </w:r>
    </w:p>
    <w:p w14:paraId="03E4D088" w14:textId="77777777" w:rsidR="0067600C" w:rsidRPr="0067600C" w:rsidRDefault="0067600C" w:rsidP="00146DC9">
      <w:pPr>
        <w:pStyle w:val="ListParagraph"/>
        <w:tabs>
          <w:tab w:val="left" w:pos="567"/>
        </w:tabs>
        <w:spacing w:after="0" w:line="240" w:lineRule="auto"/>
        <w:ind w:left="-284" w:firstLine="491"/>
        <w:jc w:val="both"/>
        <w:rPr>
          <w:rFonts w:eastAsia="Yu Mincho" w:cstheme="minorHAnsi"/>
        </w:rPr>
      </w:pPr>
      <w:r w:rsidRPr="0067600C">
        <w:rPr>
          <w:rFonts w:eastAsia="Yu Mincho" w:cstheme="minorHAnsi"/>
        </w:rPr>
        <w:t xml:space="preserve">7.1. </w:t>
      </w:r>
      <w:r w:rsidR="0051222C" w:rsidRPr="0067600C">
        <w:rPr>
          <w:rFonts w:eastAsia="Yu Mincho" w:cstheme="minorHAnsi"/>
        </w:rPr>
        <w:t>priesaikos deklaracija;</w:t>
      </w:r>
    </w:p>
    <w:p w14:paraId="48C36DB7" w14:textId="261161E2" w:rsidR="0051222C" w:rsidRPr="0067600C" w:rsidRDefault="0051222C" w:rsidP="00146DC9">
      <w:pPr>
        <w:pStyle w:val="ListParagraph"/>
        <w:tabs>
          <w:tab w:val="left" w:pos="567"/>
        </w:tabs>
        <w:spacing w:after="0" w:line="240" w:lineRule="auto"/>
        <w:ind w:left="-284" w:firstLine="491"/>
        <w:jc w:val="both"/>
        <w:rPr>
          <w:rFonts w:eastAsia="Yu Mincho" w:cstheme="minorHAnsi"/>
        </w:rPr>
      </w:pPr>
      <w:r w:rsidRPr="0067600C">
        <w:rPr>
          <w:rFonts w:eastAsia="Yu Mincho"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32" w:type="dxa"/>
        <w:tblInd w:w="-431" w:type="dxa"/>
        <w:tblLayout w:type="fixed"/>
        <w:tblCellMar>
          <w:left w:w="10" w:type="dxa"/>
          <w:right w:w="10" w:type="dxa"/>
        </w:tblCellMar>
        <w:tblLook w:val="04A0" w:firstRow="1" w:lastRow="0" w:firstColumn="1" w:lastColumn="0" w:noHBand="0" w:noVBand="1"/>
      </w:tblPr>
      <w:tblGrid>
        <w:gridCol w:w="568"/>
        <w:gridCol w:w="4536"/>
        <w:gridCol w:w="1134"/>
        <w:gridCol w:w="4394"/>
      </w:tblGrid>
      <w:tr w:rsidR="00E32FB8" w:rsidRPr="0051222C" w14:paraId="4ABDBAD0"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4DA14" w14:textId="77777777" w:rsidR="0051222C" w:rsidRPr="0051222C" w:rsidRDefault="0051222C" w:rsidP="007360DC">
            <w:pPr>
              <w:spacing w:after="0" w:line="240" w:lineRule="auto"/>
              <w:ind w:left="32"/>
              <w:jc w:val="center"/>
              <w:rPr>
                <w:rFonts w:eastAsia="Yu Mincho" w:cstheme="minorHAnsi"/>
                <w:b/>
                <w:bCs/>
              </w:rPr>
            </w:pPr>
            <w:r w:rsidRPr="0051222C">
              <w:rPr>
                <w:rFonts w:eastAsia="Yu Mincho" w:cstheme="minorHAnsi"/>
                <w:b/>
                <w:bCs/>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784" w14:textId="77777777" w:rsidR="0051222C" w:rsidRPr="0051222C" w:rsidRDefault="0051222C" w:rsidP="00E32FB8">
            <w:pPr>
              <w:tabs>
                <w:tab w:val="left" w:pos="741"/>
              </w:tabs>
              <w:spacing w:after="0" w:line="240" w:lineRule="auto"/>
              <w:jc w:val="center"/>
              <w:rPr>
                <w:rFonts w:eastAsia="Yu Mincho" w:cstheme="minorHAnsi"/>
                <w:bCs/>
              </w:rPr>
            </w:pPr>
            <w:r w:rsidRPr="0051222C">
              <w:rPr>
                <w:rFonts w:eastAsia="Yu Mincho" w:cstheme="minorHAnsi"/>
                <w:b/>
              </w:rPr>
              <w:t>Tiekėjo pašalinimo pagrindai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79E9" w14:textId="77777777" w:rsidR="0051222C" w:rsidRPr="0051222C" w:rsidRDefault="0051222C" w:rsidP="007360DC">
            <w:pPr>
              <w:spacing w:after="0" w:line="240" w:lineRule="auto"/>
              <w:jc w:val="center"/>
              <w:rPr>
                <w:rFonts w:eastAsia="Yu Mincho" w:cstheme="minorHAnsi"/>
                <w:b/>
                <w:bCs/>
              </w:rPr>
            </w:pPr>
            <w:r w:rsidRPr="0051222C">
              <w:rPr>
                <w:rFonts w:eastAsia="Yu Mincho" w:cstheme="minorHAnsi"/>
                <w:b/>
                <w:bCs/>
              </w:rPr>
              <w:t xml:space="preserve">VPĮ straipsnis,  dalis, punktas bei EBVPD formos </w:t>
            </w:r>
            <w:r w:rsidRPr="0051222C">
              <w:rPr>
                <w:rFonts w:eastAsia="Yu Mincho" w:cstheme="minorHAnsi"/>
                <w:b/>
                <w:bCs/>
              </w:rPr>
              <w:lastRenderedPageBreak/>
              <w:t xml:space="preserve">dalis pildymui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5BA02" w14:textId="77777777" w:rsidR="0051222C" w:rsidRPr="0051222C" w:rsidRDefault="0051222C" w:rsidP="007360DC">
            <w:pPr>
              <w:spacing w:after="0" w:line="240" w:lineRule="auto"/>
              <w:jc w:val="center"/>
              <w:rPr>
                <w:rFonts w:eastAsia="Yu Mincho" w:cstheme="minorHAnsi"/>
                <w:bCs/>
                <w:iCs/>
              </w:rPr>
            </w:pPr>
            <w:r w:rsidRPr="0051222C">
              <w:rPr>
                <w:rFonts w:eastAsia="Yu Mincho" w:cstheme="minorHAnsi"/>
                <w:b/>
              </w:rPr>
              <w:lastRenderedPageBreak/>
              <w:t>Pašalinimo pagrindų nebuvimą įrodantys dokumentai</w:t>
            </w:r>
          </w:p>
        </w:tc>
      </w:tr>
      <w:tr w:rsidR="0051222C" w:rsidRPr="0051222C" w14:paraId="0B7CEC72" w14:textId="77777777" w:rsidTr="002200A0">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A077" w14:textId="5E2CE845" w:rsidR="0051222C" w:rsidRPr="0051222C" w:rsidRDefault="0051222C" w:rsidP="007C5864">
            <w:pPr>
              <w:spacing w:after="0" w:line="240" w:lineRule="auto"/>
              <w:jc w:val="both"/>
              <w:rPr>
                <w:rFonts w:eastAsia="Yu Mincho" w:cstheme="minorHAnsi"/>
              </w:rPr>
            </w:pPr>
            <w:r w:rsidRPr="00215F8F">
              <w:rPr>
                <w:rFonts w:eastAsia="Yu Mincho" w:cstheme="minorHAnsi"/>
                <w:b/>
                <w:bCs/>
              </w:rPr>
              <w:t>Privalomi pašalinimo pagrindai pagal VPĮ 46 straipsnio 1 – 4 dalių nuostatas</w:t>
            </w:r>
          </w:p>
        </w:tc>
      </w:tr>
      <w:tr w:rsidR="00E32FB8" w:rsidRPr="0051222C" w14:paraId="41DA4540"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78497"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7105"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Tiekėjas arba jo atsakingas asmuo, nurodytas VPĮ 46 straipsnio 2 dalies 2 punkte, nuteistas už šią nusikalstamą veiką:</w:t>
            </w:r>
          </w:p>
          <w:p w14:paraId="105A9054" w14:textId="55AFE491" w:rsidR="0051222C" w:rsidRPr="0051222C" w:rsidRDefault="00E32FB8" w:rsidP="00E32FB8">
            <w:pPr>
              <w:tabs>
                <w:tab w:val="left" w:pos="177"/>
              </w:tabs>
              <w:spacing w:after="0" w:line="240" w:lineRule="auto"/>
              <w:jc w:val="both"/>
              <w:rPr>
                <w:rFonts w:eastAsia="Yu Mincho" w:cstheme="minorHAnsi"/>
                <w:b/>
                <w:bCs/>
              </w:rPr>
            </w:pPr>
            <w:r>
              <w:rPr>
                <w:rFonts w:eastAsia="Yu Mincho" w:cstheme="minorHAnsi"/>
                <w:bCs/>
              </w:rPr>
              <w:t xml:space="preserve">1) </w:t>
            </w:r>
            <w:r w:rsidR="0051222C" w:rsidRPr="0051222C">
              <w:rPr>
                <w:rFonts w:eastAsia="Yu Mincho" w:cstheme="minorHAnsi"/>
                <w:bCs/>
              </w:rPr>
              <w:t>dalyvavimą nusikalstamame susivienijime, jo organizavimą ar vadovavimą jam;</w:t>
            </w:r>
          </w:p>
          <w:p w14:paraId="7D5FB33D"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2) kyšininkavimą, prekybą poveikiu, papirkimą;</w:t>
            </w:r>
          </w:p>
          <w:p w14:paraId="5B6C2B5C" w14:textId="608DCD27" w:rsidR="0051222C" w:rsidRPr="0051222C" w:rsidRDefault="00E32FB8" w:rsidP="007360DC">
            <w:pPr>
              <w:spacing w:after="0" w:line="240" w:lineRule="auto"/>
              <w:jc w:val="both"/>
              <w:rPr>
                <w:rFonts w:eastAsia="Yu Mincho" w:cstheme="minorHAnsi"/>
                <w:b/>
                <w:bCs/>
              </w:rPr>
            </w:pPr>
            <w:r>
              <w:rPr>
                <w:rFonts w:eastAsia="Yu Mincho" w:cstheme="minorHAnsi"/>
                <w:bCs/>
              </w:rPr>
              <w:t xml:space="preserve">3) </w:t>
            </w:r>
            <w:r w:rsidR="0051222C" w:rsidRPr="0051222C">
              <w:rPr>
                <w:rFonts w:eastAsia="Yu Mincho" w:cstheme="minorHAnsi"/>
                <w:bCs/>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C86088"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4) nusikalstamą bankrotą;</w:t>
            </w:r>
          </w:p>
          <w:p w14:paraId="252C21C4"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5) teroristinį ir su teroristine veikla susijusį nusikaltimą;</w:t>
            </w:r>
          </w:p>
          <w:p w14:paraId="2918264F"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6) nusikalstamu būdu gauto turto legalizavimą;</w:t>
            </w:r>
          </w:p>
          <w:p w14:paraId="1E8270D4"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7) prekybą žmonėmis, vaiko pirkimą arba pardavimą;</w:t>
            </w:r>
          </w:p>
          <w:p w14:paraId="0D2F3D7A"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8) kitos valstybės tiekėjo atliktą nusikaltimą, apibrėžtą Direktyvos 2014/24/ES 57 straipsnio 1 dalyje išvardytus Europos Sąjungos teisės aktus įgyvendinančiuose kitų valstybių teisės aktuose.</w:t>
            </w:r>
          </w:p>
          <w:p w14:paraId="6856173B" w14:textId="77777777" w:rsidR="0051222C" w:rsidRPr="0051222C" w:rsidRDefault="0051222C" w:rsidP="007360DC">
            <w:pPr>
              <w:spacing w:after="0" w:line="240" w:lineRule="auto"/>
              <w:jc w:val="both"/>
              <w:rPr>
                <w:rFonts w:eastAsia="Yu Mincho" w:cstheme="minorHAnsi"/>
                <w:b/>
                <w:bCs/>
              </w:rPr>
            </w:pPr>
          </w:p>
          <w:p w14:paraId="49C62F30"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Laikoma, kad tiekėjas arba jo atsakingas asmuo nuteistas už aukščiau nurodytą nusikalstamą veiką, kai dėl:</w:t>
            </w:r>
          </w:p>
          <w:p w14:paraId="0563F151" w14:textId="4F530097" w:rsidR="0051222C" w:rsidRPr="00E32FB8" w:rsidRDefault="0051222C" w:rsidP="007360DC">
            <w:pPr>
              <w:spacing w:after="0" w:line="240" w:lineRule="auto"/>
              <w:jc w:val="both"/>
              <w:rPr>
                <w:rFonts w:eastAsia="Yu Mincho" w:cstheme="minorHAnsi"/>
                <w:bCs/>
              </w:rPr>
            </w:pPr>
            <w:r w:rsidRPr="0051222C">
              <w:rPr>
                <w:rFonts w:eastAsia="Yu Mincho" w:cstheme="minorHAnsi"/>
                <w:bCs/>
              </w:rPr>
              <w:t>1) tiekėjo, kuris yra fizinis asmuo, per pastaruosius 5 metus buvo priimtas ir įsiteisėjęs apkaltinamasis teismo nuosprendis ir šis asmuo turi neišnykusį ar nepanaikintą teistumą;</w:t>
            </w:r>
          </w:p>
          <w:p w14:paraId="78443C3A" w14:textId="77777777" w:rsidR="0051222C" w:rsidRPr="00E32FB8" w:rsidRDefault="0051222C" w:rsidP="007360DC">
            <w:pPr>
              <w:spacing w:after="0" w:line="240" w:lineRule="auto"/>
              <w:jc w:val="both"/>
              <w:rPr>
                <w:rFonts w:eastAsia="Yu Mincho" w:cstheme="minorHAnsi"/>
              </w:rPr>
            </w:pPr>
            <w:r w:rsidRPr="00E32FB8">
              <w:rPr>
                <w:rFonts w:eastAsia="Yu Mincho" w:cstheme="minorHAnsi"/>
              </w:rPr>
              <w:t>2) tiekėjo, kuris yra juridinis asmuo, kita organizacija ar jos </w:t>
            </w:r>
            <w:r w:rsidRPr="00E32FB8">
              <w:rPr>
                <w:rFonts w:eastAsia="Yu Mincho" w:cstheme="minorHAnsi"/>
                <w:bCs/>
              </w:rPr>
              <w:t>struktūrinis</w:t>
            </w:r>
            <w:r w:rsidRPr="00E32FB8">
              <w:rPr>
                <w:rFonts w:eastAsia="Yu Mincho" w:cstheme="minorHAnsi"/>
              </w:rPr>
              <w:t xml:space="preserve"> padalinys, vadovo, kito valdymo ar priežiūros organo nario ar kito </w:t>
            </w:r>
            <w:r w:rsidRPr="00E32FB8">
              <w:rPr>
                <w:rFonts w:eastAsia="Yu Mincho" w:cstheme="minorHAnsi"/>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2EC1FD" w14:textId="3CECECF3" w:rsidR="0051222C" w:rsidRPr="002A63F1" w:rsidRDefault="0051222C" w:rsidP="007360DC">
            <w:pPr>
              <w:spacing w:after="0" w:line="240" w:lineRule="auto"/>
              <w:jc w:val="both"/>
              <w:rPr>
                <w:rFonts w:eastAsia="Yu Mincho" w:cstheme="minorHAnsi"/>
                <w:bCs/>
              </w:rPr>
            </w:pPr>
            <w:r w:rsidRPr="002A63F1">
              <w:rPr>
                <w:rFonts w:eastAsia="Yu Mincho" w:cstheme="minorHAnsi"/>
                <w:bCs/>
              </w:rPr>
              <w:t xml:space="preserve">3) tiekėjo, kuris yra juridinis asmuo, kita organizacija ar jos </w:t>
            </w:r>
            <w:r w:rsidRPr="002A63F1">
              <w:rPr>
                <w:rFonts w:eastAsia="Yu Mincho" w:cstheme="minorHAnsi"/>
              </w:rPr>
              <w:t>struktūrinis</w:t>
            </w:r>
            <w:r w:rsidRPr="002A63F1">
              <w:rPr>
                <w:rFonts w:eastAsia="Yu Mincho"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4C46D"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lastRenderedPageBreak/>
              <w:t>VPĮ 46 straipsnio 1 dalis</w:t>
            </w:r>
          </w:p>
          <w:p w14:paraId="03806850" w14:textId="77777777" w:rsidR="0051222C" w:rsidRPr="0051222C" w:rsidRDefault="0051222C" w:rsidP="007360DC">
            <w:pPr>
              <w:spacing w:after="0" w:line="240" w:lineRule="auto"/>
              <w:jc w:val="both"/>
              <w:rPr>
                <w:rFonts w:eastAsia="Yu Mincho" w:cstheme="minorHAnsi"/>
              </w:rPr>
            </w:pPr>
          </w:p>
          <w:p w14:paraId="702E68F3"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A1-A6 punktai</w:t>
            </w:r>
          </w:p>
          <w:p w14:paraId="3F7D32B4" w14:textId="77777777" w:rsidR="0051222C" w:rsidRPr="0051222C" w:rsidRDefault="0051222C" w:rsidP="007360DC">
            <w:pPr>
              <w:spacing w:after="0" w:line="240" w:lineRule="auto"/>
              <w:jc w:val="both"/>
              <w:rPr>
                <w:rFonts w:eastAsia="Yu Mincho" w:cstheme="minorHAnsi"/>
              </w:rPr>
            </w:pPr>
          </w:p>
          <w:p w14:paraId="410F0A1E"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D1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3FBDC"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reikalaujama:</w:t>
            </w:r>
          </w:p>
          <w:p w14:paraId="28E21465"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t>išrašo iš teismo sprendimo arba</w:t>
            </w:r>
          </w:p>
          <w:p w14:paraId="043528B5"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t>Informatikos ir ryšių departamento prie Vidaus reikalų ministerijos pažymos, arba</w:t>
            </w:r>
          </w:p>
          <w:p w14:paraId="06675C35"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t>valstybės įmonės Registrų centro Lietuvos Respublikos Vyriausybės nustatyta tvarka išduoto dokumento, patvirtinančio jungtinius kompetentingų institucijų tvarkomus duomenis.</w:t>
            </w:r>
          </w:p>
          <w:p w14:paraId="4649166D" w14:textId="77777777" w:rsidR="0051222C" w:rsidRPr="0051222C" w:rsidRDefault="0051222C" w:rsidP="007360DC">
            <w:pPr>
              <w:spacing w:after="0" w:line="240" w:lineRule="auto"/>
              <w:jc w:val="both"/>
              <w:rPr>
                <w:rFonts w:eastAsia="Yu Mincho" w:cstheme="minorHAnsi"/>
              </w:rPr>
            </w:pPr>
          </w:p>
          <w:p w14:paraId="7CEE1DC6"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ne Lietuvoje įsteigtų subjektų reikalaujama:</w:t>
            </w:r>
          </w:p>
          <w:p w14:paraId="55F92E63"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t>atitinkamos užsienio šalies institucijos dokumento</w:t>
            </w:r>
            <w:r w:rsidRPr="0051222C">
              <w:rPr>
                <w:rFonts w:eastAsia="Yu Mincho" w:cstheme="minorHAnsi"/>
                <w:vertAlign w:val="superscript"/>
              </w:rPr>
              <w:footnoteReference w:id="2"/>
            </w:r>
            <w:r w:rsidRPr="0051222C">
              <w:rPr>
                <w:rFonts w:eastAsia="Yu Mincho" w:cstheme="minorHAnsi"/>
              </w:rPr>
              <w:t>.</w:t>
            </w:r>
          </w:p>
          <w:p w14:paraId="537576BD" w14:textId="77777777" w:rsidR="0051222C" w:rsidRPr="0051222C" w:rsidRDefault="0051222C" w:rsidP="007360DC">
            <w:pPr>
              <w:spacing w:after="0" w:line="240" w:lineRule="auto"/>
              <w:jc w:val="both"/>
              <w:rPr>
                <w:rFonts w:eastAsia="Yu Mincho" w:cstheme="minorHAnsi"/>
              </w:rPr>
            </w:pPr>
          </w:p>
          <w:p w14:paraId="5C590447" w14:textId="77777777" w:rsidR="0051222C" w:rsidRPr="0051222C" w:rsidRDefault="0051222C" w:rsidP="007360DC">
            <w:pPr>
              <w:spacing w:after="0" w:line="240" w:lineRule="auto"/>
              <w:jc w:val="both"/>
              <w:rPr>
                <w:rFonts w:eastAsia="Yu Mincho" w:cstheme="minorHAnsi"/>
                <w:color w:val="7030A0"/>
              </w:rPr>
            </w:pPr>
            <w:r w:rsidRPr="0051222C">
              <w:rPr>
                <w:rFonts w:eastAsia="Yu Mincho" w:cstheme="minorHAnsi"/>
              </w:rPr>
              <w:t xml:space="preserve">Nurodyti dokumentai turi būti išduoti ne anksčiau kaip </w:t>
            </w:r>
            <w:r w:rsidRPr="00245DB9">
              <w:rPr>
                <w:rFonts w:eastAsia="Yu Mincho" w:cstheme="minorHAnsi"/>
              </w:rPr>
              <w:t xml:space="preserve">180 dienų </w:t>
            </w:r>
            <w:r w:rsidRPr="0051222C">
              <w:rPr>
                <w:rFonts w:eastAsia="Yu Mincho" w:cstheme="minorHAnsi"/>
              </w:rPr>
              <w:t xml:space="preserve">iki </w:t>
            </w:r>
            <w:r w:rsidRPr="0051222C">
              <w:rPr>
                <w:rFonts w:eastAsia="Times New Roman" w:cstheme="minorHAnsi"/>
                <w:i/>
                <w:iCs/>
              </w:rPr>
              <w:t>tos dienos, kai tiekėjas perkančiosios organizacijos prašymu turės pateikti pašalinimo pagrindų nebuvimą patvirtinančius dok</w:t>
            </w:r>
            <w:r w:rsidRPr="0051222C">
              <w:rPr>
                <w:rFonts w:eastAsia="Times New Roman" w:cstheme="minorHAnsi"/>
              </w:rPr>
              <w:t>umentus</w:t>
            </w:r>
            <w:r w:rsidRPr="0051222C">
              <w:rPr>
                <w:rFonts w:eastAsia="Yu Mincho" w:cstheme="minorHAnsi"/>
              </w:rPr>
              <w:t xml:space="preserve">. </w:t>
            </w:r>
            <w:r w:rsidRPr="0051222C">
              <w:rPr>
                <w:rFonts w:eastAsia="Yu Mincho" w:cstheme="minorHAnsi"/>
                <w:b/>
                <w:bCs/>
                <w:i/>
                <w:iCs/>
                <w:color w:val="000000"/>
              </w:rPr>
              <w:t>Pavyzdys</w:t>
            </w:r>
            <w:r w:rsidRPr="0051222C">
              <w:rPr>
                <w:rFonts w:eastAsia="Yu Mincho"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E060CE8" w14:textId="77777777" w:rsidR="0051222C" w:rsidRPr="0051222C" w:rsidRDefault="0051222C" w:rsidP="007360DC">
            <w:pPr>
              <w:spacing w:after="0" w:line="240" w:lineRule="auto"/>
              <w:jc w:val="both"/>
              <w:rPr>
                <w:rFonts w:eastAsia="Yu Mincho" w:cstheme="minorHAnsi"/>
                <w:b/>
                <w:bCs/>
              </w:rPr>
            </w:pPr>
          </w:p>
          <w:p w14:paraId="2929F673" w14:textId="77777777" w:rsidR="0051222C" w:rsidRPr="0051222C" w:rsidRDefault="0051222C" w:rsidP="007360DC">
            <w:pPr>
              <w:spacing w:after="0" w:line="240" w:lineRule="auto"/>
              <w:jc w:val="both"/>
              <w:rPr>
                <w:rFonts w:eastAsia="Yu Mincho" w:cstheme="minorHAnsi"/>
                <w:bCs/>
              </w:rPr>
            </w:pPr>
            <w:r w:rsidRPr="0051222C">
              <w:rPr>
                <w:rFonts w:eastAsia="Yu Mincho"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E06F45" w14:textId="77777777" w:rsidR="0051222C" w:rsidRPr="0051222C" w:rsidRDefault="0051222C" w:rsidP="007360DC">
            <w:pPr>
              <w:spacing w:after="0" w:line="240" w:lineRule="auto"/>
              <w:jc w:val="both"/>
              <w:rPr>
                <w:rFonts w:eastAsia="Yu Mincho" w:cstheme="minorHAnsi"/>
                <w:bCs/>
              </w:rPr>
            </w:pPr>
          </w:p>
          <w:p w14:paraId="14A2BA85" w14:textId="77777777" w:rsidR="0051222C" w:rsidRPr="0051222C" w:rsidRDefault="0051222C" w:rsidP="00B82D35">
            <w:pPr>
              <w:spacing w:after="0" w:line="240" w:lineRule="auto"/>
              <w:jc w:val="both"/>
              <w:rPr>
                <w:rFonts w:eastAsia="Yu Mincho" w:cstheme="minorHAnsi"/>
                <w:b/>
                <w:bCs/>
              </w:rPr>
            </w:pPr>
          </w:p>
        </w:tc>
      </w:tr>
      <w:tr w:rsidR="00E32FB8" w:rsidRPr="0051222C" w14:paraId="4299C1E0"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F8648"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D5F5" w14:textId="77777777" w:rsidR="0051222C" w:rsidRPr="0059248E" w:rsidRDefault="0051222C" w:rsidP="007360DC">
            <w:pPr>
              <w:spacing w:after="0" w:line="240" w:lineRule="auto"/>
              <w:jc w:val="both"/>
              <w:rPr>
                <w:rFonts w:eastAsia="Yu Mincho" w:cstheme="minorHAnsi"/>
              </w:rPr>
            </w:pPr>
            <w:r w:rsidRPr="0059248E">
              <w:rPr>
                <w:rFonts w:eastAsia="Yu Mincho" w:cstheme="minorHAnsi"/>
              </w:rPr>
              <w:t>Tiekėjas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B4EC" w14:textId="7F56573E" w:rsidR="0051222C" w:rsidRPr="0059248E" w:rsidRDefault="0051222C" w:rsidP="007360DC">
            <w:pPr>
              <w:spacing w:after="0" w:line="240" w:lineRule="auto"/>
              <w:jc w:val="both"/>
              <w:rPr>
                <w:rFonts w:eastAsia="Yu Mincho" w:cstheme="minorHAnsi"/>
                <w:b/>
                <w:bCs/>
              </w:rPr>
            </w:pPr>
            <w:r w:rsidRPr="0059248E">
              <w:rPr>
                <w:rFonts w:eastAsia="Yu Mincho" w:cstheme="minorHAnsi"/>
                <w:b/>
                <w:bCs/>
              </w:rPr>
              <w:t>VPĮ 46 straipsnio 2¹ dalis</w:t>
            </w:r>
          </w:p>
          <w:p w14:paraId="1D298B77" w14:textId="77777777" w:rsidR="0051222C" w:rsidRPr="0059248E" w:rsidRDefault="0051222C" w:rsidP="007360DC">
            <w:pPr>
              <w:spacing w:after="0" w:line="240" w:lineRule="auto"/>
              <w:jc w:val="both"/>
              <w:rPr>
                <w:rFonts w:eastAsia="Yu Mincho" w:cstheme="minorHAnsi"/>
                <w:b/>
                <w:bCs/>
              </w:rPr>
            </w:pPr>
            <w:r w:rsidRPr="0059248E">
              <w:rPr>
                <w:rFonts w:eastAsia="Yu Mincho" w:cstheme="minorHAnsi"/>
              </w:rPr>
              <w:t>EBVPD III dalies D2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23E1" w14:textId="77777777" w:rsidR="0051222C" w:rsidRPr="0059248E" w:rsidRDefault="0051222C" w:rsidP="007360DC">
            <w:pPr>
              <w:spacing w:after="0" w:line="240" w:lineRule="auto"/>
              <w:jc w:val="both"/>
              <w:rPr>
                <w:rFonts w:eastAsia="Yu Mincho" w:cstheme="minorHAnsi"/>
              </w:rPr>
            </w:pPr>
            <w:r w:rsidRPr="0059248E">
              <w:rPr>
                <w:rFonts w:eastAsia="Yu Mincho" w:cstheme="minorHAnsi"/>
              </w:rPr>
              <w:t>Iš Lietuvoje įsteigtų subjektų įrodančių dokumentų nereikalaujama. Užtenka pateikto EBVPD.</w:t>
            </w:r>
          </w:p>
          <w:p w14:paraId="47E54BCD" w14:textId="77777777" w:rsidR="0051222C" w:rsidRPr="0059248E" w:rsidRDefault="0051222C" w:rsidP="007360DC">
            <w:pPr>
              <w:spacing w:after="0" w:line="240" w:lineRule="auto"/>
              <w:jc w:val="both"/>
              <w:rPr>
                <w:rFonts w:eastAsia="Yu Mincho" w:cstheme="minorHAnsi"/>
              </w:rPr>
            </w:pPr>
          </w:p>
        </w:tc>
      </w:tr>
      <w:tr w:rsidR="00E32FB8" w:rsidRPr="0051222C" w14:paraId="54AF136C"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F9661" w14:textId="77777777" w:rsidR="0051222C" w:rsidRPr="0051222C" w:rsidRDefault="0051222C" w:rsidP="0051222C">
            <w:pPr>
              <w:numPr>
                <w:ilvl w:val="0"/>
                <w:numId w:val="26"/>
              </w:numPr>
              <w:spacing w:after="0" w:line="240" w:lineRule="auto"/>
              <w:rPr>
                <w:rFonts w:eastAsia="Yu Mincho" w:cstheme="minorHAnsi"/>
                <w:b/>
                <w:bCs/>
              </w:rPr>
            </w:pPr>
            <w:bookmarkStart w:id="51" w:name="_Hlk90887843"/>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BF36"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3C4864" w14:textId="77777777" w:rsidR="0051222C" w:rsidRPr="0051222C" w:rsidRDefault="0051222C" w:rsidP="007360DC">
            <w:pPr>
              <w:spacing w:after="0" w:line="240" w:lineRule="auto"/>
              <w:jc w:val="both"/>
              <w:rPr>
                <w:rFonts w:eastAsia="Yu Mincho" w:cstheme="minorHAnsi"/>
                <w:b/>
                <w:bCs/>
              </w:rPr>
            </w:pPr>
          </w:p>
          <w:p w14:paraId="5FB212FF"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Laikoma, kad tiekėjas nuteistas už aukščiau nurodytą nusikalstamą veiką, kai dėl:</w:t>
            </w:r>
          </w:p>
          <w:p w14:paraId="63FDB85D" w14:textId="6556EEB9" w:rsidR="0051222C" w:rsidRPr="005976AD" w:rsidRDefault="0051222C" w:rsidP="007360DC">
            <w:pPr>
              <w:spacing w:after="0" w:line="240" w:lineRule="auto"/>
              <w:jc w:val="both"/>
              <w:rPr>
                <w:rFonts w:eastAsia="Yu Mincho" w:cstheme="minorHAnsi"/>
                <w:bCs/>
              </w:rPr>
            </w:pPr>
            <w:r w:rsidRPr="0051222C">
              <w:rPr>
                <w:rFonts w:eastAsia="Yu Mincho" w:cstheme="minorHAnsi"/>
                <w:bCs/>
              </w:rPr>
              <w:t>1) tiekėjo, kuris yra fizinis asmuo, per pastaruosius 5 metus buvo priimtas ir įsiteisėjęs apkaltinamasis teismo nuosprendis ir šis asmuo turi neišnykusį ar nepanaikintą teistumą;</w:t>
            </w:r>
          </w:p>
          <w:p w14:paraId="1796B4A9" w14:textId="550A264C" w:rsidR="0051222C" w:rsidRDefault="0051222C" w:rsidP="007360DC">
            <w:pPr>
              <w:spacing w:after="0" w:line="240" w:lineRule="auto"/>
              <w:jc w:val="both"/>
              <w:rPr>
                <w:rFonts w:eastAsia="Yu Mincho" w:cstheme="minorHAnsi"/>
                <w:bCs/>
              </w:rPr>
            </w:pPr>
            <w:r w:rsidRPr="005976AD">
              <w:rPr>
                <w:rFonts w:eastAsia="Yu Mincho" w:cstheme="minorHAnsi"/>
                <w:bCs/>
              </w:rPr>
              <w:t xml:space="preserve">2) tiekėjo, kuris yra juridinis asmuo, kita organizacija ar jos </w:t>
            </w:r>
            <w:r w:rsidRPr="005976AD">
              <w:rPr>
                <w:rFonts w:eastAsia="Yu Mincho" w:cstheme="minorHAnsi"/>
              </w:rPr>
              <w:t>struktūrinis</w:t>
            </w:r>
            <w:r w:rsidRPr="005976AD">
              <w:rPr>
                <w:rFonts w:eastAsia="Yu Mincho"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6C1844" w14:textId="77777777" w:rsidR="003838AC" w:rsidRPr="005976AD" w:rsidRDefault="003838AC" w:rsidP="007360DC">
            <w:pPr>
              <w:spacing w:after="0" w:line="240" w:lineRule="auto"/>
              <w:jc w:val="both"/>
              <w:rPr>
                <w:rFonts w:eastAsia="Yu Mincho" w:cstheme="minorHAnsi"/>
                <w:b/>
                <w:bCs/>
              </w:rPr>
            </w:pPr>
          </w:p>
          <w:p w14:paraId="0B9D67F4"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Tačiau ši nuostata netaikoma, jeigu:</w:t>
            </w:r>
          </w:p>
          <w:p w14:paraId="30A9A3BB"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1) tiekėjas yra įsipareigojęs sumokėti mokesčius, įskaitant socialinio draudimo įmokas ir dėl to laikomas jau įvykdžiusiu šioje dalyje nurodytus įsipareigojimus;</w:t>
            </w:r>
          </w:p>
          <w:p w14:paraId="76FAF73A"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2) įsiskolinimo suma neviršija 50 Eur (penkiasdešimt eurų);</w:t>
            </w:r>
          </w:p>
          <w:p w14:paraId="14EB520D"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7871"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lastRenderedPageBreak/>
              <w:t>VPĮ 46 straipsnio 3 dalis</w:t>
            </w:r>
          </w:p>
          <w:p w14:paraId="739457F8" w14:textId="77777777" w:rsidR="0051222C" w:rsidRPr="0051222C" w:rsidRDefault="0051222C" w:rsidP="007360DC">
            <w:pPr>
              <w:spacing w:after="0" w:line="240" w:lineRule="auto"/>
              <w:jc w:val="both"/>
              <w:rPr>
                <w:rFonts w:eastAsia="Arial" w:cstheme="minorHAnsi"/>
              </w:rPr>
            </w:pPr>
          </w:p>
          <w:p w14:paraId="1CFFCBE4" w14:textId="77777777" w:rsidR="0051222C" w:rsidRPr="0051222C" w:rsidRDefault="0051222C" w:rsidP="007360DC">
            <w:pPr>
              <w:spacing w:after="0" w:line="240" w:lineRule="auto"/>
              <w:jc w:val="both"/>
              <w:rPr>
                <w:rFonts w:eastAsia="Yu Mincho" w:cstheme="minorHAnsi"/>
              </w:rPr>
            </w:pPr>
            <w:r w:rsidRPr="0051222C">
              <w:rPr>
                <w:rFonts w:eastAsia="Arial" w:cstheme="minorHAnsi"/>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DBAFA"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reikalaujama:</w:t>
            </w:r>
          </w:p>
          <w:p w14:paraId="777571D1" w14:textId="6E2D2AEB" w:rsidR="0051222C" w:rsidRPr="0051222C" w:rsidRDefault="0051222C" w:rsidP="007360DC">
            <w:pPr>
              <w:spacing w:after="0" w:line="240" w:lineRule="auto"/>
              <w:jc w:val="both"/>
              <w:rPr>
                <w:rFonts w:eastAsia="Yu Mincho" w:cstheme="minorHAnsi"/>
                <w:b/>
                <w:bCs/>
              </w:rPr>
            </w:pPr>
            <w:r w:rsidRPr="0051222C">
              <w:rPr>
                <w:rFonts w:eastAsia="Yu Mincho" w:cstheme="minorHAnsi"/>
              </w:rPr>
              <w:t>1) Dėl įsipareigojimų, susijusių su mokesčių mokėjimu, įvykdymo iš Lietuvoje įsteigtų subjektų prašoma:</w:t>
            </w:r>
          </w:p>
          <w:p w14:paraId="6F9C4E6B" w14:textId="77777777" w:rsidR="0051222C" w:rsidRPr="0051222C" w:rsidRDefault="0051222C" w:rsidP="003838AC">
            <w:pPr>
              <w:numPr>
                <w:ilvl w:val="0"/>
                <w:numId w:val="24"/>
              </w:numPr>
              <w:spacing w:after="0" w:line="240" w:lineRule="auto"/>
              <w:ind w:left="178" w:hanging="141"/>
              <w:jc w:val="both"/>
              <w:rPr>
                <w:rFonts w:eastAsia="Yu Mincho" w:cstheme="minorHAnsi"/>
              </w:rPr>
            </w:pPr>
            <w:r w:rsidRPr="0051222C">
              <w:rPr>
                <w:rFonts w:eastAsia="Yu Mincho" w:cstheme="minorHAnsi"/>
              </w:rPr>
              <w:t xml:space="preserve">išrašo iš teismo sprendimo (jei toks yra) </w:t>
            </w:r>
          </w:p>
          <w:p w14:paraId="5A794380" w14:textId="77777777" w:rsidR="0051222C" w:rsidRPr="0051222C" w:rsidRDefault="0051222C" w:rsidP="003838AC">
            <w:pPr>
              <w:numPr>
                <w:ilvl w:val="0"/>
                <w:numId w:val="24"/>
              </w:numPr>
              <w:spacing w:after="0" w:line="240" w:lineRule="auto"/>
              <w:ind w:left="178" w:hanging="102"/>
              <w:jc w:val="both"/>
              <w:rPr>
                <w:rFonts w:eastAsia="Yu Mincho" w:cstheme="minorHAnsi"/>
              </w:rPr>
            </w:pPr>
            <w:r w:rsidRPr="0051222C">
              <w:rPr>
                <w:rFonts w:eastAsia="Yu Mincho" w:cstheme="minorHAnsi"/>
              </w:rPr>
              <w:t>arba Valstybinės mokesčių inspekcijos prie Lietuvos Respublikos finansų ministerijos išduoto dokumento,</w:t>
            </w:r>
          </w:p>
          <w:p w14:paraId="791F5D3D" w14:textId="77777777" w:rsidR="0051222C" w:rsidRPr="0051222C" w:rsidRDefault="0051222C" w:rsidP="003838AC">
            <w:pPr>
              <w:numPr>
                <w:ilvl w:val="0"/>
                <w:numId w:val="23"/>
              </w:numPr>
              <w:spacing w:after="0" w:line="240" w:lineRule="auto"/>
              <w:ind w:left="178" w:hanging="219"/>
              <w:jc w:val="both"/>
              <w:rPr>
                <w:rFonts w:eastAsia="Yu Mincho" w:cstheme="minorHAnsi"/>
              </w:rPr>
            </w:pPr>
            <w:r w:rsidRPr="0051222C">
              <w:rPr>
                <w:rFonts w:eastAsia="Yu Mincho" w:cstheme="minorHAnsi"/>
              </w:rPr>
              <w:t>arba valstybės įmonės Registrų centro Lietuvos Respublikos Vyriausybės nustatyta tvarka išduoto dokumento, patvirtinančio jungtinius kompetentingų institucijų tvarkomus duomenis.</w:t>
            </w:r>
          </w:p>
          <w:p w14:paraId="4348E1E6" w14:textId="77777777" w:rsidR="0051222C" w:rsidRPr="0051222C" w:rsidRDefault="0051222C" w:rsidP="007360DC">
            <w:pPr>
              <w:spacing w:after="0" w:line="240" w:lineRule="auto"/>
              <w:jc w:val="both"/>
              <w:rPr>
                <w:rFonts w:eastAsia="Yu Mincho" w:cstheme="minorHAnsi"/>
              </w:rPr>
            </w:pPr>
          </w:p>
          <w:p w14:paraId="5E0F0E64"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ne Lietuvoje įsteigtų subjektų reikalaujama:</w:t>
            </w:r>
          </w:p>
          <w:p w14:paraId="02A80A5E"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t>atitinkamos užsienio šalies institucijos dokumento</w:t>
            </w:r>
            <w:r w:rsidRPr="0051222C">
              <w:rPr>
                <w:rFonts w:eastAsia="Yu Mincho" w:cstheme="minorHAnsi"/>
                <w:vertAlign w:val="superscript"/>
              </w:rPr>
              <w:footnoteReference w:id="3"/>
            </w:r>
            <w:r w:rsidRPr="0051222C">
              <w:rPr>
                <w:rFonts w:eastAsia="Yu Mincho" w:cstheme="minorHAnsi"/>
              </w:rPr>
              <w:t>.</w:t>
            </w:r>
          </w:p>
          <w:p w14:paraId="08F66B94" w14:textId="77777777" w:rsidR="0051222C" w:rsidRPr="0051222C" w:rsidRDefault="0051222C" w:rsidP="007360DC">
            <w:pPr>
              <w:spacing w:after="0" w:line="240" w:lineRule="auto"/>
              <w:jc w:val="both"/>
              <w:rPr>
                <w:rFonts w:eastAsia="Yu Mincho" w:cstheme="minorHAnsi"/>
                <w:i/>
                <w:iCs/>
                <w:color w:val="000000"/>
              </w:rPr>
            </w:pPr>
            <w:r w:rsidRPr="0051222C">
              <w:rPr>
                <w:rFonts w:eastAsia="Yu Mincho" w:cstheme="minorHAnsi"/>
              </w:rPr>
              <w:t xml:space="preserve">Nurodyti dokumentai turi būti  išduoti ne anksčiau kaip </w:t>
            </w:r>
            <w:r w:rsidRPr="003838AC">
              <w:rPr>
                <w:rFonts w:eastAsia="Yu Mincho" w:cstheme="minorHAnsi"/>
              </w:rPr>
              <w:t xml:space="preserve">120 dienų </w:t>
            </w:r>
            <w:r w:rsidRPr="0051222C">
              <w:rPr>
                <w:rFonts w:eastAsia="Yu Mincho" w:cstheme="minorHAnsi"/>
              </w:rPr>
              <w:t xml:space="preserve">iki </w:t>
            </w:r>
            <w:r w:rsidRPr="0051222C">
              <w:rPr>
                <w:rFonts w:eastAsia="Times New Roman" w:cstheme="minorHAnsi"/>
                <w:i/>
                <w:iCs/>
              </w:rPr>
              <w:t>tos dienos, kai tiekėjas perkančiosios organizacijos prašymu turės pateikti pašalinimo pagrindų nebuvimą patvirtinančius dok</w:t>
            </w:r>
            <w:r w:rsidRPr="0051222C">
              <w:rPr>
                <w:rFonts w:eastAsia="Times New Roman" w:cstheme="minorHAnsi"/>
              </w:rPr>
              <w:t>umentus</w:t>
            </w:r>
            <w:r w:rsidRPr="0051222C">
              <w:rPr>
                <w:rFonts w:eastAsia="Yu Mincho" w:cstheme="minorHAnsi"/>
              </w:rPr>
              <w:t xml:space="preserve">. </w:t>
            </w:r>
            <w:r w:rsidRPr="0051222C">
              <w:rPr>
                <w:rFonts w:eastAsia="Yu Mincho" w:cstheme="minorHAnsi"/>
                <w:b/>
                <w:bCs/>
                <w:i/>
                <w:iCs/>
                <w:color w:val="000000"/>
              </w:rPr>
              <w:t>Pavyzdys</w:t>
            </w:r>
            <w:r w:rsidRPr="0051222C">
              <w:rPr>
                <w:rFonts w:eastAsia="Yu Mincho" w:cstheme="minorHAnsi"/>
                <w:i/>
                <w:iCs/>
                <w:color w:val="000000"/>
              </w:rPr>
              <w:t xml:space="preserve">: Jeigu </w:t>
            </w:r>
            <w:r w:rsidRPr="0051222C">
              <w:rPr>
                <w:rFonts w:eastAsia="Yu Mincho" w:cstheme="minorHAnsi"/>
                <w:i/>
                <w:iCs/>
                <w:color w:val="000000"/>
              </w:rPr>
              <w:lastRenderedPageBreak/>
              <w:t xml:space="preserve">perkančioji organizacija 2022-10-10 kreipėsi į tiekėją prašydama iki 2022-10-14 pateikti įrodančius dokumentus, jie turi būti išduoti ne anksčiau kaip 120 dienų, jas skaičiuojant atgal nuo 2022-10-14. </w:t>
            </w:r>
          </w:p>
          <w:p w14:paraId="7089C925" w14:textId="77777777" w:rsidR="0051222C" w:rsidRPr="0051222C" w:rsidRDefault="0051222C" w:rsidP="007360DC">
            <w:pPr>
              <w:spacing w:after="0" w:line="240" w:lineRule="auto"/>
              <w:jc w:val="both"/>
              <w:rPr>
                <w:rFonts w:eastAsia="Yu Mincho" w:cstheme="minorHAnsi"/>
                <w:i/>
                <w:iCs/>
                <w:color w:val="7030A0"/>
              </w:rPr>
            </w:pPr>
          </w:p>
          <w:p w14:paraId="70F690D2"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E1EAF51" w14:textId="77777777" w:rsidR="0051222C" w:rsidRPr="0051222C" w:rsidRDefault="0051222C" w:rsidP="007360DC">
            <w:pPr>
              <w:spacing w:after="0" w:line="240" w:lineRule="auto"/>
              <w:jc w:val="both"/>
              <w:rPr>
                <w:rFonts w:eastAsia="Yu Mincho" w:cstheme="minorHAnsi"/>
                <w:b/>
                <w:bCs/>
              </w:rPr>
            </w:pPr>
          </w:p>
          <w:p w14:paraId="3A3886F9"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Cs/>
              </w:rPr>
              <w:t>2) Dėl įsipareigojimų, susijusių su socialinio draudimo įmokų mokėjimu, įvykdymo i</w:t>
            </w:r>
            <w:r w:rsidRPr="0051222C">
              <w:rPr>
                <w:rFonts w:eastAsia="Yu Mincho" w:cstheme="minorHAnsi"/>
              </w:rPr>
              <w:t xml:space="preserve">š Lietuvoje įsteigtų subjektų </w:t>
            </w:r>
            <w:r w:rsidRPr="0051222C">
              <w:rPr>
                <w:rFonts w:eastAsia="Yu Mincho" w:cstheme="minorHAnsi"/>
                <w:bCs/>
              </w:rPr>
              <w:t>prašoma:</w:t>
            </w:r>
          </w:p>
          <w:p w14:paraId="259EE26A" w14:textId="77777777" w:rsidR="0051222C" w:rsidRPr="0051222C" w:rsidRDefault="0051222C" w:rsidP="007360DC">
            <w:pPr>
              <w:spacing w:after="0" w:line="240" w:lineRule="auto"/>
              <w:jc w:val="both"/>
              <w:rPr>
                <w:rFonts w:eastAsia="Yu Mincho" w:cstheme="minorHAnsi"/>
                <w:bCs/>
              </w:rPr>
            </w:pPr>
            <w:r w:rsidRPr="0051222C">
              <w:rPr>
                <w:rFonts w:eastAsia="Yu Mincho"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1222C">
                <w:rPr>
                  <w:rFonts w:eastAsia="Yu Mincho" w:cstheme="minorHAnsi"/>
                  <w:bCs/>
                  <w:u w:val="single"/>
                </w:rPr>
                <w:t>http://draudejai.sodra.lt/draudeju_viesi_duomenys/</w:t>
              </w:r>
            </w:hyperlink>
            <w:r w:rsidRPr="0051222C">
              <w:rPr>
                <w:rFonts w:eastAsia="Yu Mincho" w:cstheme="minorHAnsi"/>
                <w:bCs/>
              </w:rPr>
              <w:t>.</w:t>
            </w:r>
          </w:p>
          <w:p w14:paraId="5B60BBD2" w14:textId="77777777" w:rsidR="0051222C" w:rsidRPr="0051222C" w:rsidRDefault="0051222C" w:rsidP="007360DC">
            <w:pPr>
              <w:spacing w:after="0" w:line="240" w:lineRule="auto"/>
              <w:jc w:val="both"/>
              <w:rPr>
                <w:rFonts w:eastAsia="Yu Mincho" w:cstheme="minorHAnsi"/>
                <w:b/>
                <w:bCs/>
              </w:rPr>
            </w:pPr>
          </w:p>
          <w:p w14:paraId="291253C9"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52075" w14:textId="77777777" w:rsidR="0051222C" w:rsidRPr="0051222C" w:rsidRDefault="0051222C" w:rsidP="007360DC">
            <w:pPr>
              <w:spacing w:after="0" w:line="240" w:lineRule="auto"/>
              <w:jc w:val="both"/>
              <w:rPr>
                <w:rFonts w:eastAsia="Yu Mincho" w:cstheme="minorHAnsi"/>
                <w:b/>
                <w:bCs/>
              </w:rPr>
            </w:pPr>
          </w:p>
          <w:p w14:paraId="0E5B0B90"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D74BBC" w14:textId="77777777" w:rsidR="0051222C" w:rsidRPr="0051222C" w:rsidRDefault="0051222C" w:rsidP="007360DC">
            <w:pPr>
              <w:spacing w:after="0" w:line="240" w:lineRule="auto"/>
              <w:jc w:val="both"/>
              <w:rPr>
                <w:rFonts w:eastAsia="Yu Mincho" w:cstheme="minorHAnsi"/>
                <w:b/>
                <w:bCs/>
              </w:rPr>
            </w:pPr>
          </w:p>
          <w:p w14:paraId="3F813C85"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ne Lietuvoje įsteigtų subjektų reikalaujama:</w:t>
            </w:r>
          </w:p>
          <w:p w14:paraId="5BFB9042" w14:textId="77777777" w:rsidR="0051222C" w:rsidRPr="0051222C" w:rsidRDefault="0051222C" w:rsidP="0051222C">
            <w:pPr>
              <w:numPr>
                <w:ilvl w:val="0"/>
                <w:numId w:val="25"/>
              </w:numPr>
              <w:spacing w:after="0" w:line="240" w:lineRule="auto"/>
              <w:ind w:left="314"/>
              <w:jc w:val="both"/>
              <w:rPr>
                <w:rFonts w:eastAsia="Yu Mincho" w:cstheme="minorHAnsi"/>
                <w:b/>
                <w:bCs/>
              </w:rPr>
            </w:pPr>
            <w:r w:rsidRPr="0051222C">
              <w:rPr>
                <w:rFonts w:eastAsia="Yu Mincho" w:cstheme="minorHAnsi"/>
              </w:rPr>
              <w:lastRenderedPageBreak/>
              <w:t>atitinkamos užsienio šalies kompetentingos institucijos dokumento</w:t>
            </w:r>
            <w:r w:rsidRPr="0051222C">
              <w:rPr>
                <w:rFonts w:eastAsia="Yu Mincho" w:cstheme="minorHAnsi"/>
                <w:vertAlign w:val="superscript"/>
              </w:rPr>
              <w:footnoteReference w:id="4"/>
            </w:r>
            <w:r w:rsidRPr="0051222C">
              <w:rPr>
                <w:rFonts w:eastAsia="Yu Mincho" w:cstheme="minorHAnsi"/>
              </w:rPr>
              <w:t>.</w:t>
            </w:r>
          </w:p>
          <w:p w14:paraId="5CDA1AED" w14:textId="77777777" w:rsidR="0051222C" w:rsidRPr="0051222C" w:rsidRDefault="0051222C" w:rsidP="007360DC">
            <w:pPr>
              <w:spacing w:after="0" w:line="240" w:lineRule="auto"/>
              <w:jc w:val="both"/>
              <w:rPr>
                <w:rFonts w:eastAsia="Yu Mincho" w:cstheme="minorHAnsi"/>
                <w:b/>
                <w:bCs/>
              </w:rPr>
            </w:pPr>
          </w:p>
          <w:p w14:paraId="3647E5F7" w14:textId="77777777" w:rsidR="0051222C" w:rsidRPr="0051222C" w:rsidRDefault="0051222C" w:rsidP="007360DC">
            <w:pPr>
              <w:spacing w:after="0" w:line="240" w:lineRule="auto"/>
              <w:jc w:val="both"/>
              <w:rPr>
                <w:rFonts w:eastAsia="Yu Mincho" w:cstheme="minorHAnsi"/>
                <w:i/>
                <w:iCs/>
                <w:color w:val="7030A0"/>
              </w:rPr>
            </w:pPr>
            <w:r w:rsidRPr="0051222C">
              <w:rPr>
                <w:rFonts w:eastAsia="Yu Mincho" w:cstheme="minorHAnsi"/>
              </w:rPr>
              <w:t xml:space="preserve">Nurodyti dokumentai turi būti  išduoti ne anksčiau kaip </w:t>
            </w:r>
            <w:r w:rsidRPr="003838AC">
              <w:rPr>
                <w:rFonts w:eastAsia="Yu Mincho" w:cstheme="minorHAnsi"/>
              </w:rPr>
              <w:t xml:space="preserve">120 dienų </w:t>
            </w:r>
            <w:r w:rsidRPr="0051222C">
              <w:rPr>
                <w:rFonts w:eastAsia="Yu Mincho" w:cstheme="minorHAnsi"/>
              </w:rPr>
              <w:t xml:space="preserve">iki </w:t>
            </w:r>
            <w:r w:rsidRPr="0051222C">
              <w:rPr>
                <w:rFonts w:eastAsia="Times New Roman" w:cstheme="minorHAnsi"/>
                <w:i/>
                <w:iCs/>
              </w:rPr>
              <w:t>tos dienos, kai tiekėjas perkančiosios organizacijos prašymu turės pateikti pašalinimo pagrindų nebuvimą patvirtinančius dok</w:t>
            </w:r>
            <w:r w:rsidRPr="0051222C">
              <w:rPr>
                <w:rFonts w:eastAsia="Times New Roman" w:cstheme="minorHAnsi"/>
              </w:rPr>
              <w:t>umentus</w:t>
            </w:r>
            <w:r w:rsidRPr="0051222C">
              <w:rPr>
                <w:rFonts w:eastAsia="Yu Mincho" w:cstheme="minorHAnsi"/>
              </w:rPr>
              <w:t xml:space="preserve">. </w:t>
            </w:r>
            <w:r w:rsidRPr="0051222C">
              <w:rPr>
                <w:rFonts w:eastAsia="Yu Mincho" w:cstheme="minorHAnsi"/>
                <w:b/>
                <w:bCs/>
                <w:i/>
                <w:iCs/>
                <w:color w:val="000000"/>
              </w:rPr>
              <w:t>Pavyzdys</w:t>
            </w:r>
            <w:r w:rsidRPr="0051222C">
              <w:rPr>
                <w:rFonts w:eastAsia="Yu Mincho"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7F4E15D6" w14:textId="77777777" w:rsidR="0051222C" w:rsidRPr="0051222C" w:rsidRDefault="0051222C" w:rsidP="007360DC">
            <w:pPr>
              <w:spacing w:after="0" w:line="240" w:lineRule="auto"/>
              <w:jc w:val="both"/>
              <w:rPr>
                <w:rFonts w:eastAsia="Yu Mincho" w:cstheme="minorHAnsi"/>
                <w:b/>
                <w:bCs/>
              </w:rPr>
            </w:pPr>
          </w:p>
          <w:p w14:paraId="6921E730" w14:textId="4FC4032B" w:rsidR="0051222C" w:rsidRPr="002751C9" w:rsidRDefault="0051222C" w:rsidP="002751C9">
            <w:pPr>
              <w:spacing w:after="0" w:line="240" w:lineRule="auto"/>
              <w:jc w:val="both"/>
              <w:rPr>
                <w:rFonts w:eastAsia="Yu Mincho" w:cstheme="minorHAnsi"/>
              </w:rPr>
            </w:pPr>
            <w:r w:rsidRPr="0051222C">
              <w:rPr>
                <w:rFonts w:eastAsia="Yu Mincho"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E32FB8" w:rsidRPr="0051222C" w14:paraId="78AD614C"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90128"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E3D17"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3234" w14:textId="199A2CEF" w:rsidR="0051222C" w:rsidRPr="00C87F2E" w:rsidRDefault="0051222C" w:rsidP="007360DC">
            <w:pPr>
              <w:spacing w:after="0" w:line="240" w:lineRule="auto"/>
              <w:jc w:val="both"/>
              <w:rPr>
                <w:rFonts w:eastAsia="Yu Mincho" w:cstheme="minorHAnsi"/>
                <w:b/>
                <w:bCs/>
              </w:rPr>
            </w:pPr>
            <w:r w:rsidRPr="0051222C">
              <w:rPr>
                <w:rFonts w:eastAsia="Yu Mincho" w:cstheme="minorHAnsi"/>
                <w:b/>
                <w:bCs/>
              </w:rPr>
              <w:t>VPĮ 46 straipsnio 4 dalies 1 punktas</w:t>
            </w:r>
          </w:p>
          <w:p w14:paraId="2ED7C358"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C10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CCBB"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5D53D987" w14:textId="77777777" w:rsidR="0051222C" w:rsidRPr="0051222C" w:rsidRDefault="0051222C" w:rsidP="007360DC">
            <w:pPr>
              <w:spacing w:after="0" w:line="240" w:lineRule="auto"/>
              <w:jc w:val="both"/>
              <w:rPr>
                <w:rFonts w:eastAsia="Yu Mincho" w:cstheme="minorHAnsi"/>
                <w:bCs/>
                <w:iCs/>
              </w:rPr>
            </w:pPr>
          </w:p>
          <w:p w14:paraId="74CD07B3" w14:textId="77777777" w:rsidR="0051222C" w:rsidRPr="0051222C" w:rsidRDefault="0051222C" w:rsidP="007360DC">
            <w:pPr>
              <w:spacing w:after="0" w:line="240" w:lineRule="auto"/>
              <w:jc w:val="both"/>
              <w:rPr>
                <w:rFonts w:eastAsia="Yu Mincho" w:cstheme="minorHAnsi"/>
                <w:b/>
                <w:bCs/>
                <w:iCs/>
              </w:rPr>
            </w:pPr>
          </w:p>
        </w:tc>
      </w:tr>
      <w:tr w:rsidR="00E32FB8" w:rsidRPr="0051222C" w14:paraId="6BCF1915"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AA9CE"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10DCB"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 xml:space="preserve">Tiekėjas pirkimo metu pateko į interesų konflikto situaciją, kaip apibrėžta VPĮ 21 straipsnyje, ir atitinkamos padėties negalima ištaisyti. </w:t>
            </w:r>
          </w:p>
          <w:p w14:paraId="190AE2F0"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8CFF" w14:textId="4D878E49" w:rsidR="0051222C" w:rsidRPr="00556056" w:rsidRDefault="0051222C" w:rsidP="007360DC">
            <w:pPr>
              <w:spacing w:after="0" w:line="240" w:lineRule="auto"/>
              <w:jc w:val="both"/>
              <w:rPr>
                <w:rFonts w:eastAsia="Yu Mincho" w:cstheme="minorHAnsi"/>
                <w:b/>
                <w:bCs/>
              </w:rPr>
            </w:pPr>
            <w:r w:rsidRPr="0051222C">
              <w:rPr>
                <w:rFonts w:eastAsia="Yu Mincho" w:cstheme="minorHAnsi"/>
                <w:b/>
                <w:bCs/>
              </w:rPr>
              <w:t>VPĮ 46 straipsnio 4 dalies 2 punktas</w:t>
            </w:r>
          </w:p>
          <w:p w14:paraId="06EBC9B6"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C12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61200"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640D5D65" w14:textId="77777777" w:rsidR="0051222C" w:rsidRPr="0051222C" w:rsidRDefault="0051222C" w:rsidP="007360DC">
            <w:pPr>
              <w:spacing w:after="0" w:line="240" w:lineRule="auto"/>
              <w:jc w:val="both"/>
              <w:rPr>
                <w:rFonts w:eastAsia="Yu Mincho" w:cstheme="minorHAnsi"/>
                <w:bCs/>
                <w:iCs/>
              </w:rPr>
            </w:pPr>
          </w:p>
          <w:p w14:paraId="6FC4CBE6" w14:textId="77777777" w:rsidR="0051222C" w:rsidRPr="0051222C" w:rsidRDefault="0051222C" w:rsidP="007360DC">
            <w:pPr>
              <w:spacing w:after="0" w:line="240" w:lineRule="auto"/>
              <w:jc w:val="both"/>
              <w:rPr>
                <w:rFonts w:eastAsia="Yu Mincho" w:cstheme="minorHAnsi"/>
                <w:b/>
                <w:bCs/>
                <w:iCs/>
              </w:rPr>
            </w:pPr>
          </w:p>
        </w:tc>
      </w:tr>
      <w:tr w:rsidR="00E32FB8" w:rsidRPr="0051222C" w14:paraId="504466DA"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23571"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8D871"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Pažeista konkurencija, kaip nustatyta VPĮ 27 straipsnio 3 ir 4 dalyse, ir atitinkamos padėties negalima ištaisyti.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DBC0C" w14:textId="7BEABD50" w:rsidR="0051222C" w:rsidRPr="00556056" w:rsidRDefault="0051222C" w:rsidP="007360DC">
            <w:pPr>
              <w:spacing w:after="0" w:line="240" w:lineRule="auto"/>
              <w:jc w:val="both"/>
              <w:rPr>
                <w:rFonts w:eastAsia="Yu Mincho" w:cstheme="minorHAnsi"/>
                <w:b/>
                <w:bCs/>
              </w:rPr>
            </w:pPr>
            <w:r w:rsidRPr="0051222C">
              <w:rPr>
                <w:rFonts w:eastAsia="Yu Mincho" w:cstheme="minorHAnsi"/>
                <w:b/>
                <w:bCs/>
              </w:rPr>
              <w:t>VPĮ 46 straipsnio 4 dalies 3 punktas</w:t>
            </w:r>
          </w:p>
          <w:p w14:paraId="6173E383"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 xml:space="preserve">EBVPD III dalies C13 punktas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F98C"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38D14B59" w14:textId="77777777" w:rsidR="0051222C" w:rsidRPr="0051222C" w:rsidRDefault="0051222C" w:rsidP="007360DC">
            <w:pPr>
              <w:spacing w:after="0" w:line="240" w:lineRule="auto"/>
              <w:jc w:val="both"/>
              <w:rPr>
                <w:rFonts w:eastAsia="Yu Mincho" w:cstheme="minorHAnsi"/>
                <w:b/>
                <w:bCs/>
                <w:iCs/>
              </w:rPr>
            </w:pPr>
          </w:p>
        </w:tc>
      </w:tr>
      <w:tr w:rsidR="00E32FB8" w:rsidRPr="0051222C" w14:paraId="2C590A7C"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AAB02"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F688E"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8B011B" w14:textId="77777777" w:rsidR="0051222C" w:rsidRPr="0051222C" w:rsidRDefault="0051222C" w:rsidP="007360DC">
            <w:pPr>
              <w:spacing w:after="0" w:line="240" w:lineRule="auto"/>
              <w:jc w:val="both"/>
              <w:rPr>
                <w:rFonts w:eastAsia="Yu Mincho" w:cstheme="minorHAnsi"/>
                <w:bCs/>
              </w:rPr>
            </w:pPr>
            <w:r w:rsidRPr="0051222C">
              <w:rPr>
                <w:rFonts w:eastAsia="Yu Mincho"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B62366" w14:textId="77777777" w:rsidR="0051222C" w:rsidRPr="0051222C" w:rsidRDefault="0051222C" w:rsidP="007360DC">
            <w:pPr>
              <w:spacing w:after="0" w:line="240" w:lineRule="auto"/>
              <w:jc w:val="both"/>
              <w:rPr>
                <w:rFonts w:eastAsia="Yu Mincho" w:cstheme="minorHAnsi"/>
                <w:bCs/>
              </w:rPr>
            </w:pPr>
            <w:r w:rsidRPr="0051222C">
              <w:rPr>
                <w:rFonts w:eastAsia="Yu Mincho"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01E8"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VPĮ 46 straipsnio 4 dalies 4 punktas</w:t>
            </w:r>
          </w:p>
          <w:p w14:paraId="174AF2E2" w14:textId="77777777" w:rsidR="0051222C" w:rsidRPr="0051222C" w:rsidRDefault="0051222C" w:rsidP="007360DC">
            <w:pPr>
              <w:spacing w:after="0" w:line="240" w:lineRule="auto"/>
              <w:jc w:val="both"/>
              <w:rPr>
                <w:rFonts w:eastAsia="Yu Mincho" w:cstheme="minorHAnsi"/>
              </w:rPr>
            </w:pPr>
          </w:p>
          <w:p w14:paraId="31547429"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 xml:space="preserve">EBVPD III dalies C15 punktas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1B3E"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6296E4E6" w14:textId="77777777" w:rsidR="0051222C" w:rsidRPr="0051222C" w:rsidRDefault="0051222C" w:rsidP="007360DC">
            <w:pPr>
              <w:spacing w:after="0" w:line="240" w:lineRule="auto"/>
              <w:jc w:val="both"/>
              <w:rPr>
                <w:rFonts w:eastAsia="Yu Mincho" w:cstheme="minorHAnsi"/>
                <w:bCs/>
                <w:iCs/>
              </w:rPr>
            </w:pPr>
          </w:p>
          <w:p w14:paraId="51D8416B" w14:textId="77777777" w:rsidR="0051222C" w:rsidRPr="0051222C" w:rsidRDefault="0051222C" w:rsidP="007360DC">
            <w:pPr>
              <w:spacing w:after="0" w:line="240" w:lineRule="auto"/>
              <w:jc w:val="both"/>
              <w:rPr>
                <w:rFonts w:eastAsia="Yu Mincho" w:cstheme="minorHAnsi"/>
                <w:bCs/>
                <w:iCs/>
              </w:rPr>
            </w:pPr>
          </w:p>
          <w:p w14:paraId="705274FE"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 xml:space="preserve">Priimant sprendimus dėl tiekėjo pašalinimo iš pirkimo procedūros šiame punkte nurodytu pašalinimo pagrindu, be kita ko, gali būti atsižvelgiama į pagal VPĮ 52 straipsnį skelbiamą informaciją: </w:t>
            </w:r>
          </w:p>
          <w:p w14:paraId="265F2D49" w14:textId="77777777" w:rsidR="0051222C" w:rsidRPr="0051222C" w:rsidRDefault="00E8687E" w:rsidP="007360DC">
            <w:pPr>
              <w:spacing w:after="0" w:line="240" w:lineRule="auto"/>
              <w:jc w:val="both"/>
              <w:rPr>
                <w:rFonts w:eastAsia="Yu Mincho" w:cstheme="minorHAnsi"/>
              </w:rPr>
            </w:pPr>
            <w:hyperlink r:id="rId16" w:history="1">
              <w:r w:rsidR="0051222C" w:rsidRPr="0051222C">
                <w:rPr>
                  <w:rFonts w:eastAsia="Yu Mincho" w:cstheme="minorHAnsi"/>
                </w:rPr>
                <w:t>https://vpt.lrv.lt/lt/nuorodos/kiti-duomenys/powerbi/melaginga-informacija-pateikusiu-tiekeju-sarasas-3/</w:t>
              </w:r>
            </w:hyperlink>
          </w:p>
        </w:tc>
      </w:tr>
      <w:tr w:rsidR="00E32FB8" w:rsidRPr="0051222C" w14:paraId="62949A9A"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3FD07"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EE869"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C928"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VPĮ 46 straipsnio 4 dalies 5 punktas</w:t>
            </w:r>
          </w:p>
          <w:p w14:paraId="533FC22C" w14:textId="77777777" w:rsidR="0051222C" w:rsidRPr="0051222C" w:rsidRDefault="0051222C" w:rsidP="007360DC">
            <w:pPr>
              <w:spacing w:after="0" w:line="240" w:lineRule="auto"/>
              <w:jc w:val="both"/>
              <w:rPr>
                <w:rFonts w:eastAsia="Yu Mincho" w:cstheme="minorHAnsi"/>
              </w:rPr>
            </w:pPr>
          </w:p>
          <w:p w14:paraId="5008E621"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w:t>
            </w:r>
            <w:r w:rsidRPr="0051222C">
              <w:rPr>
                <w:rFonts w:eastAsia="Arial" w:cstheme="minorHAnsi"/>
              </w:rPr>
              <w:t xml:space="preserve"> III dalies C15 punktas</w:t>
            </w:r>
          </w:p>
          <w:p w14:paraId="00715928" w14:textId="77777777" w:rsidR="0051222C" w:rsidRPr="0051222C" w:rsidRDefault="0051222C" w:rsidP="007360DC">
            <w:pPr>
              <w:spacing w:after="0" w:line="240" w:lineRule="auto"/>
              <w:jc w:val="both"/>
              <w:rPr>
                <w:rFonts w:eastAsia="Yu Mincho" w:cstheme="minorHAnsi"/>
              </w:rPr>
            </w:pPr>
          </w:p>
          <w:p w14:paraId="17760CDB" w14:textId="77777777" w:rsidR="0051222C" w:rsidRPr="0051222C" w:rsidRDefault="0051222C" w:rsidP="007360DC">
            <w:pPr>
              <w:spacing w:after="0" w:line="240" w:lineRule="auto"/>
              <w:jc w:val="both"/>
              <w:rPr>
                <w:rFonts w:eastAsia="Yu Mincho" w:cstheme="minorHAnsi"/>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7DF50"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429ED66B" w14:textId="77777777" w:rsidR="0051222C" w:rsidRPr="0051222C" w:rsidRDefault="0051222C" w:rsidP="007360DC">
            <w:pPr>
              <w:spacing w:after="0" w:line="240" w:lineRule="auto"/>
              <w:jc w:val="both"/>
              <w:rPr>
                <w:rFonts w:eastAsia="Yu Mincho" w:cstheme="minorHAnsi"/>
                <w:b/>
                <w:bCs/>
                <w:iCs/>
              </w:rPr>
            </w:pPr>
          </w:p>
        </w:tc>
      </w:tr>
      <w:tr w:rsidR="00E32FB8" w:rsidRPr="0051222C" w14:paraId="06F063FF"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BF24A" w14:textId="77777777" w:rsidR="0051222C" w:rsidRPr="0051222C" w:rsidRDefault="0051222C" w:rsidP="0051222C">
            <w:pPr>
              <w:numPr>
                <w:ilvl w:val="0"/>
                <w:numId w:val="26"/>
              </w:numPr>
              <w:spacing w:after="0" w:line="240" w:lineRule="auto"/>
              <w:rPr>
                <w:rFonts w:eastAsia="Yu Mincho" w:cstheme="minorHAnsi"/>
                <w:b/>
                <w:bC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AF3BF"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51222C">
              <w:rPr>
                <w:rFonts w:eastAsia="Yu Mincho" w:cstheme="minorHAnsi"/>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5D1C2"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E47C"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lastRenderedPageBreak/>
              <w:t>VPĮ 46 straipsnio 4 dalies 6 punktas</w:t>
            </w:r>
          </w:p>
          <w:p w14:paraId="171616D5" w14:textId="77777777" w:rsidR="0051222C" w:rsidRPr="0051222C" w:rsidRDefault="0051222C" w:rsidP="007360DC">
            <w:pPr>
              <w:spacing w:after="0" w:line="240" w:lineRule="auto"/>
              <w:jc w:val="both"/>
              <w:rPr>
                <w:rFonts w:eastAsia="Yu Mincho" w:cstheme="minorHAnsi"/>
              </w:rPr>
            </w:pPr>
          </w:p>
          <w:p w14:paraId="45769C2E"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w:t>
            </w:r>
            <w:r w:rsidRPr="0051222C">
              <w:rPr>
                <w:rFonts w:eastAsia="Arial" w:cstheme="minorHAnsi"/>
              </w:rPr>
              <w:t xml:space="preserve"> III dalies C14 punktas</w:t>
            </w:r>
          </w:p>
          <w:p w14:paraId="72527064" w14:textId="77777777" w:rsidR="0051222C" w:rsidRPr="0051222C" w:rsidRDefault="0051222C" w:rsidP="007360DC">
            <w:pPr>
              <w:spacing w:after="0" w:line="240" w:lineRule="auto"/>
              <w:jc w:val="both"/>
              <w:rPr>
                <w:rFonts w:eastAsia="Yu Mincho" w:cstheme="minorHAnsi"/>
              </w:rPr>
            </w:pPr>
          </w:p>
          <w:p w14:paraId="5FAEAACE" w14:textId="77777777" w:rsidR="0051222C" w:rsidRPr="0051222C" w:rsidRDefault="0051222C" w:rsidP="007360DC">
            <w:pPr>
              <w:spacing w:after="0" w:line="240" w:lineRule="auto"/>
              <w:jc w:val="both"/>
              <w:rPr>
                <w:rFonts w:eastAsia="Yu Mincho" w:cstheme="minorHAnsi"/>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920D"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lastRenderedPageBreak/>
              <w:t>Iš Lietuvoje įsteigtų subjektų įrodančių dokumentų nereikalaujama. Užtenka pateikto EBVPD.</w:t>
            </w:r>
          </w:p>
          <w:p w14:paraId="647EE82B" w14:textId="77777777" w:rsidR="0051222C" w:rsidRPr="0051222C" w:rsidRDefault="0051222C" w:rsidP="007360DC">
            <w:pPr>
              <w:spacing w:after="0" w:line="240" w:lineRule="auto"/>
              <w:jc w:val="both"/>
              <w:rPr>
                <w:rFonts w:eastAsia="Yu Mincho" w:cstheme="minorHAnsi"/>
                <w:bCs/>
                <w:iCs/>
              </w:rPr>
            </w:pPr>
          </w:p>
          <w:p w14:paraId="739DA597"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 xml:space="preserve">Priimant sprendimus dėl tiekėjo pašalinimo iš pirkimo procedūros šiame punkte nurodytu pašalinimo pagrindu, gali būti atsižvelgiama į pagal VPĮ 91 straipsnį skelbiamą informaciją: </w:t>
            </w:r>
          </w:p>
          <w:p w14:paraId="01E6883F" w14:textId="77777777" w:rsidR="0051222C" w:rsidRPr="0051222C" w:rsidRDefault="0051222C" w:rsidP="007360DC">
            <w:pPr>
              <w:spacing w:after="0" w:line="240" w:lineRule="auto"/>
              <w:jc w:val="both"/>
              <w:rPr>
                <w:rFonts w:eastAsia="Yu Mincho" w:cstheme="minorHAnsi"/>
              </w:rPr>
            </w:pPr>
          </w:p>
          <w:p w14:paraId="04058C11" w14:textId="77777777" w:rsidR="0051222C" w:rsidRPr="0051222C" w:rsidRDefault="00E8687E" w:rsidP="007360DC">
            <w:pPr>
              <w:spacing w:after="0" w:line="240" w:lineRule="auto"/>
              <w:jc w:val="both"/>
              <w:rPr>
                <w:rFonts w:eastAsia="Yu Mincho" w:cstheme="minorHAnsi"/>
              </w:rPr>
            </w:pPr>
            <w:hyperlink r:id="rId17" w:history="1">
              <w:r w:rsidR="0051222C" w:rsidRPr="0051222C">
                <w:rPr>
                  <w:rFonts w:eastAsia="Yu Mincho" w:cstheme="minorHAnsi"/>
                </w:rPr>
                <w:t>https://vpt.lrv.lt/lt/nuorodos/kiti-duomenys/powerbi/nepatikimi-tiekejai-1/</w:t>
              </w:r>
            </w:hyperlink>
          </w:p>
          <w:p w14:paraId="63DB1DFA" w14:textId="77777777" w:rsidR="0051222C" w:rsidRPr="0051222C" w:rsidRDefault="0051222C" w:rsidP="007360DC">
            <w:pPr>
              <w:spacing w:after="0" w:line="240" w:lineRule="auto"/>
              <w:jc w:val="both"/>
              <w:rPr>
                <w:rFonts w:eastAsia="Yu Mincho" w:cstheme="minorHAnsi"/>
              </w:rPr>
            </w:pPr>
          </w:p>
          <w:p w14:paraId="6819DA52" w14:textId="77777777" w:rsidR="0051222C" w:rsidRPr="0051222C" w:rsidRDefault="00E8687E" w:rsidP="007360DC">
            <w:pPr>
              <w:spacing w:after="0" w:line="240" w:lineRule="auto"/>
              <w:jc w:val="both"/>
              <w:rPr>
                <w:rFonts w:eastAsia="Yu Mincho" w:cstheme="minorHAnsi"/>
              </w:rPr>
            </w:pPr>
            <w:hyperlink r:id="rId18" w:history="1">
              <w:r w:rsidR="0051222C" w:rsidRPr="0051222C">
                <w:rPr>
                  <w:rFonts w:eastAsia="Yu Mincho" w:cstheme="minorHAnsi"/>
                </w:rPr>
                <w:t>https://vpt.lrv.lt/lt/pasalinimo-pagrindai-1/nepatikimu-koncesininku-sarasas-1/nepatikimu-koncesininku-sarasas/</w:t>
              </w:r>
            </w:hyperlink>
          </w:p>
          <w:p w14:paraId="42D97CE4" w14:textId="77777777" w:rsidR="0051222C" w:rsidRPr="0051222C" w:rsidRDefault="0051222C" w:rsidP="007360DC">
            <w:pPr>
              <w:spacing w:after="0" w:line="240" w:lineRule="auto"/>
              <w:jc w:val="both"/>
              <w:rPr>
                <w:rFonts w:eastAsia="Yu Mincho" w:cstheme="minorHAnsi"/>
                <w:bCs/>
              </w:rPr>
            </w:pPr>
          </w:p>
          <w:p w14:paraId="2C990F65" w14:textId="77777777" w:rsidR="0051222C" w:rsidRPr="0051222C" w:rsidRDefault="0051222C" w:rsidP="007360DC">
            <w:pPr>
              <w:spacing w:after="0" w:line="240" w:lineRule="auto"/>
              <w:jc w:val="both"/>
              <w:rPr>
                <w:rFonts w:eastAsia="Yu Mincho" w:cstheme="minorHAnsi"/>
                <w:b/>
                <w:bCs/>
              </w:rPr>
            </w:pPr>
          </w:p>
        </w:tc>
      </w:tr>
      <w:tr w:rsidR="00E32FB8" w:rsidRPr="0051222C" w14:paraId="06FA7194"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D9FE" w14:textId="77777777" w:rsidR="0051222C" w:rsidRPr="0051222C" w:rsidRDefault="0051222C" w:rsidP="0051222C">
            <w:pPr>
              <w:numPr>
                <w:ilvl w:val="0"/>
                <w:numId w:val="26"/>
              </w:numPr>
              <w:spacing w:after="0" w:line="240" w:lineRule="auto"/>
              <w:rPr>
                <w:rFonts w:eastAsia="Yu Mincho" w:cstheme="minorHAnsi"/>
              </w:rPr>
            </w:pPr>
          </w:p>
          <w:p w14:paraId="530FD37E" w14:textId="77777777" w:rsidR="0051222C" w:rsidRPr="0051222C" w:rsidRDefault="0051222C" w:rsidP="007360DC">
            <w:pPr>
              <w:spacing w:after="0" w:line="240" w:lineRule="auto"/>
              <w:rPr>
                <w:rFonts w:eastAsia="Yu Mincho" w:cstheme="minorHAnsi"/>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16A08"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Tiekėjas yra padaręs rimtą profesinį pažeidimą, dėl kurio perkančioji organizacija abejoja tiekėjo sąžiningumu, kai jis</w:t>
            </w:r>
            <w:bookmarkStart w:id="52" w:name="part_030e6c6c64ba4f96a23474e439d1b80c"/>
            <w:bookmarkEnd w:id="52"/>
            <w:r w:rsidRPr="0051222C">
              <w:rPr>
                <w:rFonts w:eastAsia="Yu Mincho" w:cstheme="minorHAnsi"/>
              </w:rPr>
              <w:t xml:space="preserve"> yra padaręs finansinės atskaitomybės ir audito teisės aktų pažeidimą ir nuo jo padarymo dienos praėjo mažiau kaip vieni metai.</w:t>
            </w:r>
          </w:p>
          <w:p w14:paraId="7FBD85E6" w14:textId="77777777" w:rsidR="0051222C" w:rsidRPr="0051222C" w:rsidRDefault="0051222C" w:rsidP="007360DC">
            <w:pPr>
              <w:spacing w:after="0" w:line="240" w:lineRule="auto"/>
              <w:jc w:val="both"/>
              <w:rPr>
                <w:rFonts w:eastAsia="Yu Mincho" w:cstheme="minorHAnsi"/>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D652"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VPĮ 46 straipsnio 4 dalies 7 punkto a papunktis</w:t>
            </w:r>
          </w:p>
          <w:p w14:paraId="7B18D4BD" w14:textId="77777777" w:rsidR="0051222C" w:rsidRPr="0051222C" w:rsidRDefault="0051222C" w:rsidP="007360DC">
            <w:pPr>
              <w:spacing w:after="0" w:line="240" w:lineRule="auto"/>
              <w:jc w:val="both"/>
              <w:rPr>
                <w:rFonts w:eastAsia="Yu Mincho" w:cstheme="minorHAnsi"/>
              </w:rPr>
            </w:pPr>
          </w:p>
          <w:p w14:paraId="02A64569"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16C3D"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 Priimant sprendimus dėl tiekėjo pašalinimo iš pirkimo procedūros šiame punkte nurodytu pašalinimo pagrindu, be kita ko, atsižvelgiama į</w:t>
            </w:r>
            <w:r w:rsidRPr="0051222C">
              <w:rPr>
                <w:rFonts w:eastAsia="Yu Mincho" w:cstheme="minorHAnsi"/>
                <w:b/>
                <w:bCs/>
              </w:rPr>
              <w:t xml:space="preserve"> </w:t>
            </w:r>
            <w:r w:rsidRPr="0051222C">
              <w:rPr>
                <w:rFonts w:eastAsia="Yu Mincho" w:cstheme="minorHAnsi"/>
              </w:rPr>
              <w:t xml:space="preserve">nacionalinėje duomenų bazėje adresu: </w:t>
            </w:r>
            <w:hyperlink r:id="rId19" w:history="1">
              <w:r w:rsidRPr="0051222C">
                <w:rPr>
                  <w:rFonts w:eastAsia="Yu Mincho" w:cstheme="minorHAnsi"/>
                  <w:u w:val="single"/>
                </w:rPr>
                <w:t>https://www.registrucentras.lt/jar/p/index.php</w:t>
              </w:r>
            </w:hyperlink>
          </w:p>
          <w:p w14:paraId="7A62489C"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paskelbtą informaciją, taip pat į šiame informaciniame pranešime pateiktą informaciją:</w:t>
            </w:r>
          </w:p>
          <w:p w14:paraId="27888175" w14:textId="77777777" w:rsidR="0051222C" w:rsidRPr="0051222C" w:rsidRDefault="00E8687E" w:rsidP="007360DC">
            <w:pPr>
              <w:spacing w:after="0" w:line="240" w:lineRule="auto"/>
              <w:jc w:val="both"/>
              <w:rPr>
                <w:rFonts w:eastAsia="Yu Mincho" w:cstheme="minorHAnsi"/>
              </w:rPr>
            </w:pPr>
            <w:hyperlink r:id="rId20" w:history="1">
              <w:r w:rsidR="0051222C" w:rsidRPr="0051222C">
                <w:rPr>
                  <w:rFonts w:eastAsia="Yu Mincho" w:cstheme="minorHAnsi"/>
                </w:rPr>
                <w:t>https://vpt.lrv.lt/lt/naujienos-3/finansiniu-ataskaitu-nepateikimas-gali-tapti-kliutimi-dalyvauti-viesuosiuose-pirkimuose/</w:t>
              </w:r>
            </w:hyperlink>
          </w:p>
          <w:p w14:paraId="3ADB37DA" w14:textId="77777777" w:rsidR="0051222C" w:rsidRPr="0051222C" w:rsidRDefault="0051222C" w:rsidP="007360DC">
            <w:pPr>
              <w:spacing w:after="0" w:line="240" w:lineRule="auto"/>
              <w:jc w:val="both"/>
              <w:rPr>
                <w:rFonts w:eastAsia="Yu Mincho" w:cstheme="minorHAnsi"/>
                <w:b/>
                <w:bCs/>
                <w:iCs/>
              </w:rPr>
            </w:pPr>
          </w:p>
        </w:tc>
      </w:tr>
      <w:tr w:rsidR="00E32FB8" w:rsidRPr="0051222C" w14:paraId="58A0D1D1"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3E3E7" w14:textId="77777777" w:rsidR="0051222C" w:rsidRPr="0051222C" w:rsidRDefault="0051222C" w:rsidP="0051222C">
            <w:pPr>
              <w:numPr>
                <w:ilvl w:val="0"/>
                <w:numId w:val="26"/>
              </w:numPr>
              <w:spacing w:after="0" w:line="240" w:lineRule="auto"/>
              <w:rPr>
                <w:rFonts w:eastAsia="Yu Mincho" w:cstheme="minorHAnsi"/>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AE40B"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 xml:space="preserve">Tiekėjas yra padaręs rimtą profesinį pažeidimą, dėl kurio perkančioji organizacija abejoja tiekėjo sąžiningumu, </w:t>
            </w:r>
            <w:r w:rsidRPr="0051222C">
              <w:rPr>
                <w:rFonts w:eastAsia="Times New Roman" w:cstheme="minorHAnsi"/>
              </w:rPr>
              <w:t xml:space="preserve"> kai jis (tiekėjas) neatitinka minimalių patikimo mokesčių mokėtojo kriterijų, nustatytų Lietuvos Respublikos mokesčių administravimo įstatymo 40</w:t>
            </w:r>
            <w:r w:rsidRPr="0051222C">
              <w:rPr>
                <w:rFonts w:eastAsia="Times New Roman" w:cstheme="minorHAnsi"/>
                <w:vertAlign w:val="superscript"/>
              </w:rPr>
              <w:t>1</w:t>
            </w:r>
            <w:r w:rsidRPr="0051222C">
              <w:rPr>
                <w:rFonts w:eastAsia="Times New Roman" w:cstheme="minorHAnsi"/>
              </w:rPr>
              <w:t xml:space="preserve"> straipsnio 1 dalyje.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4CA5"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VPĮ 46 straipsnio 4 dalies 7 punkto b papunktis</w:t>
            </w:r>
          </w:p>
          <w:p w14:paraId="7AB816D3" w14:textId="77777777" w:rsidR="0051222C" w:rsidRPr="0051222C" w:rsidRDefault="0051222C" w:rsidP="007360DC">
            <w:pPr>
              <w:spacing w:after="0" w:line="240" w:lineRule="auto"/>
              <w:jc w:val="both"/>
              <w:rPr>
                <w:rFonts w:eastAsia="Yu Mincho" w:cstheme="minorHAnsi"/>
              </w:rPr>
            </w:pPr>
          </w:p>
          <w:p w14:paraId="0350A866"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FB64"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18B0F6DC" w14:textId="77777777" w:rsidR="0051222C" w:rsidRPr="0051222C" w:rsidRDefault="0051222C" w:rsidP="007360DC">
            <w:pPr>
              <w:spacing w:after="0" w:line="240" w:lineRule="auto"/>
              <w:jc w:val="both"/>
              <w:rPr>
                <w:rFonts w:eastAsia="Yu Mincho" w:cstheme="minorHAnsi"/>
                <w:b/>
                <w:bCs/>
                <w:iCs/>
              </w:rPr>
            </w:pPr>
          </w:p>
          <w:p w14:paraId="57FB23FF"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rPr>
              <w:t>Priimant sprendimus dėl tiekėjo pašalinimo iš pirkimo procedūros šiame punkte nurodytu pašalinimo pagrindu, be kita ko, atsižvelgiama į</w:t>
            </w:r>
            <w:r w:rsidRPr="0051222C">
              <w:rPr>
                <w:rFonts w:eastAsia="Yu Mincho" w:cstheme="minorHAnsi"/>
                <w:b/>
                <w:bCs/>
              </w:rPr>
              <w:t xml:space="preserve"> </w:t>
            </w:r>
            <w:r w:rsidRPr="0051222C">
              <w:rPr>
                <w:rFonts w:eastAsia="Yu Mincho" w:cstheme="minorHAnsi"/>
              </w:rPr>
              <w:t xml:space="preserve">nacionalinėje duomenų bazėje adresu </w:t>
            </w:r>
            <w:hyperlink r:id="rId21">
              <w:r w:rsidRPr="0051222C">
                <w:rPr>
                  <w:rFonts w:eastAsia="Yu Mincho" w:cstheme="minorHAnsi"/>
                  <w:u w:val="single"/>
                </w:rPr>
                <w:t>https://www.vmi.lt/evmi/mokesciu-moketoju-informacija</w:t>
              </w:r>
            </w:hyperlink>
            <w:r w:rsidRPr="0051222C">
              <w:rPr>
                <w:rFonts w:eastAsia="Yu Mincho" w:cstheme="minorHAnsi"/>
              </w:rPr>
              <w:t xml:space="preserve"> skelbiamą informaciją.</w:t>
            </w:r>
          </w:p>
        </w:tc>
      </w:tr>
      <w:tr w:rsidR="00E32FB8" w:rsidRPr="0051222C" w14:paraId="1C0EC499" w14:textId="77777777" w:rsidTr="00C04570">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1326" w14:textId="77777777" w:rsidR="0051222C" w:rsidRPr="0051222C" w:rsidRDefault="0051222C" w:rsidP="0051222C">
            <w:pPr>
              <w:numPr>
                <w:ilvl w:val="0"/>
                <w:numId w:val="26"/>
              </w:numPr>
              <w:spacing w:after="0" w:line="240" w:lineRule="auto"/>
              <w:rPr>
                <w:rFonts w:eastAsia="Yu Mincho" w:cstheme="minorHAnsi"/>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293"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Tiekėjas yra padaręs rimtą profesinį pažeidimą, dėl kurio perkančioji organizacija abejoja tiekėjo sąžiningumu,</w:t>
            </w:r>
            <w:r w:rsidRPr="0051222C">
              <w:rPr>
                <w:rFonts w:eastAsia="Times New Roman" w:cstheme="minorHAnsi"/>
              </w:rPr>
              <w:t xml:space="preserve"> kai jis </w:t>
            </w:r>
            <w:r w:rsidRPr="0051222C">
              <w:rPr>
                <w:rFonts w:eastAsia="Yu Mincho"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ACF8" w14:textId="77777777" w:rsidR="0051222C" w:rsidRPr="0051222C" w:rsidRDefault="0051222C" w:rsidP="007360DC">
            <w:pPr>
              <w:spacing w:after="0" w:line="240" w:lineRule="auto"/>
              <w:jc w:val="both"/>
              <w:rPr>
                <w:rFonts w:eastAsia="Yu Mincho" w:cstheme="minorHAnsi"/>
                <w:b/>
                <w:bCs/>
              </w:rPr>
            </w:pPr>
            <w:r w:rsidRPr="0051222C">
              <w:rPr>
                <w:rFonts w:eastAsia="Yu Mincho" w:cstheme="minorHAnsi"/>
                <w:b/>
                <w:bCs/>
              </w:rPr>
              <w:t>VPĮ 46 straipsnio 4 dalies 7 punkto c papunktis</w:t>
            </w:r>
          </w:p>
          <w:p w14:paraId="5ACD5838" w14:textId="77777777" w:rsidR="0051222C" w:rsidRPr="0051222C" w:rsidRDefault="0051222C" w:rsidP="007360DC">
            <w:pPr>
              <w:spacing w:after="0" w:line="240" w:lineRule="auto"/>
              <w:jc w:val="both"/>
              <w:rPr>
                <w:rFonts w:eastAsia="Yu Mincho" w:cstheme="minorHAnsi"/>
              </w:rPr>
            </w:pPr>
          </w:p>
          <w:p w14:paraId="12BE4A0B"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B387A" w14:textId="77777777" w:rsidR="0051222C" w:rsidRPr="0051222C" w:rsidRDefault="0051222C" w:rsidP="007360DC">
            <w:pPr>
              <w:spacing w:after="0" w:line="240" w:lineRule="auto"/>
              <w:jc w:val="both"/>
              <w:rPr>
                <w:rFonts w:eastAsia="Yu Mincho" w:cstheme="minorHAnsi"/>
              </w:rPr>
            </w:pPr>
            <w:r w:rsidRPr="0051222C">
              <w:rPr>
                <w:rFonts w:eastAsia="Yu Mincho" w:cstheme="minorHAnsi"/>
              </w:rPr>
              <w:t>Iš Lietuvoje įsteigtų subjektų įrodančių dokumentų nereikalaujama. Užtenka pateikto EBVPD.</w:t>
            </w:r>
          </w:p>
          <w:p w14:paraId="7A2267CC" w14:textId="77777777" w:rsidR="0051222C" w:rsidRPr="0051222C" w:rsidRDefault="0051222C" w:rsidP="007360DC">
            <w:pPr>
              <w:spacing w:after="0" w:line="240" w:lineRule="auto"/>
              <w:jc w:val="both"/>
              <w:rPr>
                <w:rFonts w:eastAsia="Yu Mincho" w:cstheme="minorHAnsi"/>
                <w:bCs/>
                <w:iCs/>
              </w:rPr>
            </w:pPr>
          </w:p>
          <w:p w14:paraId="14F50841" w14:textId="77777777" w:rsidR="0051222C" w:rsidRPr="0051222C" w:rsidRDefault="0051222C" w:rsidP="007360DC">
            <w:pPr>
              <w:rPr>
                <w:rFonts w:eastAsia="Yu Mincho" w:cstheme="minorHAnsi"/>
                <w:b/>
                <w:bCs/>
              </w:rPr>
            </w:pPr>
            <w:r w:rsidRPr="0051222C">
              <w:rPr>
                <w:rFonts w:eastAsia="Yu Mincho" w:cstheme="minorHAnsi"/>
                <w:b/>
                <w:bCs/>
              </w:rPr>
              <w:t xml:space="preserve">Priimant sprendimus dėl tiekėjo pašalinimo iš pirkimo procedūros šiame punkte nurodytu pašalinimo pagrindu, be kita ko, atsižvelgiama į nacionalinėje duomenų bazėje adresu: </w:t>
            </w:r>
          </w:p>
          <w:p w14:paraId="174A64EE" w14:textId="77777777" w:rsidR="0051222C" w:rsidRPr="0051222C" w:rsidRDefault="00E8687E" w:rsidP="007360DC">
            <w:pPr>
              <w:rPr>
                <w:rFonts w:eastAsia="Yu Mincho" w:cstheme="minorHAnsi"/>
                <w:bCs/>
                <w:iCs/>
              </w:rPr>
            </w:pPr>
            <w:hyperlink r:id="rId22" w:history="1">
              <w:r w:rsidR="0051222C" w:rsidRPr="0051222C">
                <w:rPr>
                  <w:rFonts w:eastAsia="Yu Mincho" w:cstheme="minorHAnsi"/>
                  <w:u w:val="single"/>
                </w:rPr>
                <w:t>https://kt.gov.lt/lt/atviri-duomenys/diskvalifikavimas-is-viesuju-pirkimu</w:t>
              </w:r>
            </w:hyperlink>
            <w:r w:rsidR="0051222C" w:rsidRPr="0051222C">
              <w:rPr>
                <w:rFonts w:eastAsia="Yu Mincho" w:cstheme="minorHAnsi"/>
              </w:rPr>
              <w:t xml:space="preserve"> skelbiamą informaciją. </w:t>
            </w:r>
          </w:p>
        </w:tc>
      </w:tr>
    </w:tbl>
    <w:p w14:paraId="07DAA08F" w14:textId="4E96F06E" w:rsidR="0051222C" w:rsidRPr="0051222C" w:rsidRDefault="0051222C" w:rsidP="0051222C">
      <w:pPr>
        <w:spacing w:after="0" w:line="240" w:lineRule="auto"/>
        <w:rPr>
          <w:rFonts w:eastAsia="Yu Mincho" w:cstheme="minorHAnsi"/>
          <w:b/>
          <w:bCs/>
        </w:rPr>
      </w:pPr>
    </w:p>
    <w:p w14:paraId="657238AE" w14:textId="054DA258" w:rsidR="0051222C" w:rsidRPr="0051222C" w:rsidRDefault="0051222C" w:rsidP="0051222C">
      <w:pPr>
        <w:rPr>
          <w:rFonts w:cstheme="minorHAnsi"/>
        </w:rPr>
      </w:pPr>
    </w:p>
    <w:p w14:paraId="327B1AA3" w14:textId="63305FBB" w:rsidR="00A4599F" w:rsidRPr="00F0499F" w:rsidRDefault="003F1531" w:rsidP="00C6497D">
      <w:pPr>
        <w:jc w:val="center"/>
        <w:rPr>
          <w:rFonts w:cstheme="minorHAnsi"/>
          <w:b/>
          <w:bCs/>
          <w:smallCaps/>
          <w:sz w:val="22"/>
          <w:szCs w:val="22"/>
        </w:rPr>
      </w:pPr>
      <w:r w:rsidRPr="0051222C">
        <w:rPr>
          <w:rFonts w:cstheme="minorHAnsi"/>
          <w:smallCaps/>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03800C4D" w:rsidR="002F396F" w:rsidRDefault="002F396F" w:rsidP="00DE290C">
      <w:pPr>
        <w:rPr>
          <w:rFonts w:cstheme="minorHAnsi"/>
          <w:b/>
          <w:bCs/>
          <w:smallCaps/>
          <w:sz w:val="22"/>
          <w:szCs w:val="22"/>
        </w:rPr>
      </w:pPr>
    </w:p>
    <w:p w14:paraId="626495DA" w14:textId="77777777" w:rsidR="0017229C" w:rsidRPr="000857E7" w:rsidRDefault="0017229C" w:rsidP="00DE290C">
      <w:pPr>
        <w:rPr>
          <w:rFonts w:cstheme="minorHAnsi"/>
          <w:b/>
          <w:bCs/>
          <w:smallCaps/>
          <w:sz w:val="22"/>
          <w:szCs w:val="22"/>
          <w:lang w:val="en-US"/>
        </w:rPr>
      </w:pPr>
    </w:p>
    <w:p w14:paraId="2E4A6A51" w14:textId="2049551F"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8534859" w14:textId="77777777" w:rsidR="0017229C" w:rsidRPr="0017229C" w:rsidRDefault="0017229C" w:rsidP="0017229C">
      <w:pPr>
        <w:rPr>
          <w:lang w:eastAsia="en-US"/>
        </w:rPr>
      </w:pPr>
    </w:p>
    <w:p w14:paraId="3A68F527" w14:textId="77777777" w:rsidR="00BC6425" w:rsidRPr="00BC6425" w:rsidRDefault="00BE68FD" w:rsidP="00BC6425">
      <w:pPr>
        <w:pStyle w:val="ListParagraph"/>
        <w:numPr>
          <w:ilvl w:val="0"/>
          <w:numId w:val="3"/>
        </w:numPr>
        <w:spacing w:after="0" w:line="20" w:lineRule="atLeast"/>
        <w:ind w:left="0" w:firstLine="567"/>
        <w:jc w:val="both"/>
        <w:rPr>
          <w:rFonts w:eastAsiaTheme="minorHAnsi" w:cstheme="minorHAnsi"/>
        </w:rPr>
      </w:pPr>
      <w:r w:rsidRPr="00F0499F">
        <w:rPr>
          <w:rFonts w:eastAsiaTheme="minorHAnsi" w:cstheme="minorHAnsi"/>
          <w:iCs/>
          <w:lang w:eastAsia="en-US"/>
        </w:rPr>
        <w:t>Reikalavimai tiekėj</w:t>
      </w:r>
      <w:r>
        <w:rPr>
          <w:rFonts w:eastAsiaTheme="minorHAnsi" w:cstheme="minorHAnsi"/>
          <w:iCs/>
          <w:lang w:eastAsia="en-US"/>
        </w:rPr>
        <w:t>o kvalifikacijai nėra nustatomi.</w:t>
      </w:r>
    </w:p>
    <w:p w14:paraId="4F7977E4" w14:textId="22C8B47B" w:rsidR="0017229C" w:rsidRPr="001560CF" w:rsidRDefault="00BE68FD" w:rsidP="00BC6425">
      <w:pPr>
        <w:pStyle w:val="ListParagraph"/>
        <w:numPr>
          <w:ilvl w:val="0"/>
          <w:numId w:val="3"/>
        </w:numPr>
        <w:spacing w:after="0" w:line="20" w:lineRule="atLeast"/>
        <w:ind w:left="0" w:firstLine="567"/>
        <w:jc w:val="both"/>
        <w:rPr>
          <w:rFonts w:eastAsiaTheme="minorHAnsi" w:cstheme="minorHAnsi"/>
        </w:rPr>
      </w:pPr>
      <w:r w:rsidRPr="000F28B8">
        <w:t>Reikalavimas dėl aplinkos apsaugos vadybos sistemos reikalavimus patvirtinančių dokumentų: ,,Pateikiamas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 – tiekėjams nėra privalomas, į šių dokumentų pateikimą bus atsižvelgiama vertinant pasiūlymus, ka</w:t>
      </w:r>
      <w:r w:rsidRPr="001560CF">
        <w:t xml:space="preserve">ip į papildomą vertinimo kriterijų, nurodytą </w:t>
      </w:r>
      <w:r w:rsidR="001560CF" w:rsidRPr="001560CF">
        <w:t>Pirkimo sąlygų 7</w:t>
      </w:r>
      <w:r w:rsidRPr="001560CF">
        <w:t xml:space="preserve"> priede ,,Pasiūlymų vertinimo kriterijai ir sąlygos‘‘.</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0D6D255"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36E9B" w:rsidRDefault="008D704D" w:rsidP="008D704D">
      <w:pPr>
        <w:pStyle w:val="Heading2"/>
        <w:ind w:left="5103"/>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126333944"/>
      <w:r w:rsidRPr="00036E9B">
        <w:rPr>
          <w:rFonts w:ascii="Times New Roman" w:eastAsia="Calibri" w:hAnsi="Times New Roman" w:cs="Times New Roman"/>
          <w:color w:val="0070C0"/>
          <w:sz w:val="21"/>
          <w:szCs w:val="21"/>
        </w:rPr>
        <w:lastRenderedPageBreak/>
        <w:t xml:space="preserve">Pirkimo sąlygų </w:t>
      </w:r>
      <w:r w:rsidR="00F1334C" w:rsidRPr="00036E9B">
        <w:rPr>
          <w:rFonts w:ascii="Times New Roman" w:eastAsia="Calibri" w:hAnsi="Times New Roman" w:cs="Times New Roman"/>
          <w:color w:val="0070C0"/>
          <w:sz w:val="21"/>
          <w:szCs w:val="21"/>
        </w:rPr>
        <w:t>6</w:t>
      </w:r>
      <w:r w:rsidRPr="00036E9B">
        <w:rPr>
          <w:rFonts w:ascii="Times New Roman" w:eastAsia="Calibri" w:hAnsi="Times New Roman" w:cs="Times New Roman"/>
          <w:color w:val="0070C0"/>
          <w:sz w:val="21"/>
          <w:szCs w:val="21"/>
        </w:rPr>
        <w:t xml:space="preserve"> priedas „Pasiūlymo forma“</w:t>
      </w:r>
      <w:bookmarkEnd w:id="61"/>
      <w:bookmarkEnd w:id="62"/>
      <w:bookmarkEnd w:id="63"/>
      <w:bookmarkEnd w:id="64"/>
    </w:p>
    <w:p w14:paraId="2EDF208A" w14:textId="77777777" w:rsidR="00693D4F" w:rsidRPr="00036E9B" w:rsidRDefault="00693D4F" w:rsidP="00DE290C">
      <w:pPr>
        <w:rPr>
          <w:rFonts w:ascii="Times New Roman" w:hAnsi="Times New Roman" w:cs="Times New Roman"/>
          <w:color w:val="7030A0"/>
        </w:rPr>
      </w:pPr>
    </w:p>
    <w:p w14:paraId="6E50D143" w14:textId="3B8F87D3" w:rsidR="00FB7952" w:rsidRDefault="00FB7952" w:rsidP="00FB7952">
      <w:pPr>
        <w:jc w:val="center"/>
        <w:rPr>
          <w:rFonts w:ascii="Times New Roman" w:hAnsi="Times New Roman" w:cs="Times New Roman"/>
        </w:rPr>
      </w:pPr>
      <w:r w:rsidRPr="00036E9B">
        <w:rPr>
          <w:rFonts w:ascii="Times New Roman" w:hAnsi="Times New Roman" w:cs="Times New Roman"/>
        </w:rPr>
        <w:t>Herbas arba prekių ženklas</w:t>
      </w:r>
    </w:p>
    <w:p w14:paraId="0C5A7841" w14:textId="77777777" w:rsidR="00036E9B" w:rsidRPr="00036E9B" w:rsidRDefault="00036E9B" w:rsidP="00FB7952">
      <w:pPr>
        <w:jc w:val="center"/>
        <w:rPr>
          <w:rFonts w:ascii="Times New Roman" w:hAnsi="Times New Roman" w:cs="Times New Roman"/>
        </w:rPr>
      </w:pPr>
    </w:p>
    <w:p w14:paraId="2D78F7B2" w14:textId="77777777" w:rsidR="00FB7952" w:rsidRPr="00036E9B" w:rsidRDefault="00E8687E" w:rsidP="00FB7952">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C7DBD35751F54DBF8905A64747A49D62"/>
          </w:placeholder>
          <w:temporary/>
          <w:showingPlcHdr/>
          <w:text/>
        </w:sdtPr>
        <w:sdtEndPr/>
        <w:sdtContent>
          <w:r w:rsidR="00FB7952" w:rsidRPr="00036E9B">
            <w:rPr>
              <w:rFonts w:ascii="Times New Roman" w:hAnsi="Times New Roman" w:cs="Times New Roman"/>
              <w:i/>
            </w:rPr>
            <w:t>Tiekėjo pavadinimas</w:t>
          </w:r>
        </w:sdtContent>
      </w:sdt>
    </w:p>
    <w:p w14:paraId="14C320FD" w14:textId="77777777" w:rsidR="00FB7952" w:rsidRPr="00036E9B" w:rsidRDefault="00E8687E" w:rsidP="00FB7952">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107CD4D8B11840EB8F860EEC5920165C"/>
          </w:placeholder>
          <w:temporary/>
          <w:showingPlcHdr/>
          <w:text/>
        </w:sdtPr>
        <w:sdtEndPr/>
        <w:sdtContent>
          <w:r w:rsidR="00FB7952" w:rsidRPr="00036E9B">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D53BAA" w14:textId="77777777" w:rsidR="00FB7952" w:rsidRPr="00036E9B" w:rsidRDefault="00FB7952" w:rsidP="00FB7952">
      <w:pPr>
        <w:jc w:val="both"/>
        <w:rPr>
          <w:rFonts w:ascii="Times New Roman" w:hAnsi="Times New Roman" w:cs="Times New Roman"/>
          <w:b/>
          <w:bCs/>
        </w:rPr>
      </w:pPr>
    </w:p>
    <w:p w14:paraId="3B5EB39D" w14:textId="77777777" w:rsidR="00FB7952" w:rsidRPr="00036E9B" w:rsidRDefault="00FB7952" w:rsidP="00FB7952">
      <w:pPr>
        <w:tabs>
          <w:tab w:val="center" w:pos="2520"/>
        </w:tabs>
        <w:jc w:val="both"/>
        <w:rPr>
          <w:rFonts w:ascii="Times New Roman" w:hAnsi="Times New Roman" w:cs="Times New Roman"/>
        </w:rPr>
      </w:pPr>
      <w:r w:rsidRPr="00036E9B">
        <w:rPr>
          <w:rFonts w:ascii="Times New Roman" w:hAnsi="Times New Roman" w:cs="Times New Roman"/>
        </w:rPr>
        <w:t>Policijos departamentui prie Lietuvos Respublikos vidaus reikalų ministerijos</w:t>
      </w:r>
    </w:p>
    <w:p w14:paraId="3B1D531F" w14:textId="77777777" w:rsidR="00FB7952" w:rsidRPr="00036E9B" w:rsidRDefault="00FB7952" w:rsidP="00FB7952">
      <w:pPr>
        <w:tabs>
          <w:tab w:val="center" w:pos="2520"/>
        </w:tabs>
        <w:jc w:val="both"/>
        <w:rPr>
          <w:rFonts w:ascii="Times New Roman" w:hAnsi="Times New Roman" w:cs="Times New Roman"/>
        </w:rPr>
      </w:pPr>
    </w:p>
    <w:p w14:paraId="6F0A91DE" w14:textId="77777777" w:rsidR="00FB7952" w:rsidRPr="00036E9B" w:rsidRDefault="00FB7952" w:rsidP="00FB7952">
      <w:pPr>
        <w:jc w:val="center"/>
        <w:rPr>
          <w:rFonts w:ascii="Times New Roman" w:hAnsi="Times New Roman" w:cs="Times New Roman"/>
          <w:b/>
        </w:rPr>
      </w:pPr>
      <w:r w:rsidRPr="00036E9B">
        <w:rPr>
          <w:rFonts w:ascii="Times New Roman" w:hAnsi="Times New Roman" w:cs="Times New Roman"/>
          <w:b/>
        </w:rPr>
        <w:t>PASIŪLYMAS</w:t>
      </w:r>
    </w:p>
    <w:p w14:paraId="038AE80A" w14:textId="0628A623" w:rsidR="00FB7952" w:rsidRPr="00036E9B" w:rsidRDefault="00FB7952" w:rsidP="00FB7952">
      <w:pPr>
        <w:jc w:val="center"/>
        <w:rPr>
          <w:rStyle w:val="Style3"/>
          <w:rFonts w:ascii="Times New Roman" w:eastAsia="Arial" w:hAnsi="Times New Roman"/>
          <w:b/>
          <w:sz w:val="21"/>
          <w:szCs w:val="21"/>
        </w:rPr>
      </w:pPr>
      <w:r w:rsidRPr="00036E9B">
        <w:rPr>
          <w:rFonts w:ascii="Times New Roman" w:hAnsi="Times New Roman" w:cs="Times New Roman"/>
          <w:b/>
        </w:rPr>
        <w:t xml:space="preserve">DĖL </w:t>
      </w:r>
      <w:r w:rsidRPr="00036E9B">
        <w:rPr>
          <w:rFonts w:ascii="Times New Roman" w:hAnsi="Times New Roman" w:cs="Times New Roman"/>
          <w:b/>
          <w:bCs/>
        </w:rPr>
        <w:t>KRIMINALISTINIŲ TYRIMŲ ĮRANGOS TECHNINĖS PRIEŽIŪROS IR REMONTO PASLAUGŲ PIRKIMO</w:t>
      </w:r>
    </w:p>
    <w:p w14:paraId="02F47AD0" w14:textId="77777777" w:rsidR="00FB7952" w:rsidRPr="00036E9B" w:rsidRDefault="00E8687E" w:rsidP="00FB7952">
      <w:pPr>
        <w:jc w:val="center"/>
        <w:rPr>
          <w:rFonts w:ascii="Times New Roman" w:hAnsi="Times New Roman" w:cs="Times New Roman"/>
          <w:bCs/>
        </w:rPr>
      </w:pPr>
      <w:sdt>
        <w:sdtPr>
          <w:rPr>
            <w:rFonts w:ascii="Times New Roman" w:hAnsi="Times New Roman" w:cs="Times New Roman"/>
          </w:rPr>
          <w:alias w:val="nurodyti"/>
          <w:tag w:val="nurodyti"/>
          <w:id w:val="288095199"/>
          <w:placeholder>
            <w:docPart w:val="9BC01160D4A34E6BBFE8A9E217B5A17F"/>
          </w:placeholder>
          <w:temporary/>
          <w:showingPlcHdr/>
          <w:text/>
        </w:sdtPr>
        <w:sdtEndPr/>
        <w:sdtContent>
          <w:r w:rsidR="00FB7952" w:rsidRPr="00036E9B">
            <w:rPr>
              <w:rFonts w:ascii="Times New Roman" w:hAnsi="Times New Roman" w:cs="Times New Roman"/>
              <w:i/>
            </w:rPr>
            <w:t>nurodyti datą</w:t>
          </w:r>
        </w:sdtContent>
      </w:sdt>
      <w:r w:rsidR="00FB7952" w:rsidRPr="00036E9B">
        <w:rPr>
          <w:rFonts w:ascii="Times New Roman" w:hAnsi="Times New Roman" w:cs="Times New Roman"/>
          <w:b/>
          <w:bCs/>
        </w:rPr>
        <w:t xml:space="preserve"> </w:t>
      </w:r>
      <w:r w:rsidR="00FB7952" w:rsidRPr="00036E9B">
        <w:rPr>
          <w:rFonts w:ascii="Times New Roman" w:hAnsi="Times New Roman" w:cs="Times New Roman"/>
          <w:bCs/>
        </w:rPr>
        <w:t>Nr.</w:t>
      </w:r>
      <w:r w:rsidR="00FB7952" w:rsidRPr="00036E9B">
        <w:rPr>
          <w:rFonts w:ascii="Times New Roman" w:hAnsi="Times New Roman" w:cs="Times New Roman"/>
        </w:rPr>
        <w:t xml:space="preserve"> </w:t>
      </w:r>
      <w:sdt>
        <w:sdtPr>
          <w:rPr>
            <w:rFonts w:ascii="Times New Roman" w:hAnsi="Times New Roman" w:cs="Times New Roman"/>
          </w:rPr>
          <w:alias w:val="nurodyti"/>
          <w:tag w:val="nurodyti"/>
          <w:id w:val="-786042638"/>
          <w:placeholder>
            <w:docPart w:val="8946CF0DD5394A89B5F20351A2827312"/>
          </w:placeholder>
          <w:temporary/>
          <w:showingPlcHdr/>
          <w:text/>
        </w:sdtPr>
        <w:sdtEndPr/>
        <w:sdtContent>
          <w:r w:rsidR="00FB7952" w:rsidRPr="00036E9B">
            <w:rPr>
              <w:rFonts w:ascii="Times New Roman" w:hAnsi="Times New Roman" w:cs="Times New Roman"/>
              <w:i/>
            </w:rPr>
            <w:t>____</w:t>
          </w:r>
        </w:sdtContent>
      </w:sdt>
    </w:p>
    <w:p w14:paraId="7818335C" w14:textId="77777777" w:rsidR="00FB7952" w:rsidRPr="00036E9B" w:rsidRDefault="00E8687E" w:rsidP="00FB7952">
      <w:pPr>
        <w:jc w:val="center"/>
        <w:rPr>
          <w:rFonts w:ascii="Times New Roman" w:hAnsi="Times New Roman" w:cs="Times New Roman"/>
        </w:rPr>
      </w:pPr>
      <w:sdt>
        <w:sdtPr>
          <w:rPr>
            <w:rFonts w:ascii="Times New Roman" w:hAnsi="Times New Roman" w:cs="Times New Roman"/>
          </w:rPr>
          <w:alias w:val="nurodyti"/>
          <w:tag w:val="nurodyti"/>
          <w:id w:val="-1090393055"/>
          <w:placeholder>
            <w:docPart w:val="1A3B6AA39EF9413FA52DD82108AC3CE7"/>
          </w:placeholder>
          <w:temporary/>
          <w:showingPlcHdr/>
          <w:text/>
        </w:sdtPr>
        <w:sdtEndPr/>
        <w:sdtContent>
          <w:r w:rsidR="00FB7952" w:rsidRPr="00036E9B">
            <w:rPr>
              <w:rFonts w:ascii="Times New Roman" w:hAnsi="Times New Roman" w:cs="Times New Roman"/>
              <w:i/>
            </w:rPr>
            <w:t>nurodyti sudarymo vietą</w:t>
          </w:r>
        </w:sdtContent>
      </w:sdt>
      <w:r w:rsidR="00FB7952" w:rsidRPr="00036E9B">
        <w:rPr>
          <w:rFonts w:ascii="Times New Roman" w:hAnsi="Times New Roman" w:cs="Times New Roman"/>
        </w:rPr>
        <w:t>__________</w:t>
      </w:r>
    </w:p>
    <w:p w14:paraId="20045957" w14:textId="77777777" w:rsidR="00FB7952" w:rsidRPr="00036E9B" w:rsidRDefault="00FB7952" w:rsidP="00FB7952">
      <w:pPr>
        <w:jc w:val="center"/>
        <w:rPr>
          <w:rFonts w:ascii="Times New Roman" w:hAnsi="Times New Roman" w:cs="Times New Roman"/>
          <w:b/>
        </w:rPr>
      </w:pPr>
      <w:r w:rsidRPr="00036E9B">
        <w:rPr>
          <w:rFonts w:ascii="Times New Roman" w:hAnsi="Times New Roman" w:cs="Times New Roman"/>
          <w:b/>
        </w:rPr>
        <w:t>1. INFORMACIJA APIE TIEKĖJĄ</w:t>
      </w:r>
    </w:p>
    <w:tbl>
      <w:tblPr>
        <w:tblW w:w="97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802"/>
        <w:gridCol w:w="4974"/>
      </w:tblGrid>
      <w:tr w:rsidR="00FB7952" w:rsidRPr="00036E9B" w14:paraId="2E3E4EDE" w14:textId="77777777" w:rsidTr="007360DC">
        <w:trPr>
          <w:tblCellSpacing w:w="0" w:type="dxa"/>
        </w:trPr>
        <w:tc>
          <w:tcPr>
            <w:tcW w:w="4802" w:type="dxa"/>
            <w:tcMar>
              <w:top w:w="0" w:type="dxa"/>
              <w:left w:w="108" w:type="dxa"/>
              <w:bottom w:w="0" w:type="dxa"/>
              <w:right w:w="0" w:type="dxa"/>
            </w:tcMar>
            <w:hideMark/>
          </w:tcPr>
          <w:p w14:paraId="61E42F60"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 xml:space="preserve">Tiekėjo pavadinimas </w:t>
            </w:r>
            <w:r w:rsidRPr="00036E9B">
              <w:rPr>
                <w:rFonts w:ascii="Times New Roman" w:eastAsia="Arial" w:hAnsi="Times New Roman" w:cs="Times New Roman"/>
                <w:i/>
                <w:iCs/>
                <w:color w:val="000000"/>
              </w:rPr>
              <w:t xml:space="preserve">(Jeigu dalyvauja ūkio subjektų grupė, surašomi visi dalyvių pavadinimai: </w:t>
            </w:r>
          </w:p>
          <w:p w14:paraId="09FA6EBD"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i/>
                <w:iCs/>
                <w:color w:val="000000"/>
              </w:rPr>
              <w:t xml:space="preserve">Atsakingasis partneris: </w:t>
            </w:r>
          </w:p>
          <w:p w14:paraId="6776FB9C"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i/>
                <w:iCs/>
                <w:color w:val="000000"/>
              </w:rPr>
              <w:t>Partneris Nr. 1:</w:t>
            </w:r>
          </w:p>
          <w:p w14:paraId="5A9F7D4A"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i/>
                <w:iCs/>
                <w:color w:val="000000"/>
              </w:rPr>
              <w:t>Partneris Nr. 2 ir t.t.:)</w:t>
            </w:r>
          </w:p>
        </w:tc>
        <w:tc>
          <w:tcPr>
            <w:tcW w:w="4974" w:type="dxa"/>
            <w:tcMar>
              <w:top w:w="0" w:type="dxa"/>
              <w:left w:w="108" w:type="dxa"/>
              <w:bottom w:w="0" w:type="dxa"/>
              <w:right w:w="108" w:type="dxa"/>
            </w:tcMar>
            <w:hideMark/>
          </w:tcPr>
          <w:p w14:paraId="3396761F" w14:textId="77777777" w:rsidR="00FB7952" w:rsidRPr="00036E9B" w:rsidRDefault="00FB7952" w:rsidP="007360DC">
            <w:pPr>
              <w:spacing w:after="0" w:line="240" w:lineRule="auto"/>
              <w:jc w:val="both"/>
              <w:rPr>
                <w:rFonts w:ascii="Times New Roman" w:eastAsia="Arial" w:hAnsi="Times New Roman" w:cs="Times New Roman"/>
                <w:color w:val="000000"/>
              </w:rPr>
            </w:pPr>
          </w:p>
        </w:tc>
      </w:tr>
      <w:tr w:rsidR="00FB7952" w:rsidRPr="00036E9B" w14:paraId="77EBD694" w14:textId="77777777" w:rsidTr="007360DC">
        <w:trPr>
          <w:tblCellSpacing w:w="0" w:type="dxa"/>
        </w:trPr>
        <w:tc>
          <w:tcPr>
            <w:tcW w:w="4802" w:type="dxa"/>
            <w:tcMar>
              <w:top w:w="0" w:type="dxa"/>
              <w:left w:w="108" w:type="dxa"/>
              <w:bottom w:w="0" w:type="dxa"/>
              <w:right w:w="0" w:type="dxa"/>
            </w:tcMar>
            <w:hideMark/>
          </w:tcPr>
          <w:p w14:paraId="276458B1"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Tiekėjo adresas</w:t>
            </w:r>
            <w:r w:rsidRPr="00036E9B">
              <w:rPr>
                <w:rFonts w:ascii="Times New Roman" w:eastAsia="Arial" w:hAnsi="Times New Roman" w:cs="Times New Roman"/>
                <w:i/>
                <w:iCs/>
                <w:color w:val="000000"/>
              </w:rPr>
              <w:t xml:space="preserve"> (Jeigu dalyvauja ūkio subjektų grupė, surašomi visi dalyvių adresai)</w:t>
            </w:r>
          </w:p>
        </w:tc>
        <w:tc>
          <w:tcPr>
            <w:tcW w:w="4974" w:type="dxa"/>
            <w:tcMar>
              <w:top w:w="0" w:type="dxa"/>
              <w:left w:w="108" w:type="dxa"/>
              <w:bottom w:w="0" w:type="dxa"/>
              <w:right w:w="108" w:type="dxa"/>
            </w:tcMar>
            <w:hideMark/>
          </w:tcPr>
          <w:p w14:paraId="4FAB4110" w14:textId="77777777" w:rsidR="00FB7952" w:rsidRPr="00036E9B" w:rsidRDefault="00FB7952" w:rsidP="007360DC">
            <w:pPr>
              <w:spacing w:after="0" w:line="240" w:lineRule="auto"/>
              <w:jc w:val="both"/>
              <w:rPr>
                <w:rFonts w:ascii="Times New Roman" w:eastAsia="Arial" w:hAnsi="Times New Roman" w:cs="Times New Roman"/>
                <w:color w:val="000000"/>
              </w:rPr>
            </w:pPr>
          </w:p>
        </w:tc>
      </w:tr>
      <w:tr w:rsidR="00FB7952" w:rsidRPr="00036E9B" w14:paraId="18AD8250" w14:textId="77777777" w:rsidTr="007360DC">
        <w:trPr>
          <w:tblCellSpacing w:w="0" w:type="dxa"/>
        </w:trPr>
        <w:tc>
          <w:tcPr>
            <w:tcW w:w="4802" w:type="dxa"/>
            <w:tcMar>
              <w:top w:w="0" w:type="dxa"/>
              <w:left w:w="108" w:type="dxa"/>
              <w:bottom w:w="0" w:type="dxa"/>
              <w:right w:w="0" w:type="dxa"/>
            </w:tcMar>
            <w:hideMark/>
          </w:tcPr>
          <w:p w14:paraId="2D93EED1"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Už pasiūlymą atsakingo asmens vardas, pavardė</w:t>
            </w:r>
          </w:p>
        </w:tc>
        <w:tc>
          <w:tcPr>
            <w:tcW w:w="4974" w:type="dxa"/>
            <w:tcMar>
              <w:top w:w="0" w:type="dxa"/>
              <w:left w:w="108" w:type="dxa"/>
              <w:bottom w:w="0" w:type="dxa"/>
              <w:right w:w="108" w:type="dxa"/>
            </w:tcMar>
            <w:hideMark/>
          </w:tcPr>
          <w:p w14:paraId="1F3D95EE" w14:textId="77777777" w:rsidR="00FB7952" w:rsidRPr="00036E9B" w:rsidRDefault="00FB7952" w:rsidP="007360DC">
            <w:pPr>
              <w:spacing w:after="0" w:line="240" w:lineRule="auto"/>
              <w:jc w:val="both"/>
              <w:rPr>
                <w:rFonts w:ascii="Times New Roman" w:eastAsia="Arial" w:hAnsi="Times New Roman" w:cs="Times New Roman"/>
                <w:color w:val="000000"/>
              </w:rPr>
            </w:pPr>
          </w:p>
        </w:tc>
      </w:tr>
      <w:tr w:rsidR="00FB7952" w:rsidRPr="00036E9B" w14:paraId="50F64F69" w14:textId="77777777" w:rsidTr="007360DC">
        <w:trPr>
          <w:tblCellSpacing w:w="0" w:type="dxa"/>
        </w:trPr>
        <w:tc>
          <w:tcPr>
            <w:tcW w:w="4802" w:type="dxa"/>
            <w:tcMar>
              <w:top w:w="0" w:type="dxa"/>
              <w:left w:w="108" w:type="dxa"/>
              <w:bottom w:w="0" w:type="dxa"/>
              <w:right w:w="0" w:type="dxa"/>
            </w:tcMar>
            <w:hideMark/>
          </w:tcPr>
          <w:p w14:paraId="536CE90A"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Telefono numeris</w:t>
            </w:r>
          </w:p>
        </w:tc>
        <w:tc>
          <w:tcPr>
            <w:tcW w:w="4974" w:type="dxa"/>
            <w:tcMar>
              <w:top w:w="0" w:type="dxa"/>
              <w:left w:w="108" w:type="dxa"/>
              <w:bottom w:w="0" w:type="dxa"/>
              <w:right w:w="108" w:type="dxa"/>
            </w:tcMar>
            <w:hideMark/>
          </w:tcPr>
          <w:p w14:paraId="14350465" w14:textId="77777777" w:rsidR="00FB7952" w:rsidRPr="00036E9B" w:rsidRDefault="00FB7952" w:rsidP="007360DC">
            <w:pPr>
              <w:spacing w:after="0" w:line="240" w:lineRule="auto"/>
              <w:jc w:val="both"/>
              <w:rPr>
                <w:rFonts w:ascii="Times New Roman" w:eastAsia="Arial" w:hAnsi="Times New Roman" w:cs="Times New Roman"/>
                <w:color w:val="000000"/>
              </w:rPr>
            </w:pPr>
          </w:p>
        </w:tc>
      </w:tr>
      <w:tr w:rsidR="00FB7952" w:rsidRPr="00036E9B" w14:paraId="613D34A2" w14:textId="77777777" w:rsidTr="007360DC">
        <w:trPr>
          <w:tblCellSpacing w:w="0" w:type="dxa"/>
        </w:trPr>
        <w:tc>
          <w:tcPr>
            <w:tcW w:w="4802" w:type="dxa"/>
            <w:tcMar>
              <w:top w:w="0" w:type="dxa"/>
              <w:left w:w="108" w:type="dxa"/>
              <w:bottom w:w="0" w:type="dxa"/>
              <w:right w:w="0" w:type="dxa"/>
            </w:tcMar>
            <w:hideMark/>
          </w:tcPr>
          <w:p w14:paraId="14515C3E"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Fakso numeris</w:t>
            </w:r>
          </w:p>
        </w:tc>
        <w:tc>
          <w:tcPr>
            <w:tcW w:w="4974" w:type="dxa"/>
            <w:tcMar>
              <w:top w:w="0" w:type="dxa"/>
              <w:left w:w="108" w:type="dxa"/>
              <w:bottom w:w="0" w:type="dxa"/>
              <w:right w:w="108" w:type="dxa"/>
            </w:tcMar>
            <w:hideMark/>
          </w:tcPr>
          <w:p w14:paraId="104C7BFC" w14:textId="77777777" w:rsidR="00FB7952" w:rsidRPr="00036E9B" w:rsidRDefault="00FB7952" w:rsidP="007360DC">
            <w:pPr>
              <w:spacing w:after="0" w:line="240" w:lineRule="auto"/>
              <w:jc w:val="both"/>
              <w:rPr>
                <w:rFonts w:ascii="Times New Roman" w:eastAsia="Arial" w:hAnsi="Times New Roman" w:cs="Times New Roman"/>
                <w:color w:val="000000"/>
              </w:rPr>
            </w:pPr>
          </w:p>
        </w:tc>
      </w:tr>
      <w:tr w:rsidR="00FB7952" w:rsidRPr="00036E9B" w14:paraId="2426C142" w14:textId="77777777" w:rsidTr="007360DC">
        <w:trPr>
          <w:tblCellSpacing w:w="0" w:type="dxa"/>
        </w:trPr>
        <w:tc>
          <w:tcPr>
            <w:tcW w:w="4802" w:type="dxa"/>
            <w:tcMar>
              <w:top w:w="0" w:type="dxa"/>
              <w:left w:w="108" w:type="dxa"/>
              <w:bottom w:w="0" w:type="dxa"/>
              <w:right w:w="0" w:type="dxa"/>
            </w:tcMar>
            <w:hideMark/>
          </w:tcPr>
          <w:p w14:paraId="04190CA3" w14:textId="77777777" w:rsidR="00FB7952" w:rsidRPr="00036E9B" w:rsidRDefault="00FB7952" w:rsidP="007360DC">
            <w:pPr>
              <w:spacing w:after="0" w:line="240" w:lineRule="auto"/>
              <w:jc w:val="both"/>
              <w:rPr>
                <w:rFonts w:ascii="Times New Roman" w:eastAsia="Arial" w:hAnsi="Times New Roman" w:cs="Times New Roman"/>
                <w:color w:val="000000"/>
              </w:rPr>
            </w:pPr>
            <w:r w:rsidRPr="00036E9B">
              <w:rPr>
                <w:rFonts w:ascii="Times New Roman" w:eastAsia="Arial" w:hAnsi="Times New Roman" w:cs="Times New Roman"/>
                <w:color w:val="000000"/>
              </w:rPr>
              <w:t>El. pašto adresas</w:t>
            </w:r>
          </w:p>
        </w:tc>
        <w:tc>
          <w:tcPr>
            <w:tcW w:w="4974" w:type="dxa"/>
            <w:tcMar>
              <w:top w:w="0" w:type="dxa"/>
              <w:left w:w="108" w:type="dxa"/>
              <w:bottom w:w="0" w:type="dxa"/>
              <w:right w:w="108" w:type="dxa"/>
            </w:tcMar>
            <w:hideMark/>
          </w:tcPr>
          <w:p w14:paraId="50067E43" w14:textId="77777777" w:rsidR="00FB7952" w:rsidRPr="00036E9B" w:rsidRDefault="00FB7952" w:rsidP="007360DC">
            <w:pPr>
              <w:spacing w:after="0" w:line="240" w:lineRule="auto"/>
              <w:jc w:val="both"/>
              <w:rPr>
                <w:rFonts w:ascii="Times New Roman" w:eastAsia="Arial" w:hAnsi="Times New Roman" w:cs="Times New Roman"/>
                <w:color w:val="000000"/>
              </w:rPr>
            </w:pPr>
          </w:p>
        </w:tc>
      </w:tr>
    </w:tbl>
    <w:p w14:paraId="7DD0D08C" w14:textId="77777777" w:rsidR="00FB7952" w:rsidRPr="00036E9B" w:rsidRDefault="00FB7952" w:rsidP="00FB7952">
      <w:pPr>
        <w:spacing w:after="0" w:line="240" w:lineRule="auto"/>
        <w:jc w:val="both"/>
        <w:rPr>
          <w:rFonts w:ascii="Times New Roman" w:eastAsia="Arial" w:hAnsi="Times New Roman" w:cs="Times New Roman"/>
          <w:color w:val="000000"/>
        </w:rPr>
      </w:pPr>
    </w:p>
    <w:p w14:paraId="4EDD8751" w14:textId="77777777" w:rsidR="00FB7952" w:rsidRPr="00036E9B" w:rsidRDefault="00FB7952" w:rsidP="00FB7952">
      <w:pPr>
        <w:spacing w:after="0" w:line="240" w:lineRule="auto"/>
        <w:jc w:val="both"/>
        <w:rPr>
          <w:rFonts w:ascii="Times New Roman" w:eastAsia="Arial" w:hAnsi="Times New Roman" w:cs="Times New Roman"/>
          <w:color w:val="000000"/>
        </w:rPr>
      </w:pPr>
    </w:p>
    <w:p w14:paraId="239CFD07" w14:textId="77777777" w:rsidR="00FB7952" w:rsidRPr="00036E9B" w:rsidRDefault="00FB7952" w:rsidP="00FB7952">
      <w:pPr>
        <w:autoSpaceDE w:val="0"/>
        <w:autoSpaceDN w:val="0"/>
        <w:adjustRightInd w:val="0"/>
        <w:spacing w:after="0" w:line="240" w:lineRule="auto"/>
        <w:jc w:val="center"/>
        <w:rPr>
          <w:rFonts w:ascii="Times New Roman" w:hAnsi="Times New Roman" w:cs="Times New Roman"/>
          <w:b/>
          <w:bCs/>
        </w:rPr>
      </w:pPr>
      <w:r w:rsidRPr="00036E9B">
        <w:rPr>
          <w:rFonts w:ascii="Times New Roman" w:hAnsi="Times New Roman" w:cs="Times New Roman"/>
          <w:b/>
          <w:bCs/>
        </w:rPr>
        <w:t>2. INFORMACIJA APIE ŽINOMUS SUBTIEKĖJUS IR JIEMS PERDUODAMA VYKDYTI</w:t>
      </w:r>
    </w:p>
    <w:p w14:paraId="58A3BDC6" w14:textId="77777777" w:rsidR="00FB7952" w:rsidRPr="00036E9B" w:rsidRDefault="00FB7952" w:rsidP="00FB7952">
      <w:pPr>
        <w:autoSpaceDE w:val="0"/>
        <w:autoSpaceDN w:val="0"/>
        <w:adjustRightInd w:val="0"/>
        <w:spacing w:after="0" w:line="240" w:lineRule="auto"/>
        <w:jc w:val="center"/>
        <w:rPr>
          <w:rFonts w:ascii="Times New Roman" w:hAnsi="Times New Roman" w:cs="Times New Roman"/>
          <w:b/>
          <w:bCs/>
        </w:rPr>
      </w:pPr>
      <w:r w:rsidRPr="00036E9B">
        <w:rPr>
          <w:rFonts w:ascii="Times New Roman" w:hAnsi="Times New Roman" w:cs="Times New Roman"/>
          <w:b/>
          <w:bCs/>
        </w:rPr>
        <w:t>SUTARTIES DALIS</w:t>
      </w:r>
    </w:p>
    <w:p w14:paraId="1CB432AB" w14:textId="77777777" w:rsidR="00FB7952" w:rsidRPr="00036E9B" w:rsidRDefault="00FB7952" w:rsidP="00FB7952">
      <w:pPr>
        <w:autoSpaceDE w:val="0"/>
        <w:autoSpaceDN w:val="0"/>
        <w:adjustRightInd w:val="0"/>
        <w:spacing w:after="0" w:line="240" w:lineRule="auto"/>
        <w:jc w:val="center"/>
        <w:rPr>
          <w:rFonts w:ascii="Times New Roman" w:hAnsi="Times New Roman" w:cs="Times New Roman"/>
          <w:i/>
          <w:iCs/>
        </w:rPr>
      </w:pPr>
      <w:r w:rsidRPr="00036E9B">
        <w:rPr>
          <w:rFonts w:ascii="Times New Roman" w:hAnsi="Times New Roman" w:cs="Times New Roman"/>
          <w:i/>
          <w:iCs/>
        </w:rPr>
        <w:t>(pildoma, jei tiekėjas pasitelkia subtiekėjus)</w:t>
      </w:r>
    </w:p>
    <w:p w14:paraId="48088683" w14:textId="77777777" w:rsidR="00FB7952" w:rsidRPr="00036E9B" w:rsidRDefault="00FB7952" w:rsidP="00FB7952">
      <w:pPr>
        <w:autoSpaceDE w:val="0"/>
        <w:autoSpaceDN w:val="0"/>
        <w:adjustRightInd w:val="0"/>
        <w:spacing w:after="0" w:line="240" w:lineRule="auto"/>
        <w:jc w:val="center"/>
        <w:rPr>
          <w:rFonts w:ascii="Times New Roman" w:hAnsi="Times New Roman" w:cs="Times New Roman"/>
          <w:i/>
          <w:iCs/>
        </w:rPr>
      </w:pPr>
    </w:p>
    <w:p w14:paraId="0A1D38DE" w14:textId="77777777" w:rsidR="00FB7952" w:rsidRPr="00036E9B" w:rsidRDefault="00FB7952" w:rsidP="00FB7952">
      <w:pPr>
        <w:autoSpaceDE w:val="0"/>
        <w:autoSpaceDN w:val="0"/>
        <w:adjustRightInd w:val="0"/>
        <w:spacing w:after="0" w:line="240" w:lineRule="auto"/>
        <w:rPr>
          <w:rFonts w:ascii="Times New Roman" w:hAnsi="Times New Roman" w:cs="Times New Roman"/>
        </w:rPr>
      </w:pPr>
      <w:r w:rsidRPr="00036E9B">
        <w:rPr>
          <w:rFonts w:ascii="Times New Roman" w:hAnsi="Times New Roman" w:cs="Times New Roman"/>
        </w:rPr>
        <w:t>Dėl kiekvieno pasitelkiamo subtiekėjo tiekėjas turi papildomai pateikti atskirą, to (-ų) subtiekėjo (-ų) tinkamai užpildytą ir pasirašytą EBVPD formą.</w:t>
      </w:r>
    </w:p>
    <w:tbl>
      <w:tblPr>
        <w:tblStyle w:val="TableGrid"/>
        <w:tblW w:w="0" w:type="auto"/>
        <w:tblInd w:w="0" w:type="dxa"/>
        <w:tblLook w:val="04A0" w:firstRow="1" w:lastRow="0" w:firstColumn="1" w:lastColumn="0" w:noHBand="0" w:noVBand="1"/>
      </w:tblPr>
      <w:tblGrid>
        <w:gridCol w:w="704"/>
        <w:gridCol w:w="4276"/>
        <w:gridCol w:w="3379"/>
        <w:gridCol w:w="1417"/>
      </w:tblGrid>
      <w:tr w:rsidR="00FB7952" w:rsidRPr="00036E9B" w14:paraId="7DD5EE90" w14:textId="77777777" w:rsidTr="00446294">
        <w:tc>
          <w:tcPr>
            <w:tcW w:w="704" w:type="dxa"/>
            <w:shd w:val="clear" w:color="auto" w:fill="E7E6E6" w:themeFill="background2"/>
          </w:tcPr>
          <w:p w14:paraId="1E1B57FE" w14:textId="77777777" w:rsidR="00FB7952" w:rsidRPr="00036E9B" w:rsidRDefault="00FB7952" w:rsidP="007360DC">
            <w:pPr>
              <w:jc w:val="center"/>
              <w:rPr>
                <w:rFonts w:eastAsia="Arial" w:hAnsi="Times New Roman" w:cs="Times New Roman"/>
                <w:color w:val="000000"/>
                <w:sz w:val="21"/>
                <w:szCs w:val="21"/>
              </w:rPr>
            </w:pPr>
            <w:r w:rsidRPr="00036E9B">
              <w:rPr>
                <w:rFonts w:eastAsia="Arial" w:hAnsi="Times New Roman" w:cs="Times New Roman"/>
                <w:color w:val="000000"/>
                <w:sz w:val="21"/>
                <w:szCs w:val="21"/>
              </w:rPr>
              <w:t>Eil. Nr.</w:t>
            </w:r>
          </w:p>
        </w:tc>
        <w:tc>
          <w:tcPr>
            <w:tcW w:w="4276" w:type="dxa"/>
            <w:shd w:val="clear" w:color="auto" w:fill="E7E6E6" w:themeFill="background2"/>
          </w:tcPr>
          <w:p w14:paraId="1A0B7FB8" w14:textId="77777777" w:rsidR="00FB7952" w:rsidRPr="00036E9B" w:rsidRDefault="00FB7952" w:rsidP="007360DC">
            <w:pPr>
              <w:jc w:val="center"/>
              <w:rPr>
                <w:rFonts w:eastAsia="Arial" w:hAnsi="Times New Roman" w:cs="Times New Roman"/>
                <w:color w:val="000000"/>
                <w:sz w:val="21"/>
                <w:szCs w:val="21"/>
              </w:rPr>
            </w:pPr>
            <w:r w:rsidRPr="00036E9B">
              <w:rPr>
                <w:rFonts w:eastAsia="Arial" w:hAnsi="Times New Roman" w:cs="Times New Roman"/>
                <w:color w:val="000000"/>
                <w:sz w:val="21"/>
                <w:szCs w:val="21"/>
              </w:rPr>
              <w:t>Subtiekėjo (-ų) pavadinimas (-ai), kontaktiniai duomenys ir jų atstovai</w:t>
            </w:r>
          </w:p>
        </w:tc>
        <w:tc>
          <w:tcPr>
            <w:tcW w:w="3379" w:type="dxa"/>
            <w:shd w:val="clear" w:color="auto" w:fill="E7E6E6" w:themeFill="background2"/>
          </w:tcPr>
          <w:p w14:paraId="462F8485" w14:textId="77777777" w:rsidR="00FB7952" w:rsidRPr="00036E9B" w:rsidRDefault="00FB7952" w:rsidP="007360DC">
            <w:pPr>
              <w:jc w:val="center"/>
              <w:rPr>
                <w:rFonts w:eastAsia="Arial" w:hAnsi="Times New Roman" w:cs="Times New Roman"/>
                <w:color w:val="000000"/>
                <w:sz w:val="21"/>
                <w:szCs w:val="21"/>
              </w:rPr>
            </w:pPr>
            <w:r w:rsidRPr="00036E9B">
              <w:rPr>
                <w:rFonts w:eastAsia="Arial" w:hAnsi="Times New Roman" w:cs="Times New Roman"/>
                <w:color w:val="000000"/>
                <w:sz w:val="21"/>
                <w:szCs w:val="21"/>
              </w:rPr>
              <w:t>Nurodoma, kokius sutartinius įsipareigojimus vykdys</w:t>
            </w:r>
          </w:p>
        </w:tc>
        <w:tc>
          <w:tcPr>
            <w:tcW w:w="1417" w:type="dxa"/>
            <w:shd w:val="clear" w:color="auto" w:fill="E7E6E6" w:themeFill="background2"/>
          </w:tcPr>
          <w:p w14:paraId="27FBB184" w14:textId="77777777" w:rsidR="00FB7952" w:rsidRPr="00036E9B" w:rsidRDefault="00FB7952" w:rsidP="007360DC">
            <w:pPr>
              <w:jc w:val="center"/>
              <w:rPr>
                <w:rFonts w:eastAsia="Arial" w:hAnsi="Times New Roman" w:cs="Times New Roman"/>
                <w:color w:val="000000"/>
                <w:sz w:val="21"/>
                <w:szCs w:val="21"/>
              </w:rPr>
            </w:pPr>
            <w:r w:rsidRPr="00036E9B">
              <w:rPr>
                <w:rFonts w:eastAsia="Arial" w:hAnsi="Times New Roman" w:cs="Times New Roman"/>
                <w:color w:val="000000"/>
                <w:sz w:val="21"/>
                <w:szCs w:val="21"/>
              </w:rPr>
              <w:t>Apimtis Eur arba proc.</w:t>
            </w:r>
          </w:p>
        </w:tc>
      </w:tr>
      <w:tr w:rsidR="00FB7952" w:rsidRPr="00036E9B" w14:paraId="7ADAA26B" w14:textId="77777777" w:rsidTr="00446294">
        <w:tc>
          <w:tcPr>
            <w:tcW w:w="704" w:type="dxa"/>
          </w:tcPr>
          <w:p w14:paraId="132E13CF" w14:textId="77777777" w:rsidR="00FB7952" w:rsidRPr="00036E9B" w:rsidRDefault="00FB7952" w:rsidP="007360DC">
            <w:pPr>
              <w:jc w:val="both"/>
              <w:rPr>
                <w:rFonts w:eastAsia="Arial" w:hAnsi="Times New Roman" w:cs="Times New Roman"/>
                <w:color w:val="000000"/>
                <w:sz w:val="21"/>
                <w:szCs w:val="21"/>
              </w:rPr>
            </w:pPr>
          </w:p>
        </w:tc>
        <w:tc>
          <w:tcPr>
            <w:tcW w:w="4276" w:type="dxa"/>
          </w:tcPr>
          <w:p w14:paraId="69BAABA9" w14:textId="77777777" w:rsidR="00FB7952" w:rsidRPr="00036E9B" w:rsidRDefault="00FB7952" w:rsidP="007360DC">
            <w:pPr>
              <w:jc w:val="both"/>
              <w:rPr>
                <w:rFonts w:eastAsia="Arial" w:hAnsi="Times New Roman" w:cs="Times New Roman"/>
                <w:color w:val="000000"/>
                <w:sz w:val="21"/>
                <w:szCs w:val="21"/>
              </w:rPr>
            </w:pPr>
          </w:p>
        </w:tc>
        <w:tc>
          <w:tcPr>
            <w:tcW w:w="3379" w:type="dxa"/>
          </w:tcPr>
          <w:p w14:paraId="39586CD4" w14:textId="77777777" w:rsidR="00FB7952" w:rsidRPr="00036E9B" w:rsidRDefault="00FB7952" w:rsidP="007360DC">
            <w:pPr>
              <w:jc w:val="both"/>
              <w:rPr>
                <w:rFonts w:eastAsia="Arial" w:hAnsi="Times New Roman" w:cs="Times New Roman"/>
                <w:color w:val="000000"/>
                <w:sz w:val="21"/>
                <w:szCs w:val="21"/>
              </w:rPr>
            </w:pPr>
          </w:p>
        </w:tc>
        <w:tc>
          <w:tcPr>
            <w:tcW w:w="1417" w:type="dxa"/>
          </w:tcPr>
          <w:p w14:paraId="1053D337" w14:textId="77777777" w:rsidR="00FB7952" w:rsidRPr="00036E9B" w:rsidRDefault="00FB7952" w:rsidP="007360DC">
            <w:pPr>
              <w:jc w:val="both"/>
              <w:rPr>
                <w:rFonts w:eastAsia="Arial" w:hAnsi="Times New Roman" w:cs="Times New Roman"/>
                <w:color w:val="000000"/>
                <w:sz w:val="21"/>
                <w:szCs w:val="21"/>
              </w:rPr>
            </w:pPr>
          </w:p>
        </w:tc>
      </w:tr>
      <w:tr w:rsidR="00FB7952" w:rsidRPr="00036E9B" w14:paraId="16A4238C" w14:textId="77777777" w:rsidTr="00446294">
        <w:tc>
          <w:tcPr>
            <w:tcW w:w="704" w:type="dxa"/>
          </w:tcPr>
          <w:p w14:paraId="3095E0FA" w14:textId="77777777" w:rsidR="00FB7952" w:rsidRPr="00036E9B" w:rsidRDefault="00FB7952" w:rsidP="007360DC">
            <w:pPr>
              <w:jc w:val="both"/>
              <w:rPr>
                <w:rFonts w:eastAsia="Arial" w:hAnsi="Times New Roman" w:cs="Times New Roman"/>
                <w:color w:val="000000"/>
                <w:sz w:val="21"/>
                <w:szCs w:val="21"/>
              </w:rPr>
            </w:pPr>
          </w:p>
        </w:tc>
        <w:tc>
          <w:tcPr>
            <w:tcW w:w="4276" w:type="dxa"/>
          </w:tcPr>
          <w:p w14:paraId="00E4A546" w14:textId="77777777" w:rsidR="00FB7952" w:rsidRPr="00036E9B" w:rsidRDefault="00FB7952" w:rsidP="007360DC">
            <w:pPr>
              <w:jc w:val="both"/>
              <w:rPr>
                <w:rFonts w:eastAsia="Arial" w:hAnsi="Times New Roman" w:cs="Times New Roman"/>
                <w:color w:val="000000"/>
                <w:sz w:val="21"/>
                <w:szCs w:val="21"/>
              </w:rPr>
            </w:pPr>
          </w:p>
        </w:tc>
        <w:tc>
          <w:tcPr>
            <w:tcW w:w="3379" w:type="dxa"/>
          </w:tcPr>
          <w:p w14:paraId="5EA528B9" w14:textId="77777777" w:rsidR="00FB7952" w:rsidRPr="00036E9B" w:rsidRDefault="00FB7952" w:rsidP="007360DC">
            <w:pPr>
              <w:jc w:val="both"/>
              <w:rPr>
                <w:rFonts w:eastAsia="Arial" w:hAnsi="Times New Roman" w:cs="Times New Roman"/>
                <w:color w:val="000000"/>
                <w:sz w:val="21"/>
                <w:szCs w:val="21"/>
              </w:rPr>
            </w:pPr>
          </w:p>
        </w:tc>
        <w:tc>
          <w:tcPr>
            <w:tcW w:w="1417" w:type="dxa"/>
          </w:tcPr>
          <w:p w14:paraId="01182731" w14:textId="77777777" w:rsidR="00FB7952" w:rsidRPr="00036E9B" w:rsidRDefault="00FB7952" w:rsidP="007360DC">
            <w:pPr>
              <w:jc w:val="both"/>
              <w:rPr>
                <w:rFonts w:eastAsia="Arial" w:hAnsi="Times New Roman" w:cs="Times New Roman"/>
                <w:color w:val="000000"/>
                <w:sz w:val="21"/>
                <w:szCs w:val="21"/>
              </w:rPr>
            </w:pPr>
          </w:p>
        </w:tc>
      </w:tr>
    </w:tbl>
    <w:p w14:paraId="3E9E82C5" w14:textId="5E8145EB" w:rsidR="00A2365A" w:rsidRDefault="00A2365A" w:rsidP="00FB7952">
      <w:pPr>
        <w:spacing w:after="0" w:line="240" w:lineRule="auto"/>
        <w:jc w:val="center"/>
        <w:rPr>
          <w:rFonts w:ascii="Times New Roman" w:eastAsia="Arial" w:hAnsi="Times New Roman" w:cs="Times New Roman"/>
          <w:b/>
          <w:bCs/>
          <w:color w:val="000000"/>
        </w:rPr>
      </w:pPr>
    </w:p>
    <w:p w14:paraId="20643037" w14:textId="710D0F5F" w:rsidR="00A2365A" w:rsidRDefault="00A2365A" w:rsidP="00FB7952">
      <w:pPr>
        <w:spacing w:after="0" w:line="240" w:lineRule="auto"/>
        <w:jc w:val="center"/>
        <w:rPr>
          <w:rFonts w:ascii="Times New Roman" w:eastAsia="Arial" w:hAnsi="Times New Roman" w:cs="Times New Roman"/>
          <w:b/>
          <w:bCs/>
          <w:color w:val="000000"/>
        </w:rPr>
      </w:pPr>
    </w:p>
    <w:p w14:paraId="1D13AB4C" w14:textId="77777777" w:rsidR="00A2365A" w:rsidRDefault="00A2365A" w:rsidP="00FB7952">
      <w:pPr>
        <w:spacing w:after="0" w:line="240" w:lineRule="auto"/>
        <w:jc w:val="center"/>
        <w:rPr>
          <w:rFonts w:ascii="Times New Roman" w:eastAsia="Arial" w:hAnsi="Times New Roman" w:cs="Times New Roman"/>
          <w:b/>
          <w:bCs/>
          <w:color w:val="000000"/>
        </w:rPr>
      </w:pPr>
    </w:p>
    <w:p w14:paraId="68C15BA1" w14:textId="5BB15F36" w:rsidR="00FB7952" w:rsidRDefault="00FB7952" w:rsidP="00FB7952">
      <w:pPr>
        <w:spacing w:after="0" w:line="240" w:lineRule="auto"/>
        <w:jc w:val="center"/>
        <w:rPr>
          <w:rFonts w:ascii="Times New Roman" w:eastAsia="Arial" w:hAnsi="Times New Roman" w:cs="Times New Roman"/>
          <w:b/>
          <w:bCs/>
          <w:color w:val="000000"/>
        </w:rPr>
      </w:pPr>
      <w:r w:rsidRPr="00036E9B">
        <w:rPr>
          <w:rFonts w:ascii="Times New Roman" w:eastAsia="Arial" w:hAnsi="Times New Roman" w:cs="Times New Roman"/>
          <w:b/>
          <w:bCs/>
          <w:color w:val="000000"/>
        </w:rPr>
        <w:t>3. INFORMACIJA APIE TIEKĖJO/TIEKĖJŲ GRUPĖS NARIO (-IŲ) AR ŪKIO SUBJEKTO, KURIO PAJĖGUMAIS REMIASI (JEIGU JIS PASITELKIAMAS) AR SUBTIEKĖJO (-Ų), KURIO (-IŲ) PAJĖGUMAIS TIEKĖJAS NESIREMIA, (JEIGU TAIKOMAS REIKALAVIMAS DĖL PAŠALINIMO PAGRINDŲ NEBUVIMO) JURIDINIO ASMENS, KITOS ORGANIZACIJOS AR JOS PADALINIO ASMENIS</w:t>
      </w:r>
    </w:p>
    <w:p w14:paraId="527AC1D7" w14:textId="77777777" w:rsidR="00036E9B" w:rsidRPr="00036E9B" w:rsidRDefault="00036E9B" w:rsidP="00FB7952">
      <w:pPr>
        <w:spacing w:after="0" w:line="240" w:lineRule="auto"/>
        <w:jc w:val="center"/>
        <w:rPr>
          <w:rFonts w:ascii="Times New Roman" w:eastAsia="Arial" w:hAnsi="Times New Roman" w:cs="Times New Roman"/>
          <w:b/>
          <w:bCs/>
          <w:color w:val="000000"/>
        </w:rPr>
      </w:pPr>
    </w:p>
    <w:tbl>
      <w:tblPr>
        <w:tblStyle w:val="TableGrid"/>
        <w:tblW w:w="0" w:type="auto"/>
        <w:tblInd w:w="0" w:type="dxa"/>
        <w:tblLook w:val="04A0" w:firstRow="1" w:lastRow="0" w:firstColumn="1" w:lastColumn="0" w:noHBand="0" w:noVBand="1"/>
      </w:tblPr>
      <w:tblGrid>
        <w:gridCol w:w="988"/>
        <w:gridCol w:w="4819"/>
        <w:gridCol w:w="4155"/>
      </w:tblGrid>
      <w:tr w:rsidR="00FB7952" w:rsidRPr="00036E9B" w14:paraId="2614686E" w14:textId="77777777" w:rsidTr="007360DC">
        <w:tc>
          <w:tcPr>
            <w:tcW w:w="9962" w:type="dxa"/>
            <w:gridSpan w:val="3"/>
          </w:tcPr>
          <w:p w14:paraId="5C0AD183"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b/>
                <w:bCs/>
                <w:sz w:val="21"/>
                <w:szCs w:val="21"/>
              </w:rPr>
              <w:t>PRIVALOMA PAŽYMĖTI IR NURODYTI VISUS JURIDINĮ ASMENĮ SUDARANČIUS ORGANUS/ASMENIS</w:t>
            </w:r>
          </w:p>
        </w:tc>
      </w:tr>
      <w:tr w:rsidR="00FB7952" w:rsidRPr="00036E9B" w14:paraId="01C4B261" w14:textId="77777777" w:rsidTr="007360DC">
        <w:tc>
          <w:tcPr>
            <w:tcW w:w="988" w:type="dxa"/>
          </w:tcPr>
          <w:p w14:paraId="77F715A1"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eastAsia="Arial" w:hAnsi="Segoe UI Symbol" w:cs="Segoe UI Symbol"/>
                <w:color w:val="000000"/>
                <w:sz w:val="21"/>
                <w:szCs w:val="21"/>
              </w:rPr>
              <w:t>☐</w:t>
            </w:r>
          </w:p>
        </w:tc>
        <w:tc>
          <w:tcPr>
            <w:tcW w:w="4819" w:type="dxa"/>
          </w:tcPr>
          <w:p w14:paraId="5D05C13D"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sz w:val="21"/>
                <w:szCs w:val="21"/>
              </w:rPr>
              <w:t>Vadovas</w:t>
            </w:r>
          </w:p>
        </w:tc>
        <w:tc>
          <w:tcPr>
            <w:tcW w:w="4155" w:type="dxa"/>
          </w:tcPr>
          <w:p w14:paraId="40D335D3"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asmenį</w:t>
            </w:r>
          </w:p>
        </w:tc>
      </w:tr>
      <w:tr w:rsidR="00FB7952" w:rsidRPr="00036E9B" w14:paraId="0516DCAF" w14:textId="77777777" w:rsidTr="007360DC">
        <w:tc>
          <w:tcPr>
            <w:tcW w:w="988" w:type="dxa"/>
          </w:tcPr>
          <w:p w14:paraId="71FBD4BA"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hAnsi="Segoe UI Symbol" w:cs="Segoe UI Symbol"/>
                <w:sz w:val="21"/>
                <w:szCs w:val="21"/>
              </w:rPr>
              <w:t>☐</w:t>
            </w:r>
          </w:p>
        </w:tc>
        <w:tc>
          <w:tcPr>
            <w:tcW w:w="4819" w:type="dxa"/>
          </w:tcPr>
          <w:p w14:paraId="651CEB31"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sz w:val="21"/>
                <w:szCs w:val="21"/>
              </w:rPr>
              <w:t>Valdyba</w:t>
            </w:r>
          </w:p>
        </w:tc>
        <w:tc>
          <w:tcPr>
            <w:tcW w:w="4155" w:type="dxa"/>
          </w:tcPr>
          <w:p w14:paraId="21779EE1"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sudarančius asmenis (-į) (narius)</w:t>
            </w:r>
          </w:p>
        </w:tc>
      </w:tr>
      <w:tr w:rsidR="00FB7952" w:rsidRPr="00036E9B" w14:paraId="56A2F50E" w14:textId="77777777" w:rsidTr="007360DC">
        <w:tc>
          <w:tcPr>
            <w:tcW w:w="988" w:type="dxa"/>
          </w:tcPr>
          <w:p w14:paraId="591CC8DD"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hAnsi="Segoe UI Symbol" w:cs="Segoe UI Symbol"/>
                <w:sz w:val="21"/>
                <w:szCs w:val="21"/>
              </w:rPr>
              <w:t>☐</w:t>
            </w:r>
          </w:p>
        </w:tc>
        <w:tc>
          <w:tcPr>
            <w:tcW w:w="4819" w:type="dxa"/>
          </w:tcPr>
          <w:p w14:paraId="4052B554"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sz w:val="21"/>
                <w:szCs w:val="21"/>
              </w:rPr>
              <w:t>Stebėtojų taryba ar kitas priežiūros organas</w:t>
            </w:r>
          </w:p>
        </w:tc>
        <w:tc>
          <w:tcPr>
            <w:tcW w:w="4155" w:type="dxa"/>
          </w:tcPr>
          <w:p w14:paraId="400338B3"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sudarančius asmenis (-į) (narius)</w:t>
            </w:r>
          </w:p>
        </w:tc>
      </w:tr>
      <w:tr w:rsidR="00FB7952" w:rsidRPr="00036E9B" w14:paraId="568F1715" w14:textId="77777777" w:rsidTr="007360DC">
        <w:tc>
          <w:tcPr>
            <w:tcW w:w="988" w:type="dxa"/>
          </w:tcPr>
          <w:p w14:paraId="44A0059C"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hAnsi="Segoe UI Symbol" w:cs="Segoe UI Symbol"/>
                <w:sz w:val="21"/>
                <w:szCs w:val="21"/>
              </w:rPr>
              <w:t>☐</w:t>
            </w:r>
          </w:p>
        </w:tc>
        <w:tc>
          <w:tcPr>
            <w:tcW w:w="4819" w:type="dxa"/>
          </w:tcPr>
          <w:p w14:paraId="4A03FE40"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sz w:val="21"/>
                <w:szCs w:val="21"/>
              </w:rPr>
              <w:t>Kitas valdymo organas</w:t>
            </w:r>
          </w:p>
        </w:tc>
        <w:tc>
          <w:tcPr>
            <w:tcW w:w="4155" w:type="dxa"/>
          </w:tcPr>
          <w:p w14:paraId="163DA928"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sudarančius asmenis (-į) (narius)</w:t>
            </w:r>
          </w:p>
        </w:tc>
      </w:tr>
      <w:tr w:rsidR="00FB7952" w:rsidRPr="00036E9B" w14:paraId="027BFCC4" w14:textId="77777777" w:rsidTr="007360DC">
        <w:tc>
          <w:tcPr>
            <w:tcW w:w="988" w:type="dxa"/>
          </w:tcPr>
          <w:p w14:paraId="4A755945"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hAnsi="Segoe UI Symbol" w:cs="Segoe UI Symbol"/>
                <w:sz w:val="21"/>
                <w:szCs w:val="21"/>
              </w:rPr>
              <w:t>☐</w:t>
            </w:r>
          </w:p>
        </w:tc>
        <w:tc>
          <w:tcPr>
            <w:tcW w:w="4819" w:type="dxa"/>
          </w:tcPr>
          <w:p w14:paraId="12EE8156" w14:textId="77777777" w:rsidR="00FB7952" w:rsidRPr="00036E9B" w:rsidRDefault="00FB7952" w:rsidP="007360DC">
            <w:pPr>
              <w:autoSpaceDE w:val="0"/>
              <w:autoSpaceDN w:val="0"/>
              <w:adjustRightInd w:val="0"/>
              <w:jc w:val="center"/>
              <w:rPr>
                <w:rFonts w:hAnsi="Times New Roman" w:cs="Times New Roman"/>
                <w:sz w:val="21"/>
                <w:szCs w:val="21"/>
              </w:rPr>
            </w:pPr>
            <w:r w:rsidRPr="00036E9B">
              <w:rPr>
                <w:rFonts w:hAnsi="Times New Roman" w:cs="Times New Roman"/>
                <w:sz w:val="21"/>
                <w:szCs w:val="21"/>
              </w:rPr>
              <w:t>Kitas fizinis ar juridinis asmuo, turintis teisę atstovauti tiekėjui ar jį kontroliuoti, jo vardu, priimti sprendimą, sudaryti sandorį</w:t>
            </w:r>
          </w:p>
        </w:tc>
        <w:tc>
          <w:tcPr>
            <w:tcW w:w="4155" w:type="dxa"/>
          </w:tcPr>
          <w:p w14:paraId="62E48ED7" w14:textId="77777777" w:rsidR="00FB7952" w:rsidRPr="00036E9B" w:rsidRDefault="00FB7952" w:rsidP="007360DC">
            <w:pPr>
              <w:jc w:val="center"/>
              <w:rPr>
                <w:rFonts w:hAnsi="Times New Roman" w:cs="Times New Roman"/>
                <w:i/>
                <w:iCs/>
                <w:sz w:val="21"/>
                <w:szCs w:val="21"/>
              </w:rPr>
            </w:pPr>
          </w:p>
          <w:p w14:paraId="7548BCB2"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asmenis (-į)</w:t>
            </w:r>
          </w:p>
        </w:tc>
      </w:tr>
      <w:tr w:rsidR="00FB7952" w:rsidRPr="00036E9B" w14:paraId="42D655A1" w14:textId="77777777" w:rsidTr="007360DC">
        <w:tc>
          <w:tcPr>
            <w:tcW w:w="988" w:type="dxa"/>
          </w:tcPr>
          <w:p w14:paraId="699CA7AB" w14:textId="77777777" w:rsidR="00FB7952" w:rsidRPr="00036E9B" w:rsidRDefault="00FB7952" w:rsidP="007360DC">
            <w:pPr>
              <w:jc w:val="center"/>
              <w:rPr>
                <w:rFonts w:eastAsia="Arial" w:hAnsi="Times New Roman" w:cs="Times New Roman"/>
                <w:color w:val="000000"/>
                <w:sz w:val="21"/>
                <w:szCs w:val="21"/>
              </w:rPr>
            </w:pPr>
            <w:r w:rsidRPr="00036E9B">
              <w:rPr>
                <w:rFonts w:ascii="Segoe UI Symbol" w:hAnsi="Segoe UI Symbol" w:cs="Segoe UI Symbol"/>
                <w:sz w:val="21"/>
                <w:szCs w:val="21"/>
              </w:rPr>
              <w:t>☐</w:t>
            </w:r>
          </w:p>
        </w:tc>
        <w:tc>
          <w:tcPr>
            <w:tcW w:w="4819" w:type="dxa"/>
          </w:tcPr>
          <w:p w14:paraId="39D93B5E" w14:textId="77777777" w:rsidR="00FB7952" w:rsidRPr="00036E9B" w:rsidRDefault="00FB7952" w:rsidP="007360DC">
            <w:pPr>
              <w:autoSpaceDE w:val="0"/>
              <w:autoSpaceDN w:val="0"/>
              <w:adjustRightInd w:val="0"/>
              <w:jc w:val="center"/>
              <w:rPr>
                <w:rFonts w:hAnsi="Times New Roman" w:cs="Times New Roman"/>
                <w:sz w:val="21"/>
                <w:szCs w:val="21"/>
              </w:rPr>
            </w:pPr>
            <w:r w:rsidRPr="00036E9B">
              <w:rPr>
                <w:rFonts w:hAnsi="Times New Roman" w:cs="Times New Roman"/>
                <w:sz w:val="21"/>
                <w:szCs w:val="21"/>
              </w:rPr>
              <w:t>Asmuo (asmenys), turintis (turintys) teisę surašyti ir pasirašyti tiekėjo finansinės apskaitos dokumentus</w:t>
            </w:r>
          </w:p>
        </w:tc>
        <w:tc>
          <w:tcPr>
            <w:tcW w:w="4155" w:type="dxa"/>
          </w:tcPr>
          <w:p w14:paraId="5DC7535F" w14:textId="77777777" w:rsidR="00FB7952" w:rsidRPr="00036E9B" w:rsidRDefault="00FB7952" w:rsidP="007360DC">
            <w:pPr>
              <w:jc w:val="center"/>
              <w:rPr>
                <w:rFonts w:eastAsia="Arial" w:hAnsi="Times New Roman" w:cs="Times New Roman"/>
                <w:color w:val="000000"/>
                <w:sz w:val="21"/>
                <w:szCs w:val="21"/>
              </w:rPr>
            </w:pPr>
            <w:r w:rsidRPr="00036E9B">
              <w:rPr>
                <w:rFonts w:hAnsi="Times New Roman" w:cs="Times New Roman"/>
                <w:i/>
                <w:iCs/>
                <w:sz w:val="21"/>
                <w:szCs w:val="21"/>
              </w:rPr>
              <w:t>įvardyti asmenis (-į)</w:t>
            </w:r>
          </w:p>
        </w:tc>
      </w:tr>
    </w:tbl>
    <w:p w14:paraId="149A2F1E" w14:textId="737379E3" w:rsidR="00FB7952" w:rsidRDefault="00FB7952" w:rsidP="00FB7952">
      <w:pPr>
        <w:spacing w:after="0" w:line="240" w:lineRule="auto"/>
        <w:jc w:val="center"/>
        <w:rPr>
          <w:rFonts w:ascii="Times New Roman" w:eastAsia="Arial" w:hAnsi="Times New Roman" w:cs="Times New Roman"/>
          <w:b/>
          <w:color w:val="000000"/>
        </w:rPr>
      </w:pPr>
    </w:p>
    <w:p w14:paraId="3017E1C4" w14:textId="77777777" w:rsidR="00A2365A" w:rsidRDefault="00A2365A" w:rsidP="00FB7952">
      <w:pPr>
        <w:spacing w:after="0" w:line="240" w:lineRule="auto"/>
        <w:jc w:val="center"/>
        <w:rPr>
          <w:rFonts w:ascii="Times New Roman" w:eastAsia="Arial" w:hAnsi="Times New Roman" w:cs="Times New Roman"/>
          <w:b/>
          <w:color w:val="000000"/>
        </w:rPr>
      </w:pPr>
    </w:p>
    <w:p w14:paraId="07763F11" w14:textId="77777777" w:rsidR="00A2365A" w:rsidRDefault="00A2365A" w:rsidP="00FB7952">
      <w:pPr>
        <w:spacing w:after="0" w:line="240" w:lineRule="auto"/>
        <w:jc w:val="center"/>
        <w:rPr>
          <w:rFonts w:ascii="Times New Roman" w:eastAsia="Arial" w:hAnsi="Times New Roman" w:cs="Times New Roman"/>
          <w:b/>
          <w:color w:val="000000"/>
        </w:rPr>
      </w:pPr>
    </w:p>
    <w:p w14:paraId="02681ECA" w14:textId="3D2F2276" w:rsidR="00A2365A" w:rsidRPr="00A2365A" w:rsidRDefault="00FB7952" w:rsidP="00A2365A">
      <w:pPr>
        <w:pStyle w:val="ListParagraph"/>
        <w:numPr>
          <w:ilvl w:val="0"/>
          <w:numId w:val="32"/>
        </w:numPr>
        <w:spacing w:after="0" w:line="240" w:lineRule="auto"/>
        <w:jc w:val="center"/>
        <w:rPr>
          <w:rFonts w:ascii="Times New Roman" w:eastAsia="Arial" w:hAnsi="Times New Roman" w:cs="Times New Roman"/>
          <w:b/>
          <w:color w:val="000000"/>
        </w:rPr>
      </w:pPr>
      <w:r w:rsidRPr="00A2365A">
        <w:rPr>
          <w:rFonts w:ascii="Times New Roman" w:eastAsia="Arial" w:hAnsi="Times New Roman" w:cs="Times New Roman"/>
          <w:b/>
          <w:color w:val="000000"/>
        </w:rPr>
        <w:t>PASIŪLYMO KAINA</w:t>
      </w:r>
    </w:p>
    <w:p w14:paraId="62475290" w14:textId="77777777" w:rsidR="00A2365A" w:rsidRDefault="00A2365A" w:rsidP="00FB7952">
      <w:pPr>
        <w:autoSpaceDE w:val="0"/>
        <w:autoSpaceDN w:val="0"/>
        <w:adjustRightInd w:val="0"/>
        <w:spacing w:after="0" w:line="240" w:lineRule="auto"/>
        <w:ind w:firstLine="567"/>
        <w:jc w:val="both"/>
        <w:rPr>
          <w:rFonts w:ascii="Times New Roman" w:hAnsi="Times New Roman" w:cs="Times New Roman"/>
        </w:rPr>
      </w:pPr>
    </w:p>
    <w:p w14:paraId="41598716" w14:textId="64B72D07" w:rsidR="00FB7952" w:rsidRPr="00036E9B" w:rsidRDefault="00FB7952" w:rsidP="00FB7952">
      <w:pPr>
        <w:autoSpaceDE w:val="0"/>
        <w:autoSpaceDN w:val="0"/>
        <w:adjustRightInd w:val="0"/>
        <w:spacing w:after="0" w:line="240" w:lineRule="auto"/>
        <w:ind w:firstLine="567"/>
        <w:jc w:val="both"/>
        <w:rPr>
          <w:rFonts w:ascii="Times New Roman" w:hAnsi="Times New Roman" w:cs="Times New Roman"/>
        </w:rPr>
      </w:pPr>
      <w:r w:rsidRPr="00036E9B">
        <w:rPr>
          <w:rFonts w:ascii="Times New Roman" w:hAnsi="Times New Roman" w:cs="Times New Roman"/>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A037F4" w14:textId="3C033FB3" w:rsidR="00FB7952" w:rsidRPr="00036E9B" w:rsidRDefault="00FB7952" w:rsidP="00FB7952">
      <w:pPr>
        <w:autoSpaceDE w:val="0"/>
        <w:autoSpaceDN w:val="0"/>
        <w:adjustRightInd w:val="0"/>
        <w:spacing w:after="0" w:line="240" w:lineRule="auto"/>
        <w:ind w:firstLine="567"/>
        <w:jc w:val="both"/>
        <w:rPr>
          <w:rFonts w:ascii="Times New Roman" w:hAnsi="Times New Roman" w:cs="Times New Roman"/>
        </w:rPr>
      </w:pPr>
      <w:r w:rsidRPr="00036E9B">
        <w:rPr>
          <w:rFonts w:ascii="Times New Roman" w:hAnsi="Times New Roman" w:cs="Times New Roman"/>
        </w:rPr>
        <w:t xml:space="preserve">4.2. Apskaičiuojant kainą, turi būti atsižvelgta į visą pirkimo dokumentuose nurodytą pirkimo objekto apimtį ir reikalavimus, kainos sudėtines dalis ir pan. PVM nurodomas atskirai. Jei tiekėjas yra ne PVM mokėtojas, turi nurodyti teisinį pagrindą </w:t>
      </w:r>
      <w:r w:rsidR="00036E9B">
        <w:rPr>
          <w:rFonts w:ascii="Times New Roman" w:hAnsi="Times New Roman" w:cs="Times New Roman"/>
        </w:rPr>
        <w:t>_____</w:t>
      </w:r>
      <w:r w:rsidRPr="00036E9B">
        <w:rPr>
          <w:rFonts w:ascii="Times New Roman" w:hAnsi="Times New Roman" w:cs="Times New Roman"/>
        </w:rPr>
        <w:t>_</w:t>
      </w:r>
      <w:r w:rsidR="00036E9B">
        <w:rPr>
          <w:rFonts w:ascii="Times New Roman" w:hAnsi="Times New Roman" w:cs="Times New Roman"/>
        </w:rPr>
        <w:t>__________</w:t>
      </w:r>
      <w:r w:rsidRPr="00036E9B">
        <w:rPr>
          <w:rFonts w:ascii="Times New Roman" w:hAnsi="Times New Roman" w:cs="Times New Roman"/>
        </w:rPr>
        <w:t>______.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778F40C3" w14:textId="77777777" w:rsidR="00FB7952" w:rsidRPr="00036E9B" w:rsidRDefault="00FB7952" w:rsidP="00FB7952">
      <w:pPr>
        <w:autoSpaceDE w:val="0"/>
        <w:autoSpaceDN w:val="0"/>
        <w:adjustRightInd w:val="0"/>
        <w:spacing w:after="0" w:line="240" w:lineRule="auto"/>
        <w:ind w:firstLine="567"/>
        <w:jc w:val="both"/>
        <w:rPr>
          <w:rFonts w:ascii="Times New Roman" w:hAnsi="Times New Roman" w:cs="Times New Roman"/>
        </w:rPr>
      </w:pPr>
      <w:r w:rsidRPr="00036E9B">
        <w:rPr>
          <w:rFonts w:ascii="Times New Roman" w:hAnsi="Times New Roman" w:cs="Times New Roman"/>
        </w:rPr>
        <w:t>4.3. Jeigu pasiūlyme nurodyta kaina, išreikšta skaitmenimis, neatitinka kainos, nurodytos žodžiais, teisinga laikoma kaina, nurodytos žodžiais.</w:t>
      </w:r>
    </w:p>
    <w:p w14:paraId="4DB470B9" w14:textId="77777777" w:rsidR="00FB7952" w:rsidRPr="00036E9B" w:rsidRDefault="00FB7952" w:rsidP="00FB7952">
      <w:pPr>
        <w:autoSpaceDE w:val="0"/>
        <w:autoSpaceDN w:val="0"/>
        <w:adjustRightInd w:val="0"/>
        <w:spacing w:after="0" w:line="240" w:lineRule="auto"/>
        <w:ind w:firstLine="567"/>
        <w:jc w:val="both"/>
        <w:rPr>
          <w:rFonts w:ascii="Times New Roman" w:hAnsi="Times New Roman" w:cs="Times New Roman"/>
        </w:rPr>
      </w:pPr>
      <w:r w:rsidRPr="00036E9B">
        <w:rPr>
          <w:rFonts w:ascii="Times New Roman" w:hAnsi="Times New Roman" w:cs="Times New Roman"/>
        </w:rPr>
        <w:t>4.4.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E555B07" w14:textId="419DA166" w:rsidR="00FB7952" w:rsidRPr="00B7012B" w:rsidRDefault="00FB7952" w:rsidP="00FB7952">
      <w:pPr>
        <w:autoSpaceDE w:val="0"/>
        <w:autoSpaceDN w:val="0"/>
        <w:adjustRightInd w:val="0"/>
        <w:spacing w:after="0" w:line="240" w:lineRule="auto"/>
        <w:ind w:firstLine="567"/>
        <w:jc w:val="both"/>
        <w:rPr>
          <w:rFonts w:ascii="Times New Roman" w:eastAsiaTheme="minorHAnsi" w:hAnsi="Times New Roman" w:cs="Times New Roman"/>
          <w:bCs/>
          <w:iCs/>
        </w:rPr>
      </w:pPr>
      <w:r w:rsidRPr="00036E9B">
        <w:rPr>
          <w:rFonts w:ascii="Times New Roman" w:hAnsi="Times New Roman" w:cs="Times New Roman"/>
        </w:rPr>
        <w:t xml:space="preserve">4.5. </w:t>
      </w:r>
      <w:r w:rsidRPr="00036E9B">
        <w:rPr>
          <w:rFonts w:ascii="Times New Roman" w:eastAsiaTheme="minorHAnsi" w:hAnsi="Times New Roman" w:cs="Times New Roman"/>
          <w:bCs/>
          <w:iCs/>
        </w:rPr>
        <w:t xml:space="preserve">Tiekėjas gali teikti pasiūlymą vienai, kelioms, arba visoms dalims, tačiau pilnam kiekvienos pirkimo objekto dalies kiekiui, nurodytam </w:t>
      </w:r>
      <w:r w:rsidRPr="00B7012B">
        <w:rPr>
          <w:rFonts w:ascii="Times New Roman" w:eastAsiaTheme="minorHAnsi" w:hAnsi="Times New Roman" w:cs="Times New Roman"/>
          <w:bCs/>
          <w:iCs/>
        </w:rPr>
        <w:t>p</w:t>
      </w:r>
      <w:r w:rsidR="00A352FA" w:rsidRPr="00B7012B">
        <w:rPr>
          <w:rFonts w:ascii="Times New Roman" w:eastAsiaTheme="minorHAnsi" w:hAnsi="Times New Roman" w:cs="Times New Roman"/>
          <w:bCs/>
          <w:iCs/>
        </w:rPr>
        <w:t>irkimo sąlygų 2</w:t>
      </w:r>
      <w:r w:rsidR="00446294" w:rsidRPr="00B7012B">
        <w:rPr>
          <w:rFonts w:ascii="Times New Roman" w:eastAsiaTheme="minorHAnsi" w:hAnsi="Times New Roman" w:cs="Times New Roman"/>
          <w:bCs/>
          <w:iCs/>
        </w:rPr>
        <w:t xml:space="preserve"> priede</w:t>
      </w:r>
      <w:r w:rsidRPr="00B7012B">
        <w:rPr>
          <w:rFonts w:ascii="Times New Roman" w:eastAsiaTheme="minorHAnsi" w:hAnsi="Times New Roman" w:cs="Times New Roman"/>
          <w:bCs/>
          <w:iCs/>
        </w:rPr>
        <w:t xml:space="preserve"> ,,Techninė specifikacija“ </w:t>
      </w:r>
      <w:r w:rsidR="00446294" w:rsidRPr="00B7012B">
        <w:rPr>
          <w:rFonts w:ascii="Times New Roman" w:eastAsiaTheme="minorHAnsi" w:hAnsi="Times New Roman" w:cs="Times New Roman"/>
          <w:bCs/>
          <w:iCs/>
        </w:rPr>
        <w:t>ir pirk</w:t>
      </w:r>
      <w:r w:rsidR="00B7012B" w:rsidRPr="00B7012B">
        <w:rPr>
          <w:rFonts w:ascii="Times New Roman" w:eastAsiaTheme="minorHAnsi" w:hAnsi="Times New Roman" w:cs="Times New Roman"/>
          <w:bCs/>
          <w:iCs/>
        </w:rPr>
        <w:t>imo sąlygų 6 priedo ,,Pasiūlymo forma</w:t>
      </w:r>
      <w:r w:rsidR="00446294" w:rsidRPr="00B7012B">
        <w:rPr>
          <w:rFonts w:ascii="Times New Roman" w:eastAsiaTheme="minorHAnsi" w:hAnsi="Times New Roman" w:cs="Times New Roman"/>
          <w:bCs/>
          <w:iCs/>
        </w:rPr>
        <w:t xml:space="preserve">“ </w:t>
      </w:r>
      <w:r w:rsidRPr="00B7012B">
        <w:rPr>
          <w:rFonts w:ascii="Times New Roman" w:eastAsiaTheme="minorHAnsi" w:hAnsi="Times New Roman" w:cs="Times New Roman"/>
          <w:bCs/>
          <w:iCs/>
        </w:rPr>
        <w:t>1</w:t>
      </w:r>
      <w:r w:rsidR="00446294" w:rsidRPr="00B7012B">
        <w:rPr>
          <w:rFonts w:ascii="Times New Roman" w:eastAsiaTheme="minorHAnsi" w:hAnsi="Times New Roman" w:cs="Times New Roman"/>
          <w:bCs/>
          <w:iCs/>
        </w:rPr>
        <w:t xml:space="preserve"> priedėlyje</w:t>
      </w:r>
      <w:r w:rsidRPr="00B7012B">
        <w:rPr>
          <w:rFonts w:ascii="Times New Roman" w:eastAsiaTheme="minorHAnsi" w:hAnsi="Times New Roman" w:cs="Times New Roman"/>
          <w:bCs/>
          <w:iCs/>
        </w:rPr>
        <w:t>.</w:t>
      </w:r>
    </w:p>
    <w:p w14:paraId="4B91CBA6" w14:textId="31CDAB79" w:rsidR="00FB7952" w:rsidRDefault="00FB7952" w:rsidP="00FB7952">
      <w:pPr>
        <w:autoSpaceDE w:val="0"/>
        <w:autoSpaceDN w:val="0"/>
        <w:adjustRightInd w:val="0"/>
        <w:spacing w:after="0" w:line="240" w:lineRule="auto"/>
        <w:ind w:firstLine="567"/>
        <w:jc w:val="both"/>
        <w:rPr>
          <w:rFonts w:ascii="Times New Roman" w:hAnsi="Times New Roman" w:cs="Times New Roman"/>
          <w:b/>
          <w:color w:val="FF0000"/>
        </w:rPr>
      </w:pPr>
      <w:r w:rsidRPr="00B7012B">
        <w:rPr>
          <w:rFonts w:ascii="Times New Roman" w:hAnsi="Times New Roman" w:cs="Times New Roman"/>
        </w:rPr>
        <w:t>4.6. Mes siūlome šias Paslaugas</w:t>
      </w:r>
      <w:r w:rsidRPr="00036E9B">
        <w:rPr>
          <w:rFonts w:ascii="Times New Roman" w:hAnsi="Times New Roman" w:cs="Times New Roman"/>
        </w:rPr>
        <w:t xml:space="preserve"> </w:t>
      </w:r>
      <w:r w:rsidRPr="00036E9B">
        <w:rPr>
          <w:rFonts w:ascii="Times New Roman" w:hAnsi="Times New Roman" w:cs="Times New Roman"/>
          <w:b/>
          <w:color w:val="FF0000"/>
        </w:rPr>
        <w:t>(užpildyti Pasiūlymo</w:t>
      </w:r>
      <w:r w:rsidR="00B7012B">
        <w:rPr>
          <w:rFonts w:ascii="Times New Roman" w:hAnsi="Times New Roman" w:cs="Times New Roman"/>
          <w:b/>
          <w:color w:val="FF0000"/>
        </w:rPr>
        <w:t xml:space="preserve"> formos</w:t>
      </w:r>
      <w:r w:rsidRPr="00036E9B">
        <w:rPr>
          <w:rFonts w:ascii="Times New Roman" w:hAnsi="Times New Roman" w:cs="Times New Roman"/>
          <w:b/>
          <w:color w:val="FF0000"/>
        </w:rPr>
        <w:t xml:space="preserve"> 1 priedėlį).</w:t>
      </w:r>
    </w:p>
    <w:p w14:paraId="25946001" w14:textId="4833CA79"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05EB6212" w14:textId="5C908088"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2E9FB9F9" w14:textId="40AE53C2"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7AD00C32" w14:textId="1A70C863"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73C438EE" w14:textId="49C900CA"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3F3028D0" w14:textId="359A8ED3" w:rsidR="00A2365A" w:rsidRDefault="00A2365A" w:rsidP="00FB7952">
      <w:pPr>
        <w:autoSpaceDE w:val="0"/>
        <w:autoSpaceDN w:val="0"/>
        <w:adjustRightInd w:val="0"/>
        <w:spacing w:after="0" w:line="240" w:lineRule="auto"/>
        <w:ind w:firstLine="567"/>
        <w:jc w:val="both"/>
        <w:rPr>
          <w:rFonts w:ascii="Times New Roman" w:hAnsi="Times New Roman" w:cs="Times New Roman"/>
          <w:b/>
          <w:color w:val="FF0000"/>
        </w:rPr>
      </w:pPr>
    </w:p>
    <w:p w14:paraId="333E6A4F" w14:textId="77777777" w:rsidR="00FB7952" w:rsidRPr="00036E9B" w:rsidRDefault="00FB7952" w:rsidP="00FB7952">
      <w:pPr>
        <w:autoSpaceDE w:val="0"/>
        <w:autoSpaceDN w:val="0"/>
        <w:adjustRightInd w:val="0"/>
        <w:spacing w:after="0" w:line="240" w:lineRule="auto"/>
        <w:ind w:firstLine="567"/>
        <w:jc w:val="both"/>
        <w:rPr>
          <w:rFonts w:ascii="Times New Roman" w:hAnsi="Times New Roman" w:cs="Times New Roman"/>
          <w:b/>
          <w:color w:val="FF0000"/>
        </w:rPr>
      </w:pPr>
    </w:p>
    <w:p w14:paraId="2D837940" w14:textId="193EC4A0" w:rsidR="00FB7952" w:rsidRDefault="00FB7952" w:rsidP="00FB7952">
      <w:pPr>
        <w:autoSpaceDE w:val="0"/>
        <w:autoSpaceDN w:val="0"/>
        <w:adjustRightInd w:val="0"/>
        <w:spacing w:after="0" w:line="240" w:lineRule="auto"/>
        <w:ind w:firstLine="567"/>
        <w:jc w:val="center"/>
        <w:rPr>
          <w:rFonts w:ascii="Times New Roman" w:hAnsi="Times New Roman" w:cs="Times New Roman"/>
          <w:b/>
        </w:rPr>
      </w:pPr>
      <w:r w:rsidRPr="00036E9B">
        <w:rPr>
          <w:rFonts w:ascii="Times New Roman" w:hAnsi="Times New Roman" w:cs="Times New Roman"/>
          <w:b/>
        </w:rPr>
        <w:t>5. PASIŪLYMO KOKYBINIAI KRITERIJAI</w:t>
      </w:r>
    </w:p>
    <w:p w14:paraId="1809EBCB" w14:textId="77777777" w:rsidR="00036E9B" w:rsidRPr="00036E9B" w:rsidRDefault="00036E9B" w:rsidP="00FB7952">
      <w:pPr>
        <w:autoSpaceDE w:val="0"/>
        <w:autoSpaceDN w:val="0"/>
        <w:adjustRightInd w:val="0"/>
        <w:spacing w:after="0" w:line="240" w:lineRule="auto"/>
        <w:ind w:firstLine="567"/>
        <w:jc w:val="center"/>
        <w:rPr>
          <w:rFonts w:ascii="Times New Roman" w:hAnsi="Times New Roman" w:cs="Times New Roman"/>
          <w:b/>
        </w:rPr>
      </w:pPr>
    </w:p>
    <w:tbl>
      <w:tblPr>
        <w:tblW w:w="10065" w:type="dxa"/>
        <w:tblInd w:w="-145" w:type="dxa"/>
        <w:tblCellMar>
          <w:top w:w="55" w:type="dxa"/>
          <w:left w:w="55" w:type="dxa"/>
          <w:bottom w:w="55" w:type="dxa"/>
          <w:right w:w="55" w:type="dxa"/>
        </w:tblCellMar>
        <w:tblLook w:val="0000" w:firstRow="0" w:lastRow="0" w:firstColumn="0" w:lastColumn="0" w:noHBand="0" w:noVBand="0"/>
      </w:tblPr>
      <w:tblGrid>
        <w:gridCol w:w="568"/>
        <w:gridCol w:w="7512"/>
        <w:gridCol w:w="1985"/>
      </w:tblGrid>
      <w:tr w:rsidR="00FB7952" w:rsidRPr="00036E9B" w14:paraId="4ADB540C" w14:textId="77777777" w:rsidTr="007360DC">
        <w:trPr>
          <w:trHeight w:val="775"/>
        </w:trPr>
        <w:tc>
          <w:tcPr>
            <w:tcW w:w="568" w:type="dxa"/>
            <w:tcBorders>
              <w:top w:val="outset" w:sz="2" w:space="0" w:color="000000"/>
              <w:left w:val="outset" w:sz="2" w:space="0" w:color="000000"/>
              <w:bottom w:val="outset" w:sz="2" w:space="0" w:color="000000"/>
            </w:tcBorders>
          </w:tcPr>
          <w:p w14:paraId="5A7E09AD" w14:textId="77777777" w:rsidR="00FB7952" w:rsidRPr="00036E9B" w:rsidRDefault="00FB7952" w:rsidP="007360DC">
            <w:pPr>
              <w:spacing w:after="0" w:line="240" w:lineRule="auto"/>
              <w:ind w:left="-57" w:right="-57"/>
              <w:jc w:val="center"/>
              <w:rPr>
                <w:rFonts w:ascii="Times New Roman" w:hAnsi="Times New Roman" w:cs="Times New Roman"/>
              </w:rPr>
            </w:pPr>
            <w:r w:rsidRPr="00036E9B">
              <w:rPr>
                <w:rFonts w:ascii="Times New Roman" w:hAnsi="Times New Roman" w:cs="Times New Roman"/>
                <w:b/>
                <w:color w:val="000000"/>
              </w:rPr>
              <w:t>Eil.</w:t>
            </w:r>
          </w:p>
          <w:p w14:paraId="304616C7" w14:textId="77777777" w:rsidR="00FB7952" w:rsidRPr="00036E9B" w:rsidRDefault="00FB7952" w:rsidP="007360DC">
            <w:pPr>
              <w:spacing w:after="0" w:line="240" w:lineRule="auto"/>
              <w:ind w:left="-57" w:right="-57"/>
              <w:jc w:val="center"/>
              <w:rPr>
                <w:rFonts w:ascii="Times New Roman" w:hAnsi="Times New Roman" w:cs="Times New Roman"/>
              </w:rPr>
            </w:pPr>
            <w:r w:rsidRPr="00036E9B">
              <w:rPr>
                <w:rFonts w:ascii="Times New Roman" w:hAnsi="Times New Roman" w:cs="Times New Roman"/>
                <w:b/>
                <w:color w:val="000000"/>
              </w:rPr>
              <w:t>Nr.</w:t>
            </w:r>
          </w:p>
        </w:tc>
        <w:tc>
          <w:tcPr>
            <w:tcW w:w="7512" w:type="dxa"/>
            <w:tcBorders>
              <w:top w:val="outset" w:sz="2" w:space="0" w:color="000000"/>
              <w:left w:val="outset" w:sz="2" w:space="0" w:color="000000"/>
              <w:bottom w:val="outset" w:sz="2" w:space="0" w:color="000000"/>
            </w:tcBorders>
          </w:tcPr>
          <w:p w14:paraId="0BE49D79" w14:textId="77777777" w:rsidR="00FB7952" w:rsidRPr="00036E9B" w:rsidRDefault="00FB7952" w:rsidP="007360DC">
            <w:pPr>
              <w:spacing w:after="0" w:line="240" w:lineRule="auto"/>
              <w:ind w:left="-57" w:right="-57"/>
              <w:jc w:val="center"/>
              <w:rPr>
                <w:rFonts w:ascii="Times New Roman" w:hAnsi="Times New Roman" w:cs="Times New Roman"/>
              </w:rPr>
            </w:pPr>
            <w:r w:rsidRPr="00036E9B">
              <w:rPr>
                <w:rFonts w:ascii="Times New Roman" w:hAnsi="Times New Roman" w:cs="Times New Roman"/>
                <w:b/>
                <w:color w:val="000000"/>
              </w:rPr>
              <w:t>Kokybės kriterijus pagal pirkimo dokumentuose nustatytą pasiūlymų vertinimo tvarką*</w:t>
            </w:r>
          </w:p>
        </w:tc>
        <w:tc>
          <w:tcPr>
            <w:tcW w:w="1985" w:type="dxa"/>
            <w:tcBorders>
              <w:top w:val="outset" w:sz="2" w:space="0" w:color="000000"/>
              <w:left w:val="outset" w:sz="2" w:space="0" w:color="000000"/>
              <w:bottom w:val="outset" w:sz="2" w:space="0" w:color="000000"/>
              <w:right w:val="outset" w:sz="2" w:space="0" w:color="000000"/>
            </w:tcBorders>
          </w:tcPr>
          <w:p w14:paraId="5C79E1E1" w14:textId="77777777" w:rsidR="00FB7952" w:rsidRPr="00036E9B" w:rsidRDefault="00FB7952" w:rsidP="007360DC">
            <w:pPr>
              <w:spacing w:after="0" w:line="240" w:lineRule="auto"/>
              <w:ind w:left="-57" w:right="-57"/>
              <w:jc w:val="center"/>
              <w:rPr>
                <w:rFonts w:ascii="Times New Roman" w:hAnsi="Times New Roman" w:cs="Times New Roman"/>
              </w:rPr>
            </w:pPr>
            <w:r w:rsidRPr="00036E9B">
              <w:rPr>
                <w:rFonts w:ascii="Times New Roman" w:hAnsi="Times New Roman" w:cs="Times New Roman"/>
                <w:b/>
                <w:color w:val="000000"/>
              </w:rPr>
              <w:t>Tiekėjo siūloma kriterijaus reikšmė</w:t>
            </w:r>
            <w:r w:rsidRPr="00036E9B">
              <w:rPr>
                <w:rFonts w:ascii="Times New Roman" w:hAnsi="Times New Roman" w:cs="Times New Roman"/>
                <w:color w:val="000000"/>
              </w:rPr>
              <w:t xml:space="preserve"> (tiekėjas turi nurodyti  TAIP/NE)</w:t>
            </w:r>
          </w:p>
        </w:tc>
      </w:tr>
      <w:tr w:rsidR="00FB7952" w:rsidRPr="00036E9B" w14:paraId="59DC580F" w14:textId="77777777" w:rsidTr="007360DC">
        <w:trPr>
          <w:trHeight w:val="2521"/>
        </w:trPr>
        <w:tc>
          <w:tcPr>
            <w:tcW w:w="568" w:type="dxa"/>
            <w:tcBorders>
              <w:top w:val="single" w:sz="4" w:space="0" w:color="auto"/>
              <w:left w:val="single" w:sz="4" w:space="0" w:color="auto"/>
              <w:bottom w:val="single" w:sz="4" w:space="0" w:color="auto"/>
              <w:right w:val="single" w:sz="4" w:space="0" w:color="auto"/>
            </w:tcBorders>
          </w:tcPr>
          <w:p w14:paraId="5B342BFF" w14:textId="77777777" w:rsidR="00FB7952" w:rsidRPr="00036E9B" w:rsidRDefault="00FB7952" w:rsidP="007360DC">
            <w:pPr>
              <w:spacing w:after="100" w:afterAutospacing="1"/>
              <w:jc w:val="center"/>
              <w:rPr>
                <w:rFonts w:ascii="Times New Roman" w:hAnsi="Times New Roman" w:cs="Times New Roman"/>
              </w:rPr>
            </w:pPr>
            <w:r w:rsidRPr="00036E9B">
              <w:rPr>
                <w:rFonts w:ascii="Times New Roman" w:hAnsi="Times New Roman" w:cs="Times New Roman"/>
                <w:color w:val="000080"/>
              </w:rPr>
              <w:t>1.</w:t>
            </w:r>
          </w:p>
        </w:tc>
        <w:tc>
          <w:tcPr>
            <w:tcW w:w="7512" w:type="dxa"/>
            <w:tcBorders>
              <w:top w:val="single" w:sz="4" w:space="0" w:color="auto"/>
              <w:left w:val="single" w:sz="4" w:space="0" w:color="auto"/>
              <w:bottom w:val="single" w:sz="4" w:space="0" w:color="auto"/>
              <w:right w:val="single" w:sz="4" w:space="0" w:color="auto"/>
            </w:tcBorders>
          </w:tcPr>
          <w:p w14:paraId="7B88B518" w14:textId="77777777" w:rsidR="00FB7952" w:rsidRPr="00036E9B" w:rsidRDefault="00FB7952" w:rsidP="007360DC">
            <w:pPr>
              <w:spacing w:after="0" w:line="240" w:lineRule="auto"/>
              <w:jc w:val="both"/>
              <w:rPr>
                <w:rFonts w:ascii="Times New Roman" w:hAnsi="Times New Roman" w:cs="Times New Roman"/>
              </w:rPr>
            </w:pPr>
            <w:r w:rsidRPr="00036E9B">
              <w:rPr>
                <w:rFonts w:ascii="Times New Roman" w:hAnsi="Times New Roman" w:cs="Times New Roman"/>
              </w:rPr>
              <w:t xml:space="preserve">Tiekėjas turi būti įdiegęs aplinkos apsaugos vadybos sistemą </w:t>
            </w:r>
            <w:r w:rsidRPr="00036E9B">
              <w:rPr>
                <w:rFonts w:ascii="Times New Roman" w:hAnsi="Times New Roman" w:cs="Times New Roman"/>
                <w:i/>
                <w:iCs/>
              </w:rPr>
              <w:t xml:space="preserve">EMAS </w:t>
            </w:r>
            <w:r w:rsidRPr="00036E9B">
              <w:rPr>
                <w:rFonts w:ascii="Times New Roman" w:hAnsi="Times New Roman" w:cs="Times New Roman"/>
              </w:rPr>
              <w:t xml:space="preserve">arba kitą aplinkos apsaugos vadybos sistemą, įdiegtą pagal standartą </w:t>
            </w:r>
            <w:r w:rsidRPr="00036E9B">
              <w:rPr>
                <w:rFonts w:ascii="Times New Roman" w:hAnsi="Times New Roman" w:cs="Times New Roman"/>
                <w:i/>
                <w:iCs/>
              </w:rPr>
              <w:t>LST EN ISO 14001</w:t>
            </w:r>
            <w:r w:rsidRPr="00036E9B">
              <w:rPr>
                <w:rFonts w:ascii="Times New Roman"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698434B" w14:textId="77777777" w:rsidR="00FB7952" w:rsidRPr="00036E9B" w:rsidRDefault="00FB7952" w:rsidP="007360DC">
            <w:pPr>
              <w:spacing w:after="0" w:line="240" w:lineRule="auto"/>
              <w:jc w:val="both"/>
              <w:rPr>
                <w:rFonts w:ascii="Times New Roman" w:eastAsia="Times New Roman" w:hAnsi="Times New Roman" w:cs="Times New Roman"/>
                <w:color w:val="000000"/>
                <w:u w:val="single"/>
              </w:rPr>
            </w:pPr>
            <w:r w:rsidRPr="00036E9B">
              <w:rPr>
                <w:rFonts w:ascii="Times New Roman" w:eastAsia="Times New Roman" w:hAnsi="Times New Roman" w:cs="Times New Roman"/>
                <w:color w:val="000000"/>
                <w:u w:val="single"/>
              </w:rPr>
              <w:t>Aplinkos apsaugos vadybos sistemos standartų turi būti laikomasi visuose tiekėjo padaliniuose, jei tokių yra, kurie teiks paslaugas, nepriklausomai nuo padalinių teisinės formos.</w:t>
            </w:r>
          </w:p>
        </w:tc>
        <w:tc>
          <w:tcPr>
            <w:tcW w:w="1985" w:type="dxa"/>
            <w:tcBorders>
              <w:top w:val="single" w:sz="4" w:space="0" w:color="auto"/>
              <w:left w:val="single" w:sz="4" w:space="0" w:color="auto"/>
              <w:bottom w:val="single" w:sz="4" w:space="0" w:color="auto"/>
              <w:right w:val="single" w:sz="4" w:space="0" w:color="auto"/>
            </w:tcBorders>
          </w:tcPr>
          <w:p w14:paraId="5A5A6B89" w14:textId="77777777" w:rsidR="00FB7952" w:rsidRPr="00036E9B" w:rsidRDefault="00FB7952" w:rsidP="007360DC">
            <w:pPr>
              <w:spacing w:after="100" w:afterAutospacing="1"/>
              <w:rPr>
                <w:rFonts w:ascii="Times New Roman" w:hAnsi="Times New Roman" w:cs="Times New Roman"/>
                <w:highlight w:val="yellow"/>
              </w:rPr>
            </w:pPr>
          </w:p>
        </w:tc>
      </w:tr>
    </w:tbl>
    <w:p w14:paraId="752B29DD" w14:textId="77777777" w:rsidR="00FB7952" w:rsidRPr="00036E9B" w:rsidRDefault="00FB7952" w:rsidP="00FB7952">
      <w:pPr>
        <w:autoSpaceDE w:val="0"/>
        <w:autoSpaceDN w:val="0"/>
        <w:adjustRightInd w:val="0"/>
        <w:spacing w:after="0" w:line="240" w:lineRule="auto"/>
        <w:ind w:firstLine="567"/>
        <w:jc w:val="both"/>
        <w:rPr>
          <w:rFonts w:ascii="Times New Roman" w:eastAsiaTheme="minorHAnsi" w:hAnsi="Times New Roman" w:cs="Times New Roman"/>
        </w:rPr>
      </w:pPr>
      <w:r w:rsidRPr="00036E9B">
        <w:rPr>
          <w:rFonts w:ascii="Times New Roman" w:hAnsi="Times New Roman" w:cs="Times New Roman"/>
        </w:rPr>
        <w:t>*</w:t>
      </w:r>
      <w:r w:rsidRPr="00036E9B">
        <w:rPr>
          <w:rFonts w:ascii="Times New Roman" w:eastAsiaTheme="minorHAnsi" w:hAnsi="Times New Roman" w:cs="Times New Roman"/>
        </w:rPr>
        <w:t xml:space="preserve">Tiekėjams nėra privalomas, į šių dokumentų pateikimą bus atsižvelgiama vertinant pasiūlymus, kaip į papildomą vertinimo kriterijų, nurodytą Pirkimo </w:t>
      </w:r>
      <w:r w:rsidRPr="00E6555F">
        <w:rPr>
          <w:rFonts w:ascii="Times New Roman" w:eastAsiaTheme="minorHAnsi" w:hAnsi="Times New Roman" w:cs="Times New Roman"/>
        </w:rPr>
        <w:t>sąlygų 7 priede ,,Pasiūlymų vertinimo kriterijai ir sąlygos“.</w:t>
      </w:r>
    </w:p>
    <w:p w14:paraId="13F1EB24" w14:textId="77777777" w:rsidR="00FB7952" w:rsidRPr="00036E9B" w:rsidRDefault="00FB7952" w:rsidP="00FB7952">
      <w:pPr>
        <w:autoSpaceDE w:val="0"/>
        <w:autoSpaceDN w:val="0"/>
        <w:adjustRightInd w:val="0"/>
        <w:spacing w:after="0" w:line="240" w:lineRule="auto"/>
        <w:ind w:firstLine="567"/>
        <w:jc w:val="both"/>
        <w:rPr>
          <w:rFonts w:ascii="Times New Roman" w:eastAsiaTheme="minorHAnsi" w:hAnsi="Times New Roman" w:cs="Times New Roman"/>
        </w:rPr>
      </w:pPr>
    </w:p>
    <w:p w14:paraId="3750E44C" w14:textId="77777777" w:rsidR="00FB7952" w:rsidRPr="00036E9B" w:rsidRDefault="00FB7952" w:rsidP="00FB7952">
      <w:pPr>
        <w:autoSpaceDE w:val="0"/>
        <w:autoSpaceDN w:val="0"/>
        <w:adjustRightInd w:val="0"/>
        <w:spacing w:after="0" w:line="240" w:lineRule="auto"/>
        <w:ind w:firstLine="567"/>
        <w:jc w:val="center"/>
        <w:rPr>
          <w:rFonts w:ascii="Times New Roman" w:hAnsi="Times New Roman" w:cs="Times New Roman"/>
          <w:b/>
          <w:bCs/>
        </w:rPr>
      </w:pPr>
      <w:r w:rsidRPr="00036E9B">
        <w:rPr>
          <w:rFonts w:ascii="Times New Roman" w:hAnsi="Times New Roman" w:cs="Times New Roman"/>
          <w:b/>
          <w:bCs/>
        </w:rPr>
        <w:t>6. PRIDEDAMI DOKUMENTAI IR INFORMACIJA APIE KONFIDENCIALUMĄ</w:t>
      </w:r>
    </w:p>
    <w:p w14:paraId="4AD7A83B" w14:textId="77777777" w:rsidR="00FB7952" w:rsidRPr="00036E9B" w:rsidRDefault="00FB7952" w:rsidP="00FB7952">
      <w:pPr>
        <w:autoSpaceDE w:val="0"/>
        <w:autoSpaceDN w:val="0"/>
        <w:adjustRightInd w:val="0"/>
        <w:spacing w:after="0" w:line="240" w:lineRule="auto"/>
        <w:ind w:firstLine="567"/>
        <w:rPr>
          <w:rFonts w:ascii="Times New Roman" w:hAnsi="Times New Roman" w:cs="Times New Roman"/>
          <w:bCs/>
        </w:rPr>
      </w:pPr>
      <w:r w:rsidRPr="00036E9B">
        <w:rPr>
          <w:rFonts w:ascii="Times New Roman" w:hAnsi="Times New Roman" w:cs="Times New Roman"/>
          <w:bCs/>
        </w:rPr>
        <w:t>6.1. Visi dokumentai teikiami su pasiūlymu CVP IS priemonėmis:</w:t>
      </w:r>
    </w:p>
    <w:tbl>
      <w:tblPr>
        <w:tblStyle w:val="TableGrid"/>
        <w:tblW w:w="0" w:type="auto"/>
        <w:tblInd w:w="-147" w:type="dxa"/>
        <w:tblLook w:val="04A0" w:firstRow="1" w:lastRow="0" w:firstColumn="1" w:lastColumn="0" w:noHBand="0" w:noVBand="1"/>
      </w:tblPr>
      <w:tblGrid>
        <w:gridCol w:w="514"/>
        <w:gridCol w:w="4641"/>
        <w:gridCol w:w="988"/>
        <w:gridCol w:w="1830"/>
        <w:gridCol w:w="2136"/>
      </w:tblGrid>
      <w:tr w:rsidR="00FB7952" w:rsidRPr="00036E9B" w14:paraId="233C63F4" w14:textId="77777777" w:rsidTr="00036E9B">
        <w:tc>
          <w:tcPr>
            <w:tcW w:w="426" w:type="dxa"/>
          </w:tcPr>
          <w:p w14:paraId="4E5DB9DF"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Eil. Nr.</w:t>
            </w:r>
          </w:p>
        </w:tc>
        <w:tc>
          <w:tcPr>
            <w:tcW w:w="4706" w:type="dxa"/>
          </w:tcPr>
          <w:p w14:paraId="7CB08310"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Dokumentas</w:t>
            </w:r>
          </w:p>
        </w:tc>
        <w:tc>
          <w:tcPr>
            <w:tcW w:w="990" w:type="dxa"/>
          </w:tcPr>
          <w:p w14:paraId="1AA101F6"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Lapų skaičius</w:t>
            </w:r>
          </w:p>
        </w:tc>
        <w:tc>
          <w:tcPr>
            <w:tcW w:w="1836" w:type="dxa"/>
          </w:tcPr>
          <w:p w14:paraId="2DD50BAA"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Ar dokumente yra konfidencialios informacijos? (Taip/Ne)*</w:t>
            </w:r>
          </w:p>
        </w:tc>
        <w:tc>
          <w:tcPr>
            <w:tcW w:w="2151" w:type="dxa"/>
          </w:tcPr>
          <w:p w14:paraId="612D55AB"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Paaiškinimas, kokia konkreti informacija dokumente yra konfidenciali ir kodėl</w:t>
            </w:r>
          </w:p>
        </w:tc>
      </w:tr>
      <w:tr w:rsidR="00FB7952" w:rsidRPr="00036E9B" w14:paraId="2227DCCE" w14:textId="77777777" w:rsidTr="00036E9B">
        <w:tc>
          <w:tcPr>
            <w:tcW w:w="426" w:type="dxa"/>
          </w:tcPr>
          <w:p w14:paraId="5ED35185"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1</w:t>
            </w:r>
          </w:p>
        </w:tc>
        <w:tc>
          <w:tcPr>
            <w:tcW w:w="4706" w:type="dxa"/>
          </w:tcPr>
          <w:p w14:paraId="6BEB38E6"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2</w:t>
            </w:r>
          </w:p>
        </w:tc>
        <w:tc>
          <w:tcPr>
            <w:tcW w:w="990" w:type="dxa"/>
          </w:tcPr>
          <w:p w14:paraId="39F2CABD"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3</w:t>
            </w:r>
          </w:p>
        </w:tc>
        <w:tc>
          <w:tcPr>
            <w:tcW w:w="1836" w:type="dxa"/>
          </w:tcPr>
          <w:p w14:paraId="32587FD0"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4</w:t>
            </w:r>
          </w:p>
        </w:tc>
        <w:tc>
          <w:tcPr>
            <w:tcW w:w="2151" w:type="dxa"/>
          </w:tcPr>
          <w:p w14:paraId="082C2F86" w14:textId="77777777" w:rsidR="00FB7952" w:rsidRPr="00036E9B" w:rsidRDefault="00FB7952" w:rsidP="007360DC">
            <w:pPr>
              <w:autoSpaceDE w:val="0"/>
              <w:autoSpaceDN w:val="0"/>
              <w:adjustRightInd w:val="0"/>
              <w:jc w:val="center"/>
              <w:rPr>
                <w:rFonts w:hAnsi="Times New Roman" w:cs="Times New Roman"/>
                <w:bCs/>
                <w:sz w:val="21"/>
                <w:szCs w:val="21"/>
              </w:rPr>
            </w:pPr>
            <w:r w:rsidRPr="00036E9B">
              <w:rPr>
                <w:rFonts w:hAnsi="Times New Roman" w:cs="Times New Roman"/>
                <w:bCs/>
                <w:sz w:val="21"/>
                <w:szCs w:val="21"/>
              </w:rPr>
              <w:t>5</w:t>
            </w:r>
          </w:p>
        </w:tc>
      </w:tr>
      <w:tr w:rsidR="00FB7952" w:rsidRPr="00036E9B" w14:paraId="36AA827F" w14:textId="77777777" w:rsidTr="00036E9B">
        <w:tc>
          <w:tcPr>
            <w:tcW w:w="426" w:type="dxa"/>
          </w:tcPr>
          <w:p w14:paraId="6E4E9C5B" w14:textId="77777777" w:rsidR="00FB7952" w:rsidRPr="00036E9B" w:rsidRDefault="00FB7952" w:rsidP="007360DC">
            <w:pPr>
              <w:autoSpaceDE w:val="0"/>
              <w:autoSpaceDN w:val="0"/>
              <w:adjustRightInd w:val="0"/>
              <w:rPr>
                <w:rFonts w:hAnsi="Times New Roman" w:cs="Times New Roman"/>
                <w:bCs/>
                <w:sz w:val="21"/>
                <w:szCs w:val="21"/>
              </w:rPr>
            </w:pPr>
            <w:r w:rsidRPr="00036E9B">
              <w:rPr>
                <w:rFonts w:hAnsi="Times New Roman" w:cs="Times New Roman"/>
                <w:bCs/>
                <w:sz w:val="21"/>
                <w:szCs w:val="21"/>
              </w:rPr>
              <w:t>1.</w:t>
            </w:r>
          </w:p>
        </w:tc>
        <w:tc>
          <w:tcPr>
            <w:tcW w:w="4706" w:type="dxa"/>
          </w:tcPr>
          <w:p w14:paraId="58D140E0"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Jungtinės veiklos sutarties kopija (jei pasiūlymą pateikia ūkio subjektų grupė)</w:t>
            </w:r>
          </w:p>
        </w:tc>
        <w:tc>
          <w:tcPr>
            <w:tcW w:w="990" w:type="dxa"/>
          </w:tcPr>
          <w:p w14:paraId="6EB2A7EA" w14:textId="77777777" w:rsidR="00FB7952" w:rsidRPr="00036E9B" w:rsidRDefault="00FB7952" w:rsidP="007360DC">
            <w:pPr>
              <w:autoSpaceDE w:val="0"/>
              <w:autoSpaceDN w:val="0"/>
              <w:adjustRightInd w:val="0"/>
              <w:rPr>
                <w:rFonts w:hAnsi="Times New Roman" w:cs="Times New Roman"/>
                <w:bCs/>
                <w:sz w:val="21"/>
                <w:szCs w:val="21"/>
              </w:rPr>
            </w:pPr>
          </w:p>
        </w:tc>
        <w:tc>
          <w:tcPr>
            <w:tcW w:w="1836" w:type="dxa"/>
          </w:tcPr>
          <w:p w14:paraId="56E0B457" w14:textId="77777777" w:rsidR="00FB7952" w:rsidRPr="00036E9B" w:rsidRDefault="00FB7952" w:rsidP="007360DC">
            <w:pPr>
              <w:autoSpaceDE w:val="0"/>
              <w:autoSpaceDN w:val="0"/>
              <w:adjustRightInd w:val="0"/>
              <w:rPr>
                <w:rFonts w:hAnsi="Times New Roman" w:cs="Times New Roman"/>
                <w:bCs/>
                <w:sz w:val="21"/>
                <w:szCs w:val="21"/>
              </w:rPr>
            </w:pPr>
          </w:p>
        </w:tc>
        <w:tc>
          <w:tcPr>
            <w:tcW w:w="2151" w:type="dxa"/>
          </w:tcPr>
          <w:p w14:paraId="05736306" w14:textId="77777777" w:rsidR="00FB7952" w:rsidRPr="00036E9B" w:rsidRDefault="00FB7952" w:rsidP="007360DC">
            <w:pPr>
              <w:autoSpaceDE w:val="0"/>
              <w:autoSpaceDN w:val="0"/>
              <w:adjustRightInd w:val="0"/>
              <w:rPr>
                <w:rFonts w:hAnsi="Times New Roman" w:cs="Times New Roman"/>
                <w:bCs/>
                <w:sz w:val="21"/>
                <w:szCs w:val="21"/>
              </w:rPr>
            </w:pPr>
          </w:p>
        </w:tc>
      </w:tr>
      <w:tr w:rsidR="00FB7952" w:rsidRPr="00036E9B" w14:paraId="2F40355A" w14:textId="77777777" w:rsidTr="00036E9B">
        <w:tc>
          <w:tcPr>
            <w:tcW w:w="426" w:type="dxa"/>
          </w:tcPr>
          <w:p w14:paraId="465D0725" w14:textId="77777777" w:rsidR="00FB7952" w:rsidRPr="00036E9B" w:rsidRDefault="00FB7952" w:rsidP="007360DC">
            <w:pPr>
              <w:autoSpaceDE w:val="0"/>
              <w:autoSpaceDN w:val="0"/>
              <w:adjustRightInd w:val="0"/>
              <w:rPr>
                <w:rFonts w:hAnsi="Times New Roman" w:cs="Times New Roman"/>
                <w:bCs/>
                <w:sz w:val="21"/>
                <w:szCs w:val="21"/>
              </w:rPr>
            </w:pPr>
            <w:r w:rsidRPr="00036E9B">
              <w:rPr>
                <w:rFonts w:hAnsi="Times New Roman" w:cs="Times New Roman"/>
                <w:bCs/>
                <w:sz w:val="21"/>
                <w:szCs w:val="21"/>
              </w:rPr>
              <w:t>2.</w:t>
            </w:r>
          </w:p>
        </w:tc>
        <w:tc>
          <w:tcPr>
            <w:tcW w:w="4706" w:type="dxa"/>
          </w:tcPr>
          <w:p w14:paraId="79E7FB71"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0" w:type="dxa"/>
          </w:tcPr>
          <w:p w14:paraId="53A6188F" w14:textId="77777777" w:rsidR="00FB7952" w:rsidRPr="00036E9B" w:rsidRDefault="00FB7952" w:rsidP="007360DC">
            <w:pPr>
              <w:autoSpaceDE w:val="0"/>
              <w:autoSpaceDN w:val="0"/>
              <w:adjustRightInd w:val="0"/>
              <w:rPr>
                <w:rFonts w:hAnsi="Times New Roman" w:cs="Times New Roman"/>
                <w:bCs/>
                <w:sz w:val="21"/>
                <w:szCs w:val="21"/>
              </w:rPr>
            </w:pPr>
          </w:p>
        </w:tc>
        <w:tc>
          <w:tcPr>
            <w:tcW w:w="1836" w:type="dxa"/>
          </w:tcPr>
          <w:p w14:paraId="2608FF31" w14:textId="77777777" w:rsidR="00FB7952" w:rsidRPr="00036E9B" w:rsidRDefault="00FB7952" w:rsidP="007360DC">
            <w:pPr>
              <w:autoSpaceDE w:val="0"/>
              <w:autoSpaceDN w:val="0"/>
              <w:adjustRightInd w:val="0"/>
              <w:rPr>
                <w:rFonts w:hAnsi="Times New Roman" w:cs="Times New Roman"/>
                <w:bCs/>
                <w:sz w:val="21"/>
                <w:szCs w:val="21"/>
              </w:rPr>
            </w:pPr>
          </w:p>
        </w:tc>
        <w:tc>
          <w:tcPr>
            <w:tcW w:w="2151" w:type="dxa"/>
          </w:tcPr>
          <w:p w14:paraId="4232BB17" w14:textId="77777777" w:rsidR="00FB7952" w:rsidRPr="00036E9B" w:rsidRDefault="00FB7952" w:rsidP="007360DC">
            <w:pPr>
              <w:autoSpaceDE w:val="0"/>
              <w:autoSpaceDN w:val="0"/>
              <w:adjustRightInd w:val="0"/>
              <w:rPr>
                <w:rFonts w:hAnsi="Times New Roman" w:cs="Times New Roman"/>
                <w:bCs/>
                <w:sz w:val="21"/>
                <w:szCs w:val="21"/>
              </w:rPr>
            </w:pPr>
          </w:p>
        </w:tc>
      </w:tr>
      <w:tr w:rsidR="00FB7952" w:rsidRPr="00036E9B" w14:paraId="11D8E415" w14:textId="77777777" w:rsidTr="00036E9B">
        <w:tc>
          <w:tcPr>
            <w:tcW w:w="426" w:type="dxa"/>
          </w:tcPr>
          <w:p w14:paraId="4D4B88EC" w14:textId="77777777" w:rsidR="00FB7952" w:rsidRPr="00036E9B" w:rsidRDefault="00FB7952" w:rsidP="007360DC">
            <w:pPr>
              <w:autoSpaceDE w:val="0"/>
              <w:autoSpaceDN w:val="0"/>
              <w:adjustRightInd w:val="0"/>
              <w:rPr>
                <w:rFonts w:hAnsi="Times New Roman" w:cs="Times New Roman"/>
                <w:bCs/>
                <w:sz w:val="21"/>
                <w:szCs w:val="21"/>
              </w:rPr>
            </w:pPr>
            <w:r w:rsidRPr="00036E9B">
              <w:rPr>
                <w:rFonts w:hAnsi="Times New Roman" w:cs="Times New Roman"/>
                <w:bCs/>
                <w:sz w:val="21"/>
                <w:szCs w:val="21"/>
              </w:rPr>
              <w:t>3.</w:t>
            </w:r>
          </w:p>
        </w:tc>
        <w:tc>
          <w:tcPr>
            <w:tcW w:w="4706" w:type="dxa"/>
          </w:tcPr>
          <w:p w14:paraId="65D0ADA8"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Jei tiekėjas pasitelkia ūkio subjektus – įrodymai, kad šie ištekliai bus prieinami per visą sutartinių įsipareigojimų vykdymo laikotarpį</w:t>
            </w:r>
          </w:p>
        </w:tc>
        <w:tc>
          <w:tcPr>
            <w:tcW w:w="990" w:type="dxa"/>
          </w:tcPr>
          <w:p w14:paraId="11A303C4" w14:textId="77777777" w:rsidR="00FB7952" w:rsidRPr="00036E9B" w:rsidRDefault="00FB7952" w:rsidP="007360DC">
            <w:pPr>
              <w:autoSpaceDE w:val="0"/>
              <w:autoSpaceDN w:val="0"/>
              <w:adjustRightInd w:val="0"/>
              <w:rPr>
                <w:rFonts w:hAnsi="Times New Roman" w:cs="Times New Roman"/>
                <w:bCs/>
                <w:sz w:val="21"/>
                <w:szCs w:val="21"/>
              </w:rPr>
            </w:pPr>
          </w:p>
        </w:tc>
        <w:tc>
          <w:tcPr>
            <w:tcW w:w="1836" w:type="dxa"/>
          </w:tcPr>
          <w:p w14:paraId="35D421BD" w14:textId="77777777" w:rsidR="00FB7952" w:rsidRPr="00036E9B" w:rsidRDefault="00FB7952" w:rsidP="007360DC">
            <w:pPr>
              <w:autoSpaceDE w:val="0"/>
              <w:autoSpaceDN w:val="0"/>
              <w:adjustRightInd w:val="0"/>
              <w:rPr>
                <w:rFonts w:hAnsi="Times New Roman" w:cs="Times New Roman"/>
                <w:bCs/>
                <w:sz w:val="21"/>
                <w:szCs w:val="21"/>
              </w:rPr>
            </w:pPr>
          </w:p>
        </w:tc>
        <w:tc>
          <w:tcPr>
            <w:tcW w:w="2151" w:type="dxa"/>
          </w:tcPr>
          <w:p w14:paraId="261F1798" w14:textId="77777777" w:rsidR="00FB7952" w:rsidRPr="00036E9B" w:rsidRDefault="00FB7952" w:rsidP="007360DC">
            <w:pPr>
              <w:autoSpaceDE w:val="0"/>
              <w:autoSpaceDN w:val="0"/>
              <w:adjustRightInd w:val="0"/>
              <w:rPr>
                <w:rFonts w:hAnsi="Times New Roman" w:cs="Times New Roman"/>
                <w:bCs/>
                <w:sz w:val="21"/>
                <w:szCs w:val="21"/>
              </w:rPr>
            </w:pPr>
          </w:p>
        </w:tc>
      </w:tr>
      <w:tr w:rsidR="00FB7952" w:rsidRPr="00036E9B" w14:paraId="4643C8FE" w14:textId="77777777" w:rsidTr="00036E9B">
        <w:tc>
          <w:tcPr>
            <w:tcW w:w="426" w:type="dxa"/>
          </w:tcPr>
          <w:p w14:paraId="48B2C681" w14:textId="77777777" w:rsidR="00FB7952" w:rsidRPr="00036E9B" w:rsidRDefault="00FB7952" w:rsidP="007360DC">
            <w:pPr>
              <w:autoSpaceDE w:val="0"/>
              <w:autoSpaceDN w:val="0"/>
              <w:adjustRightInd w:val="0"/>
              <w:rPr>
                <w:rFonts w:hAnsi="Times New Roman" w:cs="Times New Roman"/>
                <w:bCs/>
                <w:sz w:val="21"/>
                <w:szCs w:val="21"/>
              </w:rPr>
            </w:pPr>
            <w:r w:rsidRPr="00036E9B">
              <w:rPr>
                <w:rFonts w:hAnsi="Times New Roman" w:cs="Times New Roman"/>
                <w:bCs/>
                <w:sz w:val="21"/>
                <w:szCs w:val="21"/>
              </w:rPr>
              <w:t>4.</w:t>
            </w:r>
          </w:p>
        </w:tc>
        <w:tc>
          <w:tcPr>
            <w:tcW w:w="4706" w:type="dxa"/>
          </w:tcPr>
          <w:p w14:paraId="0D762AA4"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Pasirašytas EBVPD (Pirkimo sąlygų 5 priedas)</w:t>
            </w:r>
          </w:p>
          <w:p w14:paraId="094E9F03"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Atskirą EBVPD pildo:</w:t>
            </w:r>
          </w:p>
          <w:p w14:paraId="2836E9DE"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1) tiekėjas;</w:t>
            </w:r>
          </w:p>
          <w:p w14:paraId="5DB6B0D4"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2) kiekvienas tiekėjų grupės narys (jeigu pasiūlymą teikia tiekėjų grupė);</w:t>
            </w:r>
          </w:p>
          <w:p w14:paraId="44AAA449" w14:textId="77777777" w:rsidR="00FB7952" w:rsidRPr="00036E9B" w:rsidRDefault="00FB7952" w:rsidP="007360DC">
            <w:pPr>
              <w:autoSpaceDE w:val="0"/>
              <w:autoSpaceDN w:val="0"/>
              <w:adjustRightInd w:val="0"/>
              <w:jc w:val="both"/>
              <w:rPr>
                <w:rFonts w:hAnsi="Times New Roman" w:cs="Times New Roman"/>
                <w:sz w:val="21"/>
                <w:szCs w:val="21"/>
              </w:rPr>
            </w:pPr>
            <w:r w:rsidRPr="00036E9B">
              <w:rPr>
                <w:rFonts w:hAnsi="Times New Roman" w:cs="Times New Roman"/>
                <w:sz w:val="21"/>
                <w:szCs w:val="21"/>
              </w:rPr>
              <w:t>3) kiekvienas ūkio subjektas, kurio pajėgumais remiasi tiekėjas pagal VPĮ 49 str. (jei yra);</w:t>
            </w:r>
          </w:p>
          <w:p w14:paraId="616D543E" w14:textId="77777777" w:rsidR="00FB7952" w:rsidRPr="00036E9B" w:rsidRDefault="00FB7952" w:rsidP="007360DC">
            <w:pPr>
              <w:autoSpaceDE w:val="0"/>
              <w:autoSpaceDN w:val="0"/>
              <w:adjustRightInd w:val="0"/>
              <w:jc w:val="both"/>
              <w:rPr>
                <w:rFonts w:hAnsi="Times New Roman" w:cs="Times New Roman"/>
                <w:bCs/>
                <w:sz w:val="21"/>
                <w:szCs w:val="21"/>
              </w:rPr>
            </w:pPr>
            <w:r w:rsidRPr="00036E9B">
              <w:rPr>
                <w:rFonts w:hAnsi="Times New Roman" w:cs="Times New Roman"/>
                <w:sz w:val="21"/>
                <w:szCs w:val="21"/>
              </w:rPr>
              <w:t>4) kiekvienas subtiekėjas atskirai.</w:t>
            </w:r>
          </w:p>
        </w:tc>
        <w:tc>
          <w:tcPr>
            <w:tcW w:w="990" w:type="dxa"/>
          </w:tcPr>
          <w:p w14:paraId="3A45B28E" w14:textId="77777777" w:rsidR="00FB7952" w:rsidRPr="00036E9B" w:rsidRDefault="00FB7952" w:rsidP="007360DC">
            <w:pPr>
              <w:autoSpaceDE w:val="0"/>
              <w:autoSpaceDN w:val="0"/>
              <w:adjustRightInd w:val="0"/>
              <w:rPr>
                <w:rFonts w:hAnsi="Times New Roman" w:cs="Times New Roman"/>
                <w:bCs/>
                <w:sz w:val="21"/>
                <w:szCs w:val="21"/>
              </w:rPr>
            </w:pPr>
          </w:p>
        </w:tc>
        <w:tc>
          <w:tcPr>
            <w:tcW w:w="1836" w:type="dxa"/>
          </w:tcPr>
          <w:p w14:paraId="1EDFB7DF" w14:textId="77777777" w:rsidR="00FB7952" w:rsidRPr="00036E9B" w:rsidRDefault="00FB7952" w:rsidP="007360DC">
            <w:pPr>
              <w:autoSpaceDE w:val="0"/>
              <w:autoSpaceDN w:val="0"/>
              <w:adjustRightInd w:val="0"/>
              <w:rPr>
                <w:rFonts w:hAnsi="Times New Roman" w:cs="Times New Roman"/>
                <w:bCs/>
                <w:sz w:val="21"/>
                <w:szCs w:val="21"/>
              </w:rPr>
            </w:pPr>
          </w:p>
        </w:tc>
        <w:tc>
          <w:tcPr>
            <w:tcW w:w="2151" w:type="dxa"/>
          </w:tcPr>
          <w:p w14:paraId="079DA807" w14:textId="77777777" w:rsidR="00FB7952" w:rsidRPr="00036E9B" w:rsidRDefault="00FB7952" w:rsidP="007360DC">
            <w:pPr>
              <w:autoSpaceDE w:val="0"/>
              <w:autoSpaceDN w:val="0"/>
              <w:adjustRightInd w:val="0"/>
              <w:rPr>
                <w:rFonts w:hAnsi="Times New Roman" w:cs="Times New Roman"/>
                <w:bCs/>
                <w:sz w:val="21"/>
                <w:szCs w:val="21"/>
              </w:rPr>
            </w:pPr>
          </w:p>
        </w:tc>
      </w:tr>
      <w:tr w:rsidR="00FB7952" w:rsidRPr="00036E9B" w14:paraId="2FE5AC81" w14:textId="77777777" w:rsidTr="00036E9B">
        <w:tc>
          <w:tcPr>
            <w:tcW w:w="426" w:type="dxa"/>
          </w:tcPr>
          <w:p w14:paraId="318297CF" w14:textId="77777777" w:rsidR="00FB7952" w:rsidRPr="00036E9B" w:rsidRDefault="00FB7952" w:rsidP="007360DC">
            <w:pPr>
              <w:autoSpaceDE w:val="0"/>
              <w:autoSpaceDN w:val="0"/>
              <w:adjustRightInd w:val="0"/>
              <w:rPr>
                <w:rFonts w:hAnsi="Times New Roman" w:cs="Times New Roman"/>
                <w:bCs/>
                <w:sz w:val="21"/>
                <w:szCs w:val="21"/>
              </w:rPr>
            </w:pPr>
            <w:r w:rsidRPr="00036E9B">
              <w:rPr>
                <w:rFonts w:hAnsi="Times New Roman" w:cs="Times New Roman"/>
                <w:bCs/>
                <w:sz w:val="21"/>
                <w:szCs w:val="21"/>
              </w:rPr>
              <w:t>5.</w:t>
            </w:r>
          </w:p>
        </w:tc>
        <w:tc>
          <w:tcPr>
            <w:tcW w:w="4706" w:type="dxa"/>
          </w:tcPr>
          <w:p w14:paraId="7A06AA60" w14:textId="77777777" w:rsidR="00FB7952" w:rsidRPr="00036E9B" w:rsidRDefault="00FB7952" w:rsidP="007360DC">
            <w:pPr>
              <w:autoSpaceDE w:val="0"/>
              <w:autoSpaceDN w:val="0"/>
              <w:adjustRightInd w:val="0"/>
              <w:jc w:val="both"/>
              <w:rPr>
                <w:rFonts w:hAnsi="Times New Roman" w:cs="Times New Roman"/>
                <w:bCs/>
                <w:sz w:val="21"/>
                <w:szCs w:val="21"/>
              </w:rPr>
            </w:pPr>
            <w:r w:rsidRPr="00036E9B">
              <w:rPr>
                <w:rFonts w:hAnsi="Times New Roman" w:cs="Times New Roman"/>
                <w:bCs/>
                <w:sz w:val="21"/>
                <w:szCs w:val="21"/>
              </w:rPr>
              <w:t>Kiti dokumentai</w:t>
            </w:r>
          </w:p>
        </w:tc>
        <w:tc>
          <w:tcPr>
            <w:tcW w:w="990" w:type="dxa"/>
          </w:tcPr>
          <w:p w14:paraId="6CC31E55" w14:textId="77777777" w:rsidR="00FB7952" w:rsidRPr="00036E9B" w:rsidRDefault="00FB7952" w:rsidP="007360DC">
            <w:pPr>
              <w:autoSpaceDE w:val="0"/>
              <w:autoSpaceDN w:val="0"/>
              <w:adjustRightInd w:val="0"/>
              <w:rPr>
                <w:rFonts w:hAnsi="Times New Roman" w:cs="Times New Roman"/>
                <w:bCs/>
                <w:sz w:val="21"/>
                <w:szCs w:val="21"/>
              </w:rPr>
            </w:pPr>
          </w:p>
        </w:tc>
        <w:tc>
          <w:tcPr>
            <w:tcW w:w="1836" w:type="dxa"/>
          </w:tcPr>
          <w:p w14:paraId="146F8DA8" w14:textId="77777777" w:rsidR="00FB7952" w:rsidRPr="00036E9B" w:rsidRDefault="00FB7952" w:rsidP="007360DC">
            <w:pPr>
              <w:autoSpaceDE w:val="0"/>
              <w:autoSpaceDN w:val="0"/>
              <w:adjustRightInd w:val="0"/>
              <w:rPr>
                <w:rFonts w:hAnsi="Times New Roman" w:cs="Times New Roman"/>
                <w:bCs/>
                <w:sz w:val="21"/>
                <w:szCs w:val="21"/>
              </w:rPr>
            </w:pPr>
          </w:p>
        </w:tc>
        <w:tc>
          <w:tcPr>
            <w:tcW w:w="2151" w:type="dxa"/>
          </w:tcPr>
          <w:p w14:paraId="169A135E" w14:textId="77777777" w:rsidR="00FB7952" w:rsidRPr="00036E9B" w:rsidRDefault="00FB7952" w:rsidP="007360DC">
            <w:pPr>
              <w:autoSpaceDE w:val="0"/>
              <w:autoSpaceDN w:val="0"/>
              <w:adjustRightInd w:val="0"/>
              <w:rPr>
                <w:rFonts w:hAnsi="Times New Roman" w:cs="Times New Roman"/>
                <w:bCs/>
                <w:sz w:val="21"/>
                <w:szCs w:val="21"/>
              </w:rPr>
            </w:pPr>
          </w:p>
        </w:tc>
      </w:tr>
    </w:tbl>
    <w:p w14:paraId="78EAE3C2" w14:textId="7C40A85B" w:rsidR="00FB7952" w:rsidRDefault="00FB7952" w:rsidP="00FB7952">
      <w:pPr>
        <w:autoSpaceDE w:val="0"/>
        <w:autoSpaceDN w:val="0"/>
        <w:adjustRightInd w:val="0"/>
        <w:spacing w:after="0" w:line="240" w:lineRule="auto"/>
        <w:ind w:firstLine="567"/>
        <w:jc w:val="both"/>
        <w:rPr>
          <w:rFonts w:ascii="Times New Roman" w:hAnsi="Times New Roman" w:cs="Times New Roman"/>
        </w:rPr>
      </w:pPr>
      <w:r w:rsidRPr="00036E9B">
        <w:rPr>
          <w:rFonts w:ascii="Times New Roman" w:hAnsi="Times New Roman" w:cs="Times New Roman"/>
        </w:rPr>
        <w:t>*Tiekėjui nenurodžius, kokia informacija yra konfidenciali, laikoma, kad konfidencialios informacijos pasiūlyme nėra.</w:t>
      </w:r>
    </w:p>
    <w:p w14:paraId="5787B500" w14:textId="0C37AA47" w:rsidR="00A2365A" w:rsidRDefault="00A2365A" w:rsidP="00FB7952">
      <w:pPr>
        <w:autoSpaceDE w:val="0"/>
        <w:autoSpaceDN w:val="0"/>
        <w:adjustRightInd w:val="0"/>
        <w:spacing w:after="0" w:line="240" w:lineRule="auto"/>
        <w:ind w:firstLine="567"/>
        <w:jc w:val="both"/>
        <w:rPr>
          <w:rFonts w:ascii="Times New Roman" w:hAnsi="Times New Roman" w:cs="Times New Roman"/>
        </w:rPr>
      </w:pPr>
    </w:p>
    <w:p w14:paraId="4E8C2123" w14:textId="38024AD8" w:rsidR="00A2365A" w:rsidRDefault="00A2365A" w:rsidP="00FB7952">
      <w:pPr>
        <w:autoSpaceDE w:val="0"/>
        <w:autoSpaceDN w:val="0"/>
        <w:adjustRightInd w:val="0"/>
        <w:spacing w:after="0" w:line="240" w:lineRule="auto"/>
        <w:ind w:firstLine="567"/>
        <w:jc w:val="both"/>
        <w:rPr>
          <w:rFonts w:ascii="Times New Roman" w:hAnsi="Times New Roman" w:cs="Times New Roman"/>
        </w:rPr>
      </w:pPr>
    </w:p>
    <w:p w14:paraId="4AFE009B" w14:textId="77777777" w:rsidR="00A2365A" w:rsidRDefault="00A2365A" w:rsidP="00FB7952">
      <w:pPr>
        <w:autoSpaceDE w:val="0"/>
        <w:autoSpaceDN w:val="0"/>
        <w:adjustRightInd w:val="0"/>
        <w:spacing w:after="0" w:line="240" w:lineRule="auto"/>
        <w:ind w:firstLine="567"/>
        <w:jc w:val="both"/>
        <w:rPr>
          <w:rFonts w:ascii="Times New Roman" w:hAnsi="Times New Roman" w:cs="Times New Roman"/>
        </w:rPr>
      </w:pPr>
    </w:p>
    <w:p w14:paraId="30657EDB" w14:textId="77777777" w:rsidR="00036E9B" w:rsidRPr="00036E9B" w:rsidRDefault="00036E9B" w:rsidP="00FB7952">
      <w:pPr>
        <w:autoSpaceDE w:val="0"/>
        <w:autoSpaceDN w:val="0"/>
        <w:adjustRightInd w:val="0"/>
        <w:spacing w:after="0" w:line="240" w:lineRule="auto"/>
        <w:ind w:firstLine="567"/>
        <w:jc w:val="both"/>
        <w:rPr>
          <w:rFonts w:ascii="Times New Roman" w:hAnsi="Times New Roman" w:cs="Times New Roman"/>
        </w:rPr>
      </w:pPr>
    </w:p>
    <w:p w14:paraId="6E8370F0" w14:textId="2271F70E" w:rsidR="00FB7952" w:rsidRPr="00036E9B" w:rsidRDefault="006770C6" w:rsidP="006770C6">
      <w:pPr>
        <w:pStyle w:val="ListParagraph"/>
        <w:numPr>
          <w:ilvl w:val="0"/>
          <w:numId w:val="31"/>
        </w:numPr>
        <w:autoSpaceDE w:val="0"/>
        <w:autoSpaceDN w:val="0"/>
        <w:adjustRightInd w:val="0"/>
        <w:spacing w:after="0" w:line="240" w:lineRule="auto"/>
        <w:jc w:val="center"/>
        <w:rPr>
          <w:rFonts w:ascii="Times New Roman" w:hAnsi="Times New Roman" w:cs="Times New Roman"/>
          <w:b/>
          <w:bCs/>
          <w:color w:val="000000"/>
        </w:rPr>
      </w:pPr>
      <w:r w:rsidRPr="00036E9B">
        <w:rPr>
          <w:rFonts w:ascii="Times New Roman" w:hAnsi="Times New Roman" w:cs="Times New Roman"/>
          <w:b/>
          <w:bCs/>
          <w:color w:val="000000"/>
        </w:rPr>
        <w:t>PASIRAŠYDAMAS ŠĮ PASIŪLYMĄ TEIKIU ŠIUOS PATVIRTINIMUS</w:t>
      </w:r>
      <w:r w:rsidR="007360DC" w:rsidRPr="00036E9B">
        <w:rPr>
          <w:rFonts w:ascii="Times New Roman" w:hAnsi="Times New Roman" w:cs="Times New Roman"/>
          <w:b/>
          <w:bCs/>
          <w:color w:val="000000"/>
        </w:rPr>
        <w:t>:</w:t>
      </w:r>
    </w:p>
    <w:p w14:paraId="2893D9F3" w14:textId="77777777" w:rsidR="00A2365A" w:rsidRDefault="00A2365A" w:rsidP="006770C6">
      <w:pPr>
        <w:autoSpaceDE w:val="0"/>
        <w:autoSpaceDN w:val="0"/>
        <w:adjustRightInd w:val="0"/>
        <w:spacing w:after="0" w:line="240" w:lineRule="auto"/>
        <w:rPr>
          <w:rFonts w:ascii="Times New Roman" w:hAnsi="Times New Roman" w:cs="Times New Roman"/>
          <w:b/>
          <w:bCs/>
        </w:rPr>
      </w:pPr>
    </w:p>
    <w:p w14:paraId="0CDA654B" w14:textId="63F0D121" w:rsidR="006770C6" w:rsidRPr="00036E9B" w:rsidRDefault="006770C6" w:rsidP="006770C6">
      <w:pPr>
        <w:autoSpaceDE w:val="0"/>
        <w:autoSpaceDN w:val="0"/>
        <w:adjustRightInd w:val="0"/>
        <w:spacing w:after="0" w:line="240" w:lineRule="auto"/>
        <w:rPr>
          <w:rFonts w:ascii="Times New Roman" w:hAnsi="Times New Roman" w:cs="Times New Roman"/>
          <w:b/>
          <w:bCs/>
        </w:rPr>
      </w:pPr>
      <w:r w:rsidRPr="00036E9B">
        <w:rPr>
          <w:rFonts w:ascii="Times New Roman" w:hAnsi="Times New Roman" w:cs="Times New Roman"/>
          <w:b/>
          <w:bCs/>
        </w:rPr>
        <w:t>7.1. Dėl Reglamento, patvirtinu, kad mano atstovaujama įmonė:</w:t>
      </w:r>
    </w:p>
    <w:p w14:paraId="7DC79AED" w14:textId="5E934C49" w:rsidR="006770C6" w:rsidRPr="00036E9B" w:rsidRDefault="00287FD6" w:rsidP="00036E9B">
      <w:pPr>
        <w:autoSpaceDE w:val="0"/>
        <w:autoSpaceDN w:val="0"/>
        <w:adjustRightInd w:val="0"/>
        <w:spacing w:after="0" w:line="240" w:lineRule="auto"/>
        <w:ind w:firstLine="426"/>
        <w:jc w:val="both"/>
        <w:rPr>
          <w:rFonts w:ascii="Times New Roman" w:hAnsi="Times New Roman" w:cs="Times New Roman"/>
        </w:rPr>
      </w:pPr>
      <w:r w:rsidRPr="00036E9B">
        <w:rPr>
          <w:rFonts w:ascii="Times New Roman" w:hAnsi="Times New Roman" w:cs="Times New Roman"/>
        </w:rPr>
        <w:t xml:space="preserve">• </w:t>
      </w:r>
      <w:r w:rsidR="006770C6" w:rsidRPr="00036E9B">
        <w:rPr>
          <w:rFonts w:ascii="Times New Roman" w:hAnsi="Times New Roman" w:cs="Times New Roman"/>
        </w:rPr>
        <w:t>nėra įtakojama Rusijos, kaip nurodyta Tarybos reglamento (ES) 2022/576 2022 m. balandžio 8 d.</w:t>
      </w:r>
      <w:r w:rsidRPr="00036E9B">
        <w:rPr>
          <w:rFonts w:ascii="Times New Roman" w:hAnsi="Times New Roman" w:cs="Times New Roman"/>
        </w:rPr>
        <w:t xml:space="preserve"> </w:t>
      </w:r>
      <w:r w:rsidR="006770C6" w:rsidRPr="00036E9B">
        <w:rPr>
          <w:rFonts w:ascii="Times New Roman" w:hAnsi="Times New Roman" w:cs="Times New Roman"/>
        </w:rPr>
        <w:t>kuriuo iš dalies keičiamas Reglamentas (ES) Nr. 833/2014 dėl ribojamųjų priemonių at</w:t>
      </w:r>
      <w:r w:rsidRPr="00036E9B">
        <w:rPr>
          <w:rFonts w:ascii="Times New Roman" w:hAnsi="Times New Roman" w:cs="Times New Roman"/>
        </w:rPr>
        <w:t xml:space="preserve">sižvelgiant į Rusijos veiksmus, </w:t>
      </w:r>
      <w:r w:rsidR="006770C6" w:rsidRPr="00036E9B">
        <w:rPr>
          <w:rFonts w:ascii="Times New Roman" w:hAnsi="Times New Roman" w:cs="Times New Roman"/>
        </w:rPr>
        <w:t>kuriais destabilizuojama padėtis Ukrainoje 5k straipsnyje nustatytuose apribojimuose. Visų pirma pareiškiu, kad:</w:t>
      </w:r>
    </w:p>
    <w:p w14:paraId="6D8F7865" w14:textId="77777777" w:rsidR="006770C6" w:rsidRPr="00036E9B" w:rsidRDefault="006770C6" w:rsidP="00287FD6">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(a) mano atstovaujama įmonė (ir nė viena iš bendrovių, kurios yra mūsų konsorciumo nariais) nėra įsteigta Rusijoje;</w:t>
      </w:r>
    </w:p>
    <w:p w14:paraId="767FC28A" w14:textId="146065E6" w:rsidR="006770C6" w:rsidRPr="00036E9B" w:rsidRDefault="006770C6" w:rsidP="00287FD6">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(b) mano atstovaujama įmonė (ir nė viena iš įmonių, kurios yra mūsų konsorciumo</w:t>
      </w:r>
      <w:r w:rsidR="00287FD6" w:rsidRPr="00036E9B">
        <w:rPr>
          <w:rFonts w:ascii="Times New Roman" w:hAnsi="Times New Roman" w:cs="Times New Roman"/>
        </w:rPr>
        <w:t xml:space="preserve"> nariais) nėra juridinis asmuo, </w:t>
      </w:r>
      <w:r w:rsidRPr="00036E9B">
        <w:rPr>
          <w:rFonts w:ascii="Times New Roman" w:hAnsi="Times New Roman" w:cs="Times New Roman"/>
        </w:rPr>
        <w:t>subjektas ar įstaiga, kuriuose daugiau kaip 50 % nuosavybės teisių tiesiogiai ar netiesiogiai</w:t>
      </w:r>
      <w:r w:rsidR="00287FD6" w:rsidRPr="00036E9B">
        <w:rPr>
          <w:rFonts w:ascii="Times New Roman" w:hAnsi="Times New Roman" w:cs="Times New Roman"/>
        </w:rPr>
        <w:t xml:space="preserve"> priklauso šios deklaracijos a) </w:t>
      </w:r>
      <w:r w:rsidRPr="00036E9B">
        <w:rPr>
          <w:rFonts w:ascii="Times New Roman" w:hAnsi="Times New Roman" w:cs="Times New Roman"/>
        </w:rPr>
        <w:t>punkte nurodytam subjektui;</w:t>
      </w:r>
    </w:p>
    <w:p w14:paraId="0644243D" w14:textId="1B923991" w:rsidR="006770C6" w:rsidRPr="00036E9B" w:rsidRDefault="006770C6" w:rsidP="00287FD6">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(c) nei aš, nei mano atstovaujama bendrovė nesame fiziniu ar juridiniu asmeniu, subje</w:t>
      </w:r>
      <w:r w:rsidR="00287FD6" w:rsidRPr="00036E9B">
        <w:rPr>
          <w:rFonts w:ascii="Times New Roman" w:hAnsi="Times New Roman" w:cs="Times New Roman"/>
        </w:rPr>
        <w:t xml:space="preserve">ktu ar organizacija, veikiančia </w:t>
      </w:r>
      <w:r w:rsidRPr="00036E9B">
        <w:rPr>
          <w:rFonts w:ascii="Times New Roman" w:hAnsi="Times New Roman" w:cs="Times New Roman"/>
        </w:rPr>
        <w:t>šios deklaracijos a) arba b) punkte nurodyto</w:t>
      </w:r>
      <w:r w:rsidR="00287FD6" w:rsidRPr="00036E9B">
        <w:rPr>
          <w:rFonts w:ascii="Times New Roman" w:hAnsi="Times New Roman" w:cs="Times New Roman"/>
        </w:rPr>
        <w:t xml:space="preserve"> subjekto vardu ar jo nurodymu;</w:t>
      </w:r>
    </w:p>
    <w:p w14:paraId="7F2EFB84" w14:textId="77777777" w:rsidR="006770C6" w:rsidRPr="00036E9B" w:rsidRDefault="006770C6" w:rsidP="00287FD6">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d) sutartis nebus paskirta vykdyti subrangovui (-ams), ar kitam (-iems) subjektui (-tams), kurių pajėgumais remiasi,</w:t>
      </w:r>
    </w:p>
    <w:p w14:paraId="48740278" w14:textId="77777777" w:rsidR="006770C6" w:rsidRPr="00036E9B" w:rsidRDefault="006770C6" w:rsidP="00287FD6">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kurie priskirtini šios deklaracijos a) arba b), arba c) punktuose nurodytiems subjektams.</w:t>
      </w:r>
    </w:p>
    <w:p w14:paraId="7693EFD8" w14:textId="41DBB966" w:rsidR="007C3961" w:rsidRPr="00036E9B" w:rsidRDefault="00287FD6" w:rsidP="00036E9B">
      <w:pPr>
        <w:autoSpaceDE w:val="0"/>
        <w:autoSpaceDN w:val="0"/>
        <w:adjustRightInd w:val="0"/>
        <w:spacing w:after="0" w:line="240" w:lineRule="auto"/>
        <w:ind w:firstLine="426"/>
        <w:jc w:val="both"/>
        <w:rPr>
          <w:rFonts w:ascii="Times New Roman" w:hAnsi="Times New Roman" w:cs="Times New Roman"/>
        </w:rPr>
      </w:pPr>
      <w:r w:rsidRPr="00036E9B">
        <w:rPr>
          <w:rFonts w:ascii="Times New Roman" w:hAnsi="Times New Roman" w:cs="Times New Roman"/>
        </w:rPr>
        <w:t xml:space="preserve">• </w:t>
      </w:r>
      <w:r w:rsidR="006770C6" w:rsidRPr="00036E9B">
        <w:rPr>
          <w:rFonts w:ascii="Times New Roman" w:hAnsi="Times New Roman" w:cs="Times New Roman"/>
        </w:rPr>
        <w:t>Deklaruojamoms aplinkybėms pasikeitus, įsipareigoja nedelsiant apie tai informuoti Perkančiąją</w:t>
      </w:r>
      <w:r w:rsidRPr="00036E9B">
        <w:rPr>
          <w:rFonts w:ascii="Times New Roman" w:hAnsi="Times New Roman" w:cs="Times New Roman"/>
        </w:rPr>
        <w:t xml:space="preserve"> </w:t>
      </w:r>
      <w:r w:rsidR="006770C6" w:rsidRPr="00036E9B">
        <w:rPr>
          <w:rFonts w:ascii="Times New Roman" w:hAnsi="Times New Roman" w:cs="Times New Roman"/>
        </w:rPr>
        <w:t>organizaciją.</w:t>
      </w:r>
    </w:p>
    <w:p w14:paraId="6B92A08D" w14:textId="77777777" w:rsidR="00A12E47" w:rsidRPr="00036E9B" w:rsidRDefault="00A12E47" w:rsidP="00A12E47">
      <w:pPr>
        <w:autoSpaceDE w:val="0"/>
        <w:autoSpaceDN w:val="0"/>
        <w:adjustRightInd w:val="0"/>
        <w:spacing w:after="0" w:line="240" w:lineRule="auto"/>
        <w:rPr>
          <w:rFonts w:ascii="Times New Roman" w:hAnsi="Times New Roman" w:cs="Times New Roman"/>
          <w:b/>
          <w:bCs/>
        </w:rPr>
      </w:pPr>
      <w:r w:rsidRPr="00036E9B">
        <w:rPr>
          <w:rFonts w:ascii="Times New Roman" w:hAnsi="Times New Roman" w:cs="Times New Roman"/>
          <w:b/>
          <w:bCs/>
        </w:rPr>
        <w:t>7.2. Dėl Viešųjų pirkimų įstatymo 45 str. 21 d. 6 p. nuostatų tiekėjas patvirtina, kad:</w:t>
      </w:r>
    </w:p>
    <w:p w14:paraId="73262A45" w14:textId="77777777" w:rsidR="00A12E47" w:rsidRPr="00036E9B" w:rsidRDefault="00A12E47" w:rsidP="00036E9B">
      <w:pPr>
        <w:autoSpaceDE w:val="0"/>
        <w:autoSpaceDN w:val="0"/>
        <w:adjustRightInd w:val="0"/>
        <w:spacing w:after="0" w:line="240" w:lineRule="auto"/>
        <w:ind w:firstLine="426"/>
        <w:jc w:val="both"/>
        <w:rPr>
          <w:rFonts w:ascii="Times New Roman" w:hAnsi="Times New Roman" w:cs="Times New Roman"/>
        </w:rPr>
      </w:pPr>
      <w:r w:rsidRPr="00036E9B">
        <w:rPr>
          <w:rFonts w:ascii="Times New Roman" w:hAnsi="Times New Roman" w:cs="Times New Roman"/>
        </w:rPr>
        <w:t>1. tiekėjas, jo subtiekėjas, ūkio subjektas, kurio pajėgumais remiamasi, nevykdo veiklos Rusijos Federacijos,</w:t>
      </w:r>
    </w:p>
    <w:p w14:paraId="3B459C73" w14:textId="4E9639C9" w:rsidR="00A12E47" w:rsidRPr="00036E9B" w:rsidRDefault="00A12E47" w:rsidP="00A12E47">
      <w:pPr>
        <w:autoSpaceDE w:val="0"/>
        <w:autoSpaceDN w:val="0"/>
        <w:adjustRightInd w:val="0"/>
        <w:spacing w:after="0" w:line="240" w:lineRule="auto"/>
        <w:jc w:val="both"/>
        <w:rPr>
          <w:rFonts w:ascii="Times New Roman" w:hAnsi="Times New Roman" w:cs="Times New Roman"/>
        </w:rPr>
      </w:pPr>
      <w:r w:rsidRPr="00036E9B">
        <w:rPr>
          <w:rFonts w:ascii="Times New Roman" w:hAnsi="Times New Roman" w:cs="Times New Roman"/>
        </w:rPr>
        <w:t>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788FA883" w14:textId="06392BCD" w:rsidR="00A12E47" w:rsidRPr="00036E9B" w:rsidRDefault="00A12E47" w:rsidP="00036E9B">
      <w:pPr>
        <w:tabs>
          <w:tab w:val="left" w:pos="851"/>
        </w:tabs>
        <w:autoSpaceDE w:val="0"/>
        <w:autoSpaceDN w:val="0"/>
        <w:adjustRightInd w:val="0"/>
        <w:spacing w:after="0" w:line="240" w:lineRule="auto"/>
        <w:ind w:firstLine="426"/>
        <w:jc w:val="both"/>
        <w:rPr>
          <w:rFonts w:ascii="Times New Roman" w:hAnsi="Times New Roman" w:cs="Times New Roman"/>
        </w:rPr>
      </w:pPr>
      <w:r w:rsidRPr="00036E9B">
        <w:rPr>
          <w:rFonts w:ascii="Times New Roman" w:hAnsi="Times New Roman" w:cs="Times New Roman"/>
        </w:rPr>
        <w:t>2. Šie duomenys yra teisingi ir aktualūs pasiūlymo pateikimo dieną.</w:t>
      </w:r>
    </w:p>
    <w:p w14:paraId="17D994CE" w14:textId="45107142" w:rsidR="00FB7952" w:rsidRPr="00036E9B" w:rsidRDefault="00A12E47" w:rsidP="00036E9B">
      <w:pPr>
        <w:tabs>
          <w:tab w:val="left" w:pos="709"/>
        </w:tabs>
        <w:autoSpaceDE w:val="0"/>
        <w:autoSpaceDN w:val="0"/>
        <w:adjustRightInd w:val="0"/>
        <w:spacing w:after="0" w:line="240" w:lineRule="auto"/>
        <w:ind w:firstLine="426"/>
        <w:jc w:val="both"/>
        <w:rPr>
          <w:rFonts w:ascii="Times New Roman" w:hAnsi="Times New Roman" w:cs="Times New Roman"/>
        </w:rPr>
      </w:pPr>
      <w:r w:rsidRPr="00036E9B">
        <w:rPr>
          <w:rFonts w:ascii="Times New Roman" w:hAnsi="Times New Roman" w:cs="Times New Roman"/>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DB15EB2" w14:textId="27E30E57" w:rsidR="00FB7952" w:rsidRPr="00036E9B" w:rsidRDefault="007360DC" w:rsidP="00FB7952">
      <w:pPr>
        <w:autoSpaceDE w:val="0"/>
        <w:autoSpaceDN w:val="0"/>
        <w:adjustRightInd w:val="0"/>
        <w:spacing w:after="0" w:line="240" w:lineRule="auto"/>
        <w:rPr>
          <w:rFonts w:ascii="Times New Roman" w:hAnsi="Times New Roman" w:cs="Times New Roman"/>
          <w:b/>
          <w:bCs/>
        </w:rPr>
      </w:pPr>
      <w:r w:rsidRPr="00036E9B">
        <w:rPr>
          <w:rFonts w:ascii="Times New Roman" w:hAnsi="Times New Roman" w:cs="Times New Roman"/>
          <w:b/>
          <w:bCs/>
        </w:rPr>
        <w:t>Dėl bendrųjų reikalavimų</w:t>
      </w:r>
      <w:r w:rsidR="00FB7952" w:rsidRPr="00036E9B">
        <w:rPr>
          <w:rFonts w:ascii="Times New Roman" w:hAnsi="Times New Roman" w:cs="Times New Roman"/>
          <w:b/>
          <w:bCs/>
        </w:rPr>
        <w:t xml:space="preserve"> pa</w:t>
      </w:r>
      <w:r w:rsidRPr="00036E9B">
        <w:rPr>
          <w:rFonts w:ascii="Times New Roman" w:hAnsi="Times New Roman" w:cs="Times New Roman"/>
          <w:b/>
          <w:bCs/>
        </w:rPr>
        <w:t>tvirtinu, kad</w:t>
      </w:r>
      <w:r w:rsidR="00FB7952" w:rsidRPr="00036E9B">
        <w:rPr>
          <w:rFonts w:ascii="Times New Roman" w:hAnsi="Times New Roman" w:cs="Times New Roman"/>
          <w:b/>
          <w:bCs/>
        </w:rPr>
        <w:t>:</w:t>
      </w:r>
    </w:p>
    <w:p w14:paraId="588AA2C3" w14:textId="77777777" w:rsidR="00FB7952" w:rsidRPr="00036E9B" w:rsidRDefault="00FB7952" w:rsidP="00036E9B">
      <w:pPr>
        <w:autoSpaceDE w:val="0"/>
        <w:autoSpaceDN w:val="0"/>
        <w:adjustRightInd w:val="0"/>
        <w:spacing w:after="0" w:line="240" w:lineRule="auto"/>
        <w:ind w:firstLine="426"/>
        <w:jc w:val="both"/>
        <w:rPr>
          <w:rFonts w:ascii="Times New Roman" w:hAnsi="Times New Roman" w:cs="Times New Roman"/>
          <w:color w:val="000000"/>
        </w:rPr>
      </w:pPr>
      <w:r w:rsidRPr="00036E9B">
        <w:rPr>
          <w:rFonts w:ascii="Times New Roman" w:hAnsi="Times New Roman" w:cs="Times New Roman"/>
          <w:color w:val="000000"/>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92F359" w14:textId="77777777" w:rsidR="00FB7952" w:rsidRPr="00036E9B" w:rsidRDefault="00FB7952" w:rsidP="00036E9B">
      <w:pPr>
        <w:autoSpaceDE w:val="0"/>
        <w:autoSpaceDN w:val="0"/>
        <w:adjustRightInd w:val="0"/>
        <w:spacing w:after="0" w:line="240" w:lineRule="auto"/>
        <w:ind w:firstLine="426"/>
        <w:jc w:val="both"/>
        <w:rPr>
          <w:rFonts w:ascii="Times New Roman" w:hAnsi="Times New Roman" w:cs="Times New Roman"/>
          <w:color w:val="000000"/>
        </w:rPr>
      </w:pPr>
      <w:r w:rsidRPr="00036E9B">
        <w:rPr>
          <w:rFonts w:ascii="Times New Roman" w:hAnsi="Times New Roman" w:cs="Times New Roman"/>
          <w:color w:val="000000"/>
        </w:rPr>
        <w:t>2. Sutinku su pirkimo dokumentuose nustatytomis sąlygomis ir procedūromis.</w:t>
      </w:r>
    </w:p>
    <w:p w14:paraId="758E755F" w14:textId="77777777" w:rsidR="00FB7952" w:rsidRPr="00036E9B" w:rsidRDefault="00FB7952" w:rsidP="00036E9B">
      <w:pPr>
        <w:autoSpaceDE w:val="0"/>
        <w:autoSpaceDN w:val="0"/>
        <w:adjustRightInd w:val="0"/>
        <w:spacing w:after="0" w:line="240" w:lineRule="auto"/>
        <w:ind w:firstLine="426"/>
        <w:jc w:val="both"/>
        <w:rPr>
          <w:rFonts w:ascii="Times New Roman" w:hAnsi="Times New Roman" w:cs="Times New Roman"/>
          <w:color w:val="000000"/>
        </w:rPr>
      </w:pPr>
      <w:r w:rsidRPr="00036E9B">
        <w:rPr>
          <w:rFonts w:ascii="Times New Roman" w:hAnsi="Times New Roman" w:cs="Times New Roman"/>
          <w:color w:val="000000"/>
        </w:rPr>
        <w:t>3. Pasiūlymo dokumentuose pateikti duomenys ir informacija yra teisinga ir apima viską, ko reikia tinkamam sutarties įvykdymui.</w:t>
      </w:r>
    </w:p>
    <w:p w14:paraId="7539A7C2" w14:textId="725347B0" w:rsidR="00FB7952" w:rsidRDefault="007360DC" w:rsidP="00036E9B">
      <w:pPr>
        <w:tabs>
          <w:tab w:val="left" w:pos="9460"/>
        </w:tabs>
        <w:ind w:firstLine="426"/>
        <w:jc w:val="both"/>
        <w:rPr>
          <w:rFonts w:ascii="Times New Roman" w:hAnsi="Times New Roman" w:cs="Times New Roman"/>
          <w:color w:val="7030A1"/>
        </w:rPr>
      </w:pPr>
      <w:r w:rsidRPr="00036E9B">
        <w:rPr>
          <w:rFonts w:ascii="Times New Roman" w:hAnsi="Times New Roman" w:cs="Times New Roman"/>
          <w:color w:val="000000"/>
        </w:rPr>
        <w:t>4</w:t>
      </w:r>
      <w:r w:rsidR="00FB7952" w:rsidRPr="00036E9B">
        <w:rPr>
          <w:rFonts w:ascii="Times New Roman" w:hAnsi="Times New Roman" w:cs="Times New Roman"/>
          <w:color w:val="000000"/>
        </w:rPr>
        <w:t>. Pasiūlymas galioja pirkimo sąlygų 1 priede „Terminai“ atitinkamame punkte nurodytą terminą</w:t>
      </w:r>
      <w:r w:rsidR="00FB7952" w:rsidRPr="00036E9B">
        <w:rPr>
          <w:rFonts w:ascii="Times New Roman" w:hAnsi="Times New Roman" w:cs="Times New Roman"/>
          <w:color w:val="7030A1"/>
        </w:rPr>
        <w:t>.</w:t>
      </w:r>
    </w:p>
    <w:p w14:paraId="64FC44C5" w14:textId="559AAF3B" w:rsidR="00036E9B" w:rsidRPr="00036E9B" w:rsidRDefault="00036E9B" w:rsidP="00036E9B">
      <w:pPr>
        <w:tabs>
          <w:tab w:val="left" w:pos="9460"/>
        </w:tabs>
        <w:ind w:firstLine="426"/>
        <w:jc w:val="both"/>
        <w:rPr>
          <w:rFonts w:ascii="Times New Roman" w:hAnsi="Times New Roman" w:cs="Times New Roman"/>
          <w:color w:val="7030A1"/>
        </w:rPr>
      </w:pPr>
    </w:p>
    <w:tbl>
      <w:tblPr>
        <w:tblW w:w="9637" w:type="dxa"/>
        <w:tblLayout w:type="fixed"/>
        <w:tblLook w:val="01E0" w:firstRow="1" w:lastRow="1" w:firstColumn="1" w:lastColumn="1" w:noHBand="0" w:noVBand="0"/>
      </w:tblPr>
      <w:tblGrid>
        <w:gridCol w:w="4082"/>
        <w:gridCol w:w="2814"/>
        <w:gridCol w:w="2741"/>
      </w:tblGrid>
      <w:tr w:rsidR="00FB7952" w:rsidRPr="00036E9B" w14:paraId="385E6FD8" w14:textId="77777777" w:rsidTr="00404B8A">
        <w:trPr>
          <w:trHeight w:val="186"/>
        </w:trPr>
        <w:tc>
          <w:tcPr>
            <w:tcW w:w="4082" w:type="dxa"/>
          </w:tcPr>
          <w:p w14:paraId="4491D06A" w14:textId="77777777" w:rsidR="00FB7952" w:rsidRPr="00036E9B" w:rsidRDefault="00FB7952" w:rsidP="007360DC">
            <w:pPr>
              <w:ind w:right="-1"/>
              <w:rPr>
                <w:rFonts w:ascii="Times New Roman" w:hAnsi="Times New Roman" w:cs="Times New Roman"/>
                <w:position w:val="6"/>
              </w:rPr>
            </w:pPr>
            <w:r w:rsidRPr="00036E9B">
              <w:rPr>
                <w:rFonts w:ascii="Times New Roman" w:hAnsi="Times New Roman" w:cs="Times New Roman"/>
                <w:position w:val="6"/>
              </w:rPr>
              <w:t>_________________</w:t>
            </w:r>
          </w:p>
          <w:p w14:paraId="680866C6" w14:textId="00ECE4D4" w:rsidR="00FB7952" w:rsidRPr="00036E9B" w:rsidRDefault="00FB7952" w:rsidP="007360DC">
            <w:pPr>
              <w:ind w:right="-1"/>
              <w:rPr>
                <w:rFonts w:ascii="Times New Roman" w:hAnsi="Times New Roman" w:cs="Times New Roman"/>
              </w:rPr>
            </w:pPr>
            <w:r w:rsidRPr="00036E9B">
              <w:rPr>
                <w:rFonts w:ascii="Times New Roman" w:hAnsi="Times New Roman" w:cs="Times New Roman"/>
                <w:position w:val="6"/>
              </w:rPr>
              <w:t>(Tiekėjo arba jo įgalioto asmens pareigų pavadinimas</w:t>
            </w:r>
            <w:r w:rsidRPr="00036E9B">
              <w:rPr>
                <w:rFonts w:ascii="Times New Roman" w:hAnsi="Times New Roman" w:cs="Times New Roman"/>
              </w:rPr>
              <w:t>)</w:t>
            </w:r>
          </w:p>
        </w:tc>
        <w:tc>
          <w:tcPr>
            <w:tcW w:w="2814" w:type="dxa"/>
          </w:tcPr>
          <w:p w14:paraId="255BAF0B" w14:textId="77777777" w:rsidR="00FB7952" w:rsidRPr="00036E9B" w:rsidRDefault="00FB7952" w:rsidP="007360DC">
            <w:pPr>
              <w:jc w:val="center"/>
              <w:rPr>
                <w:rFonts w:ascii="Times New Roman" w:hAnsi="Times New Roman" w:cs="Times New Roman"/>
                <w:position w:val="6"/>
              </w:rPr>
            </w:pPr>
            <w:r w:rsidRPr="00036E9B">
              <w:rPr>
                <w:rFonts w:ascii="Times New Roman" w:hAnsi="Times New Roman" w:cs="Times New Roman"/>
                <w:position w:val="6"/>
              </w:rPr>
              <w:t>____________</w:t>
            </w:r>
          </w:p>
          <w:p w14:paraId="49570F2A" w14:textId="77777777" w:rsidR="00FB7952" w:rsidRPr="00036E9B" w:rsidRDefault="00FB7952" w:rsidP="007360DC">
            <w:pPr>
              <w:jc w:val="center"/>
              <w:rPr>
                <w:rFonts w:ascii="Times New Roman" w:hAnsi="Times New Roman" w:cs="Times New Roman"/>
              </w:rPr>
            </w:pPr>
            <w:r w:rsidRPr="00036E9B">
              <w:rPr>
                <w:rFonts w:ascii="Times New Roman" w:hAnsi="Times New Roman" w:cs="Times New Roman"/>
                <w:position w:val="6"/>
              </w:rPr>
              <w:t>(Parašas)</w:t>
            </w:r>
          </w:p>
        </w:tc>
        <w:tc>
          <w:tcPr>
            <w:tcW w:w="2741" w:type="dxa"/>
          </w:tcPr>
          <w:p w14:paraId="2BED93C1" w14:textId="77777777" w:rsidR="00FB7952" w:rsidRPr="00036E9B" w:rsidRDefault="00FB7952" w:rsidP="007360DC">
            <w:pPr>
              <w:jc w:val="center"/>
              <w:rPr>
                <w:rFonts w:ascii="Times New Roman" w:hAnsi="Times New Roman" w:cs="Times New Roman"/>
                <w:position w:val="6"/>
              </w:rPr>
            </w:pPr>
            <w:r w:rsidRPr="00036E9B">
              <w:rPr>
                <w:rFonts w:ascii="Times New Roman" w:hAnsi="Times New Roman" w:cs="Times New Roman"/>
                <w:position w:val="6"/>
              </w:rPr>
              <w:t>____________</w:t>
            </w:r>
          </w:p>
          <w:p w14:paraId="544A1041" w14:textId="77777777" w:rsidR="00FB7952" w:rsidRPr="00036E9B" w:rsidRDefault="00FB7952" w:rsidP="007360DC">
            <w:pPr>
              <w:jc w:val="center"/>
              <w:rPr>
                <w:rFonts w:ascii="Times New Roman" w:hAnsi="Times New Roman" w:cs="Times New Roman"/>
              </w:rPr>
            </w:pPr>
            <w:r w:rsidRPr="00036E9B">
              <w:rPr>
                <w:rFonts w:ascii="Times New Roman" w:hAnsi="Times New Roman" w:cs="Times New Roman"/>
                <w:position w:val="6"/>
              </w:rPr>
              <w:t>(Vardas ir pavardė)</w:t>
            </w:r>
          </w:p>
        </w:tc>
      </w:tr>
    </w:tbl>
    <w:p w14:paraId="5A12B57E" w14:textId="5DC19194" w:rsidR="00693D4F" w:rsidRDefault="00693D4F" w:rsidP="00036E9B">
      <w:pPr>
        <w:jc w:val="center"/>
        <w:rPr>
          <w:rFonts w:cstheme="minorHAnsi"/>
          <w:color w:val="7030A0"/>
        </w:rPr>
      </w:pPr>
      <w:r w:rsidRPr="00F0499F">
        <w:rPr>
          <w:rFonts w:cstheme="minorHAnsi"/>
        </w:rPr>
        <w:t>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64100EFE" w:rsidR="00FE3D7C" w:rsidRDefault="00FE3D7C" w:rsidP="00FE3D7C">
      <w:pPr>
        <w:jc w:val="center"/>
        <w:rPr>
          <w:b/>
          <w:szCs w:val="24"/>
        </w:rPr>
      </w:pPr>
    </w:p>
    <w:p w14:paraId="571C06C8" w14:textId="77777777" w:rsidR="000233AB" w:rsidRPr="00F0499F" w:rsidRDefault="000233AB"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E7EA766" w14:textId="77777777" w:rsidR="00DD78EB" w:rsidRPr="00DD78EB" w:rsidRDefault="00DD78EB" w:rsidP="00DD78EB">
      <w:pPr>
        <w:spacing w:after="0" w:line="240" w:lineRule="auto"/>
        <w:ind w:firstLine="567"/>
        <w:jc w:val="both"/>
        <w:rPr>
          <w:rFonts w:ascii="Times New Roman" w:hAnsi="Times New Roman" w:cs="Times New Roman"/>
        </w:rPr>
      </w:pPr>
      <w:r w:rsidRPr="00DD78EB">
        <w:rPr>
          <w:rFonts w:ascii="Times New Roman" w:hAnsi="Times New Roman" w:cs="Times New Roman"/>
        </w:rPr>
        <w:t>1. Perkančioji organizacija ekonomiškai naudingiausią pasiūlymą išrenka pagal kainos ir kokybės santykį, vadovaudamasi šiame priede nustatyta vertinimo tvarka.</w:t>
      </w:r>
    </w:p>
    <w:p w14:paraId="5BE8E0ED" w14:textId="77777777" w:rsidR="00DD78EB" w:rsidRPr="00DD78EB" w:rsidRDefault="00DD78EB" w:rsidP="00DD78EB">
      <w:pPr>
        <w:spacing w:after="0" w:line="240" w:lineRule="auto"/>
        <w:ind w:firstLine="567"/>
        <w:jc w:val="both"/>
        <w:rPr>
          <w:rFonts w:ascii="Times New Roman" w:hAnsi="Times New Roman" w:cs="Times New Roman"/>
        </w:rPr>
      </w:pPr>
      <w:r w:rsidRPr="00DD78EB">
        <w:rPr>
          <w:rFonts w:ascii="Times New Roman" w:hAnsi="Times New Roman" w:cs="Times New Roman"/>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1009BB18" w14:textId="77777777" w:rsidR="00DD78EB" w:rsidRPr="00DD78EB" w:rsidRDefault="00DD78EB" w:rsidP="00DD78EB">
      <w:pPr>
        <w:spacing w:after="0" w:line="240" w:lineRule="auto"/>
        <w:ind w:firstLine="567"/>
        <w:jc w:val="both"/>
        <w:rPr>
          <w:rFonts w:ascii="Times New Roman" w:hAnsi="Times New Roman" w:cs="Times New Roman"/>
          <w:b/>
        </w:rPr>
      </w:pPr>
      <w:r w:rsidRPr="00DD78EB">
        <w:rPr>
          <w:rFonts w:ascii="Times New Roman" w:hAnsi="Times New Roman" w:cs="Times New Roman"/>
          <w:b/>
        </w:rPr>
        <w:t>3. Visų pirkimo dalių ekonomiškai naudingiausius pasiūlymus perkančioji organizacija išrinks pagal kainos ir kokybės santykį taikant šiuos vertinimo kriterijus (kiekvienai pirkimo daliai atskirai):</w:t>
      </w:r>
    </w:p>
    <w:p w14:paraId="605B36C6" w14:textId="77777777" w:rsidR="00DD78EB" w:rsidRPr="00DD78EB" w:rsidRDefault="00DD78EB" w:rsidP="00DD78EB">
      <w:pPr>
        <w:spacing w:after="0" w:line="240" w:lineRule="auto"/>
        <w:ind w:firstLine="567"/>
        <w:jc w:val="both"/>
        <w:rPr>
          <w:rFonts w:ascii="Times New Roman" w:hAnsi="Times New Roman" w:cs="Times New Roman"/>
        </w:rPr>
      </w:pPr>
    </w:p>
    <w:tbl>
      <w:tblPr>
        <w:tblStyle w:val="TableGrid5"/>
        <w:tblW w:w="0" w:type="auto"/>
        <w:tblInd w:w="-147" w:type="dxa"/>
        <w:tblLook w:val="04A0" w:firstRow="1" w:lastRow="0" w:firstColumn="1" w:lastColumn="0" w:noHBand="0" w:noVBand="1"/>
      </w:tblPr>
      <w:tblGrid>
        <w:gridCol w:w="1135"/>
        <w:gridCol w:w="6804"/>
        <w:gridCol w:w="2126"/>
      </w:tblGrid>
      <w:tr w:rsidR="00DD78EB" w:rsidRPr="00DD78EB" w14:paraId="27CF1DC0" w14:textId="77777777" w:rsidTr="00D50DA3">
        <w:tc>
          <w:tcPr>
            <w:tcW w:w="1135" w:type="dxa"/>
            <w:vAlign w:val="center"/>
          </w:tcPr>
          <w:p w14:paraId="26512678"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Kriterijaus žyma</w:t>
            </w:r>
          </w:p>
        </w:tc>
        <w:tc>
          <w:tcPr>
            <w:tcW w:w="6804" w:type="dxa"/>
            <w:vAlign w:val="center"/>
          </w:tcPr>
          <w:p w14:paraId="123D8996"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Vertinimo kriterijai</w:t>
            </w:r>
          </w:p>
        </w:tc>
        <w:tc>
          <w:tcPr>
            <w:tcW w:w="2126" w:type="dxa"/>
            <w:vAlign w:val="center"/>
          </w:tcPr>
          <w:p w14:paraId="5DD3F79D"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Vertinimo kriterijaus lyginamasis svoris (L</w:t>
            </w:r>
            <w:r w:rsidRPr="00DD78EB">
              <w:rPr>
                <w:rFonts w:ascii="Times New Roman" w:hAnsi="Times New Roman" w:cs="Times New Roman"/>
                <w:vertAlign w:val="subscript"/>
              </w:rPr>
              <w:t>S</w:t>
            </w:r>
            <w:r w:rsidRPr="00DD78EB">
              <w:rPr>
                <w:rFonts w:ascii="Times New Roman" w:hAnsi="Times New Roman" w:cs="Times New Roman"/>
              </w:rPr>
              <w:t>)</w:t>
            </w:r>
          </w:p>
        </w:tc>
      </w:tr>
      <w:tr w:rsidR="00DD78EB" w:rsidRPr="00DD78EB" w14:paraId="065638E0" w14:textId="77777777" w:rsidTr="00D50DA3">
        <w:tc>
          <w:tcPr>
            <w:tcW w:w="1135" w:type="dxa"/>
            <w:vAlign w:val="center"/>
          </w:tcPr>
          <w:p w14:paraId="4FB50ED0" w14:textId="77777777" w:rsidR="00DD78EB" w:rsidRPr="00DD78EB" w:rsidRDefault="00DD78EB" w:rsidP="00DD78EB">
            <w:pPr>
              <w:widowControl w:val="0"/>
              <w:spacing w:beforeAutospacing="1"/>
              <w:ind w:right="-170"/>
              <w:rPr>
                <w:rFonts w:ascii="Times New Roman" w:hAnsi="Times New Roman" w:cs="Times New Roman"/>
                <w:color w:val="000000" w:themeColor="text1"/>
              </w:rPr>
            </w:pPr>
            <w:r w:rsidRPr="00DD78EB">
              <w:rPr>
                <w:rFonts w:ascii="Times New Roman" w:hAnsi="Times New Roman" w:cs="Times New Roman"/>
                <w:color w:val="000000" w:themeColor="text1"/>
              </w:rPr>
              <w:t xml:space="preserve">      C</w:t>
            </w:r>
          </w:p>
        </w:tc>
        <w:tc>
          <w:tcPr>
            <w:tcW w:w="6804" w:type="dxa"/>
          </w:tcPr>
          <w:p w14:paraId="70062703" w14:textId="77777777" w:rsidR="00DD78EB" w:rsidRPr="00DD78EB" w:rsidRDefault="00DD78EB" w:rsidP="00DD78EB">
            <w:pPr>
              <w:jc w:val="both"/>
              <w:rPr>
                <w:rFonts w:ascii="Times New Roman" w:hAnsi="Times New Roman" w:cs="Times New Roman"/>
              </w:rPr>
            </w:pPr>
            <w:r w:rsidRPr="00DD78EB">
              <w:rPr>
                <w:rFonts w:ascii="Times New Roman" w:hAnsi="Times New Roman" w:cs="Times New Roman"/>
              </w:rPr>
              <w:t>Pasiūlymo kaina, Eur su PVM</w:t>
            </w:r>
          </w:p>
        </w:tc>
        <w:tc>
          <w:tcPr>
            <w:tcW w:w="2126" w:type="dxa"/>
            <w:vAlign w:val="center"/>
          </w:tcPr>
          <w:p w14:paraId="37139C0C"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90</w:t>
            </w:r>
          </w:p>
        </w:tc>
      </w:tr>
      <w:tr w:rsidR="00DD78EB" w:rsidRPr="00DD78EB" w14:paraId="4423CB05" w14:textId="77777777" w:rsidTr="00D50DA3">
        <w:tc>
          <w:tcPr>
            <w:tcW w:w="1135" w:type="dxa"/>
            <w:vAlign w:val="center"/>
          </w:tcPr>
          <w:p w14:paraId="34D0ABEA" w14:textId="77777777" w:rsidR="00DD78EB" w:rsidRPr="00DD78EB" w:rsidRDefault="00DD78EB" w:rsidP="00DD78EB">
            <w:pPr>
              <w:widowControl w:val="0"/>
              <w:spacing w:beforeAutospacing="1"/>
              <w:rPr>
                <w:rFonts w:ascii="Times New Roman" w:hAnsi="Times New Roman" w:cs="Times New Roman"/>
                <w:color w:val="000000" w:themeColor="text1"/>
              </w:rPr>
            </w:pPr>
            <w:r w:rsidRPr="00DD78EB">
              <w:rPr>
                <w:rFonts w:ascii="Times New Roman" w:hAnsi="Times New Roman" w:cs="Times New Roman"/>
                <w:color w:val="000000" w:themeColor="text1"/>
              </w:rPr>
              <w:t xml:space="preserve">      T</w:t>
            </w:r>
            <w:r w:rsidRPr="00DD78EB">
              <w:rPr>
                <w:rFonts w:ascii="Times New Roman" w:hAnsi="Times New Roman" w:cs="Times New Roman"/>
                <w:color w:val="000000" w:themeColor="text1"/>
                <w:vertAlign w:val="subscript"/>
              </w:rPr>
              <w:t>1</w:t>
            </w:r>
          </w:p>
        </w:tc>
        <w:tc>
          <w:tcPr>
            <w:tcW w:w="6804" w:type="dxa"/>
          </w:tcPr>
          <w:p w14:paraId="445FEEDF" w14:textId="77777777" w:rsidR="00DD78EB" w:rsidRPr="00DD78EB" w:rsidRDefault="00DD78EB" w:rsidP="00DD78EB">
            <w:pPr>
              <w:suppressAutoHyphens/>
              <w:jc w:val="both"/>
              <w:rPr>
                <w:rFonts w:ascii="Times New Roman" w:eastAsia="Arial Unicode MS" w:hAnsi="Times New Roman" w:cs="Times New Roman"/>
                <w:color w:val="000000"/>
              </w:rPr>
            </w:pPr>
            <w:r w:rsidRPr="00DD78EB">
              <w:rPr>
                <w:rFonts w:ascii="Times New Roman" w:eastAsia="Arial Unicode MS" w:hAnsi="Times New Roman" w:cs="Times New Roman"/>
                <w:b/>
                <w:color w:val="000000"/>
              </w:rPr>
              <w:t>Aplinkos apsaugos vadybos sistemos reikalavimas</w:t>
            </w:r>
            <w:r w:rsidRPr="00DD78EB">
              <w:rPr>
                <w:rFonts w:ascii="Times New Roman" w:eastAsia="Arial Unicode MS" w:hAnsi="Times New Roman" w:cs="Times New Roman"/>
                <w:color w:val="000000"/>
              </w:rPr>
              <w:t xml:space="preserve">: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2F5BCA10" w14:textId="77777777" w:rsidR="00DD78EB" w:rsidRPr="00DD78EB" w:rsidRDefault="00DD78EB" w:rsidP="00DD78EB">
            <w:pPr>
              <w:suppressAutoHyphens/>
              <w:jc w:val="both"/>
              <w:rPr>
                <w:rFonts w:ascii="Times New Roman" w:eastAsia="Arial Unicode MS" w:hAnsi="Times New Roman" w:cs="Times New Roman"/>
                <w:color w:val="000000"/>
              </w:rPr>
            </w:pPr>
          </w:p>
          <w:p w14:paraId="6F63949D" w14:textId="77777777" w:rsidR="00DD78EB" w:rsidRPr="00DD78EB" w:rsidRDefault="00DD78EB" w:rsidP="00DD78EB">
            <w:pPr>
              <w:jc w:val="both"/>
              <w:rPr>
                <w:rFonts w:ascii="Times New Roman" w:hAnsi="Times New Roman" w:cs="Times New Roman"/>
              </w:rPr>
            </w:pPr>
            <w:r w:rsidRPr="00DD78EB">
              <w:rPr>
                <w:rFonts w:ascii="Times New Roman" w:hAnsi="Times New Roman" w:cs="Times New Roman"/>
              </w:rPr>
              <w:t>Aplinkos apsaugos vadybos sistemos standartų turi būti laikomasi visuose tiekėjo padaliniuose, jei tokių yra, kurie teiks paslaugas, nepriklausomai nuo padalinių teisinės formos.</w:t>
            </w:r>
          </w:p>
        </w:tc>
        <w:tc>
          <w:tcPr>
            <w:tcW w:w="2126" w:type="dxa"/>
            <w:vAlign w:val="center"/>
          </w:tcPr>
          <w:p w14:paraId="5A492BD7"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10</w:t>
            </w:r>
          </w:p>
        </w:tc>
      </w:tr>
      <w:tr w:rsidR="00DD78EB" w:rsidRPr="00DD78EB" w14:paraId="678DE6AD" w14:textId="77777777" w:rsidTr="00D50DA3">
        <w:tc>
          <w:tcPr>
            <w:tcW w:w="1135" w:type="dxa"/>
            <w:vAlign w:val="center"/>
          </w:tcPr>
          <w:p w14:paraId="2C305895" w14:textId="77777777" w:rsidR="00DD78EB" w:rsidRPr="00DD78EB" w:rsidRDefault="00DD78EB" w:rsidP="00DD78EB">
            <w:pPr>
              <w:widowControl w:val="0"/>
              <w:spacing w:beforeAutospacing="1"/>
              <w:rPr>
                <w:rFonts w:ascii="Times New Roman" w:hAnsi="Times New Roman" w:cs="Times New Roman"/>
                <w:color w:val="000000" w:themeColor="text1"/>
              </w:rPr>
            </w:pPr>
            <w:r w:rsidRPr="00DD78EB">
              <w:rPr>
                <w:rFonts w:ascii="Times New Roman" w:hAnsi="Times New Roman" w:cs="Times New Roman"/>
                <w:color w:val="000000" w:themeColor="text1"/>
              </w:rPr>
              <w:t xml:space="preserve">      S</w:t>
            </w:r>
          </w:p>
        </w:tc>
        <w:tc>
          <w:tcPr>
            <w:tcW w:w="6804" w:type="dxa"/>
          </w:tcPr>
          <w:p w14:paraId="55C316D5" w14:textId="77777777" w:rsidR="00DD78EB" w:rsidRPr="00DD78EB" w:rsidRDefault="00DD78EB" w:rsidP="00DD78EB">
            <w:pPr>
              <w:jc w:val="both"/>
              <w:rPr>
                <w:rFonts w:ascii="Times New Roman" w:hAnsi="Times New Roman" w:cs="Times New Roman"/>
              </w:rPr>
            </w:pPr>
            <w:r w:rsidRPr="00DD78EB">
              <w:rPr>
                <w:rFonts w:ascii="Times New Roman" w:hAnsi="Times New Roman" w:cs="Times New Roman"/>
              </w:rPr>
              <w:t>Pasiūlymo ekonominis naudingumas</w:t>
            </w:r>
          </w:p>
        </w:tc>
        <w:tc>
          <w:tcPr>
            <w:tcW w:w="2126" w:type="dxa"/>
            <w:vAlign w:val="center"/>
          </w:tcPr>
          <w:p w14:paraId="384FC6E4" w14:textId="77777777" w:rsidR="00DD78EB" w:rsidRPr="00DD78EB" w:rsidRDefault="00DD78EB" w:rsidP="00DD78EB">
            <w:pPr>
              <w:jc w:val="center"/>
              <w:rPr>
                <w:rFonts w:ascii="Times New Roman" w:hAnsi="Times New Roman" w:cs="Times New Roman"/>
              </w:rPr>
            </w:pPr>
            <w:r w:rsidRPr="00DD78EB">
              <w:rPr>
                <w:rFonts w:ascii="Times New Roman" w:hAnsi="Times New Roman" w:cs="Times New Roman"/>
              </w:rPr>
              <w:t>100</w:t>
            </w:r>
          </w:p>
        </w:tc>
      </w:tr>
    </w:tbl>
    <w:p w14:paraId="49D7707C" w14:textId="77777777" w:rsidR="00DD78EB" w:rsidRPr="00DD78EB" w:rsidRDefault="00DD78EB" w:rsidP="00DD78EB">
      <w:pPr>
        <w:spacing w:after="0" w:line="240" w:lineRule="auto"/>
        <w:jc w:val="both"/>
        <w:rPr>
          <w:rFonts w:ascii="Times New Roman" w:hAnsi="Times New Roman" w:cs="Times New Roman"/>
        </w:rPr>
      </w:pPr>
    </w:p>
    <w:p w14:paraId="690325A1" w14:textId="77777777" w:rsidR="00DD78EB" w:rsidRPr="00DD78EB" w:rsidRDefault="00E8687E" w:rsidP="00DD78EB">
      <w:pPr>
        <w:tabs>
          <w:tab w:val="left" w:pos="993"/>
        </w:tabs>
        <w:spacing w:after="0" w:line="240" w:lineRule="auto"/>
        <w:ind w:firstLine="567"/>
        <w:jc w:val="both"/>
        <w:rPr>
          <w:rFonts w:ascii="Times New Roman" w:hAnsi="Times New Roman" w:cs="Times New Roman"/>
          <w:b/>
          <w:bCs/>
          <w:color w:val="000000" w:themeColor="text1"/>
        </w:rPr>
      </w:pPr>
      <w:hyperlink r:id="rId23">
        <w:r w:rsidR="00DD78EB" w:rsidRPr="00DD78EB">
          <w:rPr>
            <w:rFonts w:ascii="Times New Roman" w:hAnsi="Times New Roman" w:cs="Times New Roman"/>
            <w:b/>
            <w:bCs/>
            <w:color w:val="000000" w:themeColor="text1"/>
          </w:rPr>
          <w:t>Kiekvieno kriterijaus įvertis apskaičiuojamas vadovaujantis šiomis formulėmis:</w:t>
        </w:r>
      </w:hyperlink>
    </w:p>
    <w:p w14:paraId="38C77080" w14:textId="77777777" w:rsidR="00DD78EB" w:rsidRPr="00DD78EB" w:rsidRDefault="00DD78EB" w:rsidP="00DD78EB">
      <w:pPr>
        <w:tabs>
          <w:tab w:val="left" w:pos="993"/>
        </w:tabs>
        <w:spacing w:after="0" w:line="240" w:lineRule="auto"/>
        <w:jc w:val="both"/>
        <w:rPr>
          <w:rFonts w:ascii="Times New Roman" w:hAnsi="Times New Roman" w:cs="Times New Roman"/>
          <w:b/>
          <w:bCs/>
          <w:color w:val="000000" w:themeColor="text1"/>
          <w:u w:val="single"/>
        </w:rPr>
      </w:pPr>
    </w:p>
    <w:p w14:paraId="56339E43" w14:textId="77777777" w:rsidR="00DD78EB" w:rsidRPr="00DD78EB" w:rsidRDefault="00DD78EB" w:rsidP="00DD78EB">
      <w:pPr>
        <w:tabs>
          <w:tab w:val="left" w:pos="993"/>
        </w:tabs>
        <w:spacing w:after="0" w:line="240" w:lineRule="auto"/>
        <w:ind w:firstLine="567"/>
        <w:jc w:val="both"/>
        <w:rPr>
          <w:rFonts w:ascii="Times New Roman" w:hAnsi="Times New Roman" w:cs="Times New Roman"/>
          <w:bCs/>
          <w:color w:val="000000" w:themeColor="text1"/>
        </w:rPr>
      </w:pPr>
      <w:r w:rsidRPr="00DD78EB">
        <w:rPr>
          <w:rFonts w:ascii="Times New Roman" w:hAnsi="Times New Roman" w:cs="Times New Roman"/>
          <w:bCs/>
          <w:color w:val="000000" w:themeColor="text1"/>
        </w:rPr>
        <w:t>Pasiūlymo</w:t>
      </w:r>
      <w:r w:rsidRPr="00DD78EB">
        <w:rPr>
          <w:rFonts w:ascii="Times New Roman" w:hAnsi="Times New Roman" w:cs="Times New Roman"/>
          <w:b/>
          <w:bCs/>
          <w:color w:val="000000" w:themeColor="text1"/>
        </w:rPr>
        <w:t xml:space="preserve"> ekonominis naudingumas (S) </w:t>
      </w:r>
      <w:r w:rsidRPr="00DD78EB">
        <w:rPr>
          <w:rFonts w:ascii="Times New Roman" w:hAnsi="Times New Roman" w:cs="Times New Roman"/>
          <w:bCs/>
          <w:color w:val="000000" w:themeColor="text1"/>
        </w:rPr>
        <w:t xml:space="preserve">apskaičiuojamas pagal formulę:       </w:t>
      </w:r>
    </w:p>
    <w:p w14:paraId="154B6049" w14:textId="77777777" w:rsidR="00DD78EB" w:rsidRPr="00DD78EB" w:rsidRDefault="00DD78EB" w:rsidP="00DD78EB">
      <w:pPr>
        <w:tabs>
          <w:tab w:val="left" w:pos="993"/>
        </w:tabs>
        <w:spacing w:after="0" w:line="240" w:lineRule="auto"/>
        <w:ind w:firstLine="567"/>
        <w:jc w:val="both"/>
        <w:rPr>
          <w:rFonts w:ascii="Times New Roman" w:hAnsi="Times New Roman" w:cs="Times New Roman"/>
          <w:bCs/>
          <w:color w:val="000000" w:themeColor="text1"/>
        </w:rPr>
      </w:pPr>
    </w:p>
    <w:p w14:paraId="07B9923C" w14:textId="77777777" w:rsidR="00DD78EB" w:rsidRPr="00DD78EB" w:rsidRDefault="00E8687E" w:rsidP="00DD78EB">
      <w:pPr>
        <w:tabs>
          <w:tab w:val="left" w:pos="993"/>
        </w:tabs>
        <w:spacing w:after="0" w:line="240" w:lineRule="auto"/>
        <w:ind w:firstLine="567"/>
        <w:jc w:val="center"/>
        <w:rPr>
          <w:rFonts w:ascii="Times New Roman" w:hAnsi="Times New Roman" w:cs="Times New Roman"/>
          <w:bCs/>
          <w:color w:val="000000" w:themeColor="text1"/>
        </w:rPr>
      </w:pPr>
      <w:hyperlink r:id="rId24">
        <w:r w:rsidR="00DD78EB" w:rsidRPr="00DD78EB">
          <w:rPr>
            <w:rFonts w:ascii="Times New Roman" w:hAnsi="Times New Roman" w:cs="Times New Roman"/>
            <w:color w:val="000000" w:themeColor="text1"/>
          </w:rPr>
          <w:t>S = C+T</w:t>
        </w:r>
        <w:r w:rsidR="00DD78EB" w:rsidRPr="00DD78EB">
          <w:rPr>
            <w:rFonts w:ascii="Times New Roman" w:hAnsi="Times New Roman" w:cs="Times New Roman"/>
            <w:color w:val="000000" w:themeColor="text1"/>
            <w:vertAlign w:val="subscript"/>
          </w:rPr>
          <w:t>1</w:t>
        </w:r>
      </w:hyperlink>
    </w:p>
    <w:p w14:paraId="752BC6BC" w14:textId="77777777" w:rsidR="00DD78EB" w:rsidRPr="00DD78EB" w:rsidRDefault="00DD78EB" w:rsidP="00DD78EB">
      <w:pPr>
        <w:tabs>
          <w:tab w:val="left" w:pos="993"/>
        </w:tabs>
        <w:spacing w:after="0" w:line="240" w:lineRule="auto"/>
        <w:jc w:val="center"/>
        <w:rPr>
          <w:rFonts w:ascii="Times New Roman" w:hAnsi="Times New Roman" w:cs="Times New Roman"/>
          <w:color w:val="000000" w:themeColor="text1"/>
          <w:vertAlign w:val="subscript"/>
        </w:rPr>
      </w:pPr>
    </w:p>
    <w:p w14:paraId="2B740A51" w14:textId="77777777" w:rsidR="00DD78EB" w:rsidRPr="00DD78EB" w:rsidRDefault="00E8687E" w:rsidP="00DD78EB">
      <w:pPr>
        <w:widowControl w:val="0"/>
        <w:tabs>
          <w:tab w:val="left" w:pos="1560"/>
        </w:tabs>
        <w:snapToGrid w:val="0"/>
        <w:spacing w:after="0" w:line="240" w:lineRule="auto"/>
        <w:ind w:firstLine="567"/>
        <w:jc w:val="both"/>
        <w:rPr>
          <w:rFonts w:ascii="Times New Roman" w:hAnsi="Times New Roman" w:cs="Times New Roman"/>
          <w:color w:val="000000" w:themeColor="text1"/>
        </w:rPr>
      </w:pPr>
      <w:hyperlink r:id="rId25">
        <w:r w:rsidR="00DD78EB" w:rsidRPr="00DD78EB">
          <w:rPr>
            <w:rFonts w:ascii="Times New Roman" w:hAnsi="Times New Roman" w:cs="Times New Roman"/>
            <w:color w:val="000000" w:themeColor="text1"/>
          </w:rPr>
          <w:t xml:space="preserve">Kainos (C) lyginamasis svoris sudaro 90 balų, kur maksimalų 90 balų kiekį gauna mažiausią kainą pasiūlęs tiekėjas. Kitų tiekėjų pasiūlytos kainos (C) apskaičiuojamos proporcingai mažiausios kainos atžvilgiu. </w:t>
        </w:r>
      </w:hyperlink>
    </w:p>
    <w:p w14:paraId="1DBC8E2F" w14:textId="77777777" w:rsidR="00DD78EB" w:rsidRPr="00DD78EB" w:rsidRDefault="00DD78EB" w:rsidP="00DD78EB">
      <w:pPr>
        <w:tabs>
          <w:tab w:val="left" w:pos="993"/>
        </w:tabs>
        <w:spacing w:after="0" w:line="240" w:lineRule="auto"/>
        <w:jc w:val="both"/>
        <w:rPr>
          <w:rFonts w:ascii="Times New Roman" w:hAnsi="Times New Roman" w:cs="Times New Roman"/>
          <w:color w:val="000000" w:themeColor="text1"/>
        </w:rPr>
      </w:pPr>
    </w:p>
    <w:p w14:paraId="65A762DC" w14:textId="77777777" w:rsidR="00DD78EB" w:rsidRPr="00DD78EB" w:rsidRDefault="00E8687E" w:rsidP="00DD78EB">
      <w:pPr>
        <w:tabs>
          <w:tab w:val="left" w:pos="993"/>
        </w:tabs>
        <w:spacing w:after="0" w:line="240" w:lineRule="auto"/>
        <w:ind w:firstLine="567"/>
        <w:jc w:val="both"/>
        <w:rPr>
          <w:rFonts w:ascii="Times New Roman" w:hAnsi="Times New Roman" w:cs="Times New Roman"/>
          <w:color w:val="000000" w:themeColor="text1"/>
        </w:rPr>
      </w:pPr>
      <w:hyperlink r:id="rId26">
        <w:r w:rsidR="00DD78EB" w:rsidRPr="00DD78EB">
          <w:rPr>
            <w:rFonts w:ascii="Times New Roman" w:hAnsi="Times New Roman" w:cs="Times New Roman"/>
            <w:b/>
            <w:bCs/>
            <w:color w:val="000000" w:themeColor="text1"/>
          </w:rPr>
          <w:t>Kainos (C) „Pasiūlymo kaina“</w:t>
        </w:r>
        <w:r w:rsidR="00DD78EB" w:rsidRPr="00DD78EB">
          <w:rPr>
            <w:rFonts w:ascii="Times New Roman" w:hAnsi="Times New Roman" w:cs="Times New Roman"/>
            <w:color w:val="000000" w:themeColor="text1"/>
          </w:rPr>
          <w:t xml:space="preserve"> apskaičiuojama pagal formulę: </w:t>
        </w:r>
      </w:hyperlink>
    </w:p>
    <w:p w14:paraId="61887E31" w14:textId="77777777" w:rsidR="00DD78EB" w:rsidRPr="00DD78EB" w:rsidRDefault="00DD78EB" w:rsidP="00DD78EB">
      <w:pPr>
        <w:tabs>
          <w:tab w:val="left" w:pos="993"/>
        </w:tabs>
        <w:spacing w:after="0" w:line="240" w:lineRule="auto"/>
        <w:jc w:val="both"/>
        <w:rPr>
          <w:rFonts w:ascii="Times New Roman" w:hAnsi="Times New Roman" w:cs="Times New Roman"/>
          <w:color w:val="000000" w:themeColor="text1"/>
        </w:rPr>
      </w:pPr>
    </w:p>
    <w:p w14:paraId="4C5E09B2" w14:textId="77777777" w:rsidR="00DD78EB" w:rsidRPr="00DD78EB" w:rsidRDefault="00E8687E" w:rsidP="00DD78EB">
      <w:pPr>
        <w:tabs>
          <w:tab w:val="left" w:pos="993"/>
        </w:tabs>
        <w:spacing w:after="0" w:line="240" w:lineRule="auto"/>
        <w:jc w:val="center"/>
        <w:rPr>
          <w:rFonts w:ascii="Times New Roman" w:hAnsi="Times New Roman" w:cs="Times New Roman"/>
          <w:color w:val="000000" w:themeColor="text1"/>
        </w:rPr>
      </w:pPr>
      <w:hyperlink r:id="rId27">
        <w:r w:rsidR="00DD78EB" w:rsidRPr="00DD78EB">
          <w:rPr>
            <w:rFonts w:ascii="Times New Roman" w:hAnsi="Times New Roman" w:cs="Times New Roman"/>
            <w:color w:val="000000" w:themeColor="text1"/>
          </w:rPr>
          <w:t>C=R</w:t>
        </w:r>
        <w:r w:rsidR="00DD78EB" w:rsidRPr="00DD78EB">
          <w:rPr>
            <w:rFonts w:ascii="Times New Roman" w:hAnsi="Times New Roman" w:cs="Times New Roman"/>
            <w:color w:val="000000" w:themeColor="text1"/>
            <w:vertAlign w:val="subscript"/>
          </w:rPr>
          <w:t>min</w:t>
        </w:r>
        <w:r w:rsidR="00DD78EB" w:rsidRPr="00DD78EB">
          <w:rPr>
            <w:rFonts w:ascii="Times New Roman" w:hAnsi="Times New Roman" w:cs="Times New Roman"/>
            <w:color w:val="000000" w:themeColor="text1"/>
          </w:rPr>
          <w:t>/R</w:t>
        </w:r>
        <w:r w:rsidR="00DD78EB" w:rsidRPr="00DD78EB">
          <w:rPr>
            <w:rFonts w:ascii="Times New Roman" w:hAnsi="Times New Roman" w:cs="Times New Roman"/>
            <w:color w:val="000000" w:themeColor="text1"/>
            <w:vertAlign w:val="subscript"/>
          </w:rPr>
          <w:t>pasiūlymas</w:t>
        </w:r>
        <w:r w:rsidR="00DD78EB" w:rsidRPr="00DD78EB">
          <w:rPr>
            <w:rFonts w:ascii="Times New Roman" w:hAnsi="Times New Roman" w:cs="Times New Roman"/>
            <w:color w:val="000000" w:themeColor="text1"/>
          </w:rPr>
          <w:t xml:space="preserve"> x 90</w:t>
        </w:r>
      </w:hyperlink>
    </w:p>
    <w:p w14:paraId="4EA6E115" w14:textId="77777777" w:rsidR="00DD78EB" w:rsidRPr="00DD78EB" w:rsidRDefault="00E8687E" w:rsidP="00DD78EB">
      <w:pPr>
        <w:tabs>
          <w:tab w:val="left" w:pos="993"/>
        </w:tabs>
        <w:spacing w:after="0" w:line="240" w:lineRule="auto"/>
        <w:ind w:firstLine="567"/>
        <w:jc w:val="both"/>
        <w:rPr>
          <w:rFonts w:ascii="Times New Roman" w:hAnsi="Times New Roman" w:cs="Times New Roman"/>
          <w:color w:val="000000" w:themeColor="text1"/>
        </w:rPr>
      </w:pPr>
      <w:hyperlink r:id="rId28">
        <w:r w:rsidR="00DD78EB" w:rsidRPr="00DD78EB">
          <w:rPr>
            <w:rFonts w:ascii="Times New Roman" w:hAnsi="Times New Roman" w:cs="Times New Roman"/>
            <w:color w:val="000000" w:themeColor="text1"/>
          </w:rPr>
          <w:t>kur:</w:t>
        </w:r>
      </w:hyperlink>
    </w:p>
    <w:p w14:paraId="7315C049" w14:textId="77777777" w:rsidR="00DD78EB" w:rsidRPr="00DD78EB" w:rsidRDefault="00E8687E" w:rsidP="00DD78EB">
      <w:pPr>
        <w:tabs>
          <w:tab w:val="left" w:pos="993"/>
        </w:tabs>
        <w:spacing w:after="0" w:line="240" w:lineRule="auto"/>
        <w:ind w:firstLine="567"/>
        <w:jc w:val="both"/>
        <w:rPr>
          <w:rFonts w:ascii="Times New Roman" w:hAnsi="Times New Roman" w:cs="Times New Roman"/>
          <w:color w:val="000000" w:themeColor="text1"/>
        </w:rPr>
      </w:pPr>
      <w:hyperlink r:id="rId29">
        <w:r w:rsidR="00DD78EB" w:rsidRPr="00DD78EB">
          <w:rPr>
            <w:rFonts w:ascii="Times New Roman" w:hAnsi="Times New Roman" w:cs="Times New Roman"/>
            <w:color w:val="000000" w:themeColor="text1"/>
          </w:rPr>
          <w:t>R</w:t>
        </w:r>
        <w:r w:rsidR="00DD78EB" w:rsidRPr="00DD78EB">
          <w:rPr>
            <w:rFonts w:ascii="Times New Roman" w:hAnsi="Times New Roman" w:cs="Times New Roman"/>
            <w:color w:val="000000" w:themeColor="text1"/>
            <w:vertAlign w:val="subscript"/>
          </w:rPr>
          <w:t>min</w:t>
        </w:r>
        <w:r w:rsidR="00DD78EB" w:rsidRPr="00DD78EB">
          <w:rPr>
            <w:rFonts w:ascii="Times New Roman" w:hAnsi="Times New Roman" w:cs="Times New Roman"/>
            <w:color w:val="000000" w:themeColor="text1"/>
          </w:rPr>
          <w:t xml:space="preserve"> – pasiūlyta mažiausia pasiūlymo kaina, Eur;</w:t>
        </w:r>
      </w:hyperlink>
    </w:p>
    <w:p w14:paraId="247EB2AC" w14:textId="77777777" w:rsidR="00DD78EB" w:rsidRPr="00DD78EB" w:rsidRDefault="00E8687E" w:rsidP="00DD78EB">
      <w:pPr>
        <w:tabs>
          <w:tab w:val="left" w:pos="993"/>
        </w:tabs>
        <w:spacing w:after="0" w:line="240" w:lineRule="auto"/>
        <w:ind w:firstLine="567"/>
        <w:jc w:val="both"/>
        <w:rPr>
          <w:rFonts w:ascii="Times New Roman" w:hAnsi="Times New Roman" w:cs="Times New Roman"/>
          <w:color w:val="000000" w:themeColor="text1"/>
        </w:rPr>
      </w:pPr>
      <w:hyperlink r:id="rId30">
        <w:r w:rsidR="00DD78EB" w:rsidRPr="00DD78EB">
          <w:rPr>
            <w:rFonts w:ascii="Times New Roman" w:hAnsi="Times New Roman" w:cs="Times New Roman"/>
            <w:color w:val="000000" w:themeColor="text1"/>
          </w:rPr>
          <w:t>R</w:t>
        </w:r>
        <w:r w:rsidR="00DD78EB" w:rsidRPr="00DD78EB">
          <w:rPr>
            <w:rFonts w:ascii="Times New Roman" w:hAnsi="Times New Roman" w:cs="Times New Roman"/>
            <w:color w:val="000000" w:themeColor="text1"/>
            <w:vertAlign w:val="subscript"/>
          </w:rPr>
          <w:t xml:space="preserve">pasiūlymas </w:t>
        </w:r>
        <w:r w:rsidR="00DD78EB" w:rsidRPr="00DD78EB">
          <w:rPr>
            <w:rFonts w:ascii="Times New Roman" w:hAnsi="Times New Roman" w:cs="Times New Roman"/>
            <w:color w:val="000000" w:themeColor="text1"/>
          </w:rPr>
          <w:t>–</w:t>
        </w:r>
        <w:r w:rsidR="00DD78EB" w:rsidRPr="00DD78EB">
          <w:rPr>
            <w:rFonts w:ascii="Times New Roman" w:hAnsi="Times New Roman" w:cs="Times New Roman"/>
            <w:color w:val="000000" w:themeColor="text1"/>
            <w:vertAlign w:val="subscript"/>
          </w:rPr>
          <w:t xml:space="preserve">  </w:t>
        </w:r>
        <w:r w:rsidR="00DD78EB" w:rsidRPr="00DD78EB">
          <w:rPr>
            <w:rFonts w:ascii="Times New Roman" w:hAnsi="Times New Roman" w:cs="Times New Roman"/>
            <w:color w:val="000000" w:themeColor="text1"/>
          </w:rPr>
          <w:t>vertinamo pasiūlymo kaina, Eur.</w:t>
        </w:r>
      </w:hyperlink>
    </w:p>
    <w:p w14:paraId="2B993798" w14:textId="77777777" w:rsidR="00DD78EB" w:rsidRPr="00DD78EB" w:rsidRDefault="00DD78EB" w:rsidP="00DD78EB">
      <w:pPr>
        <w:tabs>
          <w:tab w:val="left" w:pos="993"/>
        </w:tabs>
        <w:spacing w:after="0" w:line="240" w:lineRule="auto"/>
        <w:ind w:firstLine="567"/>
        <w:jc w:val="both"/>
        <w:rPr>
          <w:rFonts w:ascii="Times New Roman" w:hAnsi="Times New Roman" w:cs="Times New Roman"/>
          <w:color w:val="000000" w:themeColor="text1"/>
          <w:u w:val="single"/>
        </w:rPr>
      </w:pPr>
    </w:p>
    <w:p w14:paraId="2FF68428" w14:textId="77777777" w:rsidR="00DD78EB" w:rsidRPr="00DD78EB" w:rsidRDefault="00E8687E" w:rsidP="00DD78EB">
      <w:pPr>
        <w:tabs>
          <w:tab w:val="left" w:pos="993"/>
        </w:tabs>
        <w:spacing w:after="0" w:line="240" w:lineRule="auto"/>
        <w:ind w:firstLine="567"/>
        <w:jc w:val="both"/>
        <w:rPr>
          <w:rFonts w:ascii="Times New Roman" w:hAnsi="Times New Roman" w:cs="Times New Roman"/>
          <w:color w:val="000000" w:themeColor="text1"/>
        </w:rPr>
      </w:pPr>
      <w:hyperlink r:id="rId31">
        <w:r w:rsidR="00DD78EB" w:rsidRPr="00DD78EB">
          <w:rPr>
            <w:rFonts w:ascii="Times New Roman" w:hAnsi="Times New Roman" w:cs="Times New Roman"/>
            <w:color w:val="000000" w:themeColor="text1"/>
          </w:rPr>
          <w:t xml:space="preserve">Vertinimo </w:t>
        </w:r>
        <w:r w:rsidR="00DD78EB" w:rsidRPr="00DD78EB">
          <w:rPr>
            <w:rFonts w:ascii="Times New Roman" w:hAnsi="Times New Roman" w:cs="Times New Roman"/>
            <w:b/>
            <w:bCs/>
            <w:color w:val="000000" w:themeColor="text1"/>
          </w:rPr>
          <w:t>kriterijus T</w:t>
        </w:r>
        <w:r w:rsidR="00DD78EB" w:rsidRPr="00DD78EB">
          <w:rPr>
            <w:rFonts w:ascii="Times New Roman" w:hAnsi="Times New Roman" w:cs="Times New Roman"/>
            <w:b/>
            <w:bCs/>
            <w:color w:val="000000" w:themeColor="text1"/>
            <w:vertAlign w:val="subscript"/>
          </w:rPr>
          <w:t>1  „</w:t>
        </w:r>
        <w:r w:rsidR="00DD78EB" w:rsidRPr="00DD78EB">
          <w:rPr>
            <w:rFonts w:ascii="Times New Roman" w:hAnsi="Times New Roman" w:cs="Times New Roman"/>
            <w:b/>
            <w:bCs/>
            <w:color w:val="000000" w:themeColor="text1"/>
          </w:rPr>
          <w:t>Aplinkos apsaugos vadybos sistemos reikalavimus patvirtinantys dokumentai“</w:t>
        </w:r>
        <w:r w:rsidR="00DD78EB" w:rsidRPr="00DD78EB">
          <w:rPr>
            <w:rFonts w:ascii="Times New Roman" w:hAnsi="Times New Roman" w:cs="Times New Roman"/>
            <w:b/>
            <w:bCs/>
            <w:color w:val="000000" w:themeColor="text1"/>
            <w:vertAlign w:val="subscript"/>
          </w:rPr>
          <w:t xml:space="preserve"> </w:t>
        </w:r>
        <w:r w:rsidR="00DD78EB" w:rsidRPr="00DD78EB">
          <w:rPr>
            <w:rFonts w:ascii="Times New Roman" w:hAnsi="Times New Roman" w:cs="Times New Roman"/>
            <w:bCs/>
            <w:color w:val="000000" w:themeColor="text1"/>
          </w:rPr>
          <w:t xml:space="preserve">– pasiūlymams, kuriuose siūlomas šis papildomas kriterijus, vertinami papildomais 10 balų už kriterijų, o pasiūlymai be jų, papildomų balų negauna, t.y. gauna </w:t>
        </w:r>
        <w:r w:rsidR="00DD78EB" w:rsidRPr="00DD78EB">
          <w:rPr>
            <w:rFonts w:ascii="Times New Roman" w:hAnsi="Times New Roman" w:cs="Times New Roman"/>
            <w:color w:val="000000" w:themeColor="text1"/>
          </w:rPr>
          <w:t>0 papildomų balų.</w:t>
        </w:r>
      </w:hyperlink>
    </w:p>
    <w:p w14:paraId="1F38C661" w14:textId="77777777" w:rsidR="00DD78EB" w:rsidRPr="00DD78EB" w:rsidRDefault="00DD78EB" w:rsidP="00DD78EB">
      <w:pPr>
        <w:spacing w:after="120"/>
        <w:ind w:firstLine="397"/>
        <w:rPr>
          <w:rFonts w:eastAsia="Times New Roman" w:cstheme="minorHAnsi"/>
          <w:color w:val="7030A0"/>
          <w:sz w:val="22"/>
          <w:szCs w:val="22"/>
          <w:lang w:eastAsia="en-US"/>
        </w:rPr>
      </w:pPr>
    </w:p>
    <w:tbl>
      <w:tblPr>
        <w:tblStyle w:val="TableGrid6"/>
        <w:tblW w:w="10207" w:type="dxa"/>
        <w:tblInd w:w="-147" w:type="dxa"/>
        <w:tblLook w:val="04A0" w:firstRow="1" w:lastRow="0" w:firstColumn="1" w:lastColumn="0" w:noHBand="0" w:noVBand="1"/>
      </w:tblPr>
      <w:tblGrid>
        <w:gridCol w:w="5529"/>
        <w:gridCol w:w="4678"/>
      </w:tblGrid>
      <w:tr w:rsidR="00DD78EB" w:rsidRPr="00DD78EB" w14:paraId="3067613C" w14:textId="77777777" w:rsidTr="00D50DA3">
        <w:tc>
          <w:tcPr>
            <w:tcW w:w="5529" w:type="dxa"/>
          </w:tcPr>
          <w:p w14:paraId="601F3487" w14:textId="77777777" w:rsidR="00DD78EB" w:rsidRPr="00DD78EB" w:rsidRDefault="00DD78EB" w:rsidP="00DD78EB">
            <w:pPr>
              <w:suppressAutoHyphens/>
              <w:jc w:val="center"/>
              <w:rPr>
                <w:rFonts w:ascii="Times New Roman" w:eastAsia="Arial Unicode MS" w:hAnsi="Times New Roman" w:cs="Times New Roman"/>
                <w:b/>
                <w:color w:val="000000"/>
              </w:rPr>
            </w:pPr>
            <w:r w:rsidRPr="00DD78EB">
              <w:rPr>
                <w:rFonts w:ascii="Times New Roman" w:eastAsia="Arial Unicode MS" w:hAnsi="Times New Roman" w:cs="Times New Roman"/>
                <w:b/>
                <w:color w:val="000000"/>
              </w:rPr>
              <w:lastRenderedPageBreak/>
              <w:t>Aplinkos apsaugos vadybos sistemos reikalavimai</w:t>
            </w:r>
          </w:p>
        </w:tc>
        <w:tc>
          <w:tcPr>
            <w:tcW w:w="4678" w:type="dxa"/>
          </w:tcPr>
          <w:p w14:paraId="282F0F36" w14:textId="77777777" w:rsidR="00DD78EB" w:rsidRPr="00DD78EB" w:rsidRDefault="00DD78EB" w:rsidP="00DD78EB">
            <w:pPr>
              <w:suppressAutoHyphens/>
              <w:jc w:val="center"/>
              <w:rPr>
                <w:rFonts w:ascii="Times New Roman" w:eastAsia="Arial Unicode MS" w:hAnsi="Times New Roman" w:cs="Times New Roman"/>
                <w:b/>
                <w:color w:val="000000"/>
              </w:rPr>
            </w:pPr>
            <w:r w:rsidRPr="00DD78EB">
              <w:rPr>
                <w:rFonts w:ascii="Times New Roman" w:eastAsia="Arial Unicode MS" w:hAnsi="Times New Roman" w:cs="Times New Roman"/>
                <w:b/>
                <w:color w:val="000000"/>
              </w:rPr>
              <w:t>Aplinkos apsaugos vadybos sistemos reikalavimus patvirtinantys dokumentai</w:t>
            </w:r>
          </w:p>
        </w:tc>
      </w:tr>
      <w:tr w:rsidR="00DD78EB" w:rsidRPr="00DD78EB" w14:paraId="16497A76" w14:textId="77777777" w:rsidTr="00D50DA3">
        <w:tc>
          <w:tcPr>
            <w:tcW w:w="5529" w:type="dxa"/>
          </w:tcPr>
          <w:p w14:paraId="090A13BE" w14:textId="77777777" w:rsidR="00DD78EB" w:rsidRPr="00DD78EB" w:rsidRDefault="00DD78EB" w:rsidP="00DD78EB">
            <w:pPr>
              <w:suppressAutoHyphens/>
              <w:jc w:val="both"/>
              <w:rPr>
                <w:rFonts w:ascii="Times New Roman" w:eastAsia="Arial Unicode MS" w:hAnsi="Times New Roman" w:cs="Times New Roman"/>
                <w:color w:val="000000"/>
              </w:rPr>
            </w:pPr>
            <w:r w:rsidRPr="00DD78EB">
              <w:rPr>
                <w:rFonts w:ascii="Times New Roman" w:eastAsia="Arial Unicode MS" w:hAnsi="Times New Roman" w:cs="Times New Roman"/>
                <w:color w:val="000000"/>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62A40470" w14:textId="77777777" w:rsidR="00DD78EB" w:rsidRPr="00DD78EB" w:rsidRDefault="00DD78EB" w:rsidP="00DD78EB">
            <w:pPr>
              <w:suppressAutoHyphens/>
              <w:jc w:val="both"/>
              <w:rPr>
                <w:rFonts w:ascii="Times New Roman" w:eastAsia="Arial Unicode MS" w:hAnsi="Times New Roman" w:cs="Times New Roman"/>
                <w:color w:val="000000"/>
              </w:rPr>
            </w:pPr>
          </w:p>
          <w:p w14:paraId="494B212B" w14:textId="77777777" w:rsidR="00DD78EB" w:rsidRPr="00DD78EB" w:rsidRDefault="00DD78EB" w:rsidP="00DD78EB">
            <w:pPr>
              <w:suppressAutoHyphens/>
              <w:jc w:val="both"/>
              <w:rPr>
                <w:rFonts w:ascii="Times New Roman" w:eastAsia="Arial Unicode MS" w:hAnsi="Times New Roman" w:cs="Times New Roman"/>
                <w:color w:val="000000"/>
              </w:rPr>
            </w:pPr>
            <w:r w:rsidRPr="00DD78EB">
              <w:rPr>
                <w:rFonts w:ascii="Times New Roman" w:eastAsia="Arial Unicode MS" w:hAnsi="Times New Roman" w:cs="Times New Roman"/>
                <w:color w:val="000000"/>
              </w:rPr>
              <w:t xml:space="preserve">Aplinkos apsaugos vadybos sistemos standartų turi būti laikomasi visuose tiekėjo padaliniuose, jei tokių yra, kurie teiks paslaugas, nepriklausomai nuo padalinių teisinės formos. </w:t>
            </w:r>
          </w:p>
        </w:tc>
        <w:tc>
          <w:tcPr>
            <w:tcW w:w="4678" w:type="dxa"/>
          </w:tcPr>
          <w:p w14:paraId="62443859" w14:textId="77777777" w:rsidR="00DD78EB" w:rsidRPr="00DD78EB" w:rsidRDefault="00DD78EB" w:rsidP="00DD78EB">
            <w:pPr>
              <w:suppressAutoHyphens/>
              <w:jc w:val="both"/>
              <w:rPr>
                <w:rFonts w:ascii="Times New Roman" w:eastAsia="Arial Unicode MS" w:hAnsi="Times New Roman" w:cs="Times New Roman"/>
                <w:color w:val="000000"/>
              </w:rPr>
            </w:pPr>
            <w:r w:rsidRPr="00DD78EB">
              <w:rPr>
                <w:rFonts w:ascii="Times New Roman" w:eastAsia="Arial Unicode MS" w:hAnsi="Times New Roman" w:cs="Times New Roman"/>
                <w:color w:val="000000"/>
              </w:rPr>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p>
          <w:p w14:paraId="6E32A457" w14:textId="77777777" w:rsidR="00DD78EB" w:rsidRPr="00DD78EB" w:rsidRDefault="00DD78EB" w:rsidP="00DD78EB">
            <w:pPr>
              <w:suppressAutoHyphens/>
              <w:jc w:val="both"/>
              <w:rPr>
                <w:rFonts w:ascii="Times New Roman" w:eastAsia="Arial Unicode MS" w:hAnsi="Times New Roman" w:cs="Times New Roman"/>
                <w:color w:val="000000"/>
              </w:rPr>
            </w:pPr>
          </w:p>
          <w:p w14:paraId="27D7A108" w14:textId="77777777" w:rsidR="00DD78EB" w:rsidRPr="00DD78EB" w:rsidRDefault="00DD78EB" w:rsidP="00DD78EB">
            <w:pPr>
              <w:suppressAutoHyphens/>
              <w:jc w:val="both"/>
              <w:rPr>
                <w:rFonts w:ascii="Times New Roman" w:eastAsia="Arial Unicode MS" w:hAnsi="Times New Roman" w:cs="Times New Roman"/>
                <w:b/>
                <w:i/>
                <w:color w:val="000000"/>
              </w:rPr>
            </w:pPr>
            <w:r w:rsidRPr="00DD78EB">
              <w:rPr>
                <w:rFonts w:ascii="Times New Roman" w:eastAsia="Arial Unicode MS" w:hAnsi="Times New Roman" w:cs="Times New Roman"/>
                <w:b/>
                <w:i/>
                <w:color w:val="000000"/>
              </w:rPr>
              <w:t>(Dokumentas pateikiamas kartu su pasiūlymu)</w:t>
            </w:r>
          </w:p>
        </w:tc>
      </w:tr>
    </w:tbl>
    <w:p w14:paraId="1BEBD072" w14:textId="77777777" w:rsidR="00DD78EB" w:rsidRPr="00DD78EB" w:rsidRDefault="00DD78EB" w:rsidP="00DD78EB">
      <w:pPr>
        <w:suppressAutoHyphens/>
        <w:spacing w:after="0" w:line="240" w:lineRule="auto"/>
        <w:ind w:firstLine="567"/>
        <w:jc w:val="both"/>
        <w:rPr>
          <w:rFonts w:ascii="Times New Roman" w:eastAsia="Arial Unicode MS" w:hAnsi="Times New Roman" w:cs="Times New Roman"/>
          <w:color w:val="000000"/>
          <w:lang w:eastAsia="en-US"/>
        </w:rPr>
      </w:pPr>
      <w:r w:rsidRPr="00DD78EB">
        <w:rPr>
          <w:rFonts w:ascii="Times New Roman" w:eastAsia="Arial Unicode MS" w:hAnsi="Times New Roman" w:cs="Times New Roman"/>
          <w:color w:val="000000"/>
          <w:lang w:eastAsia="en-US"/>
        </w:rPr>
        <w:t>*Lietuvos Respublikos aplinkos ministro 2011 m. birželio 28 d. įsakymas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40A85525" w14:textId="77777777" w:rsidR="00DD78EB" w:rsidRPr="00DD78EB" w:rsidRDefault="00DD78EB" w:rsidP="00DD78EB">
      <w:pPr>
        <w:spacing w:after="0" w:line="240" w:lineRule="auto"/>
        <w:ind w:firstLine="567"/>
        <w:jc w:val="both"/>
        <w:rPr>
          <w:rFonts w:ascii="Times New Roman" w:hAnsi="Times New Roman" w:cs="Times New Roman"/>
        </w:rPr>
      </w:pPr>
    </w:p>
    <w:p w14:paraId="14D73AF8" w14:textId="77777777" w:rsidR="00DD78EB" w:rsidRPr="00DD78EB" w:rsidRDefault="00DD78EB" w:rsidP="00DD78EB">
      <w:pPr>
        <w:spacing w:after="0" w:line="240" w:lineRule="auto"/>
        <w:ind w:firstLine="567"/>
        <w:jc w:val="both"/>
        <w:rPr>
          <w:rFonts w:ascii="Times New Roman" w:hAnsi="Times New Roman" w:cs="Times New Roman"/>
        </w:rPr>
      </w:pPr>
      <w:r w:rsidRPr="00DD78EB">
        <w:rPr>
          <w:rFonts w:ascii="Times New Roman" w:hAnsi="Times New Roman" w:cs="Times New Roman"/>
        </w:rPr>
        <w:t xml:space="preserve">4. Atitiktis aplinkos apsaugos vadybos sistemos standartų reikalavimams turi būti įgyta iki pasiūlymų pateikimo termino pabaigos tiekėjo, kiekvieno tiekėjų grupės nario, ūkio subjekto kurių pajėgumais remiasi tiekėjas (jei taikoma) ir subtiekėjo pagal prisiimamus įsipareigojimus. </w:t>
      </w:r>
    </w:p>
    <w:p w14:paraId="1FFDFD5C" w14:textId="77777777" w:rsidR="00DD78EB" w:rsidRPr="00DD78EB" w:rsidRDefault="00DD78EB" w:rsidP="00DD78EB">
      <w:pPr>
        <w:tabs>
          <w:tab w:val="left" w:pos="993"/>
        </w:tabs>
        <w:spacing w:after="0" w:line="240" w:lineRule="auto"/>
        <w:ind w:firstLine="567"/>
        <w:jc w:val="both"/>
        <w:rPr>
          <w:rFonts w:ascii="Times New Roman" w:hAnsi="Times New Roman" w:cs="Times New Roman"/>
          <w:color w:val="000000" w:themeColor="text1"/>
        </w:rPr>
      </w:pPr>
      <w:r w:rsidRPr="00DD78EB">
        <w:rPr>
          <w:rFonts w:ascii="Times New Roman" w:hAnsi="Times New Roman" w:cs="Times New Roman"/>
          <w:color w:val="000000" w:themeColor="text1"/>
        </w:rPr>
        <w:t xml:space="preserve">5. </w:t>
      </w:r>
      <w:hyperlink r:id="rId32">
        <w:r w:rsidRPr="00DD78EB">
          <w:rPr>
            <w:rFonts w:ascii="Times New Roman" w:hAnsi="Times New Roman" w:cs="Times New Roman"/>
            <w:color w:val="000000" w:themeColor="text1"/>
          </w:rPr>
          <w:t>Ekonomiškai naudingiausiu pasiūlymu bus pripažintas tas pasiūlymas, kurio ekonominio naudingumo (S) reikšmė bus didžiausia. Maksimalus galimas balų skaičius 100.</w:t>
        </w:r>
      </w:hyperlink>
      <w:r w:rsidRPr="00DD78EB">
        <w:rPr>
          <w:rFonts w:ascii="Times New Roman" w:hAnsi="Times New Roman" w:cs="Times New Roman"/>
          <w:color w:val="000000" w:themeColor="text1"/>
        </w:rPr>
        <w:t xml:space="preserve"> Sudedant balus gaunamos kriterijų reikšmės apvalinamos dviejų skaičių po kablelio tikslumu. </w:t>
      </w:r>
    </w:p>
    <w:p w14:paraId="6DED6DEA" w14:textId="77777777" w:rsidR="00DD78EB" w:rsidRPr="00DD78EB" w:rsidRDefault="00DD78EB" w:rsidP="00DD78EB">
      <w:pPr>
        <w:tabs>
          <w:tab w:val="left" w:pos="993"/>
        </w:tabs>
        <w:spacing w:after="0" w:line="240" w:lineRule="auto"/>
        <w:ind w:firstLine="567"/>
        <w:jc w:val="both"/>
        <w:rPr>
          <w:rFonts w:ascii="Times New Roman" w:hAnsi="Times New Roman" w:cs="Times New Roman"/>
          <w:color w:val="000000" w:themeColor="text1"/>
        </w:rPr>
      </w:pPr>
      <w:r w:rsidRPr="00DD78EB">
        <w:rPr>
          <w:rFonts w:ascii="Times New Roman" w:hAnsi="Times New Roman" w:cs="Times New Roman"/>
          <w:color w:val="000000" w:themeColor="text1"/>
        </w:rPr>
        <w:t xml:space="preserve">6. Tuo atveju, jei vertinant pasiūlymus daugiausiai balų surinkusio (-ių) dalyvio (-ių) pasiūlymas (-ai) atmetamas (-i) arba vienas iš dalyvių pasitraukia, kitų dalyvių surinkti ekonominio naudingumo balai neperskaičiuojami. </w:t>
      </w:r>
    </w:p>
    <w:p w14:paraId="489E8C63" w14:textId="77777777" w:rsidR="00DD78EB" w:rsidRPr="00DD78EB" w:rsidRDefault="00DD78EB" w:rsidP="00DD78EB">
      <w:pPr>
        <w:tabs>
          <w:tab w:val="left" w:pos="993"/>
        </w:tabs>
        <w:spacing w:after="0" w:line="240" w:lineRule="auto"/>
        <w:ind w:firstLine="567"/>
        <w:jc w:val="both"/>
        <w:rPr>
          <w:rFonts w:ascii="Times New Roman" w:hAnsi="Times New Roman" w:cs="Times New Roman"/>
          <w:color w:val="000000" w:themeColor="text1"/>
        </w:rPr>
      </w:pPr>
      <w:r w:rsidRPr="00DD78EB">
        <w:rPr>
          <w:rFonts w:ascii="Times New Roman" w:hAnsi="Times New Roman" w:cs="Times New Roman"/>
          <w:color w:val="000000" w:themeColor="text1"/>
        </w:rPr>
        <w:t>7. Tais atvejais, kai kelių dalyvių pasiūlymų ekonominis naudingumas yra vienodas, nustatant pasiūlymų eilę, pirmesnis į šią eilę įrašomas dalyvis, kurio pasiūlymas CVP IS pateiktas anksčiausiai.</w:t>
      </w:r>
    </w:p>
    <w:p w14:paraId="057C9ED7" w14:textId="77777777" w:rsidR="00DD78EB" w:rsidRPr="00DD78EB" w:rsidRDefault="00DD78EB" w:rsidP="00DD78EB">
      <w:pPr>
        <w:tabs>
          <w:tab w:val="left" w:pos="993"/>
        </w:tabs>
        <w:spacing w:after="0" w:line="240" w:lineRule="auto"/>
        <w:ind w:firstLine="567"/>
        <w:jc w:val="center"/>
        <w:rPr>
          <w:rFonts w:ascii="Times New Roman" w:hAnsi="Times New Roman" w:cs="Times New Roman"/>
          <w:color w:val="000000" w:themeColor="text1"/>
        </w:rPr>
      </w:pPr>
      <w:r w:rsidRPr="00DD78EB">
        <w:rPr>
          <w:rFonts w:cstheme="minorHAnsi"/>
        </w:rPr>
        <w:t>__________</w:t>
      </w:r>
    </w:p>
    <w:p w14:paraId="18E64EA9" w14:textId="77777777" w:rsidR="00DD78EB" w:rsidRPr="00DD78EB" w:rsidRDefault="00DD78EB" w:rsidP="00DD78EB">
      <w:pPr>
        <w:spacing w:after="120"/>
        <w:ind w:firstLine="397"/>
        <w:rPr>
          <w:rFonts w:eastAsia="Times New Roman" w:cstheme="minorHAnsi"/>
          <w:color w:val="7030A0"/>
          <w:sz w:val="22"/>
          <w:szCs w:val="22"/>
          <w:lang w:eastAsia="en-US"/>
        </w:rPr>
      </w:pPr>
    </w:p>
    <w:p w14:paraId="0EE920F4" w14:textId="3208F2C6" w:rsidR="00A4599F" w:rsidRPr="00FA7BA9" w:rsidRDefault="00A4599F" w:rsidP="00FA7BA9">
      <w:pPr>
        <w:pStyle w:val="paragrafesrasas2lygis"/>
        <w:ind w:firstLine="397"/>
        <w:jc w:val="left"/>
        <w:rPr>
          <w:rFonts w:asciiTheme="minorHAnsi" w:hAnsiTheme="minorHAnsi" w:cstheme="minorHAnsi"/>
          <w:color w:val="7030A0"/>
        </w:rPr>
      </w:pPr>
      <w:r w:rsidRPr="00F0499F">
        <w:rPr>
          <w:rFonts w:cstheme="minorHAnsi"/>
          <w:b/>
          <w:bCs/>
          <w:smallCaps/>
        </w:rPr>
        <w:br w:type="page"/>
      </w:r>
    </w:p>
    <w:p w14:paraId="156C0059" w14:textId="77777777" w:rsidR="00210594" w:rsidRPr="00425CFB" w:rsidRDefault="00210594" w:rsidP="00210594">
      <w:pPr>
        <w:rPr>
          <w:sz w:val="20"/>
          <w:szCs w:val="20"/>
        </w:rPr>
      </w:pPr>
      <w:bookmarkStart w:id="68" w:name="_Ref39586171"/>
      <w:bookmarkStart w:id="69" w:name="_Ref39673580"/>
      <w:bookmarkStart w:id="70" w:name="_Ref39674283"/>
    </w:p>
    <w:p w14:paraId="4251FAC8" w14:textId="23CA7F23" w:rsidR="004D5D72" w:rsidRPr="00F0499F" w:rsidRDefault="004D5D72" w:rsidP="004D5D72">
      <w:pPr>
        <w:jc w:val="right"/>
        <w:rPr>
          <w:color w:val="0070C0"/>
        </w:rPr>
      </w:pPr>
      <w:r>
        <w:rPr>
          <w:sz w:val="20"/>
          <w:szCs w:val="20"/>
        </w:rPr>
        <w:tab/>
      </w:r>
      <w:r w:rsidRPr="00F0499F">
        <w:rPr>
          <w:color w:val="0070C0"/>
        </w:rPr>
        <w:t xml:space="preserve">Pirkimo sąlygų </w:t>
      </w:r>
      <w:r>
        <w:rPr>
          <w:color w:val="0070C0"/>
        </w:rPr>
        <w:t>8</w:t>
      </w:r>
      <w:r w:rsidRPr="00F0499F">
        <w:rPr>
          <w:color w:val="0070C0"/>
        </w:rPr>
        <w:t xml:space="preserve"> priedas „Sutarties projektas“</w:t>
      </w:r>
    </w:p>
    <w:p w14:paraId="5E0EA086" w14:textId="77777777" w:rsidR="004D5D72" w:rsidRPr="00F0499F" w:rsidRDefault="004D5D72" w:rsidP="004D5D72"/>
    <w:bookmarkEnd w:id="68"/>
    <w:bookmarkEnd w:id="69"/>
    <w:bookmarkEnd w:id="70"/>
    <w:p w14:paraId="244E312B" w14:textId="77777777" w:rsidR="00721ACB" w:rsidRPr="009D153E" w:rsidRDefault="00721ACB" w:rsidP="00721ACB">
      <w:pPr>
        <w:spacing w:after="0"/>
        <w:ind w:firstLine="709"/>
        <w:rPr>
          <w:rFonts w:eastAsia="Calibri" w:cstheme="minorHAnsi"/>
          <w:iCs/>
          <w:sz w:val="22"/>
          <w:szCs w:val="22"/>
        </w:rPr>
      </w:pPr>
      <w:r w:rsidRPr="009D153E">
        <w:rPr>
          <w:rFonts w:eastAsia="Calibri" w:cstheme="minorHAnsi"/>
          <w:iCs/>
          <w:sz w:val="22"/>
          <w:szCs w:val="22"/>
        </w:rPr>
        <w:t>S</w:t>
      </w:r>
      <w:r>
        <w:rPr>
          <w:rFonts w:eastAsia="Calibri" w:cstheme="minorHAnsi"/>
          <w:iCs/>
          <w:sz w:val="22"/>
          <w:szCs w:val="22"/>
        </w:rPr>
        <w:t xml:space="preserve">utarties projekto </w:t>
      </w:r>
      <w:r w:rsidRPr="009D153E">
        <w:rPr>
          <w:rFonts w:eastAsia="Calibri" w:cstheme="minorHAnsi"/>
          <w:iCs/>
          <w:sz w:val="22"/>
          <w:szCs w:val="22"/>
        </w:rPr>
        <w:t xml:space="preserve">specialiosios </w:t>
      </w:r>
      <w:r>
        <w:rPr>
          <w:rFonts w:eastAsia="Calibri" w:cstheme="minorHAnsi"/>
          <w:iCs/>
          <w:sz w:val="22"/>
          <w:szCs w:val="22"/>
        </w:rPr>
        <w:t>ir bendrosios sąlygos pateikiamos atskiru dokumentu</w:t>
      </w:r>
      <w:r w:rsidRPr="009D153E">
        <w:rPr>
          <w:rFonts w:eastAsia="Calibri" w:cstheme="minorHAnsi"/>
          <w:iCs/>
          <w:sz w:val="22"/>
          <w:szCs w:val="22"/>
        </w:rPr>
        <w:t>:</w:t>
      </w:r>
    </w:p>
    <w:p w14:paraId="66C0F850" w14:textId="77777777" w:rsidR="00721ACB" w:rsidRPr="009D153E" w:rsidRDefault="00721ACB" w:rsidP="00721ACB">
      <w:pPr>
        <w:spacing w:after="0" w:line="240" w:lineRule="auto"/>
        <w:ind w:firstLine="709"/>
        <w:jc w:val="both"/>
        <w:rPr>
          <w:rFonts w:eastAsia="Times New Roman" w:cstheme="minorHAnsi"/>
          <w:sz w:val="22"/>
          <w:szCs w:val="22"/>
        </w:rPr>
      </w:pPr>
      <w:r w:rsidRPr="009D153E">
        <w:rPr>
          <w:rFonts w:eastAsia="Times New Roman" w:cstheme="minorHAnsi"/>
          <w:sz w:val="22"/>
          <w:szCs w:val="22"/>
        </w:rPr>
        <w:t>Specialiųjų p</w:t>
      </w:r>
      <w:r>
        <w:rPr>
          <w:rFonts w:eastAsia="Times New Roman" w:cstheme="minorHAnsi"/>
          <w:sz w:val="22"/>
          <w:szCs w:val="22"/>
        </w:rPr>
        <w:t xml:space="preserve">irkimo sąlygų </w:t>
      </w:r>
      <w:r w:rsidRPr="003F76AD">
        <w:rPr>
          <w:rFonts w:eastAsia="Times New Roman" w:cstheme="minorHAnsi"/>
          <w:sz w:val="22"/>
          <w:szCs w:val="22"/>
        </w:rPr>
        <w:t>8 priedas Sutarties projekto specialiosios ir bendrosios sąlygos.docx</w:t>
      </w:r>
      <w:r w:rsidRPr="009D153E">
        <w:rPr>
          <w:rFonts w:eastAsia="Times New Roman" w:cstheme="minorHAnsi"/>
          <w:sz w:val="22"/>
          <w:szCs w:val="22"/>
        </w:rPr>
        <w:t xml:space="preserve"> </w:t>
      </w:r>
    </w:p>
    <w:p w14:paraId="3B0E874F" w14:textId="31B563C2" w:rsidR="004D5D72" w:rsidRDefault="004D5D72" w:rsidP="004D5D72">
      <w:pPr>
        <w:rPr>
          <w:sz w:val="20"/>
          <w:szCs w:val="20"/>
        </w:rPr>
      </w:pPr>
    </w:p>
    <w:p w14:paraId="16C0D8FA" w14:textId="39913B7D" w:rsidR="00ED1B26" w:rsidRPr="00ED1B26" w:rsidRDefault="00ED1B26" w:rsidP="00ED1B26">
      <w:pPr>
        <w:jc w:val="center"/>
        <w:rPr>
          <w:b/>
          <w:sz w:val="20"/>
          <w:szCs w:val="20"/>
        </w:rPr>
      </w:pPr>
      <w:r w:rsidRPr="00ED1B26">
        <w:rPr>
          <w:b/>
          <w:sz w:val="20"/>
          <w:szCs w:val="20"/>
        </w:rPr>
        <w:t>______________</w:t>
      </w:r>
    </w:p>
    <w:sectPr w:rsidR="00ED1B26" w:rsidRPr="00ED1B26" w:rsidSect="00404B8A">
      <w:footerReference w:type="first" r:id="rId33"/>
      <w:pgSz w:w="12240" w:h="15840"/>
      <w:pgMar w:top="49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2AD22" w14:textId="77777777" w:rsidR="00E8687E" w:rsidRDefault="00E8687E" w:rsidP="00D05666">
      <w:r>
        <w:separator/>
      </w:r>
    </w:p>
  </w:endnote>
  <w:endnote w:type="continuationSeparator" w:id="0">
    <w:p w14:paraId="55556A06" w14:textId="77777777" w:rsidR="00E8687E" w:rsidRDefault="00E8687E" w:rsidP="00D05666">
      <w:r>
        <w:continuationSeparator/>
      </w:r>
    </w:p>
  </w:endnote>
  <w:endnote w:type="continuationNotice" w:id="1">
    <w:p w14:paraId="2076B920" w14:textId="77777777" w:rsidR="00E8687E" w:rsidRDefault="00E86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Times New Roman Bold">
    <w:panose1 w:val="02020803070505020304"/>
    <w:charset w:val="BA"/>
    <w:family w:val="roman"/>
    <w:pitch w:val="variable"/>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360DC" w:rsidRDefault="007360DC">
    <w:pPr>
      <w:pStyle w:val="Footer"/>
      <w:jc w:val="right"/>
    </w:pPr>
  </w:p>
  <w:p w14:paraId="2575BBBA" w14:textId="77777777" w:rsidR="007360DC" w:rsidRDefault="00736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6CBC1D1" w:rsidR="007360DC" w:rsidRDefault="007360DC">
    <w:pPr>
      <w:pStyle w:val="Footer"/>
      <w:jc w:val="right"/>
    </w:pPr>
    <w:r>
      <w:fldChar w:fldCharType="begin"/>
    </w:r>
    <w:r>
      <w:instrText xml:space="preserve"> PAGE   \* MERGEFORMAT </w:instrText>
    </w:r>
    <w:r>
      <w:fldChar w:fldCharType="separate"/>
    </w:r>
    <w:r w:rsidR="0018514D">
      <w:rPr>
        <w:noProof/>
      </w:rPr>
      <w:t>22</w:t>
    </w:r>
    <w:r>
      <w:rPr>
        <w:noProof/>
      </w:rPr>
      <w:fldChar w:fldCharType="end"/>
    </w:r>
  </w:p>
  <w:p w14:paraId="0B840016" w14:textId="77777777" w:rsidR="007360DC" w:rsidRDefault="0073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7A281" w14:textId="77777777" w:rsidR="00E8687E" w:rsidRDefault="00E8687E" w:rsidP="00D05666">
      <w:r>
        <w:separator/>
      </w:r>
    </w:p>
  </w:footnote>
  <w:footnote w:type="continuationSeparator" w:id="0">
    <w:p w14:paraId="6A85D12D" w14:textId="77777777" w:rsidR="00E8687E" w:rsidRDefault="00E8687E" w:rsidP="00D05666">
      <w:r>
        <w:continuationSeparator/>
      </w:r>
    </w:p>
  </w:footnote>
  <w:footnote w:type="continuationNotice" w:id="1">
    <w:p w14:paraId="3BFA1C3E" w14:textId="77777777" w:rsidR="00E8687E" w:rsidRDefault="00E8687E">
      <w:pPr>
        <w:spacing w:after="0" w:line="240" w:lineRule="auto"/>
      </w:pPr>
    </w:p>
  </w:footnote>
  <w:footnote w:id="2">
    <w:p w14:paraId="0197B333" w14:textId="77777777" w:rsidR="007360DC" w:rsidRPr="007C5864" w:rsidRDefault="007360DC" w:rsidP="007C5864">
      <w:pPr>
        <w:pStyle w:val="FootnoteText"/>
        <w:spacing w:after="0" w:line="240" w:lineRule="auto"/>
        <w:jc w:val="both"/>
        <w:rPr>
          <w:i/>
          <w:iCs/>
          <w:sz w:val="16"/>
          <w:szCs w:val="16"/>
        </w:rPr>
      </w:pPr>
      <w:r w:rsidRPr="001620D3">
        <w:rPr>
          <w:rStyle w:val="FootnoteReference"/>
          <w:rFonts w:ascii="Calibri" w:hAnsi="Calibri" w:cs="Arial"/>
          <w:i/>
          <w:iCs/>
        </w:rPr>
        <w:footnoteRef/>
      </w:r>
      <w:r w:rsidRPr="001620D3">
        <w:rPr>
          <w:rFonts w:ascii="Calibri" w:hAnsi="Calibri" w:cs="Arial"/>
          <w:i/>
          <w:iCs/>
        </w:rPr>
        <w:t xml:space="preserve"> </w:t>
      </w:r>
      <w:r w:rsidRPr="007C5864">
        <w:rPr>
          <w:rFonts w:ascii="Calibri"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C26539" w14:textId="77777777" w:rsidR="007360DC" w:rsidRPr="007C5864" w:rsidRDefault="007360DC" w:rsidP="007C5864">
      <w:pPr>
        <w:pStyle w:val="FootnoteText"/>
        <w:numPr>
          <w:ilvl w:val="0"/>
          <w:numId w:val="28"/>
        </w:numPr>
        <w:spacing w:after="0" w:line="240" w:lineRule="auto"/>
        <w:jc w:val="both"/>
        <w:rPr>
          <w:rFonts w:ascii="Calibri" w:hAnsi="Calibri" w:cs="Arial"/>
          <w:i/>
          <w:iCs/>
          <w:sz w:val="16"/>
          <w:szCs w:val="16"/>
        </w:rPr>
      </w:pPr>
      <w:r w:rsidRPr="007C5864">
        <w:rPr>
          <w:rFonts w:ascii="Calibri" w:hAnsi="Calibri" w:cs="Arial"/>
          <w:i/>
          <w:iCs/>
          <w:sz w:val="16"/>
          <w:szCs w:val="16"/>
        </w:rPr>
        <w:t xml:space="preserve">priesaikos deklaracija; </w:t>
      </w:r>
    </w:p>
    <w:p w14:paraId="43B2104D" w14:textId="77777777" w:rsidR="007360DC" w:rsidRDefault="007360DC" w:rsidP="007C5864">
      <w:pPr>
        <w:pStyle w:val="FootnoteText"/>
        <w:numPr>
          <w:ilvl w:val="0"/>
          <w:numId w:val="28"/>
        </w:numPr>
        <w:spacing w:after="0" w:line="240" w:lineRule="auto"/>
        <w:jc w:val="both"/>
        <w:rPr>
          <w:rFonts w:ascii="Calibri" w:hAnsi="Calibri" w:cs="Arial"/>
        </w:rPr>
      </w:pPr>
      <w:r w:rsidRPr="007C5864">
        <w:rPr>
          <w:rFonts w:ascii="Calibri"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hAnsi="Calibri" w:cs="Arial"/>
          <w:i/>
          <w:iCs/>
        </w:rPr>
        <w:t>.</w:t>
      </w:r>
    </w:p>
  </w:footnote>
  <w:footnote w:id="3">
    <w:p w14:paraId="21284216" w14:textId="77777777" w:rsidR="007360DC" w:rsidRPr="00981A16" w:rsidRDefault="007360DC" w:rsidP="00981A16">
      <w:pPr>
        <w:pStyle w:val="FootnoteText"/>
        <w:spacing w:after="0" w:line="240" w:lineRule="auto"/>
        <w:jc w:val="both"/>
        <w:rPr>
          <w:i/>
          <w:iCs/>
          <w:sz w:val="16"/>
          <w:szCs w:val="16"/>
        </w:rPr>
      </w:pPr>
      <w:r w:rsidRPr="00981A16">
        <w:rPr>
          <w:rStyle w:val="FootnoteReference"/>
          <w:rFonts w:ascii="Calibri" w:hAnsi="Calibri" w:cs="Arial"/>
          <w:sz w:val="16"/>
          <w:szCs w:val="16"/>
        </w:rPr>
        <w:footnoteRef/>
      </w:r>
      <w:r w:rsidRPr="00981A16">
        <w:rPr>
          <w:rFonts w:ascii="Calibri" w:hAnsi="Calibri" w:cs="Arial"/>
          <w:sz w:val="16"/>
          <w:szCs w:val="16"/>
        </w:rPr>
        <w:t xml:space="preserve"> </w:t>
      </w:r>
      <w:r w:rsidRPr="00981A16">
        <w:rPr>
          <w:rFonts w:ascii="Calibri"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7C1B90" w14:textId="77777777" w:rsidR="007360DC" w:rsidRPr="00981A16" w:rsidRDefault="007360DC" w:rsidP="00981A16">
      <w:pPr>
        <w:pStyle w:val="FootnoteText"/>
        <w:numPr>
          <w:ilvl w:val="0"/>
          <w:numId w:val="29"/>
        </w:numPr>
        <w:spacing w:after="0" w:line="240" w:lineRule="auto"/>
        <w:jc w:val="both"/>
        <w:rPr>
          <w:rFonts w:ascii="Calibri" w:hAnsi="Calibri" w:cs="Arial"/>
          <w:i/>
          <w:iCs/>
          <w:sz w:val="16"/>
          <w:szCs w:val="16"/>
        </w:rPr>
      </w:pPr>
      <w:r w:rsidRPr="00981A16">
        <w:rPr>
          <w:rFonts w:ascii="Calibri" w:hAnsi="Calibri" w:cs="Arial"/>
          <w:i/>
          <w:iCs/>
          <w:sz w:val="16"/>
          <w:szCs w:val="16"/>
        </w:rPr>
        <w:t xml:space="preserve">priesaikos deklaracija; </w:t>
      </w:r>
    </w:p>
    <w:p w14:paraId="543A276C" w14:textId="77777777" w:rsidR="007360DC" w:rsidRDefault="007360DC" w:rsidP="00981A16">
      <w:pPr>
        <w:pStyle w:val="FootnoteText"/>
        <w:numPr>
          <w:ilvl w:val="0"/>
          <w:numId w:val="29"/>
        </w:numPr>
        <w:spacing w:after="0" w:line="240" w:lineRule="auto"/>
        <w:jc w:val="both"/>
        <w:rPr>
          <w:rFonts w:ascii="Calibri" w:hAnsi="Calibri" w:cs="Arial"/>
        </w:rPr>
      </w:pPr>
      <w:r w:rsidRPr="00981A16">
        <w:rPr>
          <w:rFonts w:ascii="Calibri"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73858" w14:textId="77777777" w:rsidR="007360DC" w:rsidRPr="002751C9" w:rsidRDefault="007360DC" w:rsidP="002751C9">
      <w:pPr>
        <w:pStyle w:val="FootnoteText"/>
        <w:spacing w:after="0" w:line="240" w:lineRule="auto"/>
        <w:jc w:val="both"/>
        <w:rPr>
          <w:i/>
          <w:iCs/>
          <w:sz w:val="16"/>
          <w:szCs w:val="16"/>
        </w:rPr>
      </w:pPr>
      <w:r w:rsidRPr="002751C9">
        <w:rPr>
          <w:rStyle w:val="FootnoteReference"/>
          <w:rFonts w:ascii="Calibri" w:hAnsi="Calibri" w:cs="Arial"/>
          <w:sz w:val="16"/>
          <w:szCs w:val="16"/>
        </w:rPr>
        <w:footnoteRef/>
      </w:r>
      <w:r w:rsidRPr="002751C9">
        <w:rPr>
          <w:rFonts w:ascii="Calibri" w:hAnsi="Calibri" w:cs="Arial"/>
          <w:sz w:val="16"/>
          <w:szCs w:val="16"/>
        </w:rPr>
        <w:t xml:space="preserve"> </w:t>
      </w:r>
      <w:r w:rsidRPr="002751C9">
        <w:rPr>
          <w:rFonts w:ascii="Calibri"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96733" w14:textId="77777777" w:rsidR="007360DC" w:rsidRPr="002751C9" w:rsidRDefault="007360DC" w:rsidP="002751C9">
      <w:pPr>
        <w:pStyle w:val="FootnoteText"/>
        <w:numPr>
          <w:ilvl w:val="0"/>
          <w:numId w:val="30"/>
        </w:numPr>
        <w:spacing w:after="0" w:line="240" w:lineRule="auto"/>
        <w:jc w:val="both"/>
        <w:rPr>
          <w:rFonts w:ascii="Calibri" w:hAnsi="Calibri" w:cs="Arial"/>
          <w:i/>
          <w:iCs/>
          <w:sz w:val="16"/>
          <w:szCs w:val="16"/>
        </w:rPr>
      </w:pPr>
      <w:r w:rsidRPr="002751C9">
        <w:rPr>
          <w:rFonts w:ascii="Calibri" w:hAnsi="Calibri" w:cs="Arial"/>
          <w:i/>
          <w:iCs/>
          <w:sz w:val="16"/>
          <w:szCs w:val="16"/>
        </w:rPr>
        <w:t xml:space="preserve">priesaikos deklaracija; </w:t>
      </w:r>
    </w:p>
    <w:p w14:paraId="79C90A8E" w14:textId="77777777" w:rsidR="007360DC" w:rsidRDefault="007360DC" w:rsidP="002751C9">
      <w:pPr>
        <w:pStyle w:val="FootnoteText"/>
        <w:numPr>
          <w:ilvl w:val="0"/>
          <w:numId w:val="30"/>
        </w:numPr>
        <w:spacing w:after="0" w:line="240" w:lineRule="auto"/>
        <w:jc w:val="both"/>
        <w:rPr>
          <w:rFonts w:ascii="Calibri" w:hAnsi="Calibri" w:cs="Arial"/>
        </w:rPr>
      </w:pPr>
      <w:r w:rsidRPr="002751C9">
        <w:rPr>
          <w:rFonts w:ascii="Calibri"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360DC" w:rsidRDefault="007360DC">
    <w:pPr>
      <w:pStyle w:val="Header"/>
      <w:jc w:val="right"/>
    </w:pPr>
  </w:p>
  <w:p w14:paraId="68E3FFE8" w14:textId="3805043F" w:rsidR="007360DC" w:rsidRDefault="00736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C57151"/>
    <w:multiLevelType w:val="hybridMultilevel"/>
    <w:tmpl w:val="389071E8"/>
    <w:lvl w:ilvl="0" w:tplc="36C80806">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03560"/>
    <w:multiLevelType w:val="multilevel"/>
    <w:tmpl w:val="5EC89674"/>
    <w:lvl w:ilvl="0">
      <w:start w:val="2"/>
      <w:numFmt w:val="decimal"/>
      <w:lvlText w:val="%1"/>
      <w:lvlJc w:val="left"/>
      <w:pPr>
        <w:ind w:left="1069" w:hanging="360"/>
      </w:pPr>
      <w:rPr>
        <w:rFonts w:hint="default"/>
      </w:rPr>
    </w:lvl>
    <w:lvl w:ilvl="1">
      <w:start w:val="4"/>
      <w:numFmt w:val="decimal"/>
      <w:isLgl/>
      <w:lvlText w:val="%1.%2."/>
      <w:lvlJc w:val="left"/>
      <w:pPr>
        <w:ind w:left="1079" w:hanging="37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432490"/>
    <w:multiLevelType w:val="hybridMultilevel"/>
    <w:tmpl w:val="A5E82B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A7E797C"/>
    <w:multiLevelType w:val="hybridMultilevel"/>
    <w:tmpl w:val="59662E48"/>
    <w:lvl w:ilvl="0" w:tplc="AFCCCC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536407"/>
    <w:multiLevelType w:val="multilevel"/>
    <w:tmpl w:val="61C2B83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BD747FB"/>
    <w:multiLevelType w:val="multilevel"/>
    <w:tmpl w:val="745EB2E2"/>
    <w:lvl w:ilvl="0">
      <w:start w:val="1"/>
      <w:numFmt w:val="decimal"/>
      <w:lvlText w:val="%1."/>
      <w:lvlJc w:val="left"/>
      <w:pPr>
        <w:ind w:left="720" w:hanging="360"/>
      </w:pPr>
      <w:rPr>
        <w:rFonts w:asciiTheme="minorHAnsi" w:eastAsia="Yu Mincho" w:hAnsiTheme="minorHAnsi" w:cstheme="minorHAnsi"/>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3"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E6D3DEC"/>
    <w:multiLevelType w:val="multilevel"/>
    <w:tmpl w:val="A778263C"/>
    <w:lvl w:ilvl="0">
      <w:start w:val="4"/>
      <w:numFmt w:val="decimal"/>
      <w:lvlText w:val="%1."/>
      <w:lvlJc w:val="left"/>
      <w:pPr>
        <w:ind w:left="360" w:hanging="360"/>
      </w:pPr>
    </w:lvl>
    <w:lvl w:ilvl="1">
      <w:start w:val="1"/>
      <w:numFmt w:val="decimal"/>
      <w:lvlText w:val="%1.%2."/>
      <w:lvlJc w:val="left"/>
      <w:pPr>
        <w:ind w:left="1080" w:hanging="360"/>
      </w:pPr>
      <w:rPr>
        <w:rFonts w:ascii="Times New Roman" w:hAnsi="Times New Roman"/>
        <w:color w:val="00000A"/>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20"/>
  </w:num>
  <w:num w:numId="4">
    <w:abstractNumId w:val="24"/>
  </w:num>
  <w:num w:numId="5">
    <w:abstractNumId w:val="17"/>
  </w:num>
  <w:num w:numId="6">
    <w:abstractNumId w:val="31"/>
  </w:num>
  <w:num w:numId="7">
    <w:abstractNumId w:val="29"/>
  </w:num>
  <w:num w:numId="8">
    <w:abstractNumId w:val="1"/>
  </w:num>
  <w:num w:numId="9">
    <w:abstractNumId w:val="30"/>
  </w:num>
  <w:num w:numId="10">
    <w:abstractNumId w:val="28"/>
  </w:num>
  <w:num w:numId="11">
    <w:abstractNumId w:val="23"/>
  </w:num>
  <w:num w:numId="12">
    <w:abstractNumId w:val="11"/>
  </w:num>
  <w:num w:numId="13">
    <w:abstractNumId w:val="16"/>
  </w:num>
  <w:num w:numId="14">
    <w:abstractNumId w:val="26"/>
  </w:num>
  <w:num w:numId="15">
    <w:abstractNumId w:val="4"/>
  </w:num>
  <w:num w:numId="16">
    <w:abstractNumId w:val="6"/>
  </w:num>
  <w:num w:numId="17">
    <w:abstractNumId w:val="13"/>
  </w:num>
  <w:num w:numId="18">
    <w:abstractNumId w:val="14"/>
  </w:num>
  <w:num w:numId="19">
    <w:abstractNumId w:val="10"/>
  </w:num>
  <w:num w:numId="20">
    <w:abstractNumId w:val="18"/>
  </w:num>
  <w:num w:numId="21">
    <w:abstractNumId w:val="5"/>
  </w:num>
  <w:num w:numId="22">
    <w:abstractNumId w:val="3"/>
  </w:num>
  <w:num w:numId="23">
    <w:abstractNumId w:val="9"/>
  </w:num>
  <w:num w:numId="24">
    <w:abstractNumId w:val="22"/>
  </w:num>
  <w:num w:numId="25">
    <w:abstractNumId w:val="19"/>
  </w:num>
  <w:num w:numId="26">
    <w:abstractNumId w:val="27"/>
  </w:num>
  <w:num w:numId="27">
    <w:abstractNumId w:val="15"/>
  </w:num>
  <w:num w:numId="28">
    <w:abstractNumId w:val="21"/>
  </w:num>
  <w:num w:numId="29">
    <w:abstractNumId w:val="25"/>
  </w:num>
  <w:num w:numId="30">
    <w:abstractNumId w:val="0"/>
  </w:num>
  <w:num w:numId="31">
    <w:abstractNumId w:val="12"/>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3D8"/>
    <w:rsid w:val="00000B56"/>
    <w:rsid w:val="00000F53"/>
    <w:rsid w:val="00001073"/>
    <w:rsid w:val="00001160"/>
    <w:rsid w:val="0000126D"/>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E"/>
    <w:rsid w:val="00015C75"/>
    <w:rsid w:val="00015FC9"/>
    <w:rsid w:val="0001618D"/>
    <w:rsid w:val="0001658B"/>
    <w:rsid w:val="0001670E"/>
    <w:rsid w:val="00016FDD"/>
    <w:rsid w:val="00017009"/>
    <w:rsid w:val="00020284"/>
    <w:rsid w:val="000206C9"/>
    <w:rsid w:val="00020FD4"/>
    <w:rsid w:val="00021574"/>
    <w:rsid w:val="00021DF7"/>
    <w:rsid w:val="00021ECC"/>
    <w:rsid w:val="00021EFA"/>
    <w:rsid w:val="000221F4"/>
    <w:rsid w:val="000228EB"/>
    <w:rsid w:val="00022DEB"/>
    <w:rsid w:val="00022E0C"/>
    <w:rsid w:val="000230DE"/>
    <w:rsid w:val="000233AB"/>
    <w:rsid w:val="00023641"/>
    <w:rsid w:val="00024DB9"/>
    <w:rsid w:val="0002541F"/>
    <w:rsid w:val="00026246"/>
    <w:rsid w:val="00026673"/>
    <w:rsid w:val="00026690"/>
    <w:rsid w:val="00026A51"/>
    <w:rsid w:val="00026D16"/>
    <w:rsid w:val="000278E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E9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9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A55"/>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5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3D2"/>
    <w:rsid w:val="00085478"/>
    <w:rsid w:val="00085609"/>
    <w:rsid w:val="000857E7"/>
    <w:rsid w:val="000859C8"/>
    <w:rsid w:val="00086C16"/>
    <w:rsid w:val="00086D57"/>
    <w:rsid w:val="00086D5C"/>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4B3"/>
    <w:rsid w:val="000A05FB"/>
    <w:rsid w:val="000A09BB"/>
    <w:rsid w:val="000A0DFE"/>
    <w:rsid w:val="000A0F5D"/>
    <w:rsid w:val="000A157A"/>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0A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8D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8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B15"/>
    <w:rsid w:val="00111429"/>
    <w:rsid w:val="00111943"/>
    <w:rsid w:val="0011199A"/>
    <w:rsid w:val="001123B4"/>
    <w:rsid w:val="001126FB"/>
    <w:rsid w:val="00112EE8"/>
    <w:rsid w:val="0011320C"/>
    <w:rsid w:val="0011344C"/>
    <w:rsid w:val="001136F3"/>
    <w:rsid w:val="00113B07"/>
    <w:rsid w:val="00113C79"/>
    <w:rsid w:val="00113EAE"/>
    <w:rsid w:val="00113FD3"/>
    <w:rsid w:val="00115438"/>
    <w:rsid w:val="00116A84"/>
    <w:rsid w:val="0011798C"/>
    <w:rsid w:val="00117D17"/>
    <w:rsid w:val="00117DD0"/>
    <w:rsid w:val="00120F58"/>
    <w:rsid w:val="00121867"/>
    <w:rsid w:val="00121982"/>
    <w:rsid w:val="00121F9E"/>
    <w:rsid w:val="0012267C"/>
    <w:rsid w:val="001229FD"/>
    <w:rsid w:val="001232F3"/>
    <w:rsid w:val="00123DEE"/>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25"/>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C9"/>
    <w:rsid w:val="00147552"/>
    <w:rsid w:val="0014766C"/>
    <w:rsid w:val="00147A63"/>
    <w:rsid w:val="00147A8C"/>
    <w:rsid w:val="0015079A"/>
    <w:rsid w:val="00150D95"/>
    <w:rsid w:val="00150E77"/>
    <w:rsid w:val="001513CF"/>
    <w:rsid w:val="00152836"/>
    <w:rsid w:val="0015376E"/>
    <w:rsid w:val="001538C5"/>
    <w:rsid w:val="00153C65"/>
    <w:rsid w:val="00153D1C"/>
    <w:rsid w:val="00153FC8"/>
    <w:rsid w:val="00154487"/>
    <w:rsid w:val="0015529C"/>
    <w:rsid w:val="00155354"/>
    <w:rsid w:val="001560CF"/>
    <w:rsid w:val="00156148"/>
    <w:rsid w:val="00156AC9"/>
    <w:rsid w:val="001578F5"/>
    <w:rsid w:val="00157BAA"/>
    <w:rsid w:val="001607EC"/>
    <w:rsid w:val="001609D9"/>
    <w:rsid w:val="00160A4A"/>
    <w:rsid w:val="001640AF"/>
    <w:rsid w:val="00164443"/>
    <w:rsid w:val="001644FE"/>
    <w:rsid w:val="001647BD"/>
    <w:rsid w:val="00164911"/>
    <w:rsid w:val="00164EE1"/>
    <w:rsid w:val="001651BC"/>
    <w:rsid w:val="00166073"/>
    <w:rsid w:val="0016665C"/>
    <w:rsid w:val="00166EB7"/>
    <w:rsid w:val="00167192"/>
    <w:rsid w:val="00167555"/>
    <w:rsid w:val="00167E09"/>
    <w:rsid w:val="00170676"/>
    <w:rsid w:val="0017154D"/>
    <w:rsid w:val="00171A81"/>
    <w:rsid w:val="00171C73"/>
    <w:rsid w:val="00171FE7"/>
    <w:rsid w:val="0017229C"/>
    <w:rsid w:val="0017277D"/>
    <w:rsid w:val="00172D53"/>
    <w:rsid w:val="00173ACB"/>
    <w:rsid w:val="00173E9D"/>
    <w:rsid w:val="001741F9"/>
    <w:rsid w:val="00174A4C"/>
    <w:rsid w:val="00174EE0"/>
    <w:rsid w:val="0017506F"/>
    <w:rsid w:val="0017533E"/>
    <w:rsid w:val="0017607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4D"/>
    <w:rsid w:val="0018529C"/>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DC"/>
    <w:rsid w:val="00196FAF"/>
    <w:rsid w:val="0019749C"/>
    <w:rsid w:val="001977F6"/>
    <w:rsid w:val="00197943"/>
    <w:rsid w:val="00197EF6"/>
    <w:rsid w:val="001A0A73"/>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21"/>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1DA"/>
    <w:rsid w:val="001D37D8"/>
    <w:rsid w:val="001D414C"/>
    <w:rsid w:val="001D41F4"/>
    <w:rsid w:val="001D5752"/>
    <w:rsid w:val="001D612E"/>
    <w:rsid w:val="001D65F8"/>
    <w:rsid w:val="001D7492"/>
    <w:rsid w:val="001D7890"/>
    <w:rsid w:val="001E0107"/>
    <w:rsid w:val="001E250F"/>
    <w:rsid w:val="001E2BC5"/>
    <w:rsid w:val="001E2F53"/>
    <w:rsid w:val="001E3801"/>
    <w:rsid w:val="001E3D5A"/>
    <w:rsid w:val="001E4891"/>
    <w:rsid w:val="001E4C29"/>
    <w:rsid w:val="001E4DB2"/>
    <w:rsid w:val="001E5701"/>
    <w:rsid w:val="001E5874"/>
    <w:rsid w:val="001E61DF"/>
    <w:rsid w:val="001E76C7"/>
    <w:rsid w:val="001E7E24"/>
    <w:rsid w:val="001F04C1"/>
    <w:rsid w:val="001F15A0"/>
    <w:rsid w:val="001F1D6C"/>
    <w:rsid w:val="001F1DB6"/>
    <w:rsid w:val="001F1FB1"/>
    <w:rsid w:val="001F2168"/>
    <w:rsid w:val="001F2E11"/>
    <w:rsid w:val="001F2EB6"/>
    <w:rsid w:val="001F3174"/>
    <w:rsid w:val="001F4D31"/>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E7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1B"/>
    <w:rsid w:val="00214B9D"/>
    <w:rsid w:val="00214D4B"/>
    <w:rsid w:val="00215B09"/>
    <w:rsid w:val="00215F8F"/>
    <w:rsid w:val="00215FB5"/>
    <w:rsid w:val="002163DC"/>
    <w:rsid w:val="00216431"/>
    <w:rsid w:val="00216766"/>
    <w:rsid w:val="00216820"/>
    <w:rsid w:val="00217893"/>
    <w:rsid w:val="002200A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97"/>
    <w:rsid w:val="002358F1"/>
    <w:rsid w:val="00236FBF"/>
    <w:rsid w:val="002374F8"/>
    <w:rsid w:val="00237EA0"/>
    <w:rsid w:val="002410B7"/>
    <w:rsid w:val="002411C2"/>
    <w:rsid w:val="00241200"/>
    <w:rsid w:val="002415C7"/>
    <w:rsid w:val="0024180E"/>
    <w:rsid w:val="00241D43"/>
    <w:rsid w:val="00241D78"/>
    <w:rsid w:val="00242459"/>
    <w:rsid w:val="002425E8"/>
    <w:rsid w:val="00242CEB"/>
    <w:rsid w:val="002430AE"/>
    <w:rsid w:val="0024316F"/>
    <w:rsid w:val="00244688"/>
    <w:rsid w:val="00245655"/>
    <w:rsid w:val="00245DB9"/>
    <w:rsid w:val="00245DD5"/>
    <w:rsid w:val="00245E8F"/>
    <w:rsid w:val="0024622D"/>
    <w:rsid w:val="0024735B"/>
    <w:rsid w:val="002476D5"/>
    <w:rsid w:val="002510C4"/>
    <w:rsid w:val="0025176F"/>
    <w:rsid w:val="00251D4A"/>
    <w:rsid w:val="00252A35"/>
    <w:rsid w:val="00253090"/>
    <w:rsid w:val="00253C3C"/>
    <w:rsid w:val="00254895"/>
    <w:rsid w:val="00254B13"/>
    <w:rsid w:val="002551DE"/>
    <w:rsid w:val="00255225"/>
    <w:rsid w:val="00255A93"/>
    <w:rsid w:val="0025607C"/>
    <w:rsid w:val="002576BB"/>
    <w:rsid w:val="00257DA9"/>
    <w:rsid w:val="002601F1"/>
    <w:rsid w:val="002602D9"/>
    <w:rsid w:val="002603C7"/>
    <w:rsid w:val="002609DE"/>
    <w:rsid w:val="00261515"/>
    <w:rsid w:val="002616A9"/>
    <w:rsid w:val="002617A4"/>
    <w:rsid w:val="002620D1"/>
    <w:rsid w:val="00262386"/>
    <w:rsid w:val="002624E3"/>
    <w:rsid w:val="00262D3D"/>
    <w:rsid w:val="00263B34"/>
    <w:rsid w:val="00263E7F"/>
    <w:rsid w:val="0026424A"/>
    <w:rsid w:val="0026491C"/>
    <w:rsid w:val="00264B13"/>
    <w:rsid w:val="00264EBF"/>
    <w:rsid w:val="00266267"/>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BC"/>
    <w:rsid w:val="00274C8A"/>
    <w:rsid w:val="00274E50"/>
    <w:rsid w:val="002751C9"/>
    <w:rsid w:val="0027575B"/>
    <w:rsid w:val="00275B72"/>
    <w:rsid w:val="00276A70"/>
    <w:rsid w:val="00277535"/>
    <w:rsid w:val="00277634"/>
    <w:rsid w:val="0027776A"/>
    <w:rsid w:val="002779A1"/>
    <w:rsid w:val="00280265"/>
    <w:rsid w:val="00280AF0"/>
    <w:rsid w:val="00281309"/>
    <w:rsid w:val="00281735"/>
    <w:rsid w:val="002827A2"/>
    <w:rsid w:val="002827E4"/>
    <w:rsid w:val="00282C67"/>
    <w:rsid w:val="00282E1F"/>
    <w:rsid w:val="002830D8"/>
    <w:rsid w:val="00283391"/>
    <w:rsid w:val="00283C6E"/>
    <w:rsid w:val="00283D6A"/>
    <w:rsid w:val="00284221"/>
    <w:rsid w:val="002847F1"/>
    <w:rsid w:val="00285B02"/>
    <w:rsid w:val="00285E5E"/>
    <w:rsid w:val="00285E7D"/>
    <w:rsid w:val="00287FD6"/>
    <w:rsid w:val="002907D9"/>
    <w:rsid w:val="00290850"/>
    <w:rsid w:val="00290E7C"/>
    <w:rsid w:val="00290F12"/>
    <w:rsid w:val="00291DCB"/>
    <w:rsid w:val="0029216D"/>
    <w:rsid w:val="002921CF"/>
    <w:rsid w:val="002926A1"/>
    <w:rsid w:val="00293568"/>
    <w:rsid w:val="00294B97"/>
    <w:rsid w:val="00294BE3"/>
    <w:rsid w:val="002955C5"/>
    <w:rsid w:val="002960E2"/>
    <w:rsid w:val="002970CF"/>
    <w:rsid w:val="00297490"/>
    <w:rsid w:val="002974D4"/>
    <w:rsid w:val="002A000E"/>
    <w:rsid w:val="002A00F8"/>
    <w:rsid w:val="002A1EB6"/>
    <w:rsid w:val="002A2103"/>
    <w:rsid w:val="002A25D9"/>
    <w:rsid w:val="002A2634"/>
    <w:rsid w:val="002A3B3E"/>
    <w:rsid w:val="002A3C89"/>
    <w:rsid w:val="002A43AA"/>
    <w:rsid w:val="002A4AC9"/>
    <w:rsid w:val="002A5143"/>
    <w:rsid w:val="002A62B6"/>
    <w:rsid w:val="002A637A"/>
    <w:rsid w:val="002A63F1"/>
    <w:rsid w:val="002A6658"/>
    <w:rsid w:val="002A70E6"/>
    <w:rsid w:val="002A71C8"/>
    <w:rsid w:val="002A7A35"/>
    <w:rsid w:val="002B0002"/>
    <w:rsid w:val="002B062F"/>
    <w:rsid w:val="002B12BE"/>
    <w:rsid w:val="002B144C"/>
    <w:rsid w:val="002B165D"/>
    <w:rsid w:val="002B189A"/>
    <w:rsid w:val="002B19CD"/>
    <w:rsid w:val="002B1AD3"/>
    <w:rsid w:val="002B1BEF"/>
    <w:rsid w:val="002B1F7B"/>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0E"/>
    <w:rsid w:val="002C362D"/>
    <w:rsid w:val="002C42B3"/>
    <w:rsid w:val="002C4AE8"/>
    <w:rsid w:val="002C5249"/>
    <w:rsid w:val="002C52C2"/>
    <w:rsid w:val="002C53E8"/>
    <w:rsid w:val="002C5826"/>
    <w:rsid w:val="002C590C"/>
    <w:rsid w:val="002C5FF7"/>
    <w:rsid w:val="002C65B9"/>
    <w:rsid w:val="002C7383"/>
    <w:rsid w:val="002C7C67"/>
    <w:rsid w:val="002D1083"/>
    <w:rsid w:val="002D1C99"/>
    <w:rsid w:val="002D1EFA"/>
    <w:rsid w:val="002D236C"/>
    <w:rsid w:val="002D28EF"/>
    <w:rsid w:val="002D3712"/>
    <w:rsid w:val="002D470F"/>
    <w:rsid w:val="002D48BB"/>
    <w:rsid w:val="002D51D8"/>
    <w:rsid w:val="002D54D5"/>
    <w:rsid w:val="002D5ABC"/>
    <w:rsid w:val="002D61AE"/>
    <w:rsid w:val="002D632E"/>
    <w:rsid w:val="002D6348"/>
    <w:rsid w:val="002D6D51"/>
    <w:rsid w:val="002D6E27"/>
    <w:rsid w:val="002D6E52"/>
    <w:rsid w:val="002D6F74"/>
    <w:rsid w:val="002D71B6"/>
    <w:rsid w:val="002D7F06"/>
    <w:rsid w:val="002E00F1"/>
    <w:rsid w:val="002E115D"/>
    <w:rsid w:val="002E120E"/>
    <w:rsid w:val="002E15A9"/>
    <w:rsid w:val="002E1796"/>
    <w:rsid w:val="002E259F"/>
    <w:rsid w:val="002E2B6A"/>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B4"/>
    <w:rsid w:val="002F396F"/>
    <w:rsid w:val="002F44C0"/>
    <w:rsid w:val="002F536E"/>
    <w:rsid w:val="002F5A85"/>
    <w:rsid w:val="002F5E32"/>
    <w:rsid w:val="002F5EE2"/>
    <w:rsid w:val="002F5F47"/>
    <w:rsid w:val="002F5F8E"/>
    <w:rsid w:val="002F67FD"/>
    <w:rsid w:val="002F6EDD"/>
    <w:rsid w:val="002F74D0"/>
    <w:rsid w:val="002F7A04"/>
    <w:rsid w:val="002F7B28"/>
    <w:rsid w:val="002F7D23"/>
    <w:rsid w:val="00300FEF"/>
    <w:rsid w:val="00301185"/>
    <w:rsid w:val="00301B49"/>
    <w:rsid w:val="0030230E"/>
    <w:rsid w:val="003025DB"/>
    <w:rsid w:val="0030313E"/>
    <w:rsid w:val="00303C2A"/>
    <w:rsid w:val="00303D02"/>
    <w:rsid w:val="003049FC"/>
    <w:rsid w:val="00304E45"/>
    <w:rsid w:val="00305C78"/>
    <w:rsid w:val="00306737"/>
    <w:rsid w:val="00306769"/>
    <w:rsid w:val="00306D9F"/>
    <w:rsid w:val="00306F87"/>
    <w:rsid w:val="003074D1"/>
    <w:rsid w:val="00307836"/>
    <w:rsid w:val="003101E1"/>
    <w:rsid w:val="00310753"/>
    <w:rsid w:val="00310B12"/>
    <w:rsid w:val="0031109D"/>
    <w:rsid w:val="00311111"/>
    <w:rsid w:val="00311B7F"/>
    <w:rsid w:val="00312352"/>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9D6"/>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47"/>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73"/>
    <w:rsid w:val="00346410"/>
    <w:rsid w:val="00350286"/>
    <w:rsid w:val="0035041E"/>
    <w:rsid w:val="00350730"/>
    <w:rsid w:val="00351D68"/>
    <w:rsid w:val="00352626"/>
    <w:rsid w:val="00352C78"/>
    <w:rsid w:val="003536CF"/>
    <w:rsid w:val="00353A19"/>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3D4"/>
    <w:rsid w:val="00370489"/>
    <w:rsid w:val="00370682"/>
    <w:rsid w:val="003713E4"/>
    <w:rsid w:val="00371433"/>
    <w:rsid w:val="00373245"/>
    <w:rsid w:val="0037330F"/>
    <w:rsid w:val="00373C97"/>
    <w:rsid w:val="003741D5"/>
    <w:rsid w:val="00374529"/>
    <w:rsid w:val="00374650"/>
    <w:rsid w:val="00374A04"/>
    <w:rsid w:val="0037507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AC"/>
    <w:rsid w:val="00384F5A"/>
    <w:rsid w:val="00385D49"/>
    <w:rsid w:val="00386E76"/>
    <w:rsid w:val="003903FB"/>
    <w:rsid w:val="00390B20"/>
    <w:rsid w:val="0039114B"/>
    <w:rsid w:val="0039183A"/>
    <w:rsid w:val="00391FE7"/>
    <w:rsid w:val="0039299B"/>
    <w:rsid w:val="00393698"/>
    <w:rsid w:val="0039371E"/>
    <w:rsid w:val="00394C27"/>
    <w:rsid w:val="0039597E"/>
    <w:rsid w:val="003963D3"/>
    <w:rsid w:val="00396CB4"/>
    <w:rsid w:val="003977D0"/>
    <w:rsid w:val="003A00F1"/>
    <w:rsid w:val="003A050E"/>
    <w:rsid w:val="003A050F"/>
    <w:rsid w:val="003A0CAA"/>
    <w:rsid w:val="003A0EC0"/>
    <w:rsid w:val="003A1229"/>
    <w:rsid w:val="003A16E6"/>
    <w:rsid w:val="003A1F9F"/>
    <w:rsid w:val="003A2F4F"/>
    <w:rsid w:val="003A30C5"/>
    <w:rsid w:val="003A34BA"/>
    <w:rsid w:val="003A3B84"/>
    <w:rsid w:val="003A3C99"/>
    <w:rsid w:val="003A43DD"/>
    <w:rsid w:val="003A441C"/>
    <w:rsid w:val="003A4559"/>
    <w:rsid w:val="003A502A"/>
    <w:rsid w:val="003A636D"/>
    <w:rsid w:val="003A65F9"/>
    <w:rsid w:val="003A6638"/>
    <w:rsid w:val="003A6652"/>
    <w:rsid w:val="003A66E0"/>
    <w:rsid w:val="003A683D"/>
    <w:rsid w:val="003A6BC4"/>
    <w:rsid w:val="003B03D1"/>
    <w:rsid w:val="003B0B24"/>
    <w:rsid w:val="003B0F1F"/>
    <w:rsid w:val="003B12DE"/>
    <w:rsid w:val="003B160F"/>
    <w:rsid w:val="003B1894"/>
    <w:rsid w:val="003B3624"/>
    <w:rsid w:val="003B3660"/>
    <w:rsid w:val="003B386F"/>
    <w:rsid w:val="003B39F9"/>
    <w:rsid w:val="003B4138"/>
    <w:rsid w:val="003B558D"/>
    <w:rsid w:val="003B6924"/>
    <w:rsid w:val="003B73B7"/>
    <w:rsid w:val="003B7634"/>
    <w:rsid w:val="003B78AD"/>
    <w:rsid w:val="003B7CA2"/>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DE"/>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521"/>
    <w:rsid w:val="003D7D7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6AD"/>
    <w:rsid w:val="003F7FE3"/>
    <w:rsid w:val="00400269"/>
    <w:rsid w:val="004017E7"/>
    <w:rsid w:val="00401CAD"/>
    <w:rsid w:val="004022F2"/>
    <w:rsid w:val="0040276A"/>
    <w:rsid w:val="004038D3"/>
    <w:rsid w:val="00403C4D"/>
    <w:rsid w:val="0040427C"/>
    <w:rsid w:val="00404533"/>
    <w:rsid w:val="0040472C"/>
    <w:rsid w:val="004047D7"/>
    <w:rsid w:val="00404B8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41"/>
    <w:rsid w:val="0041685F"/>
    <w:rsid w:val="00416CD6"/>
    <w:rsid w:val="00416D08"/>
    <w:rsid w:val="004170BC"/>
    <w:rsid w:val="00417604"/>
    <w:rsid w:val="00421D7D"/>
    <w:rsid w:val="00422EEB"/>
    <w:rsid w:val="00423540"/>
    <w:rsid w:val="00424668"/>
    <w:rsid w:val="0042470D"/>
    <w:rsid w:val="00424B94"/>
    <w:rsid w:val="00424C4C"/>
    <w:rsid w:val="004252AF"/>
    <w:rsid w:val="0042578B"/>
    <w:rsid w:val="004257A5"/>
    <w:rsid w:val="00425CFB"/>
    <w:rsid w:val="004267BC"/>
    <w:rsid w:val="0042788E"/>
    <w:rsid w:val="00431627"/>
    <w:rsid w:val="00431748"/>
    <w:rsid w:val="00431846"/>
    <w:rsid w:val="00432574"/>
    <w:rsid w:val="0043288C"/>
    <w:rsid w:val="00432C7F"/>
    <w:rsid w:val="00432E5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C73"/>
    <w:rsid w:val="00443DE5"/>
    <w:rsid w:val="00443FA8"/>
    <w:rsid w:val="00443FEB"/>
    <w:rsid w:val="00444241"/>
    <w:rsid w:val="004445D1"/>
    <w:rsid w:val="00444CAF"/>
    <w:rsid w:val="00444DC8"/>
    <w:rsid w:val="00445041"/>
    <w:rsid w:val="00445162"/>
    <w:rsid w:val="00445179"/>
    <w:rsid w:val="00446294"/>
    <w:rsid w:val="00446913"/>
    <w:rsid w:val="00447B36"/>
    <w:rsid w:val="00447D54"/>
    <w:rsid w:val="00450415"/>
    <w:rsid w:val="0045073B"/>
    <w:rsid w:val="00450767"/>
    <w:rsid w:val="0045103C"/>
    <w:rsid w:val="004512A8"/>
    <w:rsid w:val="0045134B"/>
    <w:rsid w:val="004516A3"/>
    <w:rsid w:val="00451781"/>
    <w:rsid w:val="0045184C"/>
    <w:rsid w:val="00451AF7"/>
    <w:rsid w:val="00451DE3"/>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1C"/>
    <w:rsid w:val="00475F9B"/>
    <w:rsid w:val="00476119"/>
    <w:rsid w:val="0047687E"/>
    <w:rsid w:val="00476CDD"/>
    <w:rsid w:val="00476F8C"/>
    <w:rsid w:val="00477B36"/>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2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B9"/>
    <w:rsid w:val="004A5A46"/>
    <w:rsid w:val="004A60B1"/>
    <w:rsid w:val="004A7223"/>
    <w:rsid w:val="004A7485"/>
    <w:rsid w:val="004A7F0E"/>
    <w:rsid w:val="004B0E0C"/>
    <w:rsid w:val="004B15B4"/>
    <w:rsid w:val="004B1B04"/>
    <w:rsid w:val="004B2DCE"/>
    <w:rsid w:val="004B2DE0"/>
    <w:rsid w:val="004B2DE4"/>
    <w:rsid w:val="004B3551"/>
    <w:rsid w:val="004B42DF"/>
    <w:rsid w:val="004B4807"/>
    <w:rsid w:val="004B5372"/>
    <w:rsid w:val="004B5982"/>
    <w:rsid w:val="004B685B"/>
    <w:rsid w:val="004B6BCA"/>
    <w:rsid w:val="004B6EF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7E"/>
    <w:rsid w:val="004C7DC4"/>
    <w:rsid w:val="004C7E0B"/>
    <w:rsid w:val="004C7E53"/>
    <w:rsid w:val="004D017C"/>
    <w:rsid w:val="004D070C"/>
    <w:rsid w:val="004D1010"/>
    <w:rsid w:val="004D248A"/>
    <w:rsid w:val="004D3BE3"/>
    <w:rsid w:val="004D459D"/>
    <w:rsid w:val="004D4C7B"/>
    <w:rsid w:val="004D5D72"/>
    <w:rsid w:val="004D7072"/>
    <w:rsid w:val="004D75C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36"/>
    <w:rsid w:val="004E3E84"/>
    <w:rsid w:val="004E4023"/>
    <w:rsid w:val="004E437B"/>
    <w:rsid w:val="004E442B"/>
    <w:rsid w:val="004E4612"/>
    <w:rsid w:val="004E47F9"/>
    <w:rsid w:val="004E4DB4"/>
    <w:rsid w:val="004E5340"/>
    <w:rsid w:val="004E5C03"/>
    <w:rsid w:val="004E63B6"/>
    <w:rsid w:val="004E6400"/>
    <w:rsid w:val="004E6722"/>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D1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2C"/>
    <w:rsid w:val="005122FE"/>
    <w:rsid w:val="0051270F"/>
    <w:rsid w:val="00512760"/>
    <w:rsid w:val="0051279B"/>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B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943"/>
    <w:rsid w:val="005464B7"/>
    <w:rsid w:val="0054712C"/>
    <w:rsid w:val="00547265"/>
    <w:rsid w:val="00547443"/>
    <w:rsid w:val="00547818"/>
    <w:rsid w:val="005505A6"/>
    <w:rsid w:val="005505BF"/>
    <w:rsid w:val="00551B0D"/>
    <w:rsid w:val="00551FA7"/>
    <w:rsid w:val="00553286"/>
    <w:rsid w:val="00553E2C"/>
    <w:rsid w:val="0055476C"/>
    <w:rsid w:val="00554E75"/>
    <w:rsid w:val="0055605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FD4"/>
    <w:rsid w:val="00574529"/>
    <w:rsid w:val="005753B6"/>
    <w:rsid w:val="00575DFE"/>
    <w:rsid w:val="005769FF"/>
    <w:rsid w:val="0057745D"/>
    <w:rsid w:val="00577925"/>
    <w:rsid w:val="00577A72"/>
    <w:rsid w:val="00577DF7"/>
    <w:rsid w:val="005806D2"/>
    <w:rsid w:val="00582CE9"/>
    <w:rsid w:val="00583195"/>
    <w:rsid w:val="0058377F"/>
    <w:rsid w:val="00583982"/>
    <w:rsid w:val="00583B84"/>
    <w:rsid w:val="00583CA7"/>
    <w:rsid w:val="00584DCA"/>
    <w:rsid w:val="0058525D"/>
    <w:rsid w:val="005852CF"/>
    <w:rsid w:val="00585C84"/>
    <w:rsid w:val="0058726C"/>
    <w:rsid w:val="005872C9"/>
    <w:rsid w:val="00587BAC"/>
    <w:rsid w:val="00590030"/>
    <w:rsid w:val="00590232"/>
    <w:rsid w:val="0059248E"/>
    <w:rsid w:val="00593111"/>
    <w:rsid w:val="00593816"/>
    <w:rsid w:val="00593B14"/>
    <w:rsid w:val="00593D67"/>
    <w:rsid w:val="00593F3E"/>
    <w:rsid w:val="00594FA6"/>
    <w:rsid w:val="00595F0B"/>
    <w:rsid w:val="00595F1A"/>
    <w:rsid w:val="00595F8E"/>
    <w:rsid w:val="00596895"/>
    <w:rsid w:val="00596BDA"/>
    <w:rsid w:val="00596C27"/>
    <w:rsid w:val="005976AD"/>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A4B"/>
    <w:rsid w:val="005D2BC8"/>
    <w:rsid w:val="005D2CDD"/>
    <w:rsid w:val="005D342B"/>
    <w:rsid w:val="005D35D0"/>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7A"/>
    <w:rsid w:val="005F4815"/>
    <w:rsid w:val="005F518D"/>
    <w:rsid w:val="005F5663"/>
    <w:rsid w:val="005F5849"/>
    <w:rsid w:val="005F5EF4"/>
    <w:rsid w:val="005F5F2C"/>
    <w:rsid w:val="005F60EC"/>
    <w:rsid w:val="005F63CB"/>
    <w:rsid w:val="005F68D4"/>
    <w:rsid w:val="005F6991"/>
    <w:rsid w:val="005F70E4"/>
    <w:rsid w:val="005F7EBF"/>
    <w:rsid w:val="00600E3A"/>
    <w:rsid w:val="006015A1"/>
    <w:rsid w:val="006015E1"/>
    <w:rsid w:val="00601B91"/>
    <w:rsid w:val="00601DD0"/>
    <w:rsid w:val="0060200D"/>
    <w:rsid w:val="00603E31"/>
    <w:rsid w:val="006041B7"/>
    <w:rsid w:val="0060451D"/>
    <w:rsid w:val="00604CE7"/>
    <w:rsid w:val="00605629"/>
    <w:rsid w:val="006059FB"/>
    <w:rsid w:val="00605D03"/>
    <w:rsid w:val="00606FD4"/>
    <w:rsid w:val="00607C46"/>
    <w:rsid w:val="006102F3"/>
    <w:rsid w:val="0061093E"/>
    <w:rsid w:val="006119DC"/>
    <w:rsid w:val="00612172"/>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486"/>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3B"/>
    <w:rsid w:val="006375BD"/>
    <w:rsid w:val="00637F68"/>
    <w:rsid w:val="00640399"/>
    <w:rsid w:val="00640DBD"/>
    <w:rsid w:val="0064169B"/>
    <w:rsid w:val="0064259A"/>
    <w:rsid w:val="00642683"/>
    <w:rsid w:val="006428CA"/>
    <w:rsid w:val="00642E25"/>
    <w:rsid w:val="00642EC6"/>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A1"/>
    <w:rsid w:val="00653069"/>
    <w:rsid w:val="00653A37"/>
    <w:rsid w:val="00653C2C"/>
    <w:rsid w:val="00653C49"/>
    <w:rsid w:val="006541EB"/>
    <w:rsid w:val="00654366"/>
    <w:rsid w:val="006545F9"/>
    <w:rsid w:val="006553A2"/>
    <w:rsid w:val="006553EF"/>
    <w:rsid w:val="00655F17"/>
    <w:rsid w:val="00657AB3"/>
    <w:rsid w:val="00657EF3"/>
    <w:rsid w:val="00660F6D"/>
    <w:rsid w:val="006616B4"/>
    <w:rsid w:val="0066179A"/>
    <w:rsid w:val="00661860"/>
    <w:rsid w:val="00661FC2"/>
    <w:rsid w:val="00662606"/>
    <w:rsid w:val="00662701"/>
    <w:rsid w:val="0066271C"/>
    <w:rsid w:val="00663099"/>
    <w:rsid w:val="006638AF"/>
    <w:rsid w:val="00664184"/>
    <w:rsid w:val="00664AD6"/>
    <w:rsid w:val="00664C39"/>
    <w:rsid w:val="0066500F"/>
    <w:rsid w:val="00665508"/>
    <w:rsid w:val="0066593D"/>
    <w:rsid w:val="00665D82"/>
    <w:rsid w:val="00670121"/>
    <w:rsid w:val="00670373"/>
    <w:rsid w:val="006715F4"/>
    <w:rsid w:val="00671B2B"/>
    <w:rsid w:val="00671D4A"/>
    <w:rsid w:val="00671DB5"/>
    <w:rsid w:val="006721B3"/>
    <w:rsid w:val="0067281B"/>
    <w:rsid w:val="0067282A"/>
    <w:rsid w:val="00673538"/>
    <w:rsid w:val="006752D5"/>
    <w:rsid w:val="00675678"/>
    <w:rsid w:val="00675AFC"/>
    <w:rsid w:val="0067600C"/>
    <w:rsid w:val="00676607"/>
    <w:rsid w:val="00676E35"/>
    <w:rsid w:val="006770C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C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4B"/>
    <w:rsid w:val="006B110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AD"/>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30"/>
    <w:rsid w:val="006F2478"/>
    <w:rsid w:val="006F2A2B"/>
    <w:rsid w:val="006F2F71"/>
    <w:rsid w:val="006F4380"/>
    <w:rsid w:val="006F4AC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AC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1D"/>
    <w:rsid w:val="00733758"/>
    <w:rsid w:val="00734737"/>
    <w:rsid w:val="007349E0"/>
    <w:rsid w:val="00734BBA"/>
    <w:rsid w:val="00735C77"/>
    <w:rsid w:val="00735E40"/>
    <w:rsid w:val="0073602A"/>
    <w:rsid w:val="007360DC"/>
    <w:rsid w:val="0073676A"/>
    <w:rsid w:val="007367F6"/>
    <w:rsid w:val="00736EA4"/>
    <w:rsid w:val="0073711D"/>
    <w:rsid w:val="0073778F"/>
    <w:rsid w:val="007422EF"/>
    <w:rsid w:val="00742B71"/>
    <w:rsid w:val="00742F8F"/>
    <w:rsid w:val="00743205"/>
    <w:rsid w:val="0074401D"/>
    <w:rsid w:val="0074429A"/>
    <w:rsid w:val="0074475B"/>
    <w:rsid w:val="007448A6"/>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CA0"/>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8D"/>
    <w:rsid w:val="007740AD"/>
    <w:rsid w:val="007746F0"/>
    <w:rsid w:val="00774AA5"/>
    <w:rsid w:val="0077554C"/>
    <w:rsid w:val="00775B59"/>
    <w:rsid w:val="00775FC3"/>
    <w:rsid w:val="007763E1"/>
    <w:rsid w:val="00777670"/>
    <w:rsid w:val="00777DC5"/>
    <w:rsid w:val="007807C9"/>
    <w:rsid w:val="00780F8E"/>
    <w:rsid w:val="0078274F"/>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69"/>
    <w:rsid w:val="0079488E"/>
    <w:rsid w:val="007948D0"/>
    <w:rsid w:val="00794F1E"/>
    <w:rsid w:val="00796861"/>
    <w:rsid w:val="00796EB0"/>
    <w:rsid w:val="0079714A"/>
    <w:rsid w:val="007976F5"/>
    <w:rsid w:val="007A059A"/>
    <w:rsid w:val="007A130B"/>
    <w:rsid w:val="007A15A6"/>
    <w:rsid w:val="007A15EC"/>
    <w:rsid w:val="007A1E23"/>
    <w:rsid w:val="007A2F2E"/>
    <w:rsid w:val="007A42E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61"/>
    <w:rsid w:val="007C3B9B"/>
    <w:rsid w:val="007C4424"/>
    <w:rsid w:val="007C4A8E"/>
    <w:rsid w:val="007C4EA7"/>
    <w:rsid w:val="007C4F49"/>
    <w:rsid w:val="007C4FA1"/>
    <w:rsid w:val="007C50E5"/>
    <w:rsid w:val="007C5376"/>
    <w:rsid w:val="007C5864"/>
    <w:rsid w:val="007C65CC"/>
    <w:rsid w:val="007C76E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7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4DC"/>
    <w:rsid w:val="007F366E"/>
    <w:rsid w:val="007F4227"/>
    <w:rsid w:val="007F47E7"/>
    <w:rsid w:val="007F4F75"/>
    <w:rsid w:val="007F6402"/>
    <w:rsid w:val="007F6C4A"/>
    <w:rsid w:val="007F6C5E"/>
    <w:rsid w:val="007F70F3"/>
    <w:rsid w:val="0080079C"/>
    <w:rsid w:val="0080179E"/>
    <w:rsid w:val="0080269D"/>
    <w:rsid w:val="008040CB"/>
    <w:rsid w:val="008043C9"/>
    <w:rsid w:val="008047A6"/>
    <w:rsid w:val="00804D0F"/>
    <w:rsid w:val="00804F45"/>
    <w:rsid w:val="008055AB"/>
    <w:rsid w:val="0080573E"/>
    <w:rsid w:val="00805D63"/>
    <w:rsid w:val="00805EC2"/>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508"/>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DD0"/>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60"/>
    <w:rsid w:val="008715AB"/>
    <w:rsid w:val="0087164F"/>
    <w:rsid w:val="008717FB"/>
    <w:rsid w:val="00871873"/>
    <w:rsid w:val="0087218A"/>
    <w:rsid w:val="008721F6"/>
    <w:rsid w:val="00873598"/>
    <w:rsid w:val="0087372C"/>
    <w:rsid w:val="00873D68"/>
    <w:rsid w:val="00874212"/>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78F"/>
    <w:rsid w:val="008D3AE8"/>
    <w:rsid w:val="008D3BC0"/>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E7"/>
    <w:rsid w:val="008F18F2"/>
    <w:rsid w:val="008F1C0B"/>
    <w:rsid w:val="008F242E"/>
    <w:rsid w:val="008F2477"/>
    <w:rsid w:val="008F27A4"/>
    <w:rsid w:val="008F2900"/>
    <w:rsid w:val="008F2EC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024"/>
    <w:rsid w:val="009032BE"/>
    <w:rsid w:val="009034DF"/>
    <w:rsid w:val="00903F2F"/>
    <w:rsid w:val="009043AE"/>
    <w:rsid w:val="00904BC4"/>
    <w:rsid w:val="00905C8B"/>
    <w:rsid w:val="0090767B"/>
    <w:rsid w:val="009079D3"/>
    <w:rsid w:val="0091068D"/>
    <w:rsid w:val="00910C39"/>
    <w:rsid w:val="00911B90"/>
    <w:rsid w:val="00911C54"/>
    <w:rsid w:val="009122A7"/>
    <w:rsid w:val="00912795"/>
    <w:rsid w:val="00913029"/>
    <w:rsid w:val="00913EE3"/>
    <w:rsid w:val="009142CB"/>
    <w:rsid w:val="00914D3F"/>
    <w:rsid w:val="009152F5"/>
    <w:rsid w:val="0091557F"/>
    <w:rsid w:val="00915AF0"/>
    <w:rsid w:val="0091615C"/>
    <w:rsid w:val="00916B7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AD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6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7A"/>
    <w:rsid w:val="0098179C"/>
    <w:rsid w:val="00981A16"/>
    <w:rsid w:val="009827EC"/>
    <w:rsid w:val="00982EE8"/>
    <w:rsid w:val="00983A43"/>
    <w:rsid w:val="009841CD"/>
    <w:rsid w:val="00984B02"/>
    <w:rsid w:val="009855D4"/>
    <w:rsid w:val="00985A84"/>
    <w:rsid w:val="00985BDD"/>
    <w:rsid w:val="00985F55"/>
    <w:rsid w:val="00986CE1"/>
    <w:rsid w:val="00986FE3"/>
    <w:rsid w:val="00987029"/>
    <w:rsid w:val="00987DE7"/>
    <w:rsid w:val="00990052"/>
    <w:rsid w:val="00990E9B"/>
    <w:rsid w:val="009910A4"/>
    <w:rsid w:val="00991D5A"/>
    <w:rsid w:val="009921F1"/>
    <w:rsid w:val="0099297C"/>
    <w:rsid w:val="00993376"/>
    <w:rsid w:val="0099370A"/>
    <w:rsid w:val="00993EC5"/>
    <w:rsid w:val="0099413E"/>
    <w:rsid w:val="00995FEE"/>
    <w:rsid w:val="00996076"/>
    <w:rsid w:val="009960C2"/>
    <w:rsid w:val="0099696F"/>
    <w:rsid w:val="00996A31"/>
    <w:rsid w:val="00997065"/>
    <w:rsid w:val="0099736C"/>
    <w:rsid w:val="00997429"/>
    <w:rsid w:val="009978CF"/>
    <w:rsid w:val="009A0886"/>
    <w:rsid w:val="009A180D"/>
    <w:rsid w:val="009A201E"/>
    <w:rsid w:val="009A3252"/>
    <w:rsid w:val="009A3A73"/>
    <w:rsid w:val="009A43BF"/>
    <w:rsid w:val="009A4748"/>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BB7"/>
    <w:rsid w:val="009C2357"/>
    <w:rsid w:val="009C24A6"/>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F0"/>
    <w:rsid w:val="009D2F13"/>
    <w:rsid w:val="009D2F4F"/>
    <w:rsid w:val="009D4C9D"/>
    <w:rsid w:val="009D5909"/>
    <w:rsid w:val="009D5D9E"/>
    <w:rsid w:val="009D61CE"/>
    <w:rsid w:val="009D62CF"/>
    <w:rsid w:val="009D6598"/>
    <w:rsid w:val="009D7294"/>
    <w:rsid w:val="009D73D9"/>
    <w:rsid w:val="009D779F"/>
    <w:rsid w:val="009E0603"/>
    <w:rsid w:val="009E064A"/>
    <w:rsid w:val="009E1FFB"/>
    <w:rsid w:val="009E20B7"/>
    <w:rsid w:val="009E2403"/>
    <w:rsid w:val="009E25BA"/>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7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47"/>
    <w:rsid w:val="00A130D3"/>
    <w:rsid w:val="00A13EAF"/>
    <w:rsid w:val="00A147C9"/>
    <w:rsid w:val="00A14833"/>
    <w:rsid w:val="00A17639"/>
    <w:rsid w:val="00A176D5"/>
    <w:rsid w:val="00A17803"/>
    <w:rsid w:val="00A1780C"/>
    <w:rsid w:val="00A215B6"/>
    <w:rsid w:val="00A217B2"/>
    <w:rsid w:val="00A21F3E"/>
    <w:rsid w:val="00A222A1"/>
    <w:rsid w:val="00A23042"/>
    <w:rsid w:val="00A2365A"/>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2FA"/>
    <w:rsid w:val="00A3675E"/>
    <w:rsid w:val="00A3699B"/>
    <w:rsid w:val="00A36D58"/>
    <w:rsid w:val="00A37503"/>
    <w:rsid w:val="00A41AC1"/>
    <w:rsid w:val="00A41CA4"/>
    <w:rsid w:val="00A4269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19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8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B88"/>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B7"/>
    <w:rsid w:val="00A83F3F"/>
    <w:rsid w:val="00A84166"/>
    <w:rsid w:val="00A84566"/>
    <w:rsid w:val="00A84687"/>
    <w:rsid w:val="00A84D66"/>
    <w:rsid w:val="00A865DA"/>
    <w:rsid w:val="00A90AF8"/>
    <w:rsid w:val="00A91483"/>
    <w:rsid w:val="00A92611"/>
    <w:rsid w:val="00A92C37"/>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026"/>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059"/>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20E"/>
    <w:rsid w:val="00AE0668"/>
    <w:rsid w:val="00AE1244"/>
    <w:rsid w:val="00AE1C5F"/>
    <w:rsid w:val="00AE2B70"/>
    <w:rsid w:val="00AE3439"/>
    <w:rsid w:val="00AE352D"/>
    <w:rsid w:val="00AE422D"/>
    <w:rsid w:val="00AE4B3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424"/>
    <w:rsid w:val="00B05A03"/>
    <w:rsid w:val="00B06A47"/>
    <w:rsid w:val="00B06EA0"/>
    <w:rsid w:val="00B07665"/>
    <w:rsid w:val="00B1096B"/>
    <w:rsid w:val="00B1123C"/>
    <w:rsid w:val="00B11A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85"/>
    <w:rsid w:val="00B203BE"/>
    <w:rsid w:val="00B2069D"/>
    <w:rsid w:val="00B210DB"/>
    <w:rsid w:val="00B2125E"/>
    <w:rsid w:val="00B21AC5"/>
    <w:rsid w:val="00B21EFA"/>
    <w:rsid w:val="00B2239D"/>
    <w:rsid w:val="00B22538"/>
    <w:rsid w:val="00B24207"/>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5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C3E"/>
    <w:rsid w:val="00B439B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C15"/>
    <w:rsid w:val="00B67D76"/>
    <w:rsid w:val="00B70104"/>
    <w:rsid w:val="00B7012B"/>
    <w:rsid w:val="00B712C7"/>
    <w:rsid w:val="00B71986"/>
    <w:rsid w:val="00B71B06"/>
    <w:rsid w:val="00B72BAC"/>
    <w:rsid w:val="00B72BCA"/>
    <w:rsid w:val="00B73A00"/>
    <w:rsid w:val="00B741D0"/>
    <w:rsid w:val="00B7494D"/>
    <w:rsid w:val="00B7560A"/>
    <w:rsid w:val="00B75AF1"/>
    <w:rsid w:val="00B75F6D"/>
    <w:rsid w:val="00B7632D"/>
    <w:rsid w:val="00B76501"/>
    <w:rsid w:val="00B76FA2"/>
    <w:rsid w:val="00B772DE"/>
    <w:rsid w:val="00B77B2D"/>
    <w:rsid w:val="00B80303"/>
    <w:rsid w:val="00B80E8A"/>
    <w:rsid w:val="00B80F9C"/>
    <w:rsid w:val="00B81936"/>
    <w:rsid w:val="00B81E4A"/>
    <w:rsid w:val="00B82D3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54"/>
    <w:rsid w:val="00BA4D96"/>
    <w:rsid w:val="00BA5539"/>
    <w:rsid w:val="00BA5C6D"/>
    <w:rsid w:val="00BA5D95"/>
    <w:rsid w:val="00BA641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7F"/>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3DC"/>
    <w:rsid w:val="00BC62A5"/>
    <w:rsid w:val="00BC6425"/>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17A"/>
    <w:rsid w:val="00BE598F"/>
    <w:rsid w:val="00BE6552"/>
    <w:rsid w:val="00BE68FD"/>
    <w:rsid w:val="00BE7584"/>
    <w:rsid w:val="00BE7C72"/>
    <w:rsid w:val="00BF073D"/>
    <w:rsid w:val="00BF129F"/>
    <w:rsid w:val="00BF1959"/>
    <w:rsid w:val="00BF1D3B"/>
    <w:rsid w:val="00BF22F5"/>
    <w:rsid w:val="00BF2310"/>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70"/>
    <w:rsid w:val="00C0495E"/>
    <w:rsid w:val="00C04FFE"/>
    <w:rsid w:val="00C0533D"/>
    <w:rsid w:val="00C058B3"/>
    <w:rsid w:val="00C06CA3"/>
    <w:rsid w:val="00C06F50"/>
    <w:rsid w:val="00C07161"/>
    <w:rsid w:val="00C075EF"/>
    <w:rsid w:val="00C07985"/>
    <w:rsid w:val="00C07B07"/>
    <w:rsid w:val="00C07F25"/>
    <w:rsid w:val="00C10509"/>
    <w:rsid w:val="00C1117B"/>
    <w:rsid w:val="00C114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80"/>
    <w:rsid w:val="00C158E9"/>
    <w:rsid w:val="00C160A1"/>
    <w:rsid w:val="00C16987"/>
    <w:rsid w:val="00C16D04"/>
    <w:rsid w:val="00C16DC6"/>
    <w:rsid w:val="00C171EA"/>
    <w:rsid w:val="00C179C4"/>
    <w:rsid w:val="00C17D8A"/>
    <w:rsid w:val="00C20A77"/>
    <w:rsid w:val="00C20E68"/>
    <w:rsid w:val="00C21132"/>
    <w:rsid w:val="00C21A30"/>
    <w:rsid w:val="00C22DB0"/>
    <w:rsid w:val="00C23DFD"/>
    <w:rsid w:val="00C23E06"/>
    <w:rsid w:val="00C24F77"/>
    <w:rsid w:val="00C25FC8"/>
    <w:rsid w:val="00C26588"/>
    <w:rsid w:val="00C265EA"/>
    <w:rsid w:val="00C271D1"/>
    <w:rsid w:val="00C3061F"/>
    <w:rsid w:val="00C31457"/>
    <w:rsid w:val="00C31BFE"/>
    <w:rsid w:val="00C32030"/>
    <w:rsid w:val="00C327B5"/>
    <w:rsid w:val="00C32E53"/>
    <w:rsid w:val="00C338F5"/>
    <w:rsid w:val="00C33DBC"/>
    <w:rsid w:val="00C34753"/>
    <w:rsid w:val="00C34829"/>
    <w:rsid w:val="00C34BAF"/>
    <w:rsid w:val="00C35066"/>
    <w:rsid w:val="00C3528A"/>
    <w:rsid w:val="00C357D8"/>
    <w:rsid w:val="00C35C26"/>
    <w:rsid w:val="00C373EA"/>
    <w:rsid w:val="00C37C99"/>
    <w:rsid w:val="00C37CB5"/>
    <w:rsid w:val="00C37E50"/>
    <w:rsid w:val="00C4066F"/>
    <w:rsid w:val="00C417EB"/>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BB4"/>
    <w:rsid w:val="00C61071"/>
    <w:rsid w:val="00C611D3"/>
    <w:rsid w:val="00C612F6"/>
    <w:rsid w:val="00C61989"/>
    <w:rsid w:val="00C619A2"/>
    <w:rsid w:val="00C62047"/>
    <w:rsid w:val="00C6207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9D"/>
    <w:rsid w:val="00C86519"/>
    <w:rsid w:val="00C865A4"/>
    <w:rsid w:val="00C8691A"/>
    <w:rsid w:val="00C86E32"/>
    <w:rsid w:val="00C87941"/>
    <w:rsid w:val="00C87AB8"/>
    <w:rsid w:val="00C87B0E"/>
    <w:rsid w:val="00C87E49"/>
    <w:rsid w:val="00C87F2E"/>
    <w:rsid w:val="00C906F5"/>
    <w:rsid w:val="00C90917"/>
    <w:rsid w:val="00C90E94"/>
    <w:rsid w:val="00C91381"/>
    <w:rsid w:val="00C91D8B"/>
    <w:rsid w:val="00C924CD"/>
    <w:rsid w:val="00C926A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9E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02A"/>
    <w:rsid w:val="00CB55B3"/>
    <w:rsid w:val="00CB5945"/>
    <w:rsid w:val="00CB5C1D"/>
    <w:rsid w:val="00CB5CA0"/>
    <w:rsid w:val="00CB5FF7"/>
    <w:rsid w:val="00CB607B"/>
    <w:rsid w:val="00CB6B3C"/>
    <w:rsid w:val="00CB70A1"/>
    <w:rsid w:val="00CB7156"/>
    <w:rsid w:val="00CB748D"/>
    <w:rsid w:val="00CB7969"/>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26"/>
    <w:rsid w:val="00CD2536"/>
    <w:rsid w:val="00CD28BB"/>
    <w:rsid w:val="00CD2D93"/>
    <w:rsid w:val="00CD338F"/>
    <w:rsid w:val="00CD41CC"/>
    <w:rsid w:val="00CD424A"/>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78E"/>
    <w:rsid w:val="00D05014"/>
    <w:rsid w:val="00D05666"/>
    <w:rsid w:val="00D06478"/>
    <w:rsid w:val="00D0649F"/>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10"/>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07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C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387"/>
    <w:rsid w:val="00D734C6"/>
    <w:rsid w:val="00D73765"/>
    <w:rsid w:val="00D7377C"/>
    <w:rsid w:val="00D740D9"/>
    <w:rsid w:val="00D74236"/>
    <w:rsid w:val="00D75062"/>
    <w:rsid w:val="00D7631A"/>
    <w:rsid w:val="00D76CA3"/>
    <w:rsid w:val="00D77078"/>
    <w:rsid w:val="00D7735E"/>
    <w:rsid w:val="00D77C78"/>
    <w:rsid w:val="00D8026C"/>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B0"/>
    <w:rsid w:val="00D94650"/>
    <w:rsid w:val="00D94A6A"/>
    <w:rsid w:val="00D95547"/>
    <w:rsid w:val="00D959F6"/>
    <w:rsid w:val="00D95F57"/>
    <w:rsid w:val="00D96083"/>
    <w:rsid w:val="00D9669E"/>
    <w:rsid w:val="00D9692B"/>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3A0"/>
    <w:rsid w:val="00DB27C4"/>
    <w:rsid w:val="00DB2857"/>
    <w:rsid w:val="00DB357A"/>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D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9BD"/>
    <w:rsid w:val="00DD47C8"/>
    <w:rsid w:val="00DD5A6E"/>
    <w:rsid w:val="00DD5EB4"/>
    <w:rsid w:val="00DD6064"/>
    <w:rsid w:val="00DD6138"/>
    <w:rsid w:val="00DD6240"/>
    <w:rsid w:val="00DD649E"/>
    <w:rsid w:val="00DD65A3"/>
    <w:rsid w:val="00DD7697"/>
    <w:rsid w:val="00DD772F"/>
    <w:rsid w:val="00DD78AA"/>
    <w:rsid w:val="00DD78E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3C"/>
    <w:rsid w:val="00DF5388"/>
    <w:rsid w:val="00DF5705"/>
    <w:rsid w:val="00DF58E2"/>
    <w:rsid w:val="00DF6558"/>
    <w:rsid w:val="00DF690E"/>
    <w:rsid w:val="00DF6A09"/>
    <w:rsid w:val="00DF6C8C"/>
    <w:rsid w:val="00DF741A"/>
    <w:rsid w:val="00DF75AC"/>
    <w:rsid w:val="00DF7D38"/>
    <w:rsid w:val="00DF7EF2"/>
    <w:rsid w:val="00DF7FC3"/>
    <w:rsid w:val="00E00EE7"/>
    <w:rsid w:val="00E0152E"/>
    <w:rsid w:val="00E01599"/>
    <w:rsid w:val="00E0179C"/>
    <w:rsid w:val="00E02686"/>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AC6"/>
    <w:rsid w:val="00E12FBA"/>
    <w:rsid w:val="00E1304E"/>
    <w:rsid w:val="00E1329C"/>
    <w:rsid w:val="00E1335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92"/>
    <w:rsid w:val="00E30A51"/>
    <w:rsid w:val="00E30EE4"/>
    <w:rsid w:val="00E30F82"/>
    <w:rsid w:val="00E31973"/>
    <w:rsid w:val="00E32664"/>
    <w:rsid w:val="00E3277D"/>
    <w:rsid w:val="00E32C8E"/>
    <w:rsid w:val="00E32FB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68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4F9"/>
    <w:rsid w:val="00E6378C"/>
    <w:rsid w:val="00E63E0C"/>
    <w:rsid w:val="00E64158"/>
    <w:rsid w:val="00E6448D"/>
    <w:rsid w:val="00E6555F"/>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DC2"/>
    <w:rsid w:val="00E80EDE"/>
    <w:rsid w:val="00E81505"/>
    <w:rsid w:val="00E81709"/>
    <w:rsid w:val="00E81834"/>
    <w:rsid w:val="00E81C76"/>
    <w:rsid w:val="00E81CD8"/>
    <w:rsid w:val="00E81D97"/>
    <w:rsid w:val="00E81E81"/>
    <w:rsid w:val="00E8279E"/>
    <w:rsid w:val="00E83154"/>
    <w:rsid w:val="00E83222"/>
    <w:rsid w:val="00E8432A"/>
    <w:rsid w:val="00E85013"/>
    <w:rsid w:val="00E85E8B"/>
    <w:rsid w:val="00E865C4"/>
    <w:rsid w:val="00E865CE"/>
    <w:rsid w:val="00E8687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1AC"/>
    <w:rsid w:val="00EC76CF"/>
    <w:rsid w:val="00EC77B6"/>
    <w:rsid w:val="00ED0C16"/>
    <w:rsid w:val="00ED0DC7"/>
    <w:rsid w:val="00ED1268"/>
    <w:rsid w:val="00ED14C3"/>
    <w:rsid w:val="00ED1B2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1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2BD"/>
    <w:rsid w:val="00EF7384"/>
    <w:rsid w:val="00EF759E"/>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65E"/>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97"/>
    <w:rsid w:val="00F678A1"/>
    <w:rsid w:val="00F701DB"/>
    <w:rsid w:val="00F71B90"/>
    <w:rsid w:val="00F7215F"/>
    <w:rsid w:val="00F73B04"/>
    <w:rsid w:val="00F75592"/>
    <w:rsid w:val="00F7599F"/>
    <w:rsid w:val="00F75FB4"/>
    <w:rsid w:val="00F762E5"/>
    <w:rsid w:val="00F7680D"/>
    <w:rsid w:val="00F76C42"/>
    <w:rsid w:val="00F7725C"/>
    <w:rsid w:val="00F7789D"/>
    <w:rsid w:val="00F80241"/>
    <w:rsid w:val="00F80B9A"/>
    <w:rsid w:val="00F81604"/>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959"/>
    <w:rsid w:val="00FA0E33"/>
    <w:rsid w:val="00FA144D"/>
    <w:rsid w:val="00FA19B4"/>
    <w:rsid w:val="00FA263B"/>
    <w:rsid w:val="00FA36EB"/>
    <w:rsid w:val="00FA56CE"/>
    <w:rsid w:val="00FA5EA4"/>
    <w:rsid w:val="00FA5ECB"/>
    <w:rsid w:val="00FA6440"/>
    <w:rsid w:val="00FA6816"/>
    <w:rsid w:val="00FA7142"/>
    <w:rsid w:val="00FA7269"/>
    <w:rsid w:val="00FA75F8"/>
    <w:rsid w:val="00FA7BA9"/>
    <w:rsid w:val="00FA7D78"/>
    <w:rsid w:val="00FB0339"/>
    <w:rsid w:val="00FB059B"/>
    <w:rsid w:val="00FB10F0"/>
    <w:rsid w:val="00FB1878"/>
    <w:rsid w:val="00FB1FBE"/>
    <w:rsid w:val="00FB275B"/>
    <w:rsid w:val="00FB2B93"/>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52"/>
    <w:rsid w:val="00FB7BCA"/>
    <w:rsid w:val="00FC0DC2"/>
    <w:rsid w:val="00FC11E6"/>
    <w:rsid w:val="00FC1923"/>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38"/>
    <w:rsid w:val="00FE4E65"/>
    <w:rsid w:val="00FE5516"/>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6A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
    <w:name w:val="Style3"/>
    <w:basedOn w:val="DefaultParagraphFont"/>
    <w:uiPriority w:val="1"/>
    <w:rsid w:val="00FB7952"/>
    <w:rPr>
      <w:rFonts w:ascii="Times New Roman Bold" w:eastAsia="Times New Roman" w:hAnsi="Times New Roman Bold" w:cs="Times New Roman"/>
      <w:b w:val="0"/>
      <w:caps/>
      <w:sz w:val="24"/>
      <w:szCs w:val="20"/>
      <w:lang w:val="lt-LT"/>
    </w:rPr>
  </w:style>
  <w:style w:type="table" w:customStyle="1" w:styleId="TableGrid5">
    <w:name w:val="Table Grid5"/>
    <w:basedOn w:val="TableNormal"/>
    <w:next w:val="TableGrid"/>
    <w:uiPriority w:val="39"/>
    <w:rsid w:val="00DD78EB"/>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DD78EB"/>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draudejai.sodra.lt/draudeju_viesi_duomeny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32"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draudejai.sodra.lt/draudeju_viesi_duomeny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draudejai.sodra.lt/draudeju_viesi_duomenys/"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DBD35751F54DBF8905A64747A49D62"/>
        <w:category>
          <w:name w:val="General"/>
          <w:gallery w:val="placeholder"/>
        </w:category>
        <w:types>
          <w:type w:val="bbPlcHdr"/>
        </w:types>
        <w:behaviors>
          <w:behavior w:val="content"/>
        </w:behaviors>
        <w:guid w:val="{28F1B77C-B1DB-4E58-8383-02CE202FB6F7}"/>
      </w:docPartPr>
      <w:docPartBody>
        <w:p w:rsidR="00704076" w:rsidRDefault="00704076" w:rsidP="00704076">
          <w:pPr>
            <w:pStyle w:val="C7DBD35751F54DBF8905A64747A49D62"/>
          </w:pPr>
          <w:r w:rsidRPr="00211209">
            <w:rPr>
              <w:rFonts w:ascii="Times New Roman" w:hAnsi="Times New Roman" w:cs="Times New Roman"/>
              <w:i/>
              <w:highlight w:val="lightGray"/>
            </w:rPr>
            <w:t>Tiekėjo pavadinimas</w:t>
          </w:r>
        </w:p>
      </w:docPartBody>
    </w:docPart>
    <w:docPart>
      <w:docPartPr>
        <w:name w:val="107CD4D8B11840EB8F860EEC5920165C"/>
        <w:category>
          <w:name w:val="General"/>
          <w:gallery w:val="placeholder"/>
        </w:category>
        <w:types>
          <w:type w:val="bbPlcHdr"/>
        </w:types>
        <w:behaviors>
          <w:behavior w:val="content"/>
        </w:behaviors>
        <w:guid w:val="{121017CA-6D7E-429F-B205-5049FD776E55}"/>
      </w:docPartPr>
      <w:docPartBody>
        <w:p w:rsidR="00704076" w:rsidRDefault="00704076" w:rsidP="00704076">
          <w:pPr>
            <w:pStyle w:val="107CD4D8B11840EB8F860EEC5920165C"/>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9BC01160D4A34E6BBFE8A9E217B5A17F"/>
        <w:category>
          <w:name w:val="General"/>
          <w:gallery w:val="placeholder"/>
        </w:category>
        <w:types>
          <w:type w:val="bbPlcHdr"/>
        </w:types>
        <w:behaviors>
          <w:behavior w:val="content"/>
        </w:behaviors>
        <w:guid w:val="{C5CB0583-4C81-4428-90F1-B961A718364E}"/>
      </w:docPartPr>
      <w:docPartBody>
        <w:p w:rsidR="00704076" w:rsidRDefault="00704076" w:rsidP="00704076">
          <w:pPr>
            <w:pStyle w:val="9BC01160D4A34E6BBFE8A9E217B5A17F"/>
          </w:pPr>
          <w:r w:rsidRPr="00211209">
            <w:rPr>
              <w:rFonts w:ascii="Times New Roman" w:hAnsi="Times New Roman" w:cs="Times New Roman"/>
              <w:i/>
              <w:highlight w:val="lightGray"/>
            </w:rPr>
            <w:t>nurodyti datą</w:t>
          </w:r>
        </w:p>
      </w:docPartBody>
    </w:docPart>
    <w:docPart>
      <w:docPartPr>
        <w:name w:val="8946CF0DD5394A89B5F20351A2827312"/>
        <w:category>
          <w:name w:val="General"/>
          <w:gallery w:val="placeholder"/>
        </w:category>
        <w:types>
          <w:type w:val="bbPlcHdr"/>
        </w:types>
        <w:behaviors>
          <w:behavior w:val="content"/>
        </w:behaviors>
        <w:guid w:val="{34E92A98-CFA8-4090-8D23-06E892F207AD}"/>
      </w:docPartPr>
      <w:docPartBody>
        <w:p w:rsidR="00704076" w:rsidRDefault="00704076" w:rsidP="00704076">
          <w:pPr>
            <w:pStyle w:val="8946CF0DD5394A89B5F20351A2827312"/>
          </w:pPr>
          <w:r w:rsidRPr="00211209">
            <w:rPr>
              <w:rFonts w:ascii="Times New Roman" w:hAnsi="Times New Roman" w:cs="Times New Roman"/>
              <w:i/>
              <w:highlight w:val="lightGray"/>
            </w:rPr>
            <w:t>____</w:t>
          </w:r>
        </w:p>
      </w:docPartBody>
    </w:docPart>
    <w:docPart>
      <w:docPartPr>
        <w:name w:val="1A3B6AA39EF9413FA52DD82108AC3CE7"/>
        <w:category>
          <w:name w:val="General"/>
          <w:gallery w:val="placeholder"/>
        </w:category>
        <w:types>
          <w:type w:val="bbPlcHdr"/>
        </w:types>
        <w:behaviors>
          <w:behavior w:val="content"/>
        </w:behaviors>
        <w:guid w:val="{8AFE3A2A-4187-47E7-90A0-D9614A61413D}"/>
      </w:docPartPr>
      <w:docPartBody>
        <w:p w:rsidR="00704076" w:rsidRDefault="00704076" w:rsidP="00704076">
          <w:pPr>
            <w:pStyle w:val="1A3B6AA39EF9413FA52DD82108AC3CE7"/>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BA"/>
    <w:family w:val="roman"/>
    <w:pitch w:val="variable"/>
  </w:font>
  <w:font w:name="Times New Roman Bold">
    <w:panose1 w:val="02020803070505020304"/>
    <w:charset w:val="BA"/>
    <w:family w:val="roman"/>
    <w:pitch w:val="variable"/>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76"/>
    <w:rsid w:val="0014311C"/>
    <w:rsid w:val="00295E4B"/>
    <w:rsid w:val="004A2D12"/>
    <w:rsid w:val="00682D71"/>
    <w:rsid w:val="00704076"/>
    <w:rsid w:val="00847995"/>
    <w:rsid w:val="00A362D2"/>
    <w:rsid w:val="00AE250F"/>
    <w:rsid w:val="00EC4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BD35751F54DBF8905A64747A49D62">
    <w:name w:val="C7DBD35751F54DBF8905A64747A49D62"/>
    <w:rsid w:val="00704076"/>
  </w:style>
  <w:style w:type="paragraph" w:customStyle="1" w:styleId="107CD4D8B11840EB8F860EEC5920165C">
    <w:name w:val="107CD4D8B11840EB8F860EEC5920165C"/>
    <w:rsid w:val="00704076"/>
  </w:style>
  <w:style w:type="paragraph" w:customStyle="1" w:styleId="9BC01160D4A34E6BBFE8A9E217B5A17F">
    <w:name w:val="9BC01160D4A34E6BBFE8A9E217B5A17F"/>
    <w:rsid w:val="00704076"/>
  </w:style>
  <w:style w:type="paragraph" w:customStyle="1" w:styleId="8946CF0DD5394A89B5F20351A2827312">
    <w:name w:val="8946CF0DD5394A89B5F20351A2827312"/>
    <w:rsid w:val="00704076"/>
  </w:style>
  <w:style w:type="paragraph" w:customStyle="1" w:styleId="1A3B6AA39EF9413FA52DD82108AC3CE7">
    <w:name w:val="1A3B6AA39EF9413FA52DD82108AC3CE7"/>
    <w:rsid w:val="00704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5A3BB39-B951-4D53-B5DF-A1F60EC0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42164</Words>
  <Characters>24034</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2025-04-03T10:38:00Z</dcterms:created>
  <dcterms:modified xsi:type="dcterms:W3CDTF">2025-04-16T05:58:00Z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