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2F04" w14:textId="7EFBF9F0" w:rsidR="00F31A4E" w:rsidRDefault="00F31A4E" w:rsidP="00F31A4E">
      <w:pPr>
        <w:tabs>
          <w:tab w:val="left" w:pos="720"/>
        </w:tabs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Pirkimo sąlygų 7 priedas</w:t>
      </w:r>
    </w:p>
    <w:p w14:paraId="50E5CEF5" w14:textId="2AA19F05" w:rsidR="008148F3" w:rsidRDefault="008148F3" w:rsidP="00DD7663">
      <w:pPr>
        <w:jc w:val="center"/>
        <w:rPr>
          <w:color w:val="000000"/>
        </w:rPr>
      </w:pPr>
    </w:p>
    <w:p w14:paraId="42A286E1" w14:textId="77777777" w:rsidR="00F31A4E" w:rsidRPr="008148F3" w:rsidRDefault="00F31A4E" w:rsidP="00DD7663">
      <w:pPr>
        <w:jc w:val="center"/>
        <w:rPr>
          <w:color w:val="000000"/>
        </w:rPr>
      </w:pPr>
    </w:p>
    <w:p w14:paraId="6F57A5F9" w14:textId="0F8087C8" w:rsidR="00CC590F" w:rsidRDefault="00CC590F" w:rsidP="00DD7663">
      <w:pPr>
        <w:jc w:val="center"/>
        <w:rPr>
          <w:b/>
          <w:bCs/>
          <w:color w:val="000000"/>
        </w:rPr>
      </w:pPr>
      <w:r w:rsidRPr="00B51B81">
        <w:rPr>
          <w:b/>
          <w:bCs/>
          <w:color w:val="000000"/>
        </w:rPr>
        <w:t>PASIŪLYMŲ VERTINIMO METODIKA</w:t>
      </w:r>
    </w:p>
    <w:p w14:paraId="384AF9C9" w14:textId="77777777" w:rsidR="00E62242" w:rsidRPr="00B51B81" w:rsidRDefault="00E62242" w:rsidP="00DD7663">
      <w:pPr>
        <w:jc w:val="center"/>
        <w:rPr>
          <w:b/>
          <w:bCs/>
          <w:color w:val="000000"/>
        </w:rPr>
      </w:pPr>
    </w:p>
    <w:p w14:paraId="10872ACF" w14:textId="77777777" w:rsidR="00CC590F" w:rsidRPr="00B51B81" w:rsidRDefault="00CC590F" w:rsidP="00CC590F">
      <w:pPr>
        <w:jc w:val="both"/>
        <w:rPr>
          <w:color w:val="000000"/>
        </w:rPr>
      </w:pPr>
      <w:r w:rsidRPr="00B51B81">
        <w:rPr>
          <w:color w:val="000000"/>
        </w:rPr>
        <w:t>1. Perkančiosios organizacijos neatmesti pasiūlymai vertinami taikant ekonomiškai naudingiausio pasiūlymo vertinimo kriterijus, kai vertinama kaina ir kokybė.</w:t>
      </w:r>
    </w:p>
    <w:p w14:paraId="2C8209AA" w14:textId="77777777" w:rsidR="00CC590F" w:rsidRPr="00B51B81" w:rsidRDefault="00CC590F" w:rsidP="00CC590F">
      <w:pPr>
        <w:jc w:val="both"/>
        <w:rPr>
          <w:color w:val="000000"/>
        </w:rPr>
      </w:pPr>
      <w:r w:rsidRPr="00B51B81">
        <w:rPr>
          <w:color w:val="000000"/>
        </w:rPr>
        <w:t>2. Ekonomiškai naudingiausias pasiūlymas – tai pasiūlymas, kurio balų suma, apskaičiuota pagal toliau nustatytus pasiūlymų vertinimo kriterijus ir sąlygas, yra didžiausia.</w:t>
      </w:r>
    </w:p>
    <w:p w14:paraId="13B976A8" w14:textId="77777777" w:rsidR="00CC590F" w:rsidRPr="00B51B81" w:rsidRDefault="00CC590F" w:rsidP="00CC590F">
      <w:pPr>
        <w:rPr>
          <w:b/>
          <w:bCs/>
          <w:color w:val="000000"/>
        </w:rPr>
      </w:pPr>
    </w:p>
    <w:p w14:paraId="4D09D1D7" w14:textId="77777777" w:rsidR="00CC590F" w:rsidRPr="00B51B81" w:rsidRDefault="00CC590F" w:rsidP="00CC590F">
      <w:pPr>
        <w:rPr>
          <w:b/>
          <w:bCs/>
          <w:color w:val="000000"/>
        </w:rPr>
      </w:pPr>
      <w:r w:rsidRPr="00B51B81">
        <w:rPr>
          <w:b/>
          <w:bCs/>
          <w:color w:val="000000"/>
        </w:rPr>
        <w:t>Numatytų vertinimo kriterijų lyginamieji svoriai:</w:t>
      </w:r>
    </w:p>
    <w:p w14:paraId="0CC3F189" w14:textId="77777777" w:rsidR="00CC590F" w:rsidRPr="00B51B81" w:rsidRDefault="00CC590F" w:rsidP="00CC590F">
      <w:pPr>
        <w:widowControl/>
        <w:numPr>
          <w:ilvl w:val="0"/>
          <w:numId w:val="1"/>
        </w:numPr>
        <w:spacing w:after="160" w:line="259" w:lineRule="auto"/>
        <w:rPr>
          <w:color w:val="000000"/>
        </w:rPr>
      </w:pPr>
      <w:r w:rsidRPr="00B51B81">
        <w:rPr>
          <w:color w:val="000000"/>
        </w:rPr>
        <w:t>Kaina (K) – 60;</w:t>
      </w:r>
    </w:p>
    <w:p w14:paraId="5415D2BC" w14:textId="77777777" w:rsidR="00CC590F" w:rsidRPr="00B51B81" w:rsidRDefault="00CC590F" w:rsidP="00CC590F">
      <w:pPr>
        <w:widowControl/>
        <w:numPr>
          <w:ilvl w:val="0"/>
          <w:numId w:val="1"/>
        </w:numPr>
        <w:spacing w:after="160" w:line="259" w:lineRule="auto"/>
        <w:rPr>
          <w:color w:val="000000"/>
        </w:rPr>
      </w:pPr>
      <w:r w:rsidRPr="00B51B81">
        <w:rPr>
          <w:color w:val="000000"/>
        </w:rPr>
        <w:t>Techniniai pranašumai (T) – 40.</w:t>
      </w:r>
    </w:p>
    <w:p w14:paraId="64425873" w14:textId="77777777" w:rsidR="00CC590F" w:rsidRPr="00B51B81" w:rsidRDefault="00CC590F" w:rsidP="00CC590F">
      <w:pPr>
        <w:rPr>
          <w:color w:val="000000"/>
        </w:rPr>
      </w:pPr>
    </w:p>
    <w:p w14:paraId="60483208" w14:textId="77777777" w:rsidR="00CC590F" w:rsidRPr="00B51B81" w:rsidRDefault="00CC590F" w:rsidP="00CC590F">
      <w:pPr>
        <w:rPr>
          <w:b/>
          <w:bCs/>
          <w:color w:val="000000"/>
        </w:rPr>
      </w:pPr>
      <w:r w:rsidRPr="00B51B81">
        <w:rPr>
          <w:b/>
          <w:bCs/>
          <w:color w:val="000000"/>
        </w:rPr>
        <w:t>Vertinimo kriterijai ir jų parametrų lyginamieji svoriai:</w:t>
      </w:r>
    </w:p>
    <w:tbl>
      <w:tblPr>
        <w:tblW w:w="10055" w:type="dxa"/>
        <w:tblLayout w:type="fixed"/>
        <w:tblLook w:val="04A0" w:firstRow="1" w:lastRow="0" w:firstColumn="1" w:lastColumn="0" w:noHBand="0" w:noVBand="1"/>
      </w:tblPr>
      <w:tblGrid>
        <w:gridCol w:w="603"/>
        <w:gridCol w:w="3442"/>
        <w:gridCol w:w="1669"/>
        <w:gridCol w:w="1690"/>
        <w:gridCol w:w="2651"/>
      </w:tblGrid>
      <w:tr w:rsidR="00CC590F" w:rsidRPr="00B51B81" w14:paraId="20BADC06" w14:textId="77777777" w:rsidTr="00B51CC3">
        <w:trPr>
          <w:trHeight w:val="700"/>
        </w:trPr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CB43938" w14:textId="77777777" w:rsidR="00CC590F" w:rsidRPr="00B51B81" w:rsidRDefault="00CC590F" w:rsidP="00B51CC3">
            <w:pPr>
              <w:rPr>
                <w:b/>
                <w:bCs/>
                <w:color w:val="000000"/>
              </w:rPr>
            </w:pPr>
            <w:r w:rsidRPr="00B51B81">
              <w:rPr>
                <w:b/>
                <w:bCs/>
                <w:color w:val="000000"/>
              </w:rPr>
              <w:t>Vertinimo kriterijai</w:t>
            </w: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903EACB" w14:textId="77777777" w:rsidR="00CC590F" w:rsidRPr="00B51B81" w:rsidRDefault="00CC590F" w:rsidP="00B51CC3">
            <w:pPr>
              <w:rPr>
                <w:b/>
                <w:bCs/>
                <w:color w:val="000000"/>
              </w:rPr>
            </w:pPr>
            <w:r w:rsidRPr="00B51B81">
              <w:rPr>
                <w:b/>
                <w:bCs/>
                <w:color w:val="000000"/>
              </w:rPr>
              <w:t>Parametro lyginamasis svoris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653323B" w14:textId="77777777" w:rsidR="00CC590F" w:rsidRPr="00B51B81" w:rsidRDefault="00CC590F" w:rsidP="00B51CC3">
            <w:pPr>
              <w:rPr>
                <w:b/>
                <w:bCs/>
                <w:color w:val="000000"/>
              </w:rPr>
            </w:pPr>
            <w:r w:rsidRPr="00B51B81">
              <w:rPr>
                <w:b/>
                <w:bCs/>
                <w:color w:val="000000"/>
              </w:rPr>
              <w:t>Lyginamasis svoris ekonominio naudingumo įvertinime</w:t>
            </w:r>
          </w:p>
        </w:tc>
      </w:tr>
      <w:tr w:rsidR="00CC590F" w:rsidRPr="00B51B81" w14:paraId="18CF55FF" w14:textId="77777777" w:rsidTr="00B51CC3">
        <w:trPr>
          <w:trHeight w:val="340"/>
        </w:trPr>
        <w:tc>
          <w:tcPr>
            <w:tcW w:w="74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B979CCF" w14:textId="77777777" w:rsidR="00CC590F" w:rsidRPr="00B51B81" w:rsidRDefault="00CC590F" w:rsidP="00B51CC3">
            <w:pPr>
              <w:rPr>
                <w:b/>
                <w:bCs/>
                <w:color w:val="000000"/>
              </w:rPr>
            </w:pPr>
            <w:r w:rsidRPr="00B51B81">
              <w:rPr>
                <w:b/>
                <w:bCs/>
                <w:color w:val="000000"/>
              </w:rPr>
              <w:t>Kaina (K)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26787BE" w14:textId="77777777" w:rsidR="00CC590F" w:rsidRPr="00B51B81" w:rsidRDefault="00CC590F" w:rsidP="00B51CC3">
            <w:pPr>
              <w:rPr>
                <w:b/>
                <w:bCs/>
                <w:color w:val="000000"/>
              </w:rPr>
            </w:pPr>
            <w:r w:rsidRPr="00B51B81">
              <w:rPr>
                <w:b/>
                <w:bCs/>
                <w:color w:val="000000"/>
              </w:rPr>
              <w:t>X = 60</w:t>
            </w:r>
          </w:p>
        </w:tc>
      </w:tr>
      <w:tr w:rsidR="00CC590F" w:rsidRPr="00B51B81" w14:paraId="3268D3A1" w14:textId="77777777" w:rsidTr="00B51CC3">
        <w:trPr>
          <w:trHeight w:val="340"/>
        </w:trPr>
        <w:tc>
          <w:tcPr>
            <w:tcW w:w="74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522E689" w14:textId="26D4DB64" w:rsidR="00CC590F" w:rsidRPr="00B51B81" w:rsidRDefault="00CC590F" w:rsidP="00B51CC3">
            <w:pPr>
              <w:rPr>
                <w:b/>
                <w:bCs/>
                <w:color w:val="000000"/>
              </w:rPr>
            </w:pPr>
            <w:r w:rsidRPr="00B51B81">
              <w:rPr>
                <w:b/>
                <w:bCs/>
                <w:color w:val="000000"/>
              </w:rPr>
              <w:t>Techniniai pranašumai (T)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6F2F9E1" w14:textId="77777777" w:rsidR="00CC590F" w:rsidRPr="00B51B81" w:rsidRDefault="00CC590F" w:rsidP="00B51CC3">
            <w:pPr>
              <w:rPr>
                <w:b/>
                <w:bCs/>
                <w:color w:val="000000"/>
              </w:rPr>
            </w:pPr>
            <w:r w:rsidRPr="00B51B81">
              <w:rPr>
                <w:b/>
                <w:bCs/>
                <w:color w:val="000000"/>
              </w:rPr>
              <w:t>Y = 40</w:t>
            </w:r>
          </w:p>
        </w:tc>
      </w:tr>
      <w:tr w:rsidR="00CC590F" w:rsidRPr="00B51B81" w14:paraId="5C7ED3F2" w14:textId="77777777" w:rsidTr="00B51CC3">
        <w:trPr>
          <w:trHeight w:val="36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A8B8560" w14:textId="77777777" w:rsidR="00CC590F" w:rsidRPr="00B51B81" w:rsidRDefault="00CC590F" w:rsidP="00B51CC3">
            <w:pPr>
              <w:rPr>
                <w:b/>
                <w:bCs/>
                <w:color w:val="000000"/>
              </w:rPr>
            </w:pPr>
            <w:r w:rsidRPr="00B51B81">
              <w:rPr>
                <w:b/>
                <w:bCs/>
                <w:color w:val="000000"/>
              </w:rPr>
              <w:t>Nr.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588B56D" w14:textId="77777777" w:rsidR="00CC590F" w:rsidRPr="00B51B81" w:rsidRDefault="00CC590F" w:rsidP="00B51CC3">
            <w:pPr>
              <w:rPr>
                <w:b/>
                <w:bCs/>
                <w:color w:val="000000"/>
              </w:rPr>
            </w:pPr>
            <w:r w:rsidRPr="00B51B81">
              <w:rPr>
                <w:b/>
                <w:bCs/>
                <w:color w:val="000000"/>
              </w:rPr>
              <w:t>Parametrai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8A4F2AE" w14:textId="77777777" w:rsidR="00CC590F" w:rsidRPr="00B51B81" w:rsidRDefault="00CC590F" w:rsidP="00B51CC3">
            <w:pPr>
              <w:rPr>
                <w:b/>
                <w:bCs/>
                <w:color w:val="000000"/>
              </w:rPr>
            </w:pPr>
            <w:r w:rsidRPr="00B51B81">
              <w:rPr>
                <w:b/>
                <w:bCs/>
                <w:color w:val="000000"/>
              </w:rPr>
              <w:t>yra/nėra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AFF067A" w14:textId="77777777" w:rsidR="00CC590F" w:rsidRPr="00B51B81" w:rsidRDefault="00CC590F" w:rsidP="00B51CC3">
            <w:pPr>
              <w:rPr>
                <w:b/>
                <w:bCs/>
                <w:color w:val="000000"/>
              </w:rPr>
            </w:pPr>
            <w:r w:rsidRPr="00B51B81">
              <w:rPr>
                <w:b/>
                <w:bCs/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4A86D88" w14:textId="77777777" w:rsidR="00CC590F" w:rsidRPr="00B51B81" w:rsidRDefault="00CC590F" w:rsidP="00B51CC3">
            <w:pPr>
              <w:rPr>
                <w:b/>
                <w:bCs/>
                <w:color w:val="000000"/>
              </w:rPr>
            </w:pPr>
            <w:r w:rsidRPr="00B51B81">
              <w:rPr>
                <w:b/>
                <w:bCs/>
                <w:color w:val="000000"/>
              </w:rPr>
              <w:t> </w:t>
            </w:r>
          </w:p>
        </w:tc>
      </w:tr>
      <w:tr w:rsidR="00CC590F" w:rsidRPr="00B51B81" w14:paraId="1E1853E2" w14:textId="77777777" w:rsidTr="00B51CC3">
        <w:trPr>
          <w:trHeight w:val="675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895C714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T1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30DC6" w14:textId="0B424E00" w:rsidR="00CC590F" w:rsidRPr="00BA0723" w:rsidRDefault="00365FC1" w:rsidP="00B51CC3">
            <w:pPr>
              <w:rPr>
                <w:color w:val="000000"/>
                <w:lang w:val="sv-SE"/>
              </w:rPr>
            </w:pPr>
            <w:r w:rsidRPr="00BA0723">
              <w:rPr>
                <w:rFonts w:cs="Times New Roman"/>
              </w:rPr>
              <w:t>Transportinis</w:t>
            </w:r>
            <w:r w:rsidR="00CC590F" w:rsidRPr="00BA0723">
              <w:rPr>
                <w:rFonts w:cs="Times New Roman"/>
              </w:rPr>
              <w:t xml:space="preserve"> gyvybinių funkcijų multiparametrų modulis gali perduoti duomenis belaidžiu ryšiu (pagal IEEE 802.11 arba lygiavertį standartą)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1345806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Statinis:</w:t>
            </w:r>
            <w:r w:rsidRPr="00B51B81">
              <w:rPr>
                <w:color w:val="000000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02191A8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L</w:t>
            </w:r>
            <w:r w:rsidRPr="00B51B81">
              <w:rPr>
                <w:color w:val="000000"/>
                <w:vertAlign w:val="subscript"/>
              </w:rPr>
              <w:t>1</w:t>
            </w:r>
            <w:r w:rsidRPr="00B51B81">
              <w:rPr>
                <w:color w:val="000000"/>
              </w:rPr>
              <w:t xml:space="preserve"> = 0,1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DDABB4" w14:textId="77777777" w:rsidR="00CC590F" w:rsidRPr="00B51B81" w:rsidRDefault="00CC590F" w:rsidP="00B51CC3">
            <w:pPr>
              <w:rPr>
                <w:rFonts w:eastAsia="Times New Roman"/>
                <w:color w:val="000000"/>
              </w:rPr>
            </w:pPr>
            <w:r w:rsidRPr="00B51B81">
              <w:rPr>
                <w:rFonts w:eastAsia="Times New Roman"/>
                <w:color w:val="000000"/>
              </w:rPr>
              <w:t xml:space="preserve">Taip – 1 balas, </w:t>
            </w:r>
          </w:p>
          <w:p w14:paraId="4D10F1C8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rFonts w:eastAsia="Times New Roman"/>
                <w:color w:val="000000"/>
              </w:rPr>
              <w:t>Ne – 0 balų</w:t>
            </w:r>
          </w:p>
        </w:tc>
      </w:tr>
      <w:tr w:rsidR="00CC590F" w:rsidRPr="00B51B81" w14:paraId="7EB6D104" w14:textId="77777777" w:rsidTr="00B51CC3">
        <w:trPr>
          <w:trHeight w:val="675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656D0DB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T2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72D89" w14:textId="77777777" w:rsidR="00CC590F" w:rsidRPr="00BA0723" w:rsidRDefault="00CC590F" w:rsidP="00B51CC3">
            <w:pPr>
              <w:rPr>
                <w:bCs/>
                <w:color w:val="000000"/>
                <w:lang w:val="sv-SE"/>
              </w:rPr>
            </w:pPr>
            <w:r w:rsidRPr="00BA0723">
              <w:rPr>
                <w:rFonts w:cs="Times New Roman"/>
                <w:color w:val="000000"/>
              </w:rPr>
              <w:t>Transportinio monitoriaus vaizdo orientacija automatiškai keičiasi, priklausomai nuo monitoriaus orientacijos, horizontalia ir vertikalia kryptimis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1BAC1A7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Statinis:</w:t>
            </w:r>
            <w:r w:rsidRPr="00B51B81">
              <w:rPr>
                <w:color w:val="000000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4A3F844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L</w:t>
            </w:r>
            <w:r w:rsidRPr="00B51B81">
              <w:rPr>
                <w:color w:val="000000"/>
                <w:vertAlign w:val="subscript"/>
              </w:rPr>
              <w:t>2</w:t>
            </w:r>
            <w:r w:rsidRPr="00B51B81">
              <w:rPr>
                <w:color w:val="000000"/>
              </w:rPr>
              <w:t xml:space="preserve"> = 0,1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7FEF3" w14:textId="77777777" w:rsidR="00CC590F" w:rsidRPr="00B51B81" w:rsidRDefault="00CC590F" w:rsidP="00B51CC3">
            <w:pPr>
              <w:rPr>
                <w:rFonts w:eastAsia="Times New Roman"/>
                <w:color w:val="000000"/>
              </w:rPr>
            </w:pPr>
            <w:r w:rsidRPr="00B51B81">
              <w:rPr>
                <w:rFonts w:eastAsia="Times New Roman"/>
                <w:color w:val="000000"/>
              </w:rPr>
              <w:t xml:space="preserve">Taip – 1 balas, </w:t>
            </w:r>
          </w:p>
          <w:p w14:paraId="237C9D9A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rFonts w:eastAsia="Times New Roman"/>
                <w:color w:val="000000"/>
              </w:rPr>
              <w:t>Ne – 0 balų</w:t>
            </w:r>
          </w:p>
        </w:tc>
      </w:tr>
      <w:tr w:rsidR="00CC590F" w:rsidRPr="00B51B81" w14:paraId="148A8777" w14:textId="77777777" w:rsidTr="00B51CC3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67D8FDF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T3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53CF2" w14:textId="53D4E66A" w:rsidR="00CC590F" w:rsidRPr="00B51B81" w:rsidRDefault="00CC590F" w:rsidP="00B51CC3">
            <w:pPr>
              <w:rPr>
                <w:bCs/>
                <w:color w:val="000000"/>
              </w:rPr>
            </w:pPr>
            <w:r w:rsidRPr="00B51B81">
              <w:rPr>
                <w:rFonts w:cs="Times New Roman"/>
                <w:color w:val="000000"/>
              </w:rPr>
              <w:t>Chemiškai kietintas, braižymams ir užkratams atsparus transportinio monitoriaus ekrano stiklas „Gorilla Glass</w:t>
            </w:r>
            <w:r w:rsidRPr="00B51B81">
              <w:rPr>
                <w:rFonts w:cs="Times New Roman"/>
                <w:color w:val="000000"/>
                <w:vertAlign w:val="superscript"/>
              </w:rPr>
              <w:t>TM</w:t>
            </w:r>
            <w:r w:rsidRPr="00B51B81">
              <w:rPr>
                <w:rFonts w:cs="Times New Roman"/>
                <w:color w:val="000000"/>
              </w:rPr>
              <w:t xml:space="preserve">“ arba </w:t>
            </w:r>
            <w:r w:rsidR="004968E4">
              <w:rPr>
                <w:rFonts w:cs="Times New Roman"/>
                <w:color w:val="000000"/>
              </w:rPr>
              <w:t>„</w:t>
            </w:r>
            <w:r w:rsidRPr="00B51B81">
              <w:rPr>
                <w:rFonts w:cs="Times New Roman"/>
                <w:color w:val="000000"/>
              </w:rPr>
              <w:t>Dragontrail</w:t>
            </w:r>
            <w:r w:rsidRPr="00B51B81">
              <w:rPr>
                <w:rFonts w:cs="Times New Roman"/>
                <w:color w:val="000000"/>
                <w:vertAlign w:val="superscript"/>
              </w:rPr>
              <w:t>TM</w:t>
            </w:r>
            <w:r w:rsidR="004968E4">
              <w:rPr>
                <w:rFonts w:cs="Times New Roman"/>
                <w:color w:val="000000"/>
              </w:rPr>
              <w:t>“.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5FFEF13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Statinis:</w:t>
            </w:r>
            <w:r w:rsidRPr="00B51B81">
              <w:rPr>
                <w:color w:val="000000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683799B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L</w:t>
            </w:r>
            <w:r w:rsidRPr="00B51B81">
              <w:rPr>
                <w:color w:val="000000"/>
                <w:vertAlign w:val="subscript"/>
              </w:rPr>
              <w:t xml:space="preserve">3 </w:t>
            </w:r>
            <w:r w:rsidRPr="00B51B81">
              <w:rPr>
                <w:color w:val="000000"/>
              </w:rPr>
              <w:t>= 0,1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CF0A5" w14:textId="77777777" w:rsidR="00CC590F" w:rsidRPr="00B51B81" w:rsidRDefault="00CC590F" w:rsidP="00B51CC3">
            <w:pPr>
              <w:rPr>
                <w:rFonts w:eastAsia="Times New Roman"/>
                <w:color w:val="000000"/>
              </w:rPr>
            </w:pPr>
            <w:r w:rsidRPr="00B51B81">
              <w:rPr>
                <w:rFonts w:eastAsia="Times New Roman"/>
                <w:color w:val="000000"/>
              </w:rPr>
              <w:t xml:space="preserve">Taip – 1 balas, </w:t>
            </w:r>
          </w:p>
          <w:p w14:paraId="5308D2C4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rFonts w:eastAsia="Times New Roman"/>
                <w:color w:val="000000"/>
              </w:rPr>
              <w:t>Ne – 0 balų</w:t>
            </w:r>
          </w:p>
        </w:tc>
      </w:tr>
      <w:tr w:rsidR="00CC590F" w:rsidRPr="00B51B81" w14:paraId="5CDA2CC5" w14:textId="77777777" w:rsidTr="00B51CC3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17BA70A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T4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C3F710" w14:textId="77777777" w:rsidR="00CC590F" w:rsidRPr="00B51B81" w:rsidRDefault="00CC590F" w:rsidP="00B51CC3">
            <w:pPr>
              <w:rPr>
                <w:bCs/>
                <w:color w:val="000000"/>
              </w:rPr>
            </w:pPr>
            <w:r w:rsidRPr="00B51B81">
              <w:rPr>
                <w:rFonts w:cs="Times New Roman"/>
                <w:color w:val="000000"/>
              </w:rPr>
              <w:t>Transportinio monitoriaus raiška ≥ 1024 x 480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BE9DEC7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Statinis:</w:t>
            </w:r>
            <w:r w:rsidRPr="00B51B81">
              <w:rPr>
                <w:color w:val="000000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6145A74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L</w:t>
            </w:r>
            <w:r w:rsidRPr="00B51B81">
              <w:rPr>
                <w:color w:val="000000"/>
                <w:vertAlign w:val="subscript"/>
              </w:rPr>
              <w:t>4</w:t>
            </w:r>
            <w:r w:rsidRPr="00B51B81">
              <w:rPr>
                <w:color w:val="000000"/>
              </w:rPr>
              <w:t xml:space="preserve"> = 0,1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DEC5AC" w14:textId="77777777" w:rsidR="00CC590F" w:rsidRPr="00B51B81" w:rsidRDefault="00CC590F" w:rsidP="00B51CC3">
            <w:pPr>
              <w:rPr>
                <w:rFonts w:eastAsia="Times New Roman"/>
                <w:color w:val="000000"/>
              </w:rPr>
            </w:pPr>
            <w:r w:rsidRPr="00B51B81">
              <w:rPr>
                <w:rFonts w:eastAsia="Times New Roman"/>
                <w:color w:val="000000"/>
              </w:rPr>
              <w:t xml:space="preserve">Taip – 1 balas, </w:t>
            </w:r>
          </w:p>
          <w:p w14:paraId="6E520D6E" w14:textId="77777777" w:rsidR="00CC590F" w:rsidRPr="00B51B81" w:rsidRDefault="00CC590F" w:rsidP="00B51CC3">
            <w:pPr>
              <w:rPr>
                <w:rFonts w:eastAsia="Times New Roman"/>
                <w:color w:val="000000"/>
              </w:rPr>
            </w:pPr>
            <w:r w:rsidRPr="00B51B81">
              <w:rPr>
                <w:rFonts w:eastAsia="Times New Roman"/>
                <w:color w:val="000000"/>
              </w:rPr>
              <w:t>Ne – 0 balų</w:t>
            </w:r>
          </w:p>
        </w:tc>
      </w:tr>
      <w:tr w:rsidR="00CC590F" w:rsidRPr="00B51B81" w14:paraId="4177A415" w14:textId="77777777" w:rsidTr="00B51CC3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8F46C7D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T5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2D8F8" w14:textId="5AE4A388" w:rsidR="00CC590F" w:rsidRPr="00B51B81" w:rsidRDefault="00CC590F" w:rsidP="00B51CC3">
            <w:r w:rsidRPr="00B51B81">
              <w:rPr>
                <w:rFonts w:cs="Times New Roman"/>
              </w:rPr>
              <w:t>Galimybė registruoti 12 EKG derivacijų, naudojant 5 kabelių komplektą</w:t>
            </w:r>
            <w:r w:rsidR="00AE31E8">
              <w:rPr>
                <w:rFonts w:cs="Times New Roman"/>
              </w:rPr>
              <w:t>.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67A6899" w14:textId="77777777" w:rsidR="00CC590F" w:rsidRPr="00B51B81" w:rsidRDefault="00CC590F" w:rsidP="00B51CC3">
            <w:pPr>
              <w:rPr>
                <w:color w:val="000000"/>
                <w:lang w:val="sv-SE"/>
              </w:rPr>
            </w:pPr>
            <w:r w:rsidRPr="00B51B81">
              <w:rPr>
                <w:color w:val="000000"/>
              </w:rPr>
              <w:t>Statinis:</w:t>
            </w:r>
            <w:r w:rsidRPr="00B51B81">
              <w:rPr>
                <w:color w:val="000000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10BB2DE" w14:textId="77777777" w:rsidR="00CC590F" w:rsidRPr="00B51B81" w:rsidRDefault="00CC590F" w:rsidP="00B51CC3">
            <w:pPr>
              <w:rPr>
                <w:color w:val="000000"/>
                <w:lang w:val="sv-SE"/>
              </w:rPr>
            </w:pPr>
            <w:r w:rsidRPr="00B51B81">
              <w:rPr>
                <w:color w:val="000000"/>
              </w:rPr>
              <w:t>L</w:t>
            </w:r>
            <w:r w:rsidRPr="00B51B81">
              <w:rPr>
                <w:color w:val="000000"/>
                <w:vertAlign w:val="subscript"/>
              </w:rPr>
              <w:t xml:space="preserve">5 </w:t>
            </w:r>
            <w:r w:rsidRPr="00B51B81">
              <w:rPr>
                <w:color w:val="000000"/>
              </w:rPr>
              <w:t>= 0,2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D996BC" w14:textId="77777777" w:rsidR="00CC590F" w:rsidRPr="00B51B81" w:rsidRDefault="00CC590F" w:rsidP="00B51CC3">
            <w:pPr>
              <w:rPr>
                <w:rFonts w:eastAsia="Times New Roman"/>
                <w:color w:val="000000"/>
              </w:rPr>
            </w:pPr>
            <w:r w:rsidRPr="00B51B81">
              <w:rPr>
                <w:rFonts w:eastAsia="Times New Roman"/>
                <w:color w:val="000000"/>
              </w:rPr>
              <w:t xml:space="preserve">Taip – 1 balas, </w:t>
            </w:r>
          </w:p>
          <w:p w14:paraId="0E788AF5" w14:textId="77777777" w:rsidR="00CC590F" w:rsidRPr="00B51B81" w:rsidRDefault="00CC590F" w:rsidP="00B51CC3">
            <w:pPr>
              <w:rPr>
                <w:rFonts w:eastAsia="Times New Roman"/>
                <w:color w:val="000000"/>
                <w:lang w:val="sv-SE"/>
              </w:rPr>
            </w:pPr>
            <w:r w:rsidRPr="00B51B81">
              <w:rPr>
                <w:rFonts w:eastAsia="Times New Roman"/>
                <w:color w:val="000000"/>
              </w:rPr>
              <w:t>Ne – 0 balų</w:t>
            </w:r>
          </w:p>
        </w:tc>
      </w:tr>
      <w:tr w:rsidR="00CC590F" w:rsidRPr="00B51B81" w14:paraId="2ED3A819" w14:textId="77777777" w:rsidTr="00B51CC3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5DE939F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T6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1F401" w14:textId="58EEC411" w:rsidR="00CC590F" w:rsidRPr="00BA0723" w:rsidRDefault="00CC590F" w:rsidP="00B51CC3">
            <w:pPr>
              <w:rPr>
                <w:rFonts w:cs="Times New Roman"/>
                <w:color w:val="000000"/>
              </w:rPr>
            </w:pPr>
            <w:r w:rsidRPr="00BA0723">
              <w:rPr>
                <w:rFonts w:cs="Times New Roman"/>
                <w:color w:val="000000"/>
              </w:rPr>
              <w:t>Galimybė</w:t>
            </w:r>
            <w:r w:rsidR="00365FC1" w:rsidRPr="00BA0723">
              <w:rPr>
                <w:rFonts w:cs="Times New Roman"/>
                <w:color w:val="000000"/>
              </w:rPr>
              <w:t xml:space="preserve"> moduliniu</w:t>
            </w:r>
            <w:r w:rsidR="00AE31E8" w:rsidRPr="00BA0723">
              <w:rPr>
                <w:rFonts w:cs="Times New Roman"/>
                <w:color w:val="000000"/>
              </w:rPr>
              <w:t>o</w:t>
            </w:r>
            <w:r w:rsidR="00365FC1" w:rsidRPr="00BA0723">
              <w:rPr>
                <w:rFonts w:cs="Times New Roman"/>
                <w:color w:val="000000"/>
              </w:rPr>
              <w:t xml:space="preserve">se gyvybinių funkcijų monitoriuose </w:t>
            </w:r>
            <w:r w:rsidRPr="00BA0723">
              <w:rPr>
                <w:rFonts w:cs="Times New Roman"/>
                <w:color w:val="000000"/>
              </w:rPr>
              <w:t>rodyti spalvotą animacinę paciento vizualizaciją kuri atspindi paciento būklę realiuoju laiku.</w:t>
            </w:r>
          </w:p>
          <w:p w14:paraId="1F8AC1E0" w14:textId="77777777" w:rsidR="00CC590F" w:rsidRPr="00BA0723" w:rsidRDefault="00CC590F" w:rsidP="00B51CC3">
            <w:r w:rsidRPr="00BA0723">
              <w:rPr>
                <w:rFonts w:cs="Times New Roman"/>
                <w:color w:val="000000"/>
              </w:rPr>
              <w:t xml:space="preserve">Paciento vizualizaciją galima nustatyti taip, kad ji automatiškai </w:t>
            </w:r>
            <w:r w:rsidRPr="00BA0723">
              <w:rPr>
                <w:rFonts w:cs="Times New Roman"/>
                <w:color w:val="000000"/>
              </w:rPr>
              <w:lastRenderedPageBreak/>
              <w:t>keistųsi priklausomai nuo šių parametrų kitimo realiuoju laiku: etCO2, kvėpavimo dažnio, širdies susitraukimų dažnio, kraujospūdžio, temperatūros, invazinio slėgio, smegenų veiklos, deguonies prisotinimo, širdies veiklos, kvėpavimo takų slėgio, tūrio įkvėpime, FiO2, pulso dažnio, ST segmento, NMT.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93C7D5A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lastRenderedPageBreak/>
              <w:t>Statinis:</w:t>
            </w:r>
            <w:r w:rsidRPr="00B51B81">
              <w:rPr>
                <w:color w:val="000000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0A1AA68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L</w:t>
            </w:r>
            <w:r w:rsidRPr="00B51B81">
              <w:rPr>
                <w:color w:val="000000"/>
                <w:vertAlign w:val="subscript"/>
              </w:rPr>
              <w:t xml:space="preserve">6 </w:t>
            </w:r>
            <w:r w:rsidRPr="00B51B81">
              <w:rPr>
                <w:color w:val="000000"/>
              </w:rPr>
              <w:t>= 0,2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320EA" w14:textId="77777777" w:rsidR="00CC590F" w:rsidRPr="00B51B81" w:rsidRDefault="00CC590F" w:rsidP="00B51CC3">
            <w:pPr>
              <w:rPr>
                <w:rFonts w:eastAsia="Times New Roman"/>
                <w:color w:val="000000"/>
              </w:rPr>
            </w:pPr>
            <w:r w:rsidRPr="00B51B81">
              <w:rPr>
                <w:rFonts w:eastAsia="Times New Roman"/>
                <w:color w:val="000000"/>
              </w:rPr>
              <w:t xml:space="preserve">Taip – 1 balas, </w:t>
            </w:r>
          </w:p>
          <w:p w14:paraId="69E26F45" w14:textId="77777777" w:rsidR="00CC590F" w:rsidRPr="00B51B81" w:rsidRDefault="00CC590F" w:rsidP="00B51CC3">
            <w:pPr>
              <w:rPr>
                <w:rFonts w:eastAsia="Times New Roman"/>
                <w:color w:val="000000"/>
              </w:rPr>
            </w:pPr>
            <w:r w:rsidRPr="00B51B81">
              <w:rPr>
                <w:rFonts w:eastAsia="Times New Roman"/>
                <w:color w:val="000000"/>
              </w:rPr>
              <w:t>Ne – 0 balų</w:t>
            </w:r>
          </w:p>
        </w:tc>
      </w:tr>
      <w:tr w:rsidR="00CC590F" w:rsidRPr="00B51B81" w14:paraId="3191D94C" w14:textId="77777777" w:rsidTr="00B51CC3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8E48E7E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T7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B2F38" w14:textId="60CF3AB5" w:rsidR="00CC590F" w:rsidRPr="00B51B81" w:rsidRDefault="00CC590F" w:rsidP="00B51CC3">
            <w:r w:rsidRPr="00B51B81">
              <w:rPr>
                <w:rFonts w:cs="Times New Roman"/>
                <w:color w:val="000000"/>
              </w:rPr>
              <w:t>Siūlomos medicininės įrangos gamintojas yra netaršus, naudoja 100% elektros energijos iš atsinaujinančių šaltinių (angl. „Carbon Neutral“).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08F6111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Statinis:</w:t>
            </w:r>
            <w:r w:rsidRPr="00B51B81">
              <w:rPr>
                <w:color w:val="000000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78BAE55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L</w:t>
            </w:r>
            <w:r w:rsidRPr="00B51B81">
              <w:rPr>
                <w:color w:val="000000"/>
                <w:vertAlign w:val="subscript"/>
              </w:rPr>
              <w:t xml:space="preserve">7 </w:t>
            </w:r>
            <w:r w:rsidRPr="00B51B81">
              <w:rPr>
                <w:color w:val="000000"/>
              </w:rPr>
              <w:t>= 0,1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BAE99" w14:textId="77777777" w:rsidR="00CC590F" w:rsidRPr="00B51B81" w:rsidRDefault="00CC590F" w:rsidP="00B51CC3">
            <w:pPr>
              <w:rPr>
                <w:rFonts w:eastAsia="Times New Roman"/>
                <w:color w:val="000000"/>
              </w:rPr>
            </w:pPr>
            <w:r w:rsidRPr="00B51B81">
              <w:rPr>
                <w:rFonts w:eastAsia="Times New Roman"/>
                <w:color w:val="000000"/>
              </w:rPr>
              <w:t xml:space="preserve">Taip – 1 balas, </w:t>
            </w:r>
          </w:p>
          <w:p w14:paraId="3955F481" w14:textId="77777777" w:rsidR="00CC590F" w:rsidRPr="00B51B81" w:rsidRDefault="00CC590F" w:rsidP="00B51CC3">
            <w:pPr>
              <w:rPr>
                <w:rFonts w:eastAsia="Times New Roman"/>
                <w:color w:val="000000"/>
              </w:rPr>
            </w:pPr>
            <w:r w:rsidRPr="00B51B81">
              <w:rPr>
                <w:rFonts w:eastAsia="Times New Roman"/>
                <w:color w:val="000000"/>
              </w:rPr>
              <w:t>Ne – 0 balų</w:t>
            </w:r>
          </w:p>
        </w:tc>
      </w:tr>
      <w:tr w:rsidR="00CC590F" w:rsidRPr="00B51B81" w14:paraId="1457760B" w14:textId="77777777" w:rsidTr="00B51CC3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34A09AF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T8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24695" w14:textId="77777777" w:rsidR="00CC590F" w:rsidRPr="00B51B81" w:rsidRDefault="00CC590F" w:rsidP="00B51CC3">
            <w:pPr>
              <w:rPr>
                <w:rFonts w:cs="Times New Roman"/>
                <w:color w:val="000000"/>
              </w:rPr>
            </w:pPr>
            <w:r w:rsidRPr="00B51B81">
              <w:rPr>
                <w:rFonts w:cs="Times New Roman"/>
                <w:color w:val="000000"/>
              </w:rPr>
              <w:t>Siūlomai įrangai gamintojo išleista produkto aplinkosaugos deklaracija arba EKO pasas.</w:t>
            </w:r>
          </w:p>
          <w:p w14:paraId="773A8AF5" w14:textId="3C885314" w:rsidR="00CC590F" w:rsidRPr="00B51B81" w:rsidRDefault="00CC590F" w:rsidP="00B51CC3">
            <w:r w:rsidRPr="00B51B81">
              <w:rPr>
                <w:rFonts w:cs="Times New Roman"/>
                <w:color w:val="000000"/>
              </w:rPr>
              <w:t>Dokumente apibendrinama gaminių nauda aplinkai vienoje ar keliose pagrindinėse srityse</w:t>
            </w:r>
            <w:r w:rsidR="004968E4">
              <w:rPr>
                <w:rFonts w:cs="Times New Roman"/>
                <w:color w:val="000000"/>
              </w:rPr>
              <w:t>:</w:t>
            </w:r>
            <w:r w:rsidRPr="00B51B81">
              <w:rPr>
                <w:rFonts w:cs="Times New Roman"/>
                <w:color w:val="000000"/>
              </w:rPr>
              <w:t xml:space="preserve"> </w:t>
            </w:r>
            <w:r w:rsidR="004968E4">
              <w:rPr>
                <w:rFonts w:cs="Times New Roman"/>
                <w:color w:val="000000"/>
              </w:rPr>
              <w:t>e</w:t>
            </w:r>
            <w:r w:rsidRPr="00B51B81">
              <w:rPr>
                <w:rFonts w:cs="Times New Roman"/>
                <w:color w:val="000000"/>
              </w:rPr>
              <w:t>nergijos vartojimo efektyvumas, tvaresnė pakuotė arba pakartotiniam panaudojimui paruoštas gaminio dizainas; optimizuotas remontui, atnaujinimui ir perdirbimui.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BF1C820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Statinis:</w:t>
            </w:r>
            <w:r w:rsidRPr="00B51B81">
              <w:rPr>
                <w:color w:val="000000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597357D" w14:textId="77777777" w:rsidR="00CC590F" w:rsidRPr="00B51B81" w:rsidRDefault="00CC590F" w:rsidP="00B51CC3">
            <w:pPr>
              <w:rPr>
                <w:color w:val="000000"/>
              </w:rPr>
            </w:pPr>
            <w:r w:rsidRPr="00B51B81">
              <w:rPr>
                <w:color w:val="000000"/>
              </w:rPr>
              <w:t>L</w:t>
            </w:r>
            <w:r w:rsidRPr="00B51B81">
              <w:rPr>
                <w:color w:val="000000"/>
                <w:vertAlign w:val="subscript"/>
              </w:rPr>
              <w:t xml:space="preserve">8 </w:t>
            </w:r>
            <w:r w:rsidRPr="00B51B81">
              <w:rPr>
                <w:color w:val="000000"/>
              </w:rPr>
              <w:t>= 0,1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BC94A" w14:textId="77777777" w:rsidR="00CC590F" w:rsidRPr="00B51B81" w:rsidRDefault="00CC590F" w:rsidP="00B51CC3">
            <w:pPr>
              <w:rPr>
                <w:rFonts w:eastAsia="Times New Roman"/>
                <w:color w:val="000000"/>
              </w:rPr>
            </w:pPr>
            <w:r w:rsidRPr="00B51B81">
              <w:rPr>
                <w:rFonts w:eastAsia="Times New Roman"/>
                <w:color w:val="000000"/>
              </w:rPr>
              <w:t xml:space="preserve">Taip – 1 balas, </w:t>
            </w:r>
          </w:p>
          <w:p w14:paraId="5495DD4B" w14:textId="77777777" w:rsidR="00CC590F" w:rsidRPr="00B51B81" w:rsidRDefault="00CC590F" w:rsidP="00B51CC3">
            <w:pPr>
              <w:rPr>
                <w:rFonts w:eastAsia="Times New Roman"/>
                <w:color w:val="000000"/>
              </w:rPr>
            </w:pPr>
            <w:r w:rsidRPr="00B51B81">
              <w:rPr>
                <w:rFonts w:eastAsia="Times New Roman"/>
                <w:color w:val="000000"/>
              </w:rPr>
              <w:t>Ne – 0 balų</w:t>
            </w:r>
          </w:p>
        </w:tc>
      </w:tr>
    </w:tbl>
    <w:p w14:paraId="6DF6B1F1" w14:textId="2469A628" w:rsidR="00CC590F" w:rsidRPr="005E6D80" w:rsidRDefault="005E6D80" w:rsidP="00CC590F">
      <w:pPr>
        <w:shd w:val="clear" w:color="auto" w:fill="FFFFFF"/>
        <w:jc w:val="both"/>
        <w:rPr>
          <w:rFonts w:eastAsia="Times New Roman"/>
          <w:color w:val="000000"/>
        </w:rPr>
      </w:pPr>
      <w:r w:rsidRPr="005E6D80">
        <w:rPr>
          <w:rFonts w:eastAsia="Times New Roman"/>
          <w:b/>
          <w:bCs/>
          <w:color w:val="000000"/>
        </w:rPr>
        <w:t>Pastaba</w:t>
      </w:r>
      <w:r w:rsidRPr="005E6D80">
        <w:rPr>
          <w:rFonts w:eastAsia="Times New Roman"/>
          <w:color w:val="000000"/>
        </w:rPr>
        <w:t>. Tiekėjas kartu su pasiūlymu turi pateikti dokumentus</w:t>
      </w:r>
      <w:r w:rsidR="007111A5">
        <w:rPr>
          <w:rFonts w:eastAsia="Times New Roman"/>
          <w:color w:val="000000"/>
        </w:rPr>
        <w:t>,</w:t>
      </w:r>
      <w:r w:rsidRPr="005E6D80">
        <w:rPr>
          <w:rFonts w:eastAsia="Times New Roman"/>
          <w:color w:val="000000"/>
        </w:rPr>
        <w:t xml:space="preserve"> įrodančius atitiktį pasirinktiems Techninių pranašumų (T) parametrams.</w:t>
      </w:r>
    </w:p>
    <w:p w14:paraId="18CC6D75" w14:textId="77777777" w:rsidR="005E6D80" w:rsidRPr="00B51B81" w:rsidRDefault="005E6D80" w:rsidP="00CC590F">
      <w:pPr>
        <w:shd w:val="clear" w:color="auto" w:fill="FFFFFF"/>
        <w:jc w:val="both"/>
        <w:rPr>
          <w:rFonts w:eastAsia="Times New Roman"/>
          <w:b/>
          <w:bCs/>
          <w:color w:val="000000"/>
        </w:rPr>
      </w:pPr>
    </w:p>
    <w:p w14:paraId="2C15540D" w14:textId="77777777" w:rsidR="00CC590F" w:rsidRPr="00B51B81" w:rsidRDefault="00CC590F" w:rsidP="00CC590F">
      <w:pPr>
        <w:shd w:val="clear" w:color="auto" w:fill="FFFFFF"/>
        <w:jc w:val="both"/>
        <w:rPr>
          <w:rFonts w:eastAsia="Times New Roman"/>
          <w:b/>
          <w:bCs/>
          <w:color w:val="000000"/>
        </w:rPr>
      </w:pPr>
      <w:bookmarkStart w:id="0" w:name="_Hlk132893549"/>
      <w:r w:rsidRPr="00B51B81">
        <w:rPr>
          <w:rFonts w:eastAsia="Times New Roman"/>
          <w:b/>
          <w:bCs/>
          <w:color w:val="000000"/>
        </w:rPr>
        <w:t>Pasiūlymo ekonominio naudingumo (kainos ir kokybės santykio) apskaičiavimo tvarka (formulė) yra pateikiama žemiau:</w:t>
      </w:r>
      <w:bookmarkEnd w:id="0"/>
    </w:p>
    <w:p w14:paraId="494646F8" w14:textId="77777777" w:rsidR="00CC590F" w:rsidRPr="00B51B81" w:rsidRDefault="00CC590F" w:rsidP="00CC590F">
      <w:pPr>
        <w:shd w:val="clear" w:color="auto" w:fill="FFFFFF"/>
        <w:jc w:val="both"/>
        <w:rPr>
          <w:i/>
          <w:iCs/>
          <w:color w:val="000000"/>
        </w:rPr>
      </w:pPr>
      <w:r w:rsidRPr="00B51B81">
        <w:rPr>
          <w:i/>
          <w:iCs/>
          <w:color w:val="000000"/>
        </w:rPr>
        <w:t>Pasiūlymo ekonominio naudingumo (kainos ir kokybės santykio) apskaičiavimo tvarka (formulė) yra pateikiama žemiau:</w:t>
      </w:r>
    </w:p>
    <w:p w14:paraId="281D868A" w14:textId="77777777" w:rsidR="00CC590F" w:rsidRPr="00B51B81" w:rsidRDefault="00CC590F" w:rsidP="00CC590F">
      <w:pPr>
        <w:pStyle w:val="ListParagraph"/>
        <w:widowControl/>
        <w:numPr>
          <w:ilvl w:val="0"/>
          <w:numId w:val="3"/>
        </w:numPr>
        <w:shd w:val="clear" w:color="auto" w:fill="FFFFFF"/>
        <w:spacing w:after="200" w:line="276" w:lineRule="auto"/>
        <w:jc w:val="both"/>
        <w:rPr>
          <w:i/>
          <w:iCs/>
          <w:color w:val="000000"/>
        </w:rPr>
      </w:pPr>
      <w:r w:rsidRPr="00B51B81">
        <w:rPr>
          <w:i/>
          <w:iCs/>
          <w:color w:val="000000"/>
        </w:rPr>
        <w:t>Pasiūlymo ekonominis naudingumas (E) apskaičiuojamas sudedant tiekėjo pasiūlymo kainos (K), techninių pranašumų (T) balus;</w:t>
      </w:r>
    </w:p>
    <w:p w14:paraId="0FBF2BEF" w14:textId="77777777" w:rsidR="00CC590F" w:rsidRPr="00B51B81" w:rsidRDefault="00CC590F" w:rsidP="00CC590F">
      <w:pPr>
        <w:pStyle w:val="ListParagraph"/>
        <w:shd w:val="clear" w:color="auto" w:fill="FFFFFF"/>
        <w:jc w:val="center"/>
        <w:rPr>
          <w:i/>
          <w:iCs/>
          <w:color w:val="000000"/>
        </w:rPr>
      </w:pPr>
      <w:r w:rsidRPr="00B51B81">
        <w:rPr>
          <w:i/>
          <w:iCs/>
          <w:color w:val="000000"/>
        </w:rPr>
        <w:t>E = K + T;</w:t>
      </w:r>
    </w:p>
    <w:p w14:paraId="34053476" w14:textId="77777777" w:rsidR="00CC590F" w:rsidRPr="00B51B81" w:rsidRDefault="00CC590F" w:rsidP="00CC590F">
      <w:pPr>
        <w:pStyle w:val="ListParagraph"/>
        <w:widowControl/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i/>
          <w:iCs/>
          <w:color w:val="000000"/>
        </w:rPr>
      </w:pPr>
      <w:r w:rsidRPr="00B51B81">
        <w:rPr>
          <w:i/>
          <w:iCs/>
          <w:color w:val="000000"/>
        </w:rPr>
        <w:t>Pasiūlymo kainos (K) balai apskaičiuojami mažiausios pasiūlytos kainos (Kmin) ir vertinamo pasiūlymo kainos (Kv) santykį padauginant iš kainos lyginamojo svorio (X):</w:t>
      </w:r>
    </w:p>
    <w:p w14:paraId="46BA5507" w14:textId="655E7B4A" w:rsidR="00CC590F" w:rsidRPr="00CC590F" w:rsidRDefault="00CC590F" w:rsidP="00CC590F">
      <w:pPr>
        <w:pStyle w:val="ListParagraph"/>
        <w:shd w:val="clear" w:color="auto" w:fill="FFFFFF"/>
        <w:jc w:val="center"/>
        <w:rPr>
          <w:rFonts w:eastAsia="Times New Roman"/>
          <w:i/>
          <w:color w:val="000000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K=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/>
            </w:rPr>
            <m:t>×X</m:t>
          </m:r>
        </m:oMath>
      </m:oMathPara>
    </w:p>
    <w:p w14:paraId="755CD64A" w14:textId="77777777" w:rsidR="00CC590F" w:rsidRPr="00B51B81" w:rsidRDefault="00CC590F" w:rsidP="00CC590F">
      <w:pPr>
        <w:pStyle w:val="ListParagraph"/>
        <w:shd w:val="clear" w:color="auto" w:fill="FFFFFF"/>
        <w:jc w:val="both"/>
        <w:rPr>
          <w:i/>
          <w:iCs/>
          <w:color w:val="000000"/>
        </w:rPr>
      </w:pPr>
    </w:p>
    <w:p w14:paraId="0595D28B" w14:textId="77777777" w:rsidR="00CC590F" w:rsidRPr="00B51B81" w:rsidRDefault="00CC590F" w:rsidP="00CC590F">
      <w:pPr>
        <w:pStyle w:val="ListParagraph"/>
        <w:widowControl/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i/>
          <w:iCs/>
          <w:color w:val="000000"/>
        </w:rPr>
      </w:pPr>
      <w:r w:rsidRPr="00B51B81">
        <w:rPr>
          <w:i/>
          <w:iCs/>
          <w:color w:val="000000"/>
        </w:rPr>
        <w:t>Siūlomo objekto techniniai pranašumai apskaičiuojami statiniu metodu:</w:t>
      </w:r>
    </w:p>
    <w:p w14:paraId="5FBAC322" w14:textId="77777777" w:rsidR="00CC590F" w:rsidRPr="00B51B81" w:rsidRDefault="00CC590F" w:rsidP="00CC590F">
      <w:pPr>
        <w:pStyle w:val="ListParagraph"/>
        <w:shd w:val="clear" w:color="auto" w:fill="FFFFFF"/>
        <w:jc w:val="both"/>
        <w:rPr>
          <w:i/>
          <w:iCs/>
          <w:color w:val="000000"/>
        </w:rPr>
      </w:pPr>
    </w:p>
    <w:p w14:paraId="1ADCE8BD" w14:textId="77777777" w:rsidR="00CC590F" w:rsidRPr="00B51B81" w:rsidRDefault="00CC590F" w:rsidP="00CC590F">
      <w:pPr>
        <w:pStyle w:val="ListParagraph"/>
        <w:widowControl/>
        <w:numPr>
          <w:ilvl w:val="1"/>
          <w:numId w:val="2"/>
        </w:numPr>
        <w:shd w:val="clear" w:color="auto" w:fill="FFFFFF"/>
        <w:spacing w:after="200" w:line="276" w:lineRule="auto"/>
        <w:jc w:val="both"/>
        <w:rPr>
          <w:i/>
          <w:iCs/>
          <w:color w:val="000000"/>
        </w:rPr>
      </w:pPr>
      <w:r w:rsidRPr="00B51B81">
        <w:rPr>
          <w:i/>
          <w:iCs/>
          <w:color w:val="000000"/>
        </w:rPr>
        <w:t>Siūlomo objekto T1, T2, T3, T4, T5, T6, T7, T8 techniniai parametrai apskaičiuojamas pagal metodiką:</w:t>
      </w:r>
    </w:p>
    <w:p w14:paraId="27D95807" w14:textId="77777777" w:rsidR="00CC590F" w:rsidRPr="00B51B81" w:rsidRDefault="00CC590F" w:rsidP="00CC590F">
      <w:pPr>
        <w:pStyle w:val="ListParagraph"/>
        <w:shd w:val="clear" w:color="auto" w:fill="FFFFFF"/>
        <w:ind w:left="1008"/>
        <w:jc w:val="both"/>
        <w:rPr>
          <w:i/>
          <w:iCs/>
          <w:color w:val="000000"/>
        </w:rPr>
      </w:pPr>
      <w:r w:rsidRPr="00B51B81">
        <w:rPr>
          <w:i/>
          <w:iCs/>
          <w:color w:val="000000"/>
        </w:rPr>
        <w:t>Jei siūlomas objektas turi nurodytą pranašumą gauna maksimalų balų skaičių pagal lyginamąjį svorį: T1 = L1 = 0.10, T2 = L2 = 0.10, T3 = L3 = 0.10, T4 = L4 = 0.10, T5 = L5 = 0.20, T6 = L6 = 0.20, T7 = L7 = 0.10, T8 = L8 = 0.10.</w:t>
      </w:r>
    </w:p>
    <w:p w14:paraId="5812D551" w14:textId="77777777" w:rsidR="00CC590F" w:rsidRPr="00B51B81" w:rsidRDefault="00CC590F" w:rsidP="00CC590F">
      <w:pPr>
        <w:pStyle w:val="ListParagraph"/>
        <w:shd w:val="clear" w:color="auto" w:fill="FFFFFF"/>
        <w:ind w:left="1008"/>
        <w:jc w:val="both"/>
        <w:rPr>
          <w:i/>
          <w:iCs/>
          <w:color w:val="000000"/>
        </w:rPr>
      </w:pPr>
    </w:p>
    <w:p w14:paraId="658E56EB" w14:textId="77777777" w:rsidR="00CC590F" w:rsidRPr="00B51B81" w:rsidRDefault="00CC590F" w:rsidP="00CC590F">
      <w:pPr>
        <w:pStyle w:val="ListParagraph"/>
        <w:numPr>
          <w:ilvl w:val="1"/>
          <w:numId w:val="2"/>
        </w:numPr>
        <w:shd w:val="clear" w:color="auto" w:fill="FFFFFF"/>
        <w:contextualSpacing w:val="0"/>
        <w:jc w:val="both"/>
        <w:rPr>
          <w:i/>
          <w:iCs/>
          <w:color w:val="000000"/>
        </w:rPr>
      </w:pPr>
      <w:r w:rsidRPr="00B51B81">
        <w:rPr>
          <w:i/>
          <w:iCs/>
          <w:color w:val="000000"/>
        </w:rPr>
        <w:lastRenderedPageBreak/>
        <w:t>Jei siūlomas objektas neturi nurodyto pranašumo, gauna 0 balų: T1 = L1 = T2 = L2 = T3 = L3 = T4 = L4 = T5 = L5 = T6 = L6 = T7 = L7 = T8 = L8 = 0.</w:t>
      </w:r>
    </w:p>
    <w:p w14:paraId="20A9750D" w14:textId="77777777" w:rsidR="00CC590F" w:rsidRPr="00B51B81" w:rsidRDefault="00CC590F" w:rsidP="00CC590F">
      <w:pPr>
        <w:pStyle w:val="ListParagraph"/>
        <w:shd w:val="clear" w:color="auto" w:fill="FFFFFF"/>
        <w:ind w:left="1008"/>
        <w:jc w:val="both"/>
        <w:rPr>
          <w:i/>
          <w:iCs/>
          <w:color w:val="000000"/>
        </w:rPr>
      </w:pPr>
    </w:p>
    <w:p w14:paraId="1FFC3AFB" w14:textId="77777777" w:rsidR="00CC590F" w:rsidRPr="00B51B81" w:rsidRDefault="00CC590F" w:rsidP="00CC590F">
      <w:pPr>
        <w:pStyle w:val="ListParagraph"/>
        <w:shd w:val="clear" w:color="auto" w:fill="FFFFFF"/>
        <w:ind w:left="1008"/>
        <w:jc w:val="both"/>
        <w:rPr>
          <w:i/>
          <w:iCs/>
          <w:color w:val="000000"/>
        </w:rPr>
      </w:pPr>
      <w:r w:rsidRPr="00B51B81">
        <w:rPr>
          <w:i/>
          <w:iCs/>
          <w:color w:val="000000"/>
        </w:rPr>
        <w:t>Techninių pranašumų (T) balai apskaičiuojami visų techninių kriterijų parametrų įvertinimų sumą padauginant iš techninių pranašumų lyginamojo svorio (Y):</w:t>
      </w:r>
    </w:p>
    <w:p w14:paraId="2A6F7F0F" w14:textId="77777777" w:rsidR="00CC590F" w:rsidRPr="00B51B81" w:rsidRDefault="00CC590F" w:rsidP="00CC590F">
      <w:pPr>
        <w:pStyle w:val="ListParagraph"/>
        <w:shd w:val="clear" w:color="auto" w:fill="FFFFFF"/>
        <w:ind w:left="1008"/>
        <w:jc w:val="both"/>
        <w:rPr>
          <w:i/>
          <w:iCs/>
          <w:color w:val="000000"/>
        </w:rPr>
      </w:pPr>
    </w:p>
    <w:p w14:paraId="126A2E0E" w14:textId="16CAA558" w:rsidR="00CC590F" w:rsidRPr="00B51B81" w:rsidRDefault="00CC590F" w:rsidP="00CC590F">
      <w:pPr>
        <w:rPr>
          <w:color w:val="000000"/>
        </w:rPr>
      </w:pPr>
      <w:r w:rsidRPr="00B51B81">
        <w:tab/>
      </w:r>
      <w:r w:rsidRPr="00B51B81">
        <w:tab/>
      </w:r>
      <w:r w:rsidRPr="00B51B81">
        <w:tab/>
      </w:r>
      <w:r w:rsidRPr="00B51B81">
        <w:tab/>
      </w:r>
      <m:oMath>
        <m:r>
          <w:rPr>
            <w:rFonts w:ascii="Cambria Math" w:hAnsi="Cambria Math" w:cs="Times New Roman"/>
            <w:color w:val="000000"/>
            <w:sz w:val="22"/>
            <w:szCs w:val="32"/>
            <w:lang w:val="en-US"/>
          </w:rPr>
          <m:t>T=</m:t>
        </m:r>
        <m:d>
          <m:dPr>
            <m:ctrlPr>
              <w:rPr>
                <w:rFonts w:ascii="Cambria Math" w:hAnsi="Cambria Math" w:cs="Times New Roman"/>
                <w:i/>
                <w:iCs/>
                <w:color w:val="000000"/>
                <w:sz w:val="22"/>
                <w:szCs w:val="32"/>
                <w:lang w:val="en-US"/>
              </w:rPr>
            </m:ctrlPr>
          </m:dPr>
          <m:e>
            <m:nary>
              <m:naryPr>
                <m:chr m:val="∑"/>
                <m:ctrlPr>
                  <w:rPr>
                    <w:rFonts w:ascii="Cambria Math" w:hAnsi="Cambria Math" w:cs="Times New Roman"/>
                    <w:i/>
                    <w:iCs/>
                    <w:color w:val="000000"/>
                    <w:sz w:val="22"/>
                    <w:szCs w:val="32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/>
                    <w:sz w:val="22"/>
                    <w:szCs w:val="32"/>
                  </w:rPr>
                  <m:t>i</m:t>
                </m:r>
                <m:r>
                  <w:rPr>
                    <w:rFonts w:ascii="Cambria Math" w:hAnsi="Cambria Math" w:cs="Times New Roman"/>
                    <w:color w:val="000000"/>
                    <w:sz w:val="22"/>
                    <w:szCs w:val="32"/>
                    <w:lang w:val="en-US"/>
                  </w:rPr>
                  <m:t>=</m:t>
                </m:r>
                <m:r>
                  <w:rPr>
                    <w:rFonts w:ascii="Cambria Math" w:hAnsi="Cambria Math" w:cs="Times New Roman"/>
                    <w:color w:val="000000"/>
                    <w:sz w:val="22"/>
                    <w:szCs w:val="32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color w:val="000000"/>
                    <w:sz w:val="22"/>
                    <w:szCs w:val="32"/>
                  </w:rPr>
                  <m:t>8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/>
                        <w:sz w:val="2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32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32"/>
                        <w:lang w:val="en-US"/>
                      </w:rPr>
                      <m:t>i</m:t>
                    </m:r>
                  </m:sub>
                </m:sSub>
              </m:e>
            </m:nary>
          </m:e>
        </m:d>
        <m:r>
          <w:rPr>
            <w:rFonts w:ascii="Cambria Math" w:hAnsi="Cambria Math" w:cs="Times New Roman"/>
            <w:color w:val="000000"/>
            <w:sz w:val="22"/>
            <w:szCs w:val="32"/>
            <w:lang w:val="en-US"/>
          </w:rPr>
          <m:t>x Y</m:t>
        </m:r>
      </m:oMath>
    </w:p>
    <w:p w14:paraId="0E758D21" w14:textId="77777777" w:rsidR="00CC590F" w:rsidRPr="00B51B81" w:rsidRDefault="00CC590F" w:rsidP="00CC590F">
      <w:pPr>
        <w:rPr>
          <w:color w:val="000000"/>
        </w:rPr>
      </w:pPr>
    </w:p>
    <w:p w14:paraId="4EB3EDC0" w14:textId="77777777" w:rsidR="00CC590F" w:rsidRPr="00B51B81" w:rsidRDefault="00CC590F" w:rsidP="00CC590F">
      <w:pPr>
        <w:pStyle w:val="HTMLPreformatted"/>
        <w:rPr>
          <w:rFonts w:ascii="Times New Roman" w:hAnsi="Times New Roman" w:cs="Times New Roman"/>
          <w:i/>
          <w:iCs/>
          <w:sz w:val="24"/>
          <w:szCs w:val="24"/>
        </w:rPr>
      </w:pPr>
      <w:r w:rsidRPr="00B51B81">
        <w:rPr>
          <w:rFonts w:ascii="Times New Roman" w:hAnsi="Times New Roman" w:cs="Times New Roman"/>
          <w:i/>
          <w:iCs/>
          <w:sz w:val="24"/>
          <w:szCs w:val="24"/>
        </w:rPr>
        <w:t>4. Apskaičiuojant ekonominio naudingumo balą (E) tiekėjams skirtų kriterijų balai apvalinami iki šimtųjų dalių.</w:t>
      </w:r>
    </w:p>
    <w:p w14:paraId="67B4B285" w14:textId="77777777" w:rsidR="00CC590F" w:rsidRPr="00B51B81" w:rsidRDefault="00CC590F" w:rsidP="00CC590F">
      <w:pPr>
        <w:pStyle w:val="HTMLPreformatted"/>
        <w:rPr>
          <w:rFonts w:ascii="Times New Roman" w:hAnsi="Times New Roman" w:cs="Times New Roman"/>
          <w:i/>
          <w:iCs/>
          <w:sz w:val="24"/>
          <w:szCs w:val="24"/>
        </w:rPr>
      </w:pPr>
    </w:p>
    <w:p w14:paraId="1A317501" w14:textId="77777777" w:rsidR="00CC590F" w:rsidRPr="00B51B81" w:rsidRDefault="00CC590F" w:rsidP="00CC590F">
      <w:pPr>
        <w:pStyle w:val="HTMLPreformatted"/>
        <w:rPr>
          <w:rFonts w:ascii="Times New Roman" w:hAnsi="Times New Roman" w:cs="Times New Roman"/>
          <w:i/>
          <w:iCs/>
          <w:sz w:val="24"/>
          <w:szCs w:val="24"/>
        </w:rPr>
      </w:pPr>
      <w:r w:rsidRPr="00B51B81">
        <w:rPr>
          <w:rFonts w:ascii="Times New Roman" w:hAnsi="Times New Roman" w:cs="Times New Roman"/>
          <w:i/>
          <w:iCs/>
          <w:sz w:val="24"/>
          <w:szCs w:val="24"/>
        </w:rPr>
        <w:t>5. Jeigu tiekėjas pasiūlyme nenurodo (nepasirenka) parametro reikšmės, ar nepateikia dokumentų, įrodančių atitiktį parametrui, laikoma, kad parametrui yra suteikiama nulis balų.</w:t>
      </w:r>
    </w:p>
    <w:p w14:paraId="76627549" w14:textId="77777777" w:rsidR="00CC590F" w:rsidRPr="00B51B81" w:rsidRDefault="00CC590F" w:rsidP="00CC590F">
      <w:pPr>
        <w:pStyle w:val="HTMLPreformatted"/>
        <w:rPr>
          <w:rFonts w:ascii="Times New Roman" w:hAnsi="Times New Roman" w:cs="Times New Roman"/>
          <w:i/>
          <w:iCs/>
          <w:sz w:val="24"/>
          <w:szCs w:val="24"/>
        </w:rPr>
      </w:pPr>
    </w:p>
    <w:p w14:paraId="3A3A6E20" w14:textId="77777777" w:rsidR="00CC590F" w:rsidRPr="00B51B81" w:rsidRDefault="00CC590F" w:rsidP="00CC590F">
      <w:pPr>
        <w:pStyle w:val="HTMLPreformatted"/>
        <w:rPr>
          <w:rFonts w:ascii="Times New Roman" w:hAnsi="Times New Roman" w:cs="Times New Roman"/>
          <w:i/>
          <w:iCs/>
          <w:sz w:val="24"/>
          <w:szCs w:val="24"/>
        </w:rPr>
      </w:pPr>
      <w:r w:rsidRPr="00B51B81">
        <w:rPr>
          <w:rFonts w:ascii="Times New Roman" w:hAnsi="Times New Roman" w:cs="Times New Roman"/>
          <w:i/>
          <w:iCs/>
          <w:sz w:val="24"/>
          <w:szCs w:val="24"/>
        </w:rPr>
        <w:t>6. Tais atvejais, kai kelių dalyvių pasiūlymų ekonominis naudingumas yra vienodas, nustatant pasiūlymų eilę, pirmesnis į šią eilę įrašomas dalyvis, kurio pasiūlymas pateiktas anksčiausiai.</w:t>
      </w:r>
    </w:p>
    <w:p w14:paraId="6E9F9E29" w14:textId="77777777" w:rsidR="00CC590F" w:rsidRPr="00B51B81" w:rsidRDefault="00CC590F" w:rsidP="00CC590F">
      <w:pPr>
        <w:pStyle w:val="HTMLPreformatted"/>
        <w:rPr>
          <w:rFonts w:ascii="Times New Roman" w:hAnsi="Times New Roman" w:cs="Times New Roman"/>
          <w:i/>
          <w:iCs/>
          <w:sz w:val="24"/>
          <w:szCs w:val="24"/>
        </w:rPr>
      </w:pPr>
    </w:p>
    <w:p w14:paraId="7C83713E" w14:textId="77777777" w:rsidR="00CC590F" w:rsidRPr="00B51B81" w:rsidRDefault="00CC590F" w:rsidP="00CC590F">
      <w:pPr>
        <w:pStyle w:val="HTMLPreformatted"/>
        <w:rPr>
          <w:rFonts w:ascii="Times New Roman" w:hAnsi="Times New Roman" w:cs="Times New Roman"/>
          <w:i/>
          <w:iCs/>
          <w:sz w:val="24"/>
          <w:szCs w:val="24"/>
        </w:rPr>
      </w:pPr>
      <w:r w:rsidRPr="00B51B81">
        <w:rPr>
          <w:rFonts w:ascii="Times New Roman" w:hAnsi="Times New Roman" w:cs="Times New Roman"/>
          <w:i/>
          <w:iCs/>
          <w:sz w:val="24"/>
          <w:szCs w:val="24"/>
        </w:rPr>
        <w:t>7. Suteikti balai perskaičiuojami, kai jau atlikus balų apskaičiavimą vienas iš tiekėjų iš pirkimo  pasitraukia (ar yra pašalinamas).</w:t>
      </w:r>
    </w:p>
    <w:p w14:paraId="599C5C85" w14:textId="77777777" w:rsidR="00CC590F" w:rsidRPr="00B51B81" w:rsidRDefault="00CC590F" w:rsidP="00CC590F">
      <w:pPr>
        <w:rPr>
          <w:i/>
          <w:iCs/>
          <w:color w:val="000000"/>
        </w:rPr>
      </w:pPr>
    </w:p>
    <w:p w14:paraId="1046EAA2" w14:textId="77777777" w:rsidR="00D00B0E" w:rsidRDefault="00D00B0E"/>
    <w:sectPr w:rsidR="00D00B0E" w:rsidSect="00CC590F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01B7"/>
    <w:multiLevelType w:val="multilevel"/>
    <w:tmpl w:val="DE96DB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8" w:hanging="46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440"/>
      </w:pPr>
    </w:lvl>
  </w:abstractNum>
  <w:abstractNum w:abstractNumId="1" w15:restartNumberingAfterBreak="0">
    <w:nsid w:val="6A17385D"/>
    <w:multiLevelType w:val="multilevel"/>
    <w:tmpl w:val="F0EADD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55367048">
    <w:abstractNumId w:val="1"/>
  </w:num>
  <w:num w:numId="2" w16cid:durableId="2035493660">
    <w:abstractNumId w:val="0"/>
  </w:num>
  <w:num w:numId="3" w16cid:durableId="2629624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0F"/>
    <w:rsid w:val="00010008"/>
    <w:rsid w:val="00064CBB"/>
    <w:rsid w:val="0019596E"/>
    <w:rsid w:val="001C00BF"/>
    <w:rsid w:val="002625AA"/>
    <w:rsid w:val="00365FC1"/>
    <w:rsid w:val="00455B95"/>
    <w:rsid w:val="00466988"/>
    <w:rsid w:val="004968E4"/>
    <w:rsid w:val="005E6D80"/>
    <w:rsid w:val="006C4AD1"/>
    <w:rsid w:val="006D5255"/>
    <w:rsid w:val="007111A5"/>
    <w:rsid w:val="00723480"/>
    <w:rsid w:val="008148F3"/>
    <w:rsid w:val="00AE31E8"/>
    <w:rsid w:val="00BA0723"/>
    <w:rsid w:val="00CC590F"/>
    <w:rsid w:val="00D00B0E"/>
    <w:rsid w:val="00D30C5F"/>
    <w:rsid w:val="00D64D2C"/>
    <w:rsid w:val="00DD7663"/>
    <w:rsid w:val="00E62242"/>
    <w:rsid w:val="00F3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292E3"/>
  <w15:chartTrackingRefBased/>
  <w15:docId w15:val="{174E9ECC-4B02-4815-B1CF-9D6E5B21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9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9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9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9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9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9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9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9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90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CC5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9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9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90F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qFormat/>
    <w:locked/>
    <w:rsid w:val="00CC590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59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590F"/>
    <w:rPr>
      <w:rFonts w:ascii="Courier New" w:eastAsia="Times New Roman" w:hAnsi="Courier New" w:cs="Courier New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Morkeliūnienė</dc:creator>
  <cp:keywords/>
  <dc:description/>
  <cp:lastModifiedBy>Donatas Stelmokas</cp:lastModifiedBy>
  <cp:revision>12</cp:revision>
  <cp:lastPrinted>2025-03-28T08:06:00Z</cp:lastPrinted>
  <dcterms:created xsi:type="dcterms:W3CDTF">2025-03-25T05:57:00Z</dcterms:created>
  <dcterms:modified xsi:type="dcterms:W3CDTF">2025-03-31T07:04:00Z</dcterms:modified>
</cp:coreProperties>
</file>