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3F10" w14:textId="3CE18264" w:rsidR="00DD6026" w:rsidRPr="00DD6026" w:rsidRDefault="00DD6026" w:rsidP="00DD6026">
      <w:pPr>
        <w:pStyle w:val="30"/>
        <w:jc w:val="right"/>
        <w:rPr>
          <w:color w:val="auto"/>
          <w:sz w:val="24"/>
          <w:szCs w:val="24"/>
        </w:rPr>
      </w:pPr>
      <w:r w:rsidRPr="00DD6026">
        <w:rPr>
          <w:color w:val="auto"/>
          <w:sz w:val="24"/>
          <w:szCs w:val="24"/>
        </w:rPr>
        <w:t xml:space="preserve">Pirkimo sąlygų </w:t>
      </w:r>
      <w:r w:rsidR="00493B74">
        <w:rPr>
          <w:color w:val="auto"/>
          <w:sz w:val="24"/>
          <w:szCs w:val="24"/>
        </w:rPr>
        <w:t>5</w:t>
      </w:r>
      <w:r w:rsidRPr="00DD6026">
        <w:rPr>
          <w:color w:val="auto"/>
          <w:sz w:val="24"/>
          <w:szCs w:val="24"/>
        </w:rPr>
        <w:t xml:space="preserve"> priedas</w:t>
      </w:r>
    </w:p>
    <w:p w14:paraId="4E941F97" w14:textId="53AE1DDB" w:rsidR="00DD6026" w:rsidRDefault="00DD6026" w:rsidP="00DD6026">
      <w:pPr>
        <w:pStyle w:val="30"/>
        <w:shd w:val="clear" w:color="auto" w:fill="auto"/>
        <w:spacing w:line="240" w:lineRule="auto"/>
        <w:ind w:firstLine="0"/>
        <w:jc w:val="right"/>
        <w:rPr>
          <w:color w:val="auto"/>
          <w:sz w:val="24"/>
          <w:szCs w:val="24"/>
        </w:rPr>
      </w:pPr>
      <w:r w:rsidRPr="00DD6026">
        <w:rPr>
          <w:color w:val="auto"/>
          <w:sz w:val="24"/>
          <w:szCs w:val="24"/>
        </w:rPr>
        <w:t>Techninė specifikacija</w:t>
      </w:r>
    </w:p>
    <w:p w14:paraId="252193FF" w14:textId="77777777" w:rsidR="00DD6026" w:rsidRDefault="00DD6026" w:rsidP="00DD6026">
      <w:pPr>
        <w:pStyle w:val="30"/>
        <w:shd w:val="clear" w:color="auto" w:fill="auto"/>
        <w:spacing w:line="240" w:lineRule="auto"/>
        <w:ind w:firstLine="0"/>
        <w:jc w:val="right"/>
        <w:rPr>
          <w:color w:val="auto"/>
          <w:sz w:val="24"/>
          <w:szCs w:val="24"/>
        </w:rPr>
      </w:pPr>
    </w:p>
    <w:p w14:paraId="3D8B50F5" w14:textId="7F5DDA7E" w:rsidR="000E27E7" w:rsidRPr="00AF7C15" w:rsidRDefault="00BF4172" w:rsidP="00222A9B">
      <w:pPr>
        <w:pStyle w:val="30"/>
        <w:shd w:val="clear" w:color="auto" w:fill="auto"/>
        <w:spacing w:line="240" w:lineRule="auto"/>
        <w:ind w:firstLine="0"/>
        <w:rPr>
          <w:rStyle w:val="313pt"/>
          <w:b/>
          <w:bCs/>
          <w:color w:val="auto"/>
          <w:sz w:val="24"/>
          <w:szCs w:val="24"/>
        </w:rPr>
      </w:pPr>
      <w:r w:rsidRPr="00AF7C15">
        <w:rPr>
          <w:color w:val="auto"/>
          <w:sz w:val="24"/>
          <w:szCs w:val="24"/>
        </w:rPr>
        <w:t>KELIO ŽENKLŲ</w:t>
      </w:r>
      <w:r w:rsidR="0041707E" w:rsidRPr="00AF7C15">
        <w:rPr>
          <w:bCs w:val="0"/>
          <w:color w:val="auto"/>
          <w:sz w:val="24"/>
          <w:szCs w:val="24"/>
        </w:rPr>
        <w:t xml:space="preserve">, </w:t>
      </w:r>
      <w:r w:rsidR="00DD1C54" w:rsidRPr="00AF7C15">
        <w:rPr>
          <w:bCs w:val="0"/>
          <w:color w:val="auto"/>
          <w:sz w:val="24"/>
          <w:szCs w:val="24"/>
        </w:rPr>
        <w:t>KELIO</w:t>
      </w:r>
      <w:r w:rsidR="0041707E" w:rsidRPr="00AF7C15">
        <w:rPr>
          <w:bCs w:val="0"/>
          <w:color w:val="auto"/>
          <w:sz w:val="24"/>
          <w:szCs w:val="24"/>
        </w:rPr>
        <w:t xml:space="preserve"> ŽENKLINIMO</w:t>
      </w:r>
      <w:r w:rsidR="00152D5C" w:rsidRPr="00AF7C15">
        <w:rPr>
          <w:bCs w:val="0"/>
          <w:color w:val="auto"/>
          <w:sz w:val="24"/>
          <w:szCs w:val="24"/>
        </w:rPr>
        <w:t xml:space="preserve"> </w:t>
      </w:r>
      <w:r w:rsidRPr="00AF7C15">
        <w:rPr>
          <w:color w:val="auto"/>
          <w:sz w:val="24"/>
          <w:szCs w:val="24"/>
        </w:rPr>
        <w:t>IR KITŲ INŽINERINIŲ EISMO SAUGUMO PRIEMONIŲ</w:t>
      </w:r>
      <w:r w:rsidR="0041707E" w:rsidRPr="00AF7C15">
        <w:rPr>
          <w:color w:val="auto"/>
          <w:sz w:val="24"/>
          <w:szCs w:val="24"/>
        </w:rPr>
        <w:t xml:space="preserve"> </w:t>
      </w:r>
      <w:r w:rsidRPr="00AF7C15">
        <w:rPr>
          <w:color w:val="auto"/>
          <w:sz w:val="24"/>
          <w:szCs w:val="24"/>
        </w:rPr>
        <w:t>ĮRENGIMO</w:t>
      </w:r>
      <w:r w:rsidR="0041707E" w:rsidRPr="00AF7C15">
        <w:rPr>
          <w:color w:val="auto"/>
          <w:sz w:val="24"/>
          <w:szCs w:val="24"/>
        </w:rPr>
        <w:t xml:space="preserve"> </w:t>
      </w:r>
      <w:r w:rsidRPr="00AF7C15">
        <w:rPr>
          <w:color w:val="auto"/>
          <w:sz w:val="24"/>
          <w:szCs w:val="24"/>
        </w:rPr>
        <w:t>DARBŲ</w:t>
      </w:r>
      <w:r w:rsidR="0041707E" w:rsidRPr="00AF7C15">
        <w:rPr>
          <w:color w:val="auto"/>
          <w:sz w:val="24"/>
          <w:szCs w:val="24"/>
        </w:rPr>
        <w:t xml:space="preserve"> </w:t>
      </w:r>
      <w:r w:rsidRPr="00AF7C15">
        <w:rPr>
          <w:rStyle w:val="313pt"/>
          <w:b/>
          <w:bCs/>
          <w:color w:val="auto"/>
          <w:sz w:val="24"/>
          <w:szCs w:val="24"/>
        </w:rPr>
        <w:t>TECHNINĖ SPECIFIKACIJA</w:t>
      </w:r>
    </w:p>
    <w:p w14:paraId="43BD341E" w14:textId="1E7B3B88" w:rsidR="00222A9B" w:rsidRPr="00AF7C15" w:rsidRDefault="00222A9B" w:rsidP="00222A9B">
      <w:pPr>
        <w:pStyle w:val="30"/>
        <w:shd w:val="clear" w:color="auto" w:fill="auto"/>
        <w:spacing w:line="240" w:lineRule="auto"/>
        <w:ind w:firstLine="0"/>
        <w:rPr>
          <w:color w:val="auto"/>
          <w:sz w:val="24"/>
          <w:szCs w:val="24"/>
        </w:rPr>
      </w:pPr>
    </w:p>
    <w:p w14:paraId="78A783CE" w14:textId="4D7866E7" w:rsidR="005B5595" w:rsidRPr="00AF7C15" w:rsidRDefault="005B5595" w:rsidP="00222A9B">
      <w:pPr>
        <w:pStyle w:val="30"/>
        <w:shd w:val="clear" w:color="auto" w:fill="auto"/>
        <w:spacing w:line="240" w:lineRule="auto"/>
        <w:ind w:firstLine="0"/>
        <w:rPr>
          <w:color w:val="auto"/>
          <w:sz w:val="24"/>
          <w:szCs w:val="24"/>
        </w:rPr>
      </w:pPr>
    </w:p>
    <w:p w14:paraId="37054744" w14:textId="5873BE7C" w:rsidR="00BF1032" w:rsidRPr="00AF7C15" w:rsidRDefault="005B5595" w:rsidP="00D9127C">
      <w:pPr>
        <w:widowControl/>
        <w:tabs>
          <w:tab w:val="left" w:pos="709"/>
        </w:tabs>
        <w:spacing w:after="200"/>
        <w:ind w:firstLine="720"/>
        <w:jc w:val="both"/>
        <w:rPr>
          <w:rFonts w:ascii="Times New Roman" w:eastAsia="Times New Roman" w:hAnsi="Times New Roman" w:cs="Times New Roman"/>
          <w:color w:val="auto"/>
          <w:lang w:eastAsia="en-GB" w:bidi="ar-SA"/>
        </w:rPr>
      </w:pPr>
      <w:bookmarkStart w:id="0" w:name="_Hlk61453304"/>
      <w:r w:rsidRPr="00AF7C15">
        <w:rPr>
          <w:rFonts w:ascii="Times New Roman" w:eastAsia="Times New Roman" w:hAnsi="Times New Roman" w:cs="Times New Roman"/>
          <w:color w:val="auto"/>
          <w:lang w:eastAsia="en-GB" w:bidi="ar-SA"/>
        </w:rPr>
        <w:t>Rangovas privalo įrengti naujus kelio ženklus, nuorodas ir kitas eismo priemones (sferinius veidrodžius,</w:t>
      </w:r>
      <w:r w:rsidR="00D9127C" w:rsidRPr="00AF7C15">
        <w:rPr>
          <w:rFonts w:ascii="Times New Roman" w:eastAsia="Times New Roman" w:hAnsi="Times New Roman" w:cs="Times New Roman"/>
          <w:color w:val="auto"/>
          <w:lang w:eastAsia="en-GB" w:bidi="ar-SA"/>
        </w:rPr>
        <w:t xml:space="preserve"> greičio mažinimo kalnelius,</w:t>
      </w:r>
      <w:r w:rsidRPr="00AF7C15">
        <w:rPr>
          <w:rFonts w:ascii="Times New Roman" w:eastAsia="Times New Roman" w:hAnsi="Times New Roman" w:cs="Times New Roman"/>
          <w:color w:val="auto"/>
          <w:lang w:eastAsia="en-GB" w:bidi="ar-SA"/>
        </w:rPr>
        <w:t xml:space="preserve"> saugumo saleles</w:t>
      </w:r>
      <w:r w:rsidR="00DA12E7" w:rsidRPr="00AF7C15">
        <w:rPr>
          <w:rFonts w:ascii="Times New Roman" w:eastAsia="Times New Roman" w:hAnsi="Times New Roman" w:cs="Times New Roman"/>
          <w:color w:val="auto"/>
          <w:lang w:eastAsia="en-GB" w:bidi="ar-SA"/>
        </w:rPr>
        <w:t xml:space="preserve"> ir t.t.</w:t>
      </w:r>
      <w:r w:rsidRPr="00AF7C15">
        <w:rPr>
          <w:rFonts w:ascii="Times New Roman" w:eastAsia="Times New Roman" w:hAnsi="Times New Roman" w:cs="Times New Roman"/>
          <w:color w:val="auto"/>
          <w:lang w:eastAsia="en-GB" w:bidi="ar-SA"/>
        </w:rPr>
        <w:t>)</w:t>
      </w:r>
      <w:r w:rsidR="007E3990" w:rsidRPr="00AF7C15">
        <w:rPr>
          <w:rFonts w:ascii="Times New Roman" w:eastAsia="Times New Roman" w:hAnsi="Times New Roman" w:cs="Times New Roman"/>
          <w:color w:val="auto"/>
          <w:lang w:eastAsia="en-GB" w:bidi="ar-SA"/>
        </w:rPr>
        <w:t xml:space="preserve"> </w:t>
      </w:r>
      <w:r w:rsidRPr="00AF7C15">
        <w:rPr>
          <w:rFonts w:ascii="Times New Roman" w:eastAsia="Times New Roman" w:hAnsi="Times New Roman" w:cs="Times New Roman"/>
          <w:color w:val="auto"/>
          <w:lang w:eastAsia="en-GB" w:bidi="ar-SA"/>
        </w:rPr>
        <w:t>ir atlikti kitus laikinus eismo organizavimo pakeitimus vadovaudamasis Lietuvos Respublikos statybos įstatymu ir galiojančiais statybos techniniais reglamentais, Lietuvos Respublikos standartais (arba lygiaverčiais) bei Lietuvos Respublikos susisiekimo ministro 2012 m. sausio 31 d. įsakymu Nr. 3-83 patvirtintomis Kelio ženklų įrengimo ir vertikaliojo ženklinimo taisyklėmis</w:t>
      </w:r>
      <w:bookmarkEnd w:id="0"/>
      <w:r w:rsidR="00DA12E7" w:rsidRPr="00AF7C15">
        <w:rPr>
          <w:rFonts w:ascii="Times New Roman" w:eastAsia="Times New Roman" w:hAnsi="Times New Roman" w:cs="Times New Roman"/>
          <w:color w:val="auto"/>
          <w:lang w:eastAsia="en-GB" w:bidi="ar-SA"/>
        </w:rPr>
        <w:t xml:space="preserve"> (galiojančia redakcija).</w:t>
      </w:r>
    </w:p>
    <w:p w14:paraId="28C621D5" w14:textId="77777777" w:rsidR="00670006" w:rsidRPr="00AF7C15" w:rsidRDefault="00BF4172" w:rsidP="00670006">
      <w:pPr>
        <w:pStyle w:val="20"/>
        <w:numPr>
          <w:ilvl w:val="0"/>
          <w:numId w:val="1"/>
        </w:numPr>
        <w:shd w:val="clear" w:color="auto" w:fill="auto"/>
        <w:tabs>
          <w:tab w:val="left" w:pos="1240"/>
        </w:tabs>
        <w:spacing w:line="302" w:lineRule="exact"/>
        <w:ind w:firstLine="720"/>
        <w:rPr>
          <w:color w:val="auto"/>
          <w:sz w:val="24"/>
          <w:szCs w:val="24"/>
        </w:rPr>
      </w:pPr>
      <w:r w:rsidRPr="00AF7C15">
        <w:rPr>
          <w:color w:val="auto"/>
          <w:sz w:val="24"/>
          <w:szCs w:val="24"/>
        </w:rPr>
        <w:t>Kelio ženklų gamybos reikalavimai (reikalavimai ženklų paviršiams ir pagrindams, spalvinėms, šviesos atspindėjimo ir skaisčio savybėms), reika</w:t>
      </w:r>
      <w:r w:rsidR="00AF0857" w:rsidRPr="00AF7C15">
        <w:rPr>
          <w:color w:val="auto"/>
          <w:sz w:val="24"/>
          <w:szCs w:val="24"/>
        </w:rPr>
        <w:t>lavimai ženklų įtvirtinimo elem</w:t>
      </w:r>
      <w:r w:rsidRPr="00AF7C15">
        <w:rPr>
          <w:color w:val="auto"/>
          <w:sz w:val="24"/>
          <w:szCs w:val="24"/>
        </w:rPr>
        <w:t>entams ir atraminėms dalims turi atitikti techninius reikalavimus pagal Lietuvos standarto LST EN 12899-1 „Nuolatiniai vertikalieji kelio ženklai. 1 dalis. Nuolatiniai ženklai“ ar jam lygiaverčio reikalavimus.</w:t>
      </w:r>
    </w:p>
    <w:p w14:paraId="4310E349" w14:textId="01EAD3A5" w:rsidR="00670006" w:rsidRPr="00AF7C15" w:rsidRDefault="00670006" w:rsidP="00670006">
      <w:pPr>
        <w:pStyle w:val="20"/>
        <w:numPr>
          <w:ilvl w:val="0"/>
          <w:numId w:val="1"/>
        </w:numPr>
        <w:shd w:val="clear" w:color="auto" w:fill="auto"/>
        <w:tabs>
          <w:tab w:val="left" w:pos="1240"/>
        </w:tabs>
        <w:spacing w:line="302" w:lineRule="exact"/>
        <w:ind w:firstLine="720"/>
        <w:rPr>
          <w:color w:val="auto"/>
          <w:sz w:val="24"/>
          <w:szCs w:val="24"/>
        </w:rPr>
      </w:pPr>
      <w:r w:rsidRPr="00AF7C15">
        <w:rPr>
          <w:color w:val="auto"/>
          <w:sz w:val="24"/>
          <w:szCs w:val="24"/>
        </w:rPr>
        <w:t xml:space="preserve">Į </w:t>
      </w:r>
      <w:r w:rsidRPr="00AF7C15">
        <w:rPr>
          <w:b/>
          <w:bCs/>
          <w:color w:val="auto"/>
          <w:sz w:val="24"/>
          <w:szCs w:val="24"/>
        </w:rPr>
        <w:t>kelio ženklo sąvoką</w:t>
      </w:r>
      <w:r w:rsidRPr="00AF7C15">
        <w:rPr>
          <w:color w:val="auto"/>
          <w:sz w:val="24"/>
          <w:szCs w:val="24"/>
        </w:rPr>
        <w:t xml:space="preserve"> įeina: gembės, tvirtinimo detalės, kelio ženklas. Tvirtinimo detalės turi būti tokios, kad, keičiant gembės konstrukciją, ženklus galima būtų tvirtinti:</w:t>
      </w:r>
    </w:p>
    <w:p w14:paraId="3E9B5CCD" w14:textId="77777777" w:rsidR="00670006" w:rsidRPr="00AF7C15" w:rsidRDefault="00670006" w:rsidP="00670006">
      <w:pPr>
        <w:pStyle w:val="Sraopastraipa"/>
        <w:numPr>
          <w:ilvl w:val="1"/>
          <w:numId w:val="5"/>
        </w:numPr>
        <w:tabs>
          <w:tab w:val="left" w:pos="709"/>
        </w:tabs>
        <w:jc w:val="both"/>
        <w:rPr>
          <w:rFonts w:ascii="Times New Roman" w:hAnsi="Times New Roman" w:cs="Times New Roman"/>
          <w:color w:val="auto"/>
        </w:rPr>
      </w:pPr>
      <w:r w:rsidRPr="00AF7C15">
        <w:rPr>
          <w:rFonts w:ascii="Times New Roman" w:hAnsi="Times New Roman" w:cs="Times New Roman"/>
          <w:color w:val="auto"/>
        </w:rPr>
        <w:t>ant vieno stulpelio iš dviejų pusių ir iki keturių ženklų su papildomomis lentelėmis bei kartu su esamais kelio ženklais;</w:t>
      </w:r>
    </w:p>
    <w:p w14:paraId="6F975731" w14:textId="77777777" w:rsidR="00670006" w:rsidRPr="00AF7C15" w:rsidRDefault="00670006" w:rsidP="00670006">
      <w:pPr>
        <w:pStyle w:val="Sraopastraipa"/>
        <w:numPr>
          <w:ilvl w:val="1"/>
          <w:numId w:val="5"/>
        </w:numPr>
        <w:tabs>
          <w:tab w:val="left" w:pos="709"/>
        </w:tabs>
        <w:jc w:val="both"/>
        <w:rPr>
          <w:rFonts w:ascii="Times New Roman" w:hAnsi="Times New Roman" w:cs="Times New Roman"/>
          <w:color w:val="auto"/>
        </w:rPr>
      </w:pPr>
      <w:r w:rsidRPr="00AF7C15">
        <w:rPr>
          <w:rFonts w:ascii="Times New Roman" w:hAnsi="Times New Roman" w:cs="Times New Roman"/>
          <w:color w:val="auto"/>
        </w:rPr>
        <w:t>ant apšvietimo, elektros ir šviesoforų stulpų;</w:t>
      </w:r>
    </w:p>
    <w:p w14:paraId="4D424CD6" w14:textId="77777777" w:rsidR="00670006" w:rsidRPr="00AF7C15" w:rsidRDefault="00670006" w:rsidP="00670006">
      <w:pPr>
        <w:pStyle w:val="Sraopastraipa"/>
        <w:numPr>
          <w:ilvl w:val="1"/>
          <w:numId w:val="5"/>
        </w:numPr>
        <w:tabs>
          <w:tab w:val="left" w:pos="709"/>
        </w:tabs>
        <w:jc w:val="both"/>
        <w:rPr>
          <w:rFonts w:ascii="Times New Roman" w:hAnsi="Times New Roman" w:cs="Times New Roman"/>
          <w:color w:val="auto"/>
        </w:rPr>
      </w:pPr>
      <w:r w:rsidRPr="00AF7C15">
        <w:rPr>
          <w:rFonts w:ascii="Times New Roman" w:hAnsi="Times New Roman" w:cs="Times New Roman"/>
          <w:color w:val="auto"/>
        </w:rPr>
        <w:t>ant statinių;</w:t>
      </w:r>
    </w:p>
    <w:p w14:paraId="3A1C67AC" w14:textId="77777777" w:rsidR="00670006" w:rsidRPr="00AF7C15" w:rsidRDefault="00670006" w:rsidP="00670006">
      <w:pPr>
        <w:pStyle w:val="Sraopastraipa"/>
        <w:numPr>
          <w:ilvl w:val="1"/>
          <w:numId w:val="5"/>
        </w:numPr>
        <w:tabs>
          <w:tab w:val="left" w:pos="709"/>
        </w:tabs>
        <w:jc w:val="both"/>
        <w:rPr>
          <w:rFonts w:ascii="Times New Roman" w:hAnsi="Times New Roman" w:cs="Times New Roman"/>
          <w:color w:val="auto"/>
        </w:rPr>
      </w:pPr>
      <w:r w:rsidRPr="00AF7C15">
        <w:rPr>
          <w:rFonts w:ascii="Times New Roman" w:hAnsi="Times New Roman" w:cs="Times New Roman"/>
          <w:color w:val="auto"/>
        </w:rPr>
        <w:t>ant atotampų ir specialių rėmų;</w:t>
      </w:r>
    </w:p>
    <w:p w14:paraId="77826899" w14:textId="02D64F44" w:rsidR="00670006" w:rsidRPr="00AF7C15" w:rsidRDefault="00670006" w:rsidP="00670006">
      <w:pPr>
        <w:pStyle w:val="Sraopastraipa"/>
        <w:numPr>
          <w:ilvl w:val="1"/>
          <w:numId w:val="5"/>
        </w:numPr>
        <w:tabs>
          <w:tab w:val="left" w:pos="709"/>
        </w:tabs>
        <w:jc w:val="both"/>
        <w:rPr>
          <w:rFonts w:ascii="Times New Roman" w:hAnsi="Times New Roman" w:cs="Times New Roman"/>
          <w:color w:val="auto"/>
        </w:rPr>
      </w:pPr>
      <w:r w:rsidRPr="00AF7C15">
        <w:rPr>
          <w:rFonts w:ascii="Times New Roman" w:hAnsi="Times New Roman" w:cs="Times New Roman"/>
          <w:color w:val="auto"/>
        </w:rPr>
        <w:t>ant laikinų stovų.</w:t>
      </w:r>
    </w:p>
    <w:p w14:paraId="02258114" w14:textId="77777777" w:rsidR="000E27E7" w:rsidRPr="00AF7C15" w:rsidRDefault="00BF4172">
      <w:pPr>
        <w:pStyle w:val="20"/>
        <w:numPr>
          <w:ilvl w:val="0"/>
          <w:numId w:val="1"/>
        </w:numPr>
        <w:shd w:val="clear" w:color="auto" w:fill="auto"/>
        <w:tabs>
          <w:tab w:val="left" w:pos="1240"/>
        </w:tabs>
        <w:spacing w:line="302" w:lineRule="exact"/>
        <w:ind w:firstLine="720"/>
        <w:rPr>
          <w:color w:val="auto"/>
          <w:sz w:val="24"/>
          <w:szCs w:val="24"/>
        </w:rPr>
      </w:pPr>
      <w:r w:rsidRPr="00AF7C15">
        <w:rPr>
          <w:color w:val="auto"/>
          <w:sz w:val="24"/>
          <w:szCs w:val="24"/>
        </w:rPr>
        <w:t>Įrengto kelio ženklo antroje pusėje turi būtį įspausta į metalą arba prie ženklo pritvirtintoje specialioje lentelėje pateikta informacija:</w:t>
      </w:r>
    </w:p>
    <w:p w14:paraId="73D57F8E" w14:textId="77777777" w:rsidR="000E27E7" w:rsidRPr="00AF7C15" w:rsidRDefault="00BF4172">
      <w:pPr>
        <w:pStyle w:val="20"/>
        <w:numPr>
          <w:ilvl w:val="1"/>
          <w:numId w:val="1"/>
        </w:numPr>
        <w:shd w:val="clear" w:color="auto" w:fill="auto"/>
        <w:tabs>
          <w:tab w:val="left" w:pos="1240"/>
          <w:tab w:val="left" w:pos="8481"/>
        </w:tabs>
        <w:spacing w:line="302" w:lineRule="exact"/>
        <w:ind w:firstLine="720"/>
        <w:rPr>
          <w:color w:val="auto"/>
          <w:sz w:val="24"/>
          <w:szCs w:val="24"/>
        </w:rPr>
      </w:pPr>
      <w:r w:rsidRPr="00AF7C15">
        <w:rPr>
          <w:color w:val="auto"/>
          <w:sz w:val="24"/>
          <w:szCs w:val="24"/>
        </w:rPr>
        <w:t>ženklus gaminusios įmonės prekės ženklas;</w:t>
      </w:r>
    </w:p>
    <w:p w14:paraId="608B59A1" w14:textId="77777777" w:rsidR="007630BE" w:rsidRPr="00AF7C15" w:rsidRDefault="00536263" w:rsidP="00536263">
      <w:pPr>
        <w:pStyle w:val="20"/>
        <w:numPr>
          <w:ilvl w:val="1"/>
          <w:numId w:val="1"/>
        </w:numPr>
        <w:shd w:val="clear" w:color="auto" w:fill="auto"/>
        <w:tabs>
          <w:tab w:val="left" w:pos="1242"/>
        </w:tabs>
        <w:spacing w:line="302" w:lineRule="exact"/>
        <w:ind w:left="720"/>
        <w:rPr>
          <w:color w:val="auto"/>
          <w:sz w:val="24"/>
          <w:szCs w:val="24"/>
        </w:rPr>
      </w:pPr>
      <w:r w:rsidRPr="00AF7C15">
        <w:rPr>
          <w:color w:val="auto"/>
          <w:sz w:val="24"/>
          <w:szCs w:val="24"/>
        </w:rPr>
        <w:t>pagaminimo data</w:t>
      </w:r>
      <w:r w:rsidR="007630BE" w:rsidRPr="00AF7C15">
        <w:rPr>
          <w:color w:val="auto"/>
          <w:sz w:val="24"/>
          <w:szCs w:val="24"/>
        </w:rPr>
        <w:t>;</w:t>
      </w:r>
    </w:p>
    <w:p w14:paraId="5CFA6DBF" w14:textId="77777777" w:rsidR="000E27E7" w:rsidRPr="00AF7C15" w:rsidRDefault="00536263" w:rsidP="00536263">
      <w:pPr>
        <w:pStyle w:val="20"/>
        <w:numPr>
          <w:ilvl w:val="1"/>
          <w:numId w:val="1"/>
        </w:numPr>
        <w:shd w:val="clear" w:color="auto" w:fill="auto"/>
        <w:tabs>
          <w:tab w:val="left" w:pos="1242"/>
        </w:tabs>
        <w:spacing w:line="302" w:lineRule="exact"/>
        <w:ind w:left="720"/>
        <w:rPr>
          <w:color w:val="auto"/>
          <w:sz w:val="24"/>
          <w:szCs w:val="24"/>
        </w:rPr>
      </w:pPr>
      <w:r w:rsidRPr="00AF7C15">
        <w:rPr>
          <w:color w:val="auto"/>
          <w:sz w:val="24"/>
          <w:szCs w:val="24"/>
        </w:rPr>
        <w:t>šio standarto žymuo;</w:t>
      </w:r>
    </w:p>
    <w:p w14:paraId="38F6C734" w14:textId="3CDAAB83" w:rsidR="00670006" w:rsidRPr="00AF7C15" w:rsidRDefault="00670006">
      <w:pPr>
        <w:pStyle w:val="20"/>
        <w:numPr>
          <w:ilvl w:val="0"/>
          <w:numId w:val="1"/>
        </w:numPr>
        <w:shd w:val="clear" w:color="auto" w:fill="auto"/>
        <w:tabs>
          <w:tab w:val="left" w:pos="1240"/>
        </w:tabs>
        <w:spacing w:line="312" w:lineRule="exact"/>
        <w:ind w:firstLine="720"/>
        <w:rPr>
          <w:color w:val="auto"/>
          <w:sz w:val="24"/>
          <w:szCs w:val="24"/>
        </w:rPr>
      </w:pPr>
      <w:r w:rsidRPr="00AF7C15">
        <w:rPr>
          <w:color w:val="auto"/>
          <w:sz w:val="24"/>
          <w:szCs w:val="24"/>
        </w:rPr>
        <w:t>Kelio ženklų gamyboje turi būti naudojamos aukšto intensyvumo atspindžio plėvelės, prisilaikant jų gamintojų pateiktų technologinių procesų reikalavimų. Kelio ženklų plėvelės klasė – Ref2 („aukšto intensyvumo atspindys“, atspindžio folijos tipas pagal LST EN 12899-1 arba lygiavertį standartą), išskyrus virš važiuojamosios dalies ir įspėjamojo ženklo geltoname skyde – „deimantinė plėvelė“ su rombo formos tekstūra. Ant plėvelės fasadinės pusės turi būti matomi plėvelės markę nusakantys vandens ženklai arba tinklelio forma.</w:t>
      </w:r>
    </w:p>
    <w:p w14:paraId="2BF2A3B9" w14:textId="3494D223" w:rsidR="00670006" w:rsidRPr="00AF7C15" w:rsidRDefault="00670006">
      <w:pPr>
        <w:pStyle w:val="20"/>
        <w:numPr>
          <w:ilvl w:val="0"/>
          <w:numId w:val="1"/>
        </w:numPr>
        <w:shd w:val="clear" w:color="auto" w:fill="auto"/>
        <w:tabs>
          <w:tab w:val="left" w:pos="1240"/>
        </w:tabs>
        <w:spacing w:line="312" w:lineRule="exact"/>
        <w:ind w:firstLine="720"/>
        <w:rPr>
          <w:color w:val="auto"/>
          <w:sz w:val="24"/>
          <w:szCs w:val="24"/>
        </w:rPr>
      </w:pPr>
      <w:r w:rsidRPr="00AF7C15">
        <w:rPr>
          <w:color w:val="auto"/>
          <w:sz w:val="24"/>
          <w:szCs w:val="24"/>
        </w:rPr>
        <w:t>Pakeičiant esamų kelio ženklų užrašus, įvairius simbolius kokybiškai užklijuoti plėvele, kuri turi atitikti prieš tai buvusią kelio ženklo šviesą atspindinčią plėvelę.</w:t>
      </w:r>
    </w:p>
    <w:p w14:paraId="46768CB7" w14:textId="001AA4B7" w:rsidR="000E27E7" w:rsidRPr="00AF7C15" w:rsidRDefault="00BF4172">
      <w:pPr>
        <w:pStyle w:val="20"/>
        <w:numPr>
          <w:ilvl w:val="0"/>
          <w:numId w:val="1"/>
        </w:numPr>
        <w:shd w:val="clear" w:color="auto" w:fill="auto"/>
        <w:tabs>
          <w:tab w:val="left" w:pos="1240"/>
        </w:tabs>
        <w:spacing w:line="331" w:lineRule="exact"/>
        <w:ind w:firstLine="720"/>
        <w:rPr>
          <w:color w:val="auto"/>
          <w:sz w:val="24"/>
          <w:szCs w:val="24"/>
        </w:rPr>
      </w:pPr>
      <w:r w:rsidRPr="00AF7C15">
        <w:rPr>
          <w:color w:val="auto"/>
          <w:sz w:val="24"/>
          <w:szCs w:val="24"/>
        </w:rPr>
        <w:t>Įrengiami kelio ženklai turi būti iš 1,</w:t>
      </w:r>
      <w:r w:rsidR="00670006" w:rsidRPr="00AF7C15">
        <w:rPr>
          <w:color w:val="auto"/>
          <w:sz w:val="24"/>
          <w:szCs w:val="24"/>
        </w:rPr>
        <w:t>75</w:t>
      </w:r>
      <w:r w:rsidR="00AF0857" w:rsidRPr="00AF7C15">
        <w:rPr>
          <w:color w:val="auto"/>
          <w:sz w:val="24"/>
          <w:szCs w:val="24"/>
        </w:rPr>
        <w:t>÷</w:t>
      </w:r>
      <w:r w:rsidR="00670006" w:rsidRPr="00AF7C15">
        <w:rPr>
          <w:color w:val="auto"/>
          <w:sz w:val="24"/>
          <w:szCs w:val="24"/>
        </w:rPr>
        <w:t>3,00</w:t>
      </w:r>
      <w:r w:rsidRPr="00AF7C15">
        <w:rPr>
          <w:color w:val="auto"/>
          <w:sz w:val="24"/>
          <w:szCs w:val="24"/>
        </w:rPr>
        <w:t xml:space="preserve"> mm storio</w:t>
      </w:r>
      <w:r w:rsidR="00670006" w:rsidRPr="00AF7C15">
        <w:rPr>
          <w:color w:val="auto"/>
          <w:sz w:val="24"/>
          <w:szCs w:val="24"/>
        </w:rPr>
        <w:t xml:space="preserve"> aliuminio skardos</w:t>
      </w:r>
      <w:r w:rsidRPr="00AF7C15">
        <w:rPr>
          <w:color w:val="auto"/>
          <w:sz w:val="24"/>
          <w:szCs w:val="24"/>
        </w:rPr>
        <w:t xml:space="preserve"> </w:t>
      </w:r>
      <w:r w:rsidR="00670006" w:rsidRPr="00AF7C15">
        <w:rPr>
          <w:color w:val="auto"/>
          <w:sz w:val="24"/>
          <w:szCs w:val="24"/>
        </w:rPr>
        <w:t>ar ne mažiau kaip 1,0 mm storio cinkuotos skardos. S</w:t>
      </w:r>
      <w:r w:rsidRPr="00AF7C15">
        <w:rPr>
          <w:color w:val="auto"/>
          <w:sz w:val="24"/>
          <w:szCs w:val="24"/>
        </w:rPr>
        <w:t>tandumo užtikrinimui turi būti formuojamos dvigubo lenkimo briaunos.</w:t>
      </w:r>
    </w:p>
    <w:p w14:paraId="192DC38B" w14:textId="588E3EC0" w:rsidR="00AC606A" w:rsidRPr="00AF7C15" w:rsidRDefault="00AC606A">
      <w:pPr>
        <w:pStyle w:val="20"/>
        <w:numPr>
          <w:ilvl w:val="0"/>
          <w:numId w:val="1"/>
        </w:numPr>
        <w:shd w:val="clear" w:color="auto" w:fill="auto"/>
        <w:tabs>
          <w:tab w:val="left" w:pos="1240"/>
        </w:tabs>
        <w:spacing w:line="331" w:lineRule="exact"/>
        <w:ind w:firstLine="720"/>
        <w:rPr>
          <w:color w:val="auto"/>
          <w:sz w:val="24"/>
          <w:szCs w:val="24"/>
        </w:rPr>
      </w:pPr>
      <w:r w:rsidRPr="00AF7C15">
        <w:rPr>
          <w:color w:val="auto"/>
          <w:sz w:val="24"/>
          <w:szCs w:val="24"/>
        </w:rPr>
        <w:t xml:space="preserve">Kelio ženklų raidės, skaitmenys ir simboliai turi būti gaminami iš šviesą atspindinčios plėvelės (išskyrus juodą spalvą) arba šilkografinio arba lygiaverčio spausdinimo būdu. </w:t>
      </w:r>
    </w:p>
    <w:p w14:paraId="4D011D73" w14:textId="370B38E3" w:rsidR="000E27E7" w:rsidRPr="00AF7C15" w:rsidRDefault="00BF4172">
      <w:pPr>
        <w:pStyle w:val="20"/>
        <w:numPr>
          <w:ilvl w:val="0"/>
          <w:numId w:val="1"/>
        </w:numPr>
        <w:shd w:val="clear" w:color="auto" w:fill="auto"/>
        <w:tabs>
          <w:tab w:val="left" w:pos="1240"/>
        </w:tabs>
        <w:ind w:firstLine="720"/>
        <w:rPr>
          <w:color w:val="auto"/>
          <w:sz w:val="24"/>
          <w:szCs w:val="24"/>
        </w:rPr>
      </w:pPr>
      <w:r w:rsidRPr="00AF7C15">
        <w:rPr>
          <w:color w:val="auto"/>
          <w:sz w:val="24"/>
          <w:szCs w:val="24"/>
        </w:rPr>
        <w:t xml:space="preserve">Kelio ženklų stovus įrengti vadovaujantis Kelio ženklų atramų parinkimo, projektavimo </w:t>
      </w:r>
      <w:r w:rsidRPr="00AF7C15">
        <w:rPr>
          <w:color w:val="auto"/>
          <w:sz w:val="24"/>
          <w:szCs w:val="24"/>
        </w:rPr>
        <w:lastRenderedPageBreak/>
        <w:t>ir įrengimo taisykl</w:t>
      </w:r>
      <w:r w:rsidR="00222A9B" w:rsidRPr="00AF7C15">
        <w:rPr>
          <w:color w:val="auto"/>
          <w:sz w:val="24"/>
          <w:szCs w:val="24"/>
        </w:rPr>
        <w:t>ėmis</w:t>
      </w:r>
      <w:r w:rsidRPr="00AF7C15">
        <w:rPr>
          <w:color w:val="auto"/>
          <w:sz w:val="24"/>
          <w:szCs w:val="24"/>
        </w:rPr>
        <w:t xml:space="preserve"> PĮT KŽA 08</w:t>
      </w:r>
      <w:r w:rsidR="00222A9B" w:rsidRPr="00AF7C15">
        <w:rPr>
          <w:color w:val="auto"/>
          <w:sz w:val="24"/>
          <w:szCs w:val="24"/>
        </w:rPr>
        <w:t xml:space="preserve"> (galiojanti redakcija). </w:t>
      </w:r>
      <w:r w:rsidRPr="00AF7C15">
        <w:rPr>
          <w:color w:val="auto"/>
          <w:sz w:val="24"/>
          <w:szCs w:val="24"/>
        </w:rPr>
        <w:t xml:space="preserve">Kelio ženklų ir sferinių veidrodžių stulpeliai turi būti pagaminti iš cinkuoto vamzdžio, kurių skersmenys ir sienučių storiai turi atitikti nurodytus matmenis: skersmuo </w:t>
      </w:r>
      <w:r w:rsidR="00222A9B" w:rsidRPr="00AF7C15">
        <w:rPr>
          <w:color w:val="auto"/>
          <w:sz w:val="24"/>
          <w:szCs w:val="24"/>
        </w:rPr>
        <w:t xml:space="preserve">nemažesnis kaip </w:t>
      </w:r>
      <w:r w:rsidRPr="00AF7C15">
        <w:rPr>
          <w:color w:val="auto"/>
          <w:sz w:val="24"/>
          <w:szCs w:val="24"/>
        </w:rPr>
        <w:t>6</w:t>
      </w:r>
      <w:r w:rsidR="0001236C" w:rsidRPr="00AF7C15">
        <w:rPr>
          <w:color w:val="auto"/>
          <w:sz w:val="24"/>
          <w:szCs w:val="24"/>
        </w:rPr>
        <w:t xml:space="preserve">0,3 mm - sienutės storis </w:t>
      </w:r>
      <w:r w:rsidR="00222A9B" w:rsidRPr="00AF7C15">
        <w:rPr>
          <w:color w:val="auto"/>
          <w:sz w:val="24"/>
          <w:szCs w:val="24"/>
        </w:rPr>
        <w:t xml:space="preserve">nemažesnis kaip </w:t>
      </w:r>
      <w:r w:rsidR="0001236C" w:rsidRPr="00AF7C15">
        <w:rPr>
          <w:color w:val="auto"/>
          <w:sz w:val="24"/>
          <w:szCs w:val="24"/>
        </w:rPr>
        <w:t>2,0 mm.</w:t>
      </w:r>
    </w:p>
    <w:p w14:paraId="3ED39DDE" w14:textId="77777777" w:rsidR="000E27E7" w:rsidRPr="00AF7C15" w:rsidRDefault="00BF4172">
      <w:pPr>
        <w:pStyle w:val="20"/>
        <w:numPr>
          <w:ilvl w:val="0"/>
          <w:numId w:val="1"/>
        </w:numPr>
        <w:shd w:val="clear" w:color="auto" w:fill="auto"/>
        <w:tabs>
          <w:tab w:val="left" w:pos="1240"/>
        </w:tabs>
        <w:spacing w:line="331" w:lineRule="exact"/>
        <w:ind w:firstLine="720"/>
        <w:rPr>
          <w:color w:val="auto"/>
          <w:sz w:val="24"/>
          <w:szCs w:val="24"/>
        </w:rPr>
      </w:pPr>
      <w:r w:rsidRPr="00AF7C15">
        <w:rPr>
          <w:color w:val="auto"/>
          <w:sz w:val="24"/>
          <w:szCs w:val="24"/>
        </w:rPr>
        <w:t>Sumontuoto kelio ženklo paviršiaus nuokrypis matuojant prošvaistę po pridėta 2 metrų ilgio liniuote neturi viršyti 3 mm visą garantinį laikotarpį.</w:t>
      </w:r>
    </w:p>
    <w:p w14:paraId="6A47A442" w14:textId="77777777" w:rsidR="005B5595" w:rsidRPr="00AF7C15" w:rsidRDefault="00BF4172" w:rsidP="005B5595">
      <w:pPr>
        <w:pStyle w:val="20"/>
        <w:numPr>
          <w:ilvl w:val="0"/>
          <w:numId w:val="1"/>
        </w:numPr>
        <w:shd w:val="clear" w:color="auto" w:fill="auto"/>
        <w:tabs>
          <w:tab w:val="left" w:pos="1240"/>
        </w:tabs>
        <w:spacing w:line="307" w:lineRule="exact"/>
        <w:ind w:firstLine="720"/>
        <w:rPr>
          <w:color w:val="auto"/>
          <w:sz w:val="24"/>
          <w:szCs w:val="24"/>
        </w:rPr>
      </w:pPr>
      <w:r w:rsidRPr="00AF7C15">
        <w:rPr>
          <w:color w:val="auto"/>
          <w:sz w:val="24"/>
          <w:szCs w:val="24"/>
        </w:rPr>
        <w:t xml:space="preserve">Įrengiamos kelio ženklų ir sferinių veidrodžių tvirtinimo detalės turi būti pagamintos iš nuo korozijai atsparaus 1,8 </w:t>
      </w:r>
      <w:r w:rsidR="0001236C" w:rsidRPr="00AF7C15">
        <w:rPr>
          <w:color w:val="auto"/>
          <w:sz w:val="24"/>
          <w:szCs w:val="24"/>
        </w:rPr>
        <w:t>÷</w:t>
      </w:r>
      <w:r w:rsidRPr="00AF7C15">
        <w:rPr>
          <w:color w:val="auto"/>
          <w:sz w:val="24"/>
          <w:szCs w:val="24"/>
        </w:rPr>
        <w:t xml:space="preserve"> 3,0 mm storio metalo.</w:t>
      </w:r>
    </w:p>
    <w:p w14:paraId="05389A07" w14:textId="77777777" w:rsidR="000E27E7" w:rsidRPr="00AF7C15" w:rsidRDefault="00BF4172">
      <w:pPr>
        <w:pStyle w:val="20"/>
        <w:numPr>
          <w:ilvl w:val="0"/>
          <w:numId w:val="1"/>
        </w:numPr>
        <w:shd w:val="clear" w:color="auto" w:fill="auto"/>
        <w:tabs>
          <w:tab w:val="left" w:pos="1291"/>
        </w:tabs>
        <w:spacing w:line="283" w:lineRule="exact"/>
        <w:ind w:firstLine="760"/>
        <w:rPr>
          <w:color w:val="auto"/>
          <w:sz w:val="24"/>
          <w:szCs w:val="24"/>
        </w:rPr>
      </w:pPr>
      <w:r w:rsidRPr="00AF7C15">
        <w:rPr>
          <w:color w:val="auto"/>
          <w:sz w:val="24"/>
          <w:szCs w:val="24"/>
        </w:rPr>
        <w:t>Inžinerinių eismo saugumo priemonių varžtai, veržlės ir tvirtinimo detalės t</w:t>
      </w:r>
      <w:r w:rsidR="005F50C0" w:rsidRPr="00AF7C15">
        <w:rPr>
          <w:color w:val="auto"/>
          <w:sz w:val="24"/>
          <w:szCs w:val="24"/>
        </w:rPr>
        <w:t>u</w:t>
      </w:r>
      <w:r w:rsidRPr="00AF7C15">
        <w:rPr>
          <w:color w:val="auto"/>
          <w:sz w:val="24"/>
          <w:szCs w:val="24"/>
        </w:rPr>
        <w:t>ri būti cinkuojamos karštu cinkavimo būdu.</w:t>
      </w:r>
    </w:p>
    <w:p w14:paraId="4061F600" w14:textId="4D534514" w:rsidR="000E27E7" w:rsidRPr="00494CBD" w:rsidRDefault="00536263" w:rsidP="00494CBD">
      <w:pPr>
        <w:pStyle w:val="20"/>
        <w:numPr>
          <w:ilvl w:val="0"/>
          <w:numId w:val="1"/>
        </w:numPr>
        <w:shd w:val="clear" w:color="auto" w:fill="auto"/>
        <w:tabs>
          <w:tab w:val="left" w:pos="1240"/>
        </w:tabs>
        <w:spacing w:line="288" w:lineRule="exact"/>
        <w:ind w:firstLine="740"/>
        <w:rPr>
          <w:color w:val="auto"/>
          <w:sz w:val="24"/>
          <w:szCs w:val="24"/>
        </w:rPr>
      </w:pPr>
      <w:r w:rsidRPr="00AF7C15">
        <w:rPr>
          <w:color w:val="auto"/>
          <w:sz w:val="24"/>
          <w:szCs w:val="24"/>
        </w:rPr>
        <w:t xml:space="preserve">Kelio ženklų </w:t>
      </w:r>
      <w:r w:rsidR="00BF4172" w:rsidRPr="00AF7C15">
        <w:rPr>
          <w:color w:val="auto"/>
          <w:sz w:val="24"/>
          <w:szCs w:val="24"/>
        </w:rPr>
        <w:t>ir sferinių veidrodžių stovų viršus turi būti uždengtas</w:t>
      </w:r>
      <w:r w:rsidR="00494CBD">
        <w:rPr>
          <w:color w:val="auto"/>
          <w:sz w:val="24"/>
          <w:szCs w:val="24"/>
        </w:rPr>
        <w:t xml:space="preserve"> </w:t>
      </w:r>
      <w:r w:rsidR="00BF4172" w:rsidRPr="00494CBD">
        <w:rPr>
          <w:color w:val="auto"/>
          <w:sz w:val="24"/>
          <w:szCs w:val="24"/>
        </w:rPr>
        <w:t>plastmasiniu arba metaliniu, apsaugotu nuo korozijos, kamščiu.</w:t>
      </w:r>
      <w:r w:rsidR="00BF4172" w:rsidRPr="00494CBD">
        <w:rPr>
          <w:color w:val="auto"/>
          <w:sz w:val="24"/>
          <w:szCs w:val="24"/>
        </w:rPr>
        <w:tab/>
      </w:r>
    </w:p>
    <w:p w14:paraId="09273838" w14:textId="77777777" w:rsidR="000E27E7" w:rsidRPr="00AF7C15" w:rsidRDefault="00BF4172">
      <w:pPr>
        <w:pStyle w:val="20"/>
        <w:numPr>
          <w:ilvl w:val="0"/>
          <w:numId w:val="1"/>
        </w:numPr>
        <w:shd w:val="clear" w:color="auto" w:fill="auto"/>
        <w:tabs>
          <w:tab w:val="left" w:pos="1240"/>
        </w:tabs>
        <w:spacing w:line="302" w:lineRule="exact"/>
        <w:ind w:firstLine="740"/>
        <w:rPr>
          <w:color w:val="auto"/>
          <w:sz w:val="24"/>
          <w:szCs w:val="24"/>
        </w:rPr>
      </w:pPr>
      <w:r w:rsidRPr="00AF7C15">
        <w:rPr>
          <w:color w:val="auto"/>
          <w:sz w:val="24"/>
          <w:szCs w:val="24"/>
        </w:rPr>
        <w:t>Kelio ženklų skydų ir sferinių veidrodžių tvirtinimo elementai turi tikti atramoms taip,</w:t>
      </w:r>
    </w:p>
    <w:p w14:paraId="40A46422" w14:textId="77777777" w:rsidR="000E27E7" w:rsidRPr="00AF7C15" w:rsidRDefault="00BF4172">
      <w:pPr>
        <w:pStyle w:val="20"/>
        <w:shd w:val="clear" w:color="auto" w:fill="auto"/>
        <w:tabs>
          <w:tab w:val="left" w:pos="8551"/>
        </w:tabs>
        <w:spacing w:line="302" w:lineRule="exact"/>
        <w:ind w:firstLine="0"/>
        <w:rPr>
          <w:color w:val="auto"/>
          <w:sz w:val="24"/>
          <w:szCs w:val="24"/>
        </w:rPr>
      </w:pPr>
      <w:r w:rsidRPr="00AF7C15">
        <w:rPr>
          <w:color w:val="auto"/>
          <w:sz w:val="24"/>
          <w:szCs w:val="24"/>
        </w:rPr>
        <w:t>kad neleistų ženklui sukiotis aplink atramą ir atitiktų standarto LST EN 12899-1 ar jam lygia</w:t>
      </w:r>
      <w:r w:rsidR="005F50C0" w:rsidRPr="00AF7C15">
        <w:rPr>
          <w:color w:val="auto"/>
          <w:sz w:val="24"/>
          <w:szCs w:val="24"/>
        </w:rPr>
        <w:t>v</w:t>
      </w:r>
      <w:r w:rsidRPr="00AF7C15">
        <w:rPr>
          <w:color w:val="auto"/>
          <w:sz w:val="24"/>
          <w:szCs w:val="24"/>
        </w:rPr>
        <w:t>erčio 5.3.1-5.3.3, 5.3.5 punktų reikalavimus. Kelio ženklai ir sferiniai veidrodžiai tvirtinami ant atramos ir stovo turi būti pritvirtinti taip, kad bandymo metu vienam žmogui rankomis jų nebūtų galima persukti. Įrengus kelio ženklą ar sferinį veidrodį ir suveržus tvirtinimo elementus (apkabas) turi likti galimybė papildomam (rezerviniui) paveržimui atsiradus tvirtinimo elementų (apkabų) senėjimo ar deformacijos (išsitampymo) požymiams.</w:t>
      </w:r>
      <w:r w:rsidRPr="00AF7C15">
        <w:rPr>
          <w:color w:val="auto"/>
          <w:sz w:val="24"/>
          <w:szCs w:val="24"/>
        </w:rPr>
        <w:tab/>
      </w:r>
    </w:p>
    <w:p w14:paraId="7DA23122" w14:textId="66D49DFC" w:rsidR="000E27E7" w:rsidRPr="00AF7C15" w:rsidRDefault="00BF4172">
      <w:pPr>
        <w:pStyle w:val="20"/>
        <w:numPr>
          <w:ilvl w:val="0"/>
          <w:numId w:val="1"/>
        </w:numPr>
        <w:shd w:val="clear" w:color="auto" w:fill="auto"/>
        <w:tabs>
          <w:tab w:val="left" w:pos="1240"/>
        </w:tabs>
        <w:spacing w:line="302" w:lineRule="exact"/>
        <w:ind w:firstLine="740"/>
        <w:rPr>
          <w:color w:val="auto"/>
          <w:sz w:val="24"/>
          <w:szCs w:val="24"/>
        </w:rPr>
      </w:pPr>
      <w:r w:rsidRPr="00AF7C15">
        <w:rPr>
          <w:color w:val="auto"/>
          <w:sz w:val="24"/>
          <w:szCs w:val="24"/>
        </w:rPr>
        <w:t>Kelio ženklams, cinkuotiems stulpeliams</w:t>
      </w:r>
      <w:r w:rsidR="00536263" w:rsidRPr="00AF7C15">
        <w:rPr>
          <w:color w:val="auto"/>
          <w:sz w:val="24"/>
          <w:szCs w:val="24"/>
        </w:rPr>
        <w:t>,</w:t>
      </w:r>
      <w:r w:rsidRPr="00AF7C15">
        <w:rPr>
          <w:color w:val="auto"/>
          <w:sz w:val="24"/>
          <w:szCs w:val="24"/>
        </w:rPr>
        <w:t xml:space="preserve"> įspėjamiesiems stovams, sferiniams veidrodžiams, transporto priemonių greitį mažinantiems kalneliams, </w:t>
      </w:r>
      <w:r w:rsidR="00B267CE" w:rsidRPr="00AF7C15">
        <w:rPr>
          <w:color w:val="auto"/>
          <w:sz w:val="24"/>
          <w:szCs w:val="24"/>
        </w:rPr>
        <w:t>A ir B grupės</w:t>
      </w:r>
      <w:r w:rsidRPr="00AF7C15">
        <w:rPr>
          <w:color w:val="auto"/>
          <w:sz w:val="24"/>
          <w:szCs w:val="24"/>
        </w:rPr>
        <w:t xml:space="preserve"> stulpeliams</w:t>
      </w:r>
      <w:r w:rsidR="00B267CE" w:rsidRPr="00AF7C15">
        <w:rPr>
          <w:color w:val="auto"/>
          <w:sz w:val="24"/>
          <w:szCs w:val="24"/>
        </w:rPr>
        <w:t xml:space="preserve"> ir atitvarams</w:t>
      </w:r>
      <w:r w:rsidRPr="00AF7C15">
        <w:rPr>
          <w:color w:val="auto"/>
          <w:sz w:val="24"/>
          <w:szCs w:val="24"/>
        </w:rPr>
        <w:t xml:space="preserve"> turi būti suteikta ne mažesnė nei 5 metų garantija, jos pradžią skaičiuojant nuo įrengimo datos.</w:t>
      </w:r>
    </w:p>
    <w:p w14:paraId="5243DBD0" w14:textId="77777777" w:rsidR="000E27E7" w:rsidRPr="00AF7C15" w:rsidRDefault="00BF4172">
      <w:pPr>
        <w:pStyle w:val="20"/>
        <w:numPr>
          <w:ilvl w:val="0"/>
          <w:numId w:val="1"/>
        </w:numPr>
        <w:shd w:val="clear" w:color="auto" w:fill="auto"/>
        <w:tabs>
          <w:tab w:val="left" w:pos="1240"/>
        </w:tabs>
        <w:spacing w:line="302" w:lineRule="exact"/>
        <w:ind w:firstLine="740"/>
        <w:rPr>
          <w:color w:val="auto"/>
          <w:sz w:val="24"/>
          <w:szCs w:val="24"/>
        </w:rPr>
      </w:pPr>
      <w:r w:rsidRPr="00AF7C15">
        <w:rPr>
          <w:color w:val="auto"/>
          <w:sz w:val="24"/>
          <w:szCs w:val="24"/>
        </w:rPr>
        <w:t>Sferiniai veidrodžiai turi būti atsparūs neigiamiems atmosferos poveikiams ir smūgiams. Sferinis veidrodis ant stovo įrengiamas 2,5 m aukštyje nuo važiuojamosios dalies iki apatinės sferinio veidrodžio dalies. Veidrodžio matmenys: ne mažiau negu 900 mm skersmens;</w:t>
      </w:r>
    </w:p>
    <w:p w14:paraId="10549B26" w14:textId="77777777" w:rsidR="000E27E7" w:rsidRPr="00AF7C15" w:rsidRDefault="00BF4172">
      <w:pPr>
        <w:pStyle w:val="20"/>
        <w:numPr>
          <w:ilvl w:val="0"/>
          <w:numId w:val="1"/>
        </w:numPr>
        <w:shd w:val="clear" w:color="auto" w:fill="auto"/>
        <w:tabs>
          <w:tab w:val="left" w:pos="1240"/>
        </w:tabs>
        <w:spacing w:line="302" w:lineRule="exact"/>
        <w:ind w:firstLine="740"/>
        <w:rPr>
          <w:color w:val="auto"/>
          <w:sz w:val="24"/>
          <w:szCs w:val="24"/>
        </w:rPr>
      </w:pPr>
      <w:r w:rsidRPr="00AF7C15">
        <w:rPr>
          <w:color w:val="auto"/>
          <w:sz w:val="24"/>
          <w:szCs w:val="24"/>
        </w:rPr>
        <w:t>Įspėjamasis plastikinis stovas turi būti su šviesą atspindinčiais elementais, užmaunamas ant nuo 60,3 mm iki 76,1 mm skersmens vamzdžio, skirtas pagerinti ant metalinių stovų įrengtų kelio ženklų ir sferinių veidrodžių matomumą. Plastikinio įspėjamojo stovo matmenys: aukštis - ne mažesnis negu 800 mm, ne aukštesnis negu 900 mm, skersmuo - ne mažesnis negu 180 mm, ne didesnis negu 220 mm, pado skersmuo - ne mažesnis negu 280 mm, ne didesnis nei 320 mm.</w:t>
      </w:r>
    </w:p>
    <w:p w14:paraId="18D0B974" w14:textId="3CC5E3FB" w:rsidR="000E27E7" w:rsidRPr="00AF7C15" w:rsidRDefault="00BF4172">
      <w:pPr>
        <w:pStyle w:val="20"/>
        <w:numPr>
          <w:ilvl w:val="0"/>
          <w:numId w:val="1"/>
        </w:numPr>
        <w:shd w:val="clear" w:color="auto" w:fill="auto"/>
        <w:tabs>
          <w:tab w:val="left" w:pos="1240"/>
        </w:tabs>
        <w:spacing w:line="302" w:lineRule="exact"/>
        <w:ind w:firstLine="740"/>
        <w:rPr>
          <w:color w:val="auto"/>
          <w:sz w:val="24"/>
          <w:szCs w:val="24"/>
        </w:rPr>
      </w:pPr>
      <w:r w:rsidRPr="00AF7C15">
        <w:rPr>
          <w:color w:val="auto"/>
          <w:sz w:val="24"/>
          <w:szCs w:val="24"/>
        </w:rPr>
        <w:t>Transporto priemonių greitį mažinantis kalnelis</w:t>
      </w:r>
      <w:r w:rsidR="00447DDC" w:rsidRPr="00AF7C15">
        <w:rPr>
          <w:color w:val="auto"/>
          <w:sz w:val="24"/>
          <w:szCs w:val="24"/>
        </w:rPr>
        <w:t xml:space="preserve"> </w:t>
      </w:r>
      <w:r w:rsidR="00825A53" w:rsidRPr="00AF7C15">
        <w:rPr>
          <w:color w:val="auto"/>
          <w:sz w:val="24"/>
          <w:szCs w:val="24"/>
        </w:rPr>
        <w:t>turi atitikti R ISEP 10 rekomendacijas</w:t>
      </w:r>
      <w:r w:rsidRPr="00AF7C15">
        <w:rPr>
          <w:color w:val="auto"/>
          <w:sz w:val="24"/>
          <w:szCs w:val="24"/>
        </w:rPr>
        <w:t>,</w:t>
      </w:r>
      <w:r w:rsidR="00825A53" w:rsidRPr="00AF7C15">
        <w:rPr>
          <w:color w:val="auto"/>
          <w:sz w:val="24"/>
          <w:szCs w:val="24"/>
        </w:rPr>
        <w:t xml:space="preserve"> būti</w:t>
      </w:r>
      <w:r w:rsidRPr="00AF7C15">
        <w:rPr>
          <w:color w:val="auto"/>
          <w:sz w:val="24"/>
          <w:szCs w:val="24"/>
        </w:rPr>
        <w:t xml:space="preserve"> nevienspalvis, su šviesą atspindinčiais elementais (kad įrenginys būtų matomas naktį ir blogo matomumo sąlygomis), tvirtinamas prie kelio dangos. Kalnelių matmenys turi būti dviejų tipų. Platesnio kalnelio matmenys: plotis - ne siauresnis negu 900 mm, aukštis - ne žemesnis negu 30 mm, ne aukštesnis negu 55 mm. Siauresnio kalnelio matmenys: plotis;- ne siauresnis negu 400 mm, aukštis - ne žemesnis negu 30 mm, ne aukštesnis negu 55 mm.</w:t>
      </w:r>
    </w:p>
    <w:p w14:paraId="39356C6B" w14:textId="55A90F06" w:rsidR="00B267CE" w:rsidRPr="00AF7C15" w:rsidRDefault="00B267CE">
      <w:pPr>
        <w:pStyle w:val="20"/>
        <w:numPr>
          <w:ilvl w:val="0"/>
          <w:numId w:val="1"/>
        </w:numPr>
        <w:shd w:val="clear" w:color="auto" w:fill="auto"/>
        <w:tabs>
          <w:tab w:val="left" w:pos="1249"/>
        </w:tabs>
        <w:spacing w:line="302" w:lineRule="exact"/>
        <w:ind w:firstLine="740"/>
        <w:rPr>
          <w:color w:val="auto"/>
          <w:sz w:val="24"/>
          <w:szCs w:val="24"/>
        </w:rPr>
      </w:pPr>
      <w:r w:rsidRPr="00AF7C15">
        <w:rPr>
          <w:color w:val="auto"/>
          <w:sz w:val="24"/>
          <w:szCs w:val="24"/>
        </w:rPr>
        <w:t>A grupės</w:t>
      </w:r>
      <w:r w:rsidR="00BF4172" w:rsidRPr="00AF7C15">
        <w:rPr>
          <w:color w:val="auto"/>
          <w:sz w:val="24"/>
          <w:szCs w:val="24"/>
        </w:rPr>
        <w:t xml:space="preserve"> </w:t>
      </w:r>
      <w:r w:rsidR="00563C39" w:rsidRPr="00AF7C15">
        <w:rPr>
          <w:color w:val="auto"/>
          <w:sz w:val="24"/>
          <w:szCs w:val="24"/>
        </w:rPr>
        <w:t xml:space="preserve">signalinis </w:t>
      </w:r>
      <w:r w:rsidR="00BF4172" w:rsidRPr="00AF7C15">
        <w:rPr>
          <w:color w:val="auto"/>
          <w:sz w:val="24"/>
          <w:szCs w:val="24"/>
        </w:rPr>
        <w:t xml:space="preserve">stulpelis skirtas pažymėti kelkraščiams, </w:t>
      </w:r>
      <w:r w:rsidR="00563C39" w:rsidRPr="00AF7C15">
        <w:rPr>
          <w:color w:val="auto"/>
          <w:sz w:val="24"/>
          <w:szCs w:val="24"/>
        </w:rPr>
        <w:t xml:space="preserve">pralaidų, sankryžų ir nuovažų vietas </w:t>
      </w:r>
      <w:r w:rsidR="00BF4172" w:rsidRPr="00AF7C15">
        <w:rPr>
          <w:color w:val="auto"/>
          <w:sz w:val="24"/>
          <w:szCs w:val="24"/>
        </w:rPr>
        <w:t xml:space="preserve">taip pat naudojamas aikštelėse ir teritorijose, turi būti pagamintas iš Šalčiui ir atmosferos poveikiui atsparaus plastiko. </w:t>
      </w:r>
      <w:r w:rsidRPr="00AF7C15">
        <w:rPr>
          <w:color w:val="auto"/>
          <w:sz w:val="24"/>
          <w:szCs w:val="24"/>
        </w:rPr>
        <w:t>Stulpelių plastikas esant lengvai deformacijai turi įgauti savo pradinę būseną ir vertikalumą. Stulpeliai turi būti montuojami į išgręžtas skyles pagal gamintojo rekomendacijas</w:t>
      </w:r>
      <w:r w:rsidR="00563C39" w:rsidRPr="00AF7C15">
        <w:rPr>
          <w:color w:val="auto"/>
          <w:sz w:val="24"/>
          <w:szCs w:val="24"/>
        </w:rPr>
        <w:t xml:space="preserve"> ir virš žemės nuo žemės paviršiaus turi būti nemažiau kaip 90 cm. </w:t>
      </w:r>
      <w:r w:rsidR="00943832" w:rsidRPr="00AF7C15">
        <w:rPr>
          <w:color w:val="auto"/>
          <w:sz w:val="24"/>
          <w:szCs w:val="24"/>
        </w:rPr>
        <w:t>Stulpeliai turi atitikti automobilių kelių signalinių stulpelių techninių reikalavimų aprašo ir įrengimo taisykles TRAT SST 14.</w:t>
      </w:r>
    </w:p>
    <w:p w14:paraId="1A6756E8" w14:textId="01E9CBBE" w:rsidR="000E27E7" w:rsidRPr="00AF7C15" w:rsidRDefault="00563C39" w:rsidP="00563C39">
      <w:pPr>
        <w:pStyle w:val="20"/>
        <w:numPr>
          <w:ilvl w:val="0"/>
          <w:numId w:val="1"/>
        </w:numPr>
        <w:shd w:val="clear" w:color="auto" w:fill="auto"/>
        <w:tabs>
          <w:tab w:val="left" w:pos="1249"/>
        </w:tabs>
        <w:spacing w:line="302" w:lineRule="exact"/>
        <w:ind w:firstLine="740"/>
        <w:rPr>
          <w:color w:val="auto"/>
          <w:sz w:val="24"/>
          <w:szCs w:val="24"/>
        </w:rPr>
      </w:pPr>
      <w:r w:rsidRPr="00AF7C15">
        <w:rPr>
          <w:color w:val="auto"/>
          <w:sz w:val="24"/>
          <w:szCs w:val="24"/>
        </w:rPr>
        <w:t xml:space="preserve">B grupės signalinis stulpelis skirtas pažymėti eismo juostų išskyrimui ir susiliejimui, </w:t>
      </w:r>
      <w:r w:rsidRPr="00AF7C15">
        <w:rPr>
          <w:color w:val="auto"/>
          <w:sz w:val="24"/>
          <w:szCs w:val="24"/>
        </w:rPr>
        <w:lastRenderedPageBreak/>
        <w:t xml:space="preserve">taip pat naudojamas aikštelėse ir teritorijose, turi būti pagamintas iš Šalčiui ir atmosferos poveikiui atsparaus plastiko. Stulpelių plastikas esant lengvai deformacijai turi įgauti savo pradinę būseną ir vertikalumą. </w:t>
      </w:r>
      <w:r w:rsidR="00BF4172" w:rsidRPr="00AF7C15">
        <w:rPr>
          <w:color w:val="auto"/>
          <w:sz w:val="24"/>
          <w:szCs w:val="24"/>
        </w:rPr>
        <w:t>Stulpeliai turi būti ryškios spalvos su šviesą atspindinčiomis juostomis, kurios padeda stulpelius pastebėti dieną ir tamsiu paros metu. Stulpelių plastikas esant lengvai deformacijai turi įgauti savo pradinę būseną ir vertikalumą. Stulpeliai turi būti tvirtinami prie dangos varžtais.</w:t>
      </w:r>
      <w:r w:rsidRPr="00AF7C15">
        <w:rPr>
          <w:color w:val="auto"/>
          <w:sz w:val="24"/>
          <w:szCs w:val="24"/>
        </w:rPr>
        <w:t xml:space="preserve"> Varžtai turi būti nerūdijančio plieno ar apdoroti karšto cinkavimo būdu.</w:t>
      </w:r>
      <w:r w:rsidR="00BF4172" w:rsidRPr="00AF7C15">
        <w:rPr>
          <w:color w:val="auto"/>
          <w:sz w:val="24"/>
          <w:szCs w:val="24"/>
        </w:rPr>
        <w:t xml:space="preserve"> Stulpelio aukštis ne mažesnis kaip </w:t>
      </w:r>
      <w:r w:rsidRPr="00AF7C15">
        <w:rPr>
          <w:color w:val="auto"/>
          <w:sz w:val="24"/>
          <w:szCs w:val="24"/>
        </w:rPr>
        <w:t>6</w:t>
      </w:r>
      <w:r w:rsidR="00BF4172" w:rsidRPr="00AF7C15">
        <w:rPr>
          <w:color w:val="auto"/>
          <w:sz w:val="24"/>
          <w:szCs w:val="24"/>
        </w:rPr>
        <w:t xml:space="preserve">50 mm ir </w:t>
      </w:r>
      <w:r w:rsidRPr="00AF7C15">
        <w:rPr>
          <w:color w:val="auto"/>
          <w:sz w:val="24"/>
          <w:szCs w:val="24"/>
        </w:rPr>
        <w:t xml:space="preserve">ne </w:t>
      </w:r>
      <w:r w:rsidR="00BF4172" w:rsidRPr="00AF7C15">
        <w:rPr>
          <w:color w:val="auto"/>
          <w:sz w:val="24"/>
          <w:szCs w:val="24"/>
        </w:rPr>
        <w:t xml:space="preserve">aukštesnis kaip </w:t>
      </w:r>
      <w:r w:rsidRPr="00AF7C15">
        <w:rPr>
          <w:color w:val="auto"/>
          <w:sz w:val="24"/>
          <w:szCs w:val="24"/>
        </w:rPr>
        <w:t>8</w:t>
      </w:r>
      <w:r w:rsidR="00BF4172" w:rsidRPr="00AF7C15">
        <w:rPr>
          <w:color w:val="auto"/>
          <w:sz w:val="24"/>
          <w:szCs w:val="24"/>
        </w:rPr>
        <w:t xml:space="preserve">50 mm, skersmuo nuo 70 mm iki </w:t>
      </w:r>
      <w:r w:rsidRPr="00AF7C15">
        <w:rPr>
          <w:color w:val="auto"/>
          <w:sz w:val="24"/>
          <w:szCs w:val="24"/>
        </w:rPr>
        <w:t>10</w:t>
      </w:r>
      <w:r w:rsidR="00BF4172" w:rsidRPr="00AF7C15">
        <w:rPr>
          <w:color w:val="auto"/>
          <w:sz w:val="24"/>
          <w:szCs w:val="24"/>
        </w:rPr>
        <w:t>0 mm, pagrindo skersmuo nuo 190 mm iki 2</w:t>
      </w:r>
      <w:r w:rsidRPr="00AF7C15">
        <w:rPr>
          <w:color w:val="auto"/>
          <w:sz w:val="24"/>
          <w:szCs w:val="24"/>
        </w:rPr>
        <w:t>4</w:t>
      </w:r>
      <w:r w:rsidR="00BF4172" w:rsidRPr="00AF7C15">
        <w:rPr>
          <w:color w:val="auto"/>
          <w:sz w:val="24"/>
          <w:szCs w:val="24"/>
        </w:rPr>
        <w:t>0 m</w:t>
      </w:r>
      <w:r w:rsidR="00AF0857" w:rsidRPr="00AF7C15">
        <w:rPr>
          <w:color w:val="auto"/>
          <w:sz w:val="24"/>
          <w:szCs w:val="24"/>
        </w:rPr>
        <w:t>m</w:t>
      </w:r>
      <w:r w:rsidR="00F03F4F" w:rsidRPr="00AF7C15">
        <w:rPr>
          <w:color w:val="auto"/>
          <w:sz w:val="24"/>
          <w:szCs w:val="24"/>
        </w:rPr>
        <w:t>.</w:t>
      </w:r>
    </w:p>
    <w:p w14:paraId="1C398169" w14:textId="77777777" w:rsidR="00AC606A" w:rsidRPr="00AF7C15" w:rsidRDefault="00E91957" w:rsidP="00AC606A">
      <w:pPr>
        <w:pStyle w:val="20"/>
        <w:numPr>
          <w:ilvl w:val="0"/>
          <w:numId w:val="1"/>
        </w:numPr>
        <w:shd w:val="clear" w:color="auto" w:fill="auto"/>
        <w:tabs>
          <w:tab w:val="left" w:pos="1249"/>
        </w:tabs>
        <w:spacing w:line="302" w:lineRule="exact"/>
        <w:ind w:firstLine="740"/>
        <w:rPr>
          <w:color w:val="auto"/>
          <w:sz w:val="24"/>
          <w:szCs w:val="24"/>
        </w:rPr>
      </w:pPr>
      <w:r w:rsidRPr="00AF7C15">
        <w:rPr>
          <w:color w:val="auto"/>
          <w:sz w:val="24"/>
          <w:szCs w:val="24"/>
        </w:rPr>
        <w:t>N</w:t>
      </w:r>
      <w:r w:rsidR="00BF4172" w:rsidRPr="00AF7C15">
        <w:rPr>
          <w:color w:val="auto"/>
          <w:sz w:val="24"/>
          <w:szCs w:val="24"/>
        </w:rPr>
        <w:t>uolatiniams vertikaliesiems kelio ženklams (nuolatiniams ženklams) turi būti pateikti sertifikatai (arba lygiaverčiai dokumentai), įrodantys naudojamų medžiagų atitikimą kokybės ir techniniams reikalavimams.</w:t>
      </w:r>
    </w:p>
    <w:p w14:paraId="7B5A568D" w14:textId="77777777" w:rsidR="001C7089" w:rsidRPr="00AF7C15" w:rsidRDefault="00AC606A" w:rsidP="001C7089">
      <w:pPr>
        <w:pStyle w:val="20"/>
        <w:numPr>
          <w:ilvl w:val="0"/>
          <w:numId w:val="1"/>
        </w:numPr>
        <w:shd w:val="clear" w:color="auto" w:fill="auto"/>
        <w:tabs>
          <w:tab w:val="left" w:pos="1249"/>
        </w:tabs>
        <w:spacing w:line="302" w:lineRule="exact"/>
        <w:ind w:firstLine="740"/>
        <w:rPr>
          <w:color w:val="auto"/>
          <w:sz w:val="24"/>
          <w:szCs w:val="24"/>
        </w:rPr>
      </w:pPr>
      <w:r w:rsidRPr="00AF7C15">
        <w:rPr>
          <w:color w:val="auto"/>
          <w:sz w:val="24"/>
          <w:szCs w:val="24"/>
        </w:rPr>
        <w:t>Surenkamos saugumo salelės turi būti iš atskirų guminių, plastikinių ar lygiaverčių medžiagų pagamintų segmentų (50x50 cm). Salelės montuojamos, siekiant atskirti transporto srautus, apsaugoti pėsčiuosius. Saugumo salelė moduliuojama iš atskirų raudonos, pilkos ar juodos palvos segmentų. Segmentų dalių tipai; vidiniai segmentai, išoriniai segmentai ir išoriniai kampiniai segmentai. Išorinis saugumo salelės segmento kontūras turi būti su šviesą atspindinčiais elementais (aukšto atspindžio plėvele, atšvaitais ar pan.), salelės viduryje turi būti vieta kelio ženklo įrengimui. Saugumo salelės segmento matmenys: ilgis 50 cm, plotis 50 cm, aukštis 10 cm. Segmentai bus montuojami naujose vietose ir esamose salelėse bus atstatomi suniokoti ar dingę segmentai. Dingę, suniokoti ar nusidėvėję segmentai, bus atstatomi atsižvelgiant į prieš tai buvusių salelės segmentų medžiagiškumą ir matmenis. Prireikus esami salelės segmentai gali būti Demontuojami, jų vietoje sumontuojami nauji segmentai. Tiekėjas privalo turėti atitikties deklaraciją. Saugumo salelių gaminiams taikoma 3 metų garantija ir įrengimo darbams suteikiama 5 metų garantija pagal statybos įstatymą.</w:t>
      </w:r>
    </w:p>
    <w:p w14:paraId="0E51D3CE" w14:textId="142F72F8" w:rsidR="00AC606A" w:rsidRPr="00AF7C15" w:rsidRDefault="00BF4172" w:rsidP="001C7089">
      <w:pPr>
        <w:pStyle w:val="20"/>
        <w:numPr>
          <w:ilvl w:val="0"/>
          <w:numId w:val="1"/>
        </w:numPr>
        <w:shd w:val="clear" w:color="auto" w:fill="auto"/>
        <w:tabs>
          <w:tab w:val="left" w:pos="1249"/>
        </w:tabs>
        <w:spacing w:line="302" w:lineRule="exact"/>
        <w:ind w:firstLine="740"/>
        <w:rPr>
          <w:color w:val="auto"/>
          <w:sz w:val="24"/>
          <w:szCs w:val="24"/>
        </w:rPr>
      </w:pPr>
      <w:r w:rsidRPr="00AF7C15">
        <w:rPr>
          <w:color w:val="auto"/>
          <w:sz w:val="24"/>
          <w:szCs w:val="24"/>
        </w:rPr>
        <w:t>Sferiniams veidrodžiams, įspėjamiesiems plastikiniams stovams, prie kelio dangos tvirtinamoms transporto priemonių greitį</w:t>
      </w:r>
      <w:r w:rsidR="004F5981" w:rsidRPr="00AF7C15">
        <w:rPr>
          <w:color w:val="auto"/>
          <w:sz w:val="24"/>
          <w:szCs w:val="24"/>
        </w:rPr>
        <w:t xml:space="preserve"> </w:t>
      </w:r>
      <w:r w:rsidRPr="00AF7C15">
        <w:rPr>
          <w:color w:val="auto"/>
          <w:sz w:val="24"/>
          <w:szCs w:val="24"/>
        </w:rPr>
        <w:t xml:space="preserve">mažinantiems kalneliams, standiems arba lankstiems kelio kraštą žymintiems stulpeliams ir lankstiems plastikiniams stulpeliams privaloma pateikti tiekėjo pasirašytas ir patvirtintas atitikties deklaracijas, patvirtinančias, kad minėtos inžinerinės eismo saugumo priemonės atitinka </w:t>
      </w:r>
      <w:r w:rsidR="007402C5" w:rsidRPr="00AF7C15">
        <w:rPr>
          <w:color w:val="auto"/>
          <w:sz w:val="24"/>
          <w:szCs w:val="24"/>
        </w:rPr>
        <w:t xml:space="preserve"> Lietuvos Respublikos susisiekimo ministro 2012 m. sausio 31 d. įsakymu Nr. 3-83 „Dėl kelio ženklų įrengimo ir vertikaliojo ženklinimo taisyklių patvirtinimo“ (galiojanti redakcija) patvirtintų taisyklių </w:t>
      </w:r>
      <w:r w:rsidRPr="00AF7C15">
        <w:rPr>
          <w:color w:val="auto"/>
          <w:sz w:val="24"/>
          <w:szCs w:val="24"/>
        </w:rPr>
        <w:t>keliamus reikalavimus.</w:t>
      </w:r>
    </w:p>
    <w:p w14:paraId="249C6FBB" w14:textId="1513CBF8" w:rsidR="00F03F4F" w:rsidRPr="00AF7C15" w:rsidRDefault="00F03F4F" w:rsidP="001C7089">
      <w:pPr>
        <w:pStyle w:val="20"/>
        <w:numPr>
          <w:ilvl w:val="0"/>
          <w:numId w:val="1"/>
        </w:numPr>
        <w:shd w:val="clear" w:color="auto" w:fill="auto"/>
        <w:tabs>
          <w:tab w:val="left" w:pos="1249"/>
        </w:tabs>
        <w:spacing w:line="302" w:lineRule="exact"/>
        <w:ind w:firstLine="740"/>
        <w:rPr>
          <w:color w:val="auto"/>
          <w:sz w:val="24"/>
          <w:szCs w:val="24"/>
        </w:rPr>
      </w:pPr>
      <w:r w:rsidRPr="00AF7C15">
        <w:rPr>
          <w:color w:val="auto"/>
          <w:sz w:val="24"/>
          <w:szCs w:val="24"/>
        </w:rPr>
        <w:t>Vienpusis metalinis atitvaras turi būti įrengiamas vadovaujantis apsauginių kelio atitvarų įrengimo taisyklėmis R 37-01.</w:t>
      </w:r>
    </w:p>
    <w:p w14:paraId="18DDEE83" w14:textId="76E82BE8" w:rsidR="00F03F4F" w:rsidRPr="00AF7C15" w:rsidRDefault="00F03F4F" w:rsidP="00737CF8">
      <w:pPr>
        <w:pStyle w:val="20"/>
        <w:numPr>
          <w:ilvl w:val="0"/>
          <w:numId w:val="1"/>
        </w:numPr>
        <w:shd w:val="clear" w:color="auto" w:fill="auto"/>
        <w:tabs>
          <w:tab w:val="left" w:pos="1249"/>
        </w:tabs>
        <w:spacing w:line="302" w:lineRule="exact"/>
        <w:ind w:firstLine="740"/>
        <w:rPr>
          <w:color w:val="auto"/>
          <w:sz w:val="24"/>
          <w:szCs w:val="24"/>
        </w:rPr>
      </w:pPr>
      <w:r w:rsidRPr="00AF7C15">
        <w:rPr>
          <w:color w:val="auto"/>
          <w:sz w:val="24"/>
          <w:szCs w:val="24"/>
        </w:rPr>
        <w:t xml:space="preserve">Apsauginis (pėsčiųjų) atitvaras įrengiamas vadovaujantis gamintojo rekomendacijomis. Atitvaras </w:t>
      </w:r>
      <w:r w:rsidR="00AA22E7" w:rsidRPr="00AF7C15">
        <w:rPr>
          <w:color w:val="auto"/>
          <w:sz w:val="24"/>
          <w:szCs w:val="24"/>
        </w:rPr>
        <w:t xml:space="preserve">aukštis nuo 1100 iki 1200 mm. Segmento plotis nuo 1500 iki 2000 mm. Segmento vamzdžio diametras – neplonesnis kaip 35 mm. Statramsčio diametras – neplonesnis kaip 45 mm. Įtvirtinamas įbetonuojant nemažiau kaip 400 mm gyliu. Betonuojama nemažesnės klasės betonu kaip C12/15. Atitvaro segmentas pagamintas iš nerudėjančio plieno ar cinkuoto plieno vamzdžio. Segmentai tarpusavyje tvirtinami varžtinėmis jungtimis. Jungimo detalės iš nerūdijančio plieno ar </w:t>
      </w:r>
      <w:r w:rsidR="006F3259" w:rsidRPr="00AF7C15">
        <w:rPr>
          <w:color w:val="auto"/>
          <w:sz w:val="24"/>
          <w:szCs w:val="24"/>
        </w:rPr>
        <w:t>cinkuoti</w:t>
      </w:r>
      <w:r w:rsidR="00AA22E7" w:rsidRPr="00AF7C15">
        <w:rPr>
          <w:color w:val="auto"/>
          <w:sz w:val="24"/>
          <w:szCs w:val="24"/>
        </w:rPr>
        <w:t>.</w:t>
      </w:r>
    </w:p>
    <w:p w14:paraId="73D48028" w14:textId="77777777" w:rsidR="00AC606A" w:rsidRPr="00AF7C15" w:rsidRDefault="00AC606A" w:rsidP="00AC606A">
      <w:pPr>
        <w:pStyle w:val="20"/>
        <w:numPr>
          <w:ilvl w:val="0"/>
          <w:numId w:val="1"/>
        </w:numPr>
        <w:shd w:val="clear" w:color="auto" w:fill="auto"/>
        <w:tabs>
          <w:tab w:val="left" w:pos="1249"/>
        </w:tabs>
        <w:spacing w:line="302" w:lineRule="exact"/>
        <w:ind w:firstLine="740"/>
        <w:rPr>
          <w:color w:val="auto"/>
          <w:sz w:val="24"/>
          <w:szCs w:val="24"/>
        </w:rPr>
      </w:pPr>
      <w:r w:rsidRPr="00AF7C15">
        <w:rPr>
          <w:color w:val="auto"/>
          <w:sz w:val="24"/>
          <w:szCs w:val="24"/>
        </w:rPr>
        <w:t>Rangovas darbus privalo atlikti vadovaudamasis Lietuvos Respublikos statybos įstatymu, statybos techniniais reglamentais, kitais Lietuvos Respublikos teisės aktais, normatyviniais dokumentais.</w:t>
      </w:r>
    </w:p>
    <w:p w14:paraId="29728618" w14:textId="10F940FA" w:rsidR="00AC606A" w:rsidRPr="00AF7C15" w:rsidRDefault="00AC606A" w:rsidP="00AC606A">
      <w:pPr>
        <w:pStyle w:val="20"/>
        <w:numPr>
          <w:ilvl w:val="0"/>
          <w:numId w:val="1"/>
        </w:numPr>
        <w:shd w:val="clear" w:color="auto" w:fill="auto"/>
        <w:tabs>
          <w:tab w:val="left" w:pos="1249"/>
        </w:tabs>
        <w:spacing w:line="302" w:lineRule="exact"/>
        <w:ind w:firstLine="740"/>
        <w:rPr>
          <w:color w:val="auto"/>
          <w:sz w:val="24"/>
          <w:szCs w:val="24"/>
        </w:rPr>
      </w:pPr>
      <w:r w:rsidRPr="00AF7C15">
        <w:rPr>
          <w:color w:val="auto"/>
          <w:sz w:val="24"/>
          <w:szCs w:val="24"/>
        </w:rPr>
        <w:t>Konkrečios užduotys derinamos su Užsakovu ar jo atstovu po sutarties pasirašymo.</w:t>
      </w:r>
    </w:p>
    <w:p w14:paraId="508080DC" w14:textId="1E1213FC" w:rsidR="00AC606A" w:rsidRPr="00AF7C15" w:rsidRDefault="00AC606A" w:rsidP="00AC606A">
      <w:pPr>
        <w:pStyle w:val="20"/>
        <w:numPr>
          <w:ilvl w:val="0"/>
          <w:numId w:val="1"/>
        </w:numPr>
        <w:shd w:val="clear" w:color="auto" w:fill="auto"/>
        <w:tabs>
          <w:tab w:val="left" w:pos="1249"/>
        </w:tabs>
        <w:spacing w:line="302" w:lineRule="exact"/>
        <w:ind w:firstLine="740"/>
        <w:rPr>
          <w:color w:val="auto"/>
          <w:sz w:val="24"/>
          <w:szCs w:val="24"/>
        </w:rPr>
      </w:pPr>
      <w:r w:rsidRPr="00AF7C15">
        <w:rPr>
          <w:color w:val="auto"/>
          <w:sz w:val="24"/>
          <w:szCs w:val="24"/>
        </w:rPr>
        <w:t xml:space="preserve">Rangovas vykdo darbus pagal Užsakovo pateikiamas darbų apimtis, eiliškumą bei </w:t>
      </w:r>
      <w:r w:rsidRPr="00AF7C15">
        <w:rPr>
          <w:color w:val="auto"/>
          <w:sz w:val="24"/>
          <w:szCs w:val="24"/>
        </w:rPr>
        <w:lastRenderedPageBreak/>
        <w:t>nustatomus darbų atlikimo terminus. Darbų atlikimo metu Rangovas atsako už eismo saugumą objekto ribose.</w:t>
      </w:r>
    </w:p>
    <w:p w14:paraId="36956B5C" w14:textId="23743142" w:rsidR="00447DDC" w:rsidRPr="00AF7C15" w:rsidRDefault="00447DDC" w:rsidP="00AC606A">
      <w:pPr>
        <w:pStyle w:val="20"/>
        <w:numPr>
          <w:ilvl w:val="0"/>
          <w:numId w:val="1"/>
        </w:numPr>
        <w:shd w:val="clear" w:color="auto" w:fill="auto"/>
        <w:tabs>
          <w:tab w:val="left" w:pos="1249"/>
        </w:tabs>
        <w:spacing w:line="302" w:lineRule="exact"/>
        <w:ind w:firstLine="740"/>
        <w:rPr>
          <w:color w:val="auto"/>
          <w:sz w:val="24"/>
          <w:szCs w:val="24"/>
        </w:rPr>
      </w:pPr>
      <w:r w:rsidRPr="00AF7C15">
        <w:rPr>
          <w:color w:val="auto"/>
          <w:sz w:val="24"/>
          <w:szCs w:val="24"/>
        </w:rPr>
        <w:t>Minimalus vieno darbų užsakymo kiekis yra vieno kelio ženklo</w:t>
      </w:r>
      <w:r w:rsidR="009A0947" w:rsidRPr="00AF7C15">
        <w:rPr>
          <w:color w:val="auto"/>
          <w:sz w:val="24"/>
          <w:szCs w:val="24"/>
        </w:rPr>
        <w:t>,</w:t>
      </w:r>
      <w:r w:rsidRPr="00AF7C15">
        <w:rPr>
          <w:color w:val="auto"/>
          <w:sz w:val="24"/>
          <w:szCs w:val="24"/>
        </w:rPr>
        <w:t xml:space="preserve"> 1 kv. m. gatvių ženklinimo,  1 m greitį mažinančio kalnelio</w:t>
      </w:r>
      <w:r w:rsidR="009A0947" w:rsidRPr="00AF7C15">
        <w:rPr>
          <w:color w:val="auto"/>
          <w:sz w:val="24"/>
          <w:szCs w:val="24"/>
        </w:rPr>
        <w:t xml:space="preserve"> </w:t>
      </w:r>
      <w:r w:rsidRPr="00AF7C15">
        <w:rPr>
          <w:color w:val="auto"/>
          <w:sz w:val="24"/>
          <w:szCs w:val="24"/>
        </w:rPr>
        <w:t>ar 1 saugumo salelės segmento įrengimas.</w:t>
      </w:r>
    </w:p>
    <w:p w14:paraId="7D63E76A" w14:textId="15339343" w:rsidR="008D27CD" w:rsidRPr="00AF7C15" w:rsidRDefault="008D27CD" w:rsidP="00AC606A">
      <w:pPr>
        <w:pStyle w:val="20"/>
        <w:numPr>
          <w:ilvl w:val="0"/>
          <w:numId w:val="1"/>
        </w:numPr>
        <w:shd w:val="clear" w:color="auto" w:fill="auto"/>
        <w:tabs>
          <w:tab w:val="left" w:pos="1249"/>
        </w:tabs>
        <w:spacing w:line="302" w:lineRule="exact"/>
        <w:ind w:firstLine="740"/>
        <w:rPr>
          <w:color w:val="auto"/>
          <w:sz w:val="24"/>
          <w:szCs w:val="24"/>
        </w:rPr>
      </w:pPr>
      <w:bookmarkStart w:id="1" w:name="_Hlk61453400"/>
      <w:r w:rsidRPr="00AF7C15">
        <w:rPr>
          <w:color w:val="auto"/>
          <w:sz w:val="24"/>
          <w:szCs w:val="24"/>
        </w:rPr>
        <w:t xml:space="preserve">Darbų atlikimo metu Rangovas privalo savarankiškai užtikrinti antžeminių ir požeminių komunikacijų bei gatvių dangos saugą objekto ribose, o jas pažeidęs, atstatyti savo lėšomis. </w:t>
      </w:r>
    </w:p>
    <w:bookmarkEnd w:id="1"/>
    <w:p w14:paraId="76A53838" w14:textId="0C1F6A49" w:rsidR="008D27CD" w:rsidRPr="00AF7C15" w:rsidRDefault="008D27CD" w:rsidP="00AC606A">
      <w:pPr>
        <w:pStyle w:val="20"/>
        <w:numPr>
          <w:ilvl w:val="0"/>
          <w:numId w:val="1"/>
        </w:numPr>
        <w:shd w:val="clear" w:color="auto" w:fill="auto"/>
        <w:tabs>
          <w:tab w:val="left" w:pos="1249"/>
        </w:tabs>
        <w:spacing w:line="302" w:lineRule="exact"/>
        <w:ind w:firstLine="740"/>
        <w:rPr>
          <w:color w:val="auto"/>
          <w:sz w:val="24"/>
          <w:szCs w:val="24"/>
        </w:rPr>
      </w:pPr>
      <w:r w:rsidRPr="00AF7C15">
        <w:rPr>
          <w:color w:val="auto"/>
          <w:sz w:val="24"/>
          <w:szCs w:val="24"/>
        </w:rPr>
        <w:t>Darbų kiekiai yra preliminarūs ir Sutarties vykdymo metu jie gali kisti (didėti ir/ar mažėti) iki 50 proc. neviršijant maksimalios pirkimui skirtos sumos.</w:t>
      </w:r>
    </w:p>
    <w:p w14:paraId="6AA64B44" w14:textId="4D9CC3C3" w:rsidR="00F03F4F" w:rsidRPr="00AF7C15" w:rsidRDefault="00CB0602" w:rsidP="00AC606A">
      <w:pPr>
        <w:pStyle w:val="20"/>
        <w:numPr>
          <w:ilvl w:val="0"/>
          <w:numId w:val="1"/>
        </w:numPr>
        <w:shd w:val="clear" w:color="auto" w:fill="auto"/>
        <w:tabs>
          <w:tab w:val="left" w:pos="1249"/>
        </w:tabs>
        <w:spacing w:line="302" w:lineRule="exact"/>
        <w:ind w:firstLine="740"/>
        <w:rPr>
          <w:color w:val="auto"/>
          <w:sz w:val="24"/>
          <w:szCs w:val="24"/>
        </w:rPr>
      </w:pPr>
      <w:r w:rsidRPr="00AF7C15">
        <w:rPr>
          <w:color w:val="auto"/>
          <w:sz w:val="24"/>
          <w:szCs w:val="24"/>
        </w:rPr>
        <w:t>K</w:t>
      </w:r>
      <w:r w:rsidR="00F03F4F" w:rsidRPr="00AF7C15">
        <w:rPr>
          <w:color w:val="auto"/>
          <w:sz w:val="24"/>
          <w:szCs w:val="24"/>
        </w:rPr>
        <w:t xml:space="preserve">elio ženklų ir kitų eismo saugumo elementų įrengimo įkainiai </w:t>
      </w:r>
      <w:r w:rsidR="00AA22E7" w:rsidRPr="00AF7C15">
        <w:rPr>
          <w:color w:val="auto"/>
          <w:sz w:val="24"/>
          <w:szCs w:val="24"/>
        </w:rPr>
        <w:t>turi būti pateikti įskaičiuojant montavimo darbus ir visas kitas išlaidas susijusias išlaidas</w:t>
      </w:r>
      <w:r w:rsidRPr="00AF7C15">
        <w:rPr>
          <w:color w:val="auto"/>
          <w:sz w:val="24"/>
          <w:szCs w:val="24"/>
        </w:rPr>
        <w:t xml:space="preserve"> ir atskirai perkant tik kelio ženklus ar eismo saugumo elementus kaip nurodyta pasiūlymo formoje. Užsakovas pateikdamas užsakymą nurodo ar bus reikalingas montavimas.</w:t>
      </w:r>
    </w:p>
    <w:p w14:paraId="7334D2F8" w14:textId="77777777" w:rsidR="004B0CD4" w:rsidRPr="00AF7C15" w:rsidRDefault="004B0CD4" w:rsidP="004B0CD4">
      <w:pPr>
        <w:pStyle w:val="20"/>
        <w:shd w:val="clear" w:color="auto" w:fill="auto"/>
        <w:tabs>
          <w:tab w:val="left" w:pos="1249"/>
        </w:tabs>
        <w:spacing w:line="302" w:lineRule="exact"/>
        <w:ind w:left="740" w:firstLine="0"/>
        <w:rPr>
          <w:color w:val="auto"/>
          <w:sz w:val="24"/>
          <w:szCs w:val="24"/>
        </w:rPr>
      </w:pPr>
    </w:p>
    <w:p w14:paraId="0F5E2161" w14:textId="27F003D5" w:rsidR="004B0CD4" w:rsidRPr="00AF7C15" w:rsidRDefault="004B0CD4" w:rsidP="004B0CD4">
      <w:pPr>
        <w:pStyle w:val="20"/>
        <w:shd w:val="clear" w:color="auto" w:fill="auto"/>
        <w:tabs>
          <w:tab w:val="left" w:pos="1249"/>
        </w:tabs>
        <w:spacing w:line="302" w:lineRule="exact"/>
        <w:ind w:left="740" w:firstLine="0"/>
        <w:jc w:val="center"/>
        <w:rPr>
          <w:color w:val="auto"/>
          <w:sz w:val="24"/>
          <w:szCs w:val="24"/>
        </w:rPr>
      </w:pPr>
      <w:r w:rsidRPr="00AF7C15">
        <w:rPr>
          <w:color w:val="auto"/>
          <w:sz w:val="24"/>
          <w:szCs w:val="24"/>
        </w:rPr>
        <w:t>___________________________________________________________________</w:t>
      </w:r>
    </w:p>
    <w:sectPr w:rsidR="004B0CD4" w:rsidRPr="00AF7C15" w:rsidSect="006D4A90">
      <w:headerReference w:type="default" r:id="rId7"/>
      <w:type w:val="continuous"/>
      <w:pgSz w:w="11900" w:h="16840"/>
      <w:pgMar w:top="1344" w:right="771" w:bottom="1613" w:left="17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6FFCC" w14:textId="77777777" w:rsidR="005A69F8" w:rsidRDefault="005A69F8">
      <w:r>
        <w:separator/>
      </w:r>
    </w:p>
  </w:endnote>
  <w:endnote w:type="continuationSeparator" w:id="0">
    <w:p w14:paraId="34ACB571" w14:textId="77777777" w:rsidR="005A69F8" w:rsidRDefault="005A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7D4D7" w14:textId="77777777" w:rsidR="005A69F8" w:rsidRDefault="005A69F8"/>
  </w:footnote>
  <w:footnote w:type="continuationSeparator" w:id="0">
    <w:p w14:paraId="0FE89CAB" w14:textId="77777777" w:rsidR="005A69F8" w:rsidRDefault="005A6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1407" w14:textId="3E910A2E" w:rsidR="000E27E7" w:rsidRDefault="00766F87">
    <w:pPr>
      <w:rPr>
        <w:sz w:val="2"/>
        <w:szCs w:val="2"/>
      </w:rPr>
    </w:pPr>
    <w:r>
      <w:rPr>
        <w:noProof/>
        <w:lang w:bidi="ar-SA"/>
      </w:rPr>
      <mc:AlternateContent>
        <mc:Choice Requires="wps">
          <w:drawing>
            <wp:anchor distT="0" distB="0" distL="63500" distR="63500" simplePos="0" relativeHeight="251657728" behindDoc="1" locked="0" layoutInCell="1" allowOverlap="1" wp14:anchorId="082DE612" wp14:editId="78465DFF">
              <wp:simplePos x="0" y="0"/>
              <wp:positionH relativeFrom="page">
                <wp:posOffset>4064000</wp:posOffset>
              </wp:positionH>
              <wp:positionV relativeFrom="page">
                <wp:posOffset>652780</wp:posOffset>
              </wp:positionV>
              <wp:extent cx="76835" cy="1752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FF7FC" w14:textId="77777777" w:rsidR="000E27E7" w:rsidRDefault="00927DED">
                          <w:pPr>
                            <w:pStyle w:val="a0"/>
                            <w:shd w:val="clear" w:color="auto" w:fill="auto"/>
                            <w:spacing w:line="240" w:lineRule="auto"/>
                          </w:pPr>
                          <w:r>
                            <w:fldChar w:fldCharType="begin"/>
                          </w:r>
                          <w:r w:rsidR="00BF4172">
                            <w:instrText xml:space="preserve"> PAGE \* MERGEFORMAT </w:instrText>
                          </w:r>
                          <w:r>
                            <w:fldChar w:fldCharType="separate"/>
                          </w:r>
                          <w:r w:rsidR="002910C8" w:rsidRPr="002910C8">
                            <w:rPr>
                              <w:rStyle w:val="a1"/>
                              <w:noProof/>
                            </w:rPr>
                            <w:t>2</w:t>
                          </w:r>
                          <w:r>
                            <w:rPr>
                              <w:rStyle w:val="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2DE612" id="_x0000_t202" coordsize="21600,21600" o:spt="202" path="m,l,21600r21600,l21600,xe">
              <v:stroke joinstyle="miter"/>
              <v:path gradientshapeok="t" o:connecttype="rect"/>
            </v:shapetype>
            <v:shape id="Text Box 2" o:spid="_x0000_s1026" type="#_x0000_t202" style="position:absolute;margin-left:320pt;margin-top:51.4pt;width:6.05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" filled="f" stroked="f">
              <v:textbox style="mso-fit-shape-to-text:t" inset="0,0,0,0">
                <w:txbxContent>
                  <w:p w14:paraId="63DFF7FC" w14:textId="77777777" w:rsidR="000E27E7" w:rsidRDefault="00927DED">
                    <w:pPr>
                      <w:pStyle w:val="a0"/>
                      <w:shd w:val="clear" w:color="auto" w:fill="auto"/>
                      <w:spacing w:line="240" w:lineRule="auto"/>
                    </w:pPr>
                    <w:r>
                      <w:fldChar w:fldCharType="begin"/>
                    </w:r>
                    <w:r w:rsidR="00BF4172">
                      <w:instrText xml:space="preserve"> PAGE \* MERGEFORMAT </w:instrText>
                    </w:r>
                    <w:r>
                      <w:fldChar w:fldCharType="separate"/>
                    </w:r>
                    <w:r w:rsidR="002910C8" w:rsidRPr="002910C8">
                      <w:rPr>
                        <w:rStyle w:val="a1"/>
                        <w:noProof/>
                      </w:rPr>
                      <w:t>2</w:t>
                    </w:r>
                    <w:r>
                      <w:rPr>
                        <w:rStyle w:val="a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23D"/>
    <w:multiLevelType w:val="multilevel"/>
    <w:tmpl w:val="ED98A09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2"/>
        <w:szCs w:val="22"/>
        <w:u w:val="none"/>
        <w:lang w:val="lt-LT" w:eastAsia="lt-LT" w:bidi="lt-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10694237"/>
    <w:multiLevelType w:val="multilevel"/>
    <w:tmpl w:val="D422CE7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F43D9E"/>
    <w:multiLevelType w:val="multilevel"/>
    <w:tmpl w:val="14DEE9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D2505A"/>
    <w:multiLevelType w:val="multilevel"/>
    <w:tmpl w:val="D8C22DC8"/>
    <w:lvl w:ilvl="0">
      <w:start w:val="3"/>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6CF4168"/>
    <w:multiLevelType w:val="hybridMultilevel"/>
    <w:tmpl w:val="9F74A7D2"/>
    <w:lvl w:ilvl="0" w:tplc="9F26EA1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345717">
    <w:abstractNumId w:val="0"/>
  </w:num>
  <w:num w:numId="2" w16cid:durableId="1875775640">
    <w:abstractNumId w:val="2"/>
  </w:num>
  <w:num w:numId="3" w16cid:durableId="308940661">
    <w:abstractNumId w:val="1"/>
  </w:num>
  <w:num w:numId="4" w16cid:durableId="1158962695">
    <w:abstractNumId w:val="4"/>
  </w:num>
  <w:num w:numId="5" w16cid:durableId="434520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E7"/>
    <w:rsid w:val="0001236C"/>
    <w:rsid w:val="000876CA"/>
    <w:rsid w:val="000E27E7"/>
    <w:rsid w:val="000F4840"/>
    <w:rsid w:val="00152D5C"/>
    <w:rsid w:val="00162B50"/>
    <w:rsid w:val="001B23A1"/>
    <w:rsid w:val="001C7089"/>
    <w:rsid w:val="00213009"/>
    <w:rsid w:val="00222A9B"/>
    <w:rsid w:val="002910C8"/>
    <w:rsid w:val="002A724B"/>
    <w:rsid w:val="00321390"/>
    <w:rsid w:val="003E07ED"/>
    <w:rsid w:val="0041707E"/>
    <w:rsid w:val="00447DDC"/>
    <w:rsid w:val="00493B74"/>
    <w:rsid w:val="00494CBD"/>
    <w:rsid w:val="004B0CD4"/>
    <w:rsid w:val="004F5981"/>
    <w:rsid w:val="00536263"/>
    <w:rsid w:val="00563C39"/>
    <w:rsid w:val="00572876"/>
    <w:rsid w:val="005A69F8"/>
    <w:rsid w:val="005B5595"/>
    <w:rsid w:val="005C4D97"/>
    <w:rsid w:val="005C7828"/>
    <w:rsid w:val="005F50C0"/>
    <w:rsid w:val="00606468"/>
    <w:rsid w:val="00670006"/>
    <w:rsid w:val="006D4A90"/>
    <w:rsid w:val="006D7A47"/>
    <w:rsid w:val="006F3259"/>
    <w:rsid w:val="00737CF8"/>
    <w:rsid w:val="007402C5"/>
    <w:rsid w:val="007630BE"/>
    <w:rsid w:val="00766F87"/>
    <w:rsid w:val="00773005"/>
    <w:rsid w:val="007E3990"/>
    <w:rsid w:val="008163AA"/>
    <w:rsid w:val="00825A53"/>
    <w:rsid w:val="008D27CD"/>
    <w:rsid w:val="008E3A2B"/>
    <w:rsid w:val="00927DED"/>
    <w:rsid w:val="00943832"/>
    <w:rsid w:val="00944207"/>
    <w:rsid w:val="00953B8F"/>
    <w:rsid w:val="009A0947"/>
    <w:rsid w:val="00A633FE"/>
    <w:rsid w:val="00AA22E7"/>
    <w:rsid w:val="00AC606A"/>
    <w:rsid w:val="00AF0857"/>
    <w:rsid w:val="00AF7091"/>
    <w:rsid w:val="00AF7C15"/>
    <w:rsid w:val="00B267CE"/>
    <w:rsid w:val="00BC2274"/>
    <w:rsid w:val="00BF1032"/>
    <w:rsid w:val="00BF15EA"/>
    <w:rsid w:val="00BF4172"/>
    <w:rsid w:val="00C838FB"/>
    <w:rsid w:val="00CB0602"/>
    <w:rsid w:val="00D9127C"/>
    <w:rsid w:val="00DA12E7"/>
    <w:rsid w:val="00DD1C54"/>
    <w:rsid w:val="00DD6026"/>
    <w:rsid w:val="00DF396D"/>
    <w:rsid w:val="00E52B77"/>
    <w:rsid w:val="00E91957"/>
    <w:rsid w:val="00F01471"/>
    <w:rsid w:val="00F03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4B886"/>
  <w15:docId w15:val="{AB95F916-3931-4C22-8D3D-5754C688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D4A90"/>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6D4A90"/>
    <w:rPr>
      <w:color w:val="0066CC"/>
      <w:u w:val="single"/>
    </w:rPr>
  </w:style>
  <w:style w:type="character" w:customStyle="1" w:styleId="3">
    <w:name w:val="Основной текст (3)_"/>
    <w:basedOn w:val="Numatytasispastraiposriftas"/>
    <w:link w:val="30"/>
    <w:rsid w:val="006D4A90"/>
    <w:rPr>
      <w:rFonts w:ascii="Times New Roman" w:eastAsia="Times New Roman" w:hAnsi="Times New Roman" w:cs="Times New Roman"/>
      <w:b/>
      <w:bCs/>
      <w:i w:val="0"/>
      <w:iCs w:val="0"/>
      <w:smallCaps w:val="0"/>
      <w:strike w:val="0"/>
      <w:sz w:val="22"/>
      <w:szCs w:val="22"/>
      <w:u w:val="none"/>
    </w:rPr>
  </w:style>
  <w:style w:type="character" w:customStyle="1" w:styleId="313pt">
    <w:name w:val="Основной текст (3) + 13 pt"/>
    <w:basedOn w:val="3"/>
    <w:rsid w:val="006D4A90"/>
    <w:rPr>
      <w:rFonts w:ascii="Times New Roman" w:eastAsia="Times New Roman" w:hAnsi="Times New Roman" w:cs="Times New Roman"/>
      <w:b/>
      <w:bCs/>
      <w:i w:val="0"/>
      <w:iCs w:val="0"/>
      <w:smallCaps w:val="0"/>
      <w:strike w:val="0"/>
      <w:color w:val="000000"/>
      <w:spacing w:val="0"/>
      <w:w w:val="100"/>
      <w:position w:val="0"/>
      <w:sz w:val="26"/>
      <w:szCs w:val="26"/>
      <w:u w:val="none"/>
      <w:lang w:val="lt-LT" w:eastAsia="lt-LT" w:bidi="lt-LT"/>
    </w:rPr>
  </w:style>
  <w:style w:type="character" w:customStyle="1" w:styleId="2">
    <w:name w:val="Основной текст (2)_"/>
    <w:basedOn w:val="Numatytasispastraiposriftas"/>
    <w:link w:val="20"/>
    <w:rsid w:val="006D4A90"/>
    <w:rPr>
      <w:rFonts w:ascii="Times New Roman" w:eastAsia="Times New Roman" w:hAnsi="Times New Roman" w:cs="Times New Roman"/>
      <w:b w:val="0"/>
      <w:bCs w:val="0"/>
      <w:i w:val="0"/>
      <w:iCs w:val="0"/>
      <w:smallCaps w:val="0"/>
      <w:strike w:val="0"/>
      <w:sz w:val="22"/>
      <w:szCs w:val="22"/>
      <w:u w:val="none"/>
    </w:rPr>
  </w:style>
  <w:style w:type="character" w:customStyle="1" w:styleId="2Sylfaen">
    <w:name w:val="Основной текст (2) + Sylfaen"/>
    <w:basedOn w:val="2"/>
    <w:rsid w:val="006D4A90"/>
    <w:rPr>
      <w:rFonts w:ascii="Sylfaen" w:eastAsia="Sylfaen" w:hAnsi="Sylfaen" w:cs="Sylfaen"/>
      <w:b/>
      <w:bCs/>
      <w:i w:val="0"/>
      <w:iCs w:val="0"/>
      <w:smallCaps w:val="0"/>
      <w:strike w:val="0"/>
      <w:color w:val="000000"/>
      <w:spacing w:val="0"/>
      <w:w w:val="100"/>
      <w:position w:val="0"/>
      <w:sz w:val="22"/>
      <w:szCs w:val="22"/>
      <w:u w:val="none"/>
      <w:lang w:val="lt-LT" w:eastAsia="lt-LT" w:bidi="lt-LT"/>
    </w:rPr>
  </w:style>
  <w:style w:type="character" w:customStyle="1" w:styleId="2ArialNarrow13pt">
    <w:name w:val="Основной текст (2) + Arial Narrow;13 pt;Полужирный"/>
    <w:basedOn w:val="2"/>
    <w:rsid w:val="006D4A90"/>
    <w:rPr>
      <w:rFonts w:ascii="Arial Narrow" w:eastAsia="Arial Narrow" w:hAnsi="Arial Narrow" w:cs="Arial Narrow"/>
      <w:b/>
      <w:bCs/>
      <w:i w:val="0"/>
      <w:iCs w:val="0"/>
      <w:smallCaps w:val="0"/>
      <w:strike w:val="0"/>
      <w:color w:val="000000"/>
      <w:spacing w:val="0"/>
      <w:w w:val="100"/>
      <w:position w:val="0"/>
      <w:sz w:val="26"/>
      <w:szCs w:val="26"/>
      <w:u w:val="none"/>
      <w:lang w:val="lt-LT" w:eastAsia="lt-LT" w:bidi="lt-LT"/>
    </w:rPr>
  </w:style>
  <w:style w:type="character" w:customStyle="1" w:styleId="21">
    <w:name w:val="Основной текст (2) + Полужирный"/>
    <w:basedOn w:val="2"/>
    <w:rsid w:val="006D4A90"/>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2ArialNarrow19pt">
    <w:name w:val="Основной текст (2) + Arial Narrow;19 pt"/>
    <w:basedOn w:val="2"/>
    <w:rsid w:val="006D4A90"/>
    <w:rPr>
      <w:rFonts w:ascii="Arial Narrow" w:eastAsia="Arial Narrow" w:hAnsi="Arial Narrow" w:cs="Arial Narrow"/>
      <w:b w:val="0"/>
      <w:bCs w:val="0"/>
      <w:i w:val="0"/>
      <w:iCs w:val="0"/>
      <w:smallCaps w:val="0"/>
      <w:strike w:val="0"/>
      <w:color w:val="000000"/>
      <w:spacing w:val="0"/>
      <w:w w:val="100"/>
      <w:position w:val="0"/>
      <w:sz w:val="38"/>
      <w:szCs w:val="38"/>
      <w:u w:val="none"/>
      <w:lang w:val="lt-LT" w:eastAsia="lt-LT" w:bidi="lt-LT"/>
    </w:rPr>
  </w:style>
  <w:style w:type="character" w:customStyle="1" w:styleId="2ArialNarrow105pt1pt40">
    <w:name w:val="Основной текст (2) + Arial Narrow;10;5 pt;Полужирный;Интервал 1 pt;Масштаб 40%"/>
    <w:basedOn w:val="2"/>
    <w:rsid w:val="006D4A90"/>
    <w:rPr>
      <w:rFonts w:ascii="Arial Narrow" w:eastAsia="Arial Narrow" w:hAnsi="Arial Narrow" w:cs="Arial Narrow"/>
      <w:b/>
      <w:bCs/>
      <w:i w:val="0"/>
      <w:iCs w:val="0"/>
      <w:smallCaps w:val="0"/>
      <w:strike w:val="0"/>
      <w:color w:val="000000"/>
      <w:spacing w:val="20"/>
      <w:w w:val="40"/>
      <w:position w:val="0"/>
      <w:sz w:val="21"/>
      <w:szCs w:val="21"/>
      <w:u w:val="none"/>
      <w:lang w:val="lt-LT" w:eastAsia="lt-LT" w:bidi="lt-LT"/>
    </w:rPr>
  </w:style>
  <w:style w:type="character" w:customStyle="1" w:styleId="4">
    <w:name w:val="Основной текст (4)_"/>
    <w:basedOn w:val="Numatytasispastraiposriftas"/>
    <w:link w:val="40"/>
    <w:rsid w:val="006D4A90"/>
    <w:rPr>
      <w:rFonts w:ascii="Candara" w:eastAsia="Candara" w:hAnsi="Candara" w:cs="Candara"/>
      <w:b w:val="0"/>
      <w:bCs w:val="0"/>
      <w:i w:val="0"/>
      <w:iCs w:val="0"/>
      <w:smallCaps w:val="0"/>
      <w:strike w:val="0"/>
      <w:sz w:val="11"/>
      <w:szCs w:val="11"/>
      <w:u w:val="none"/>
    </w:rPr>
  </w:style>
  <w:style w:type="character" w:customStyle="1" w:styleId="a">
    <w:name w:val="Колонтитул_"/>
    <w:basedOn w:val="Numatytasispastraiposriftas"/>
    <w:link w:val="a0"/>
    <w:rsid w:val="006D4A90"/>
    <w:rPr>
      <w:rFonts w:ascii="Times New Roman" w:eastAsia="Times New Roman" w:hAnsi="Times New Roman" w:cs="Times New Roman"/>
      <w:b w:val="0"/>
      <w:bCs w:val="0"/>
      <w:i w:val="0"/>
      <w:iCs w:val="0"/>
      <w:smallCaps w:val="0"/>
      <w:strike w:val="0"/>
      <w:u w:val="none"/>
    </w:rPr>
  </w:style>
  <w:style w:type="character" w:customStyle="1" w:styleId="a1">
    <w:name w:val="Колонтитул"/>
    <w:basedOn w:val="a"/>
    <w:rsid w:val="006D4A9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2ArialNarrow13pt0">
    <w:name w:val="Основной текст (2) + Arial Narrow;13 pt;Полужирный"/>
    <w:basedOn w:val="2"/>
    <w:rsid w:val="006D4A90"/>
    <w:rPr>
      <w:rFonts w:ascii="Arial Narrow" w:eastAsia="Arial Narrow" w:hAnsi="Arial Narrow" w:cs="Arial Narrow"/>
      <w:b/>
      <w:bCs/>
      <w:i w:val="0"/>
      <w:iCs w:val="0"/>
      <w:smallCaps w:val="0"/>
      <w:strike w:val="0"/>
      <w:color w:val="000000"/>
      <w:spacing w:val="0"/>
      <w:w w:val="100"/>
      <w:position w:val="0"/>
      <w:sz w:val="26"/>
      <w:szCs w:val="26"/>
      <w:u w:val="none"/>
      <w:lang w:val="lt-LT" w:eastAsia="lt-LT" w:bidi="lt-LT"/>
    </w:rPr>
  </w:style>
  <w:style w:type="character" w:customStyle="1" w:styleId="22">
    <w:name w:val="Основной текст (2)"/>
    <w:basedOn w:val="2"/>
    <w:rsid w:val="006D4A90"/>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212pt20">
    <w:name w:val="Основной текст (2) + 12 pt;Полужирный;Масштаб 20%"/>
    <w:basedOn w:val="2"/>
    <w:rsid w:val="006D4A90"/>
    <w:rPr>
      <w:rFonts w:ascii="Times New Roman" w:eastAsia="Times New Roman" w:hAnsi="Times New Roman" w:cs="Times New Roman"/>
      <w:b/>
      <w:bCs/>
      <w:i w:val="0"/>
      <w:iCs w:val="0"/>
      <w:smallCaps w:val="0"/>
      <w:strike w:val="0"/>
      <w:color w:val="000000"/>
      <w:spacing w:val="0"/>
      <w:w w:val="20"/>
      <w:position w:val="0"/>
      <w:sz w:val="24"/>
      <w:szCs w:val="24"/>
      <w:u w:val="none"/>
      <w:lang w:val="lt-LT" w:eastAsia="lt-LT" w:bidi="lt-LT"/>
    </w:rPr>
  </w:style>
  <w:style w:type="character" w:customStyle="1" w:styleId="23">
    <w:name w:val="Основной текст (2)"/>
    <w:basedOn w:val="2"/>
    <w:rsid w:val="006D4A9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212pt1pt30">
    <w:name w:val="Основной текст (2) + 12 pt;Интервал 1 pt;Масштаб 30%"/>
    <w:basedOn w:val="2"/>
    <w:rsid w:val="006D4A90"/>
    <w:rPr>
      <w:rFonts w:ascii="Times New Roman" w:eastAsia="Times New Roman" w:hAnsi="Times New Roman" w:cs="Times New Roman"/>
      <w:b/>
      <w:bCs/>
      <w:i w:val="0"/>
      <w:iCs w:val="0"/>
      <w:smallCaps w:val="0"/>
      <w:strike w:val="0"/>
      <w:color w:val="000000"/>
      <w:spacing w:val="20"/>
      <w:w w:val="30"/>
      <w:position w:val="0"/>
      <w:sz w:val="24"/>
      <w:szCs w:val="24"/>
      <w:u w:val="none"/>
      <w:lang w:val="lt-LT" w:eastAsia="lt-LT" w:bidi="lt-LT"/>
    </w:rPr>
  </w:style>
  <w:style w:type="character" w:customStyle="1" w:styleId="1">
    <w:name w:val="Заголовок №1_"/>
    <w:basedOn w:val="Numatytasispastraiposriftas"/>
    <w:link w:val="10"/>
    <w:rsid w:val="006D4A90"/>
    <w:rPr>
      <w:rFonts w:ascii="Verdana" w:eastAsia="Verdana" w:hAnsi="Verdana" w:cs="Verdana"/>
      <w:b w:val="0"/>
      <w:bCs w:val="0"/>
      <w:i w:val="0"/>
      <w:iCs w:val="0"/>
      <w:smallCaps w:val="0"/>
      <w:strike w:val="0"/>
      <w:spacing w:val="0"/>
      <w:sz w:val="14"/>
      <w:szCs w:val="14"/>
      <w:u w:val="none"/>
    </w:rPr>
  </w:style>
  <w:style w:type="character" w:customStyle="1" w:styleId="2115pt">
    <w:name w:val="Основной текст (2) + 11;5 pt;Курсив"/>
    <w:basedOn w:val="2"/>
    <w:rsid w:val="006D4A90"/>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285pt">
    <w:name w:val="Основной текст (2) + 8;5 pt;Полужирный"/>
    <w:basedOn w:val="2"/>
    <w:rsid w:val="006D4A90"/>
    <w:rPr>
      <w:rFonts w:ascii="Times New Roman" w:eastAsia="Times New Roman" w:hAnsi="Times New Roman" w:cs="Times New Roman"/>
      <w:b/>
      <w:bCs/>
      <w:i w:val="0"/>
      <w:iCs w:val="0"/>
      <w:smallCaps w:val="0"/>
      <w:strike w:val="0"/>
      <w:color w:val="000000"/>
      <w:spacing w:val="0"/>
      <w:w w:val="100"/>
      <w:position w:val="0"/>
      <w:sz w:val="17"/>
      <w:szCs w:val="17"/>
      <w:u w:val="none"/>
      <w:lang w:val="lt-LT" w:eastAsia="lt-LT" w:bidi="lt-LT"/>
    </w:rPr>
  </w:style>
  <w:style w:type="paragraph" w:customStyle="1" w:styleId="30">
    <w:name w:val="Основной текст (3)"/>
    <w:basedOn w:val="prastasis"/>
    <w:link w:val="3"/>
    <w:rsid w:val="006D4A90"/>
    <w:pPr>
      <w:shd w:val="clear" w:color="auto" w:fill="FFFFFF"/>
      <w:spacing w:line="389" w:lineRule="exact"/>
      <w:ind w:hanging="340"/>
      <w:jc w:val="center"/>
    </w:pPr>
    <w:rPr>
      <w:rFonts w:ascii="Times New Roman" w:eastAsia="Times New Roman" w:hAnsi="Times New Roman" w:cs="Times New Roman"/>
      <w:b/>
      <w:bCs/>
      <w:sz w:val="22"/>
      <w:szCs w:val="22"/>
    </w:rPr>
  </w:style>
  <w:style w:type="paragraph" w:customStyle="1" w:styleId="20">
    <w:name w:val="Основной текст (2)"/>
    <w:basedOn w:val="prastasis"/>
    <w:link w:val="2"/>
    <w:rsid w:val="006D4A90"/>
    <w:pPr>
      <w:shd w:val="clear" w:color="auto" w:fill="FFFFFF"/>
      <w:spacing w:line="298" w:lineRule="exact"/>
      <w:ind w:hanging="340"/>
      <w:jc w:val="both"/>
    </w:pPr>
    <w:rPr>
      <w:rFonts w:ascii="Times New Roman" w:eastAsia="Times New Roman" w:hAnsi="Times New Roman" w:cs="Times New Roman"/>
      <w:sz w:val="22"/>
      <w:szCs w:val="22"/>
    </w:rPr>
  </w:style>
  <w:style w:type="paragraph" w:customStyle="1" w:styleId="40">
    <w:name w:val="Основной текст (4)"/>
    <w:basedOn w:val="prastasis"/>
    <w:link w:val="4"/>
    <w:rsid w:val="006D4A90"/>
    <w:pPr>
      <w:shd w:val="clear" w:color="auto" w:fill="FFFFFF"/>
      <w:spacing w:line="0" w:lineRule="atLeast"/>
    </w:pPr>
    <w:rPr>
      <w:rFonts w:ascii="Candara" w:eastAsia="Candara" w:hAnsi="Candara" w:cs="Candara"/>
      <w:sz w:val="11"/>
      <w:szCs w:val="11"/>
    </w:rPr>
  </w:style>
  <w:style w:type="paragraph" w:customStyle="1" w:styleId="a0">
    <w:name w:val="Колонтитул"/>
    <w:basedOn w:val="prastasis"/>
    <w:link w:val="a"/>
    <w:rsid w:val="006D4A90"/>
    <w:pPr>
      <w:shd w:val="clear" w:color="auto" w:fill="FFFFFF"/>
      <w:spacing w:line="0" w:lineRule="atLeast"/>
    </w:pPr>
    <w:rPr>
      <w:rFonts w:ascii="Times New Roman" w:eastAsia="Times New Roman" w:hAnsi="Times New Roman" w:cs="Times New Roman"/>
    </w:rPr>
  </w:style>
  <w:style w:type="paragraph" w:customStyle="1" w:styleId="10">
    <w:name w:val="Заголовок №1"/>
    <w:basedOn w:val="prastasis"/>
    <w:link w:val="1"/>
    <w:rsid w:val="006D4A90"/>
    <w:pPr>
      <w:shd w:val="clear" w:color="auto" w:fill="FFFFFF"/>
      <w:spacing w:line="0" w:lineRule="atLeast"/>
      <w:jc w:val="both"/>
      <w:outlineLvl w:val="0"/>
    </w:pPr>
    <w:rPr>
      <w:rFonts w:ascii="Verdana" w:eastAsia="Verdana" w:hAnsi="Verdana" w:cs="Verdana"/>
      <w:sz w:val="14"/>
      <w:szCs w:val="14"/>
    </w:rPr>
  </w:style>
  <w:style w:type="paragraph" w:styleId="Debesliotekstas">
    <w:name w:val="Balloon Text"/>
    <w:basedOn w:val="prastasis"/>
    <w:link w:val="DebesliotekstasDiagrama"/>
    <w:uiPriority w:val="99"/>
    <w:semiHidden/>
    <w:unhideWhenUsed/>
    <w:rsid w:val="004F598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5981"/>
    <w:rPr>
      <w:rFonts w:ascii="Segoe UI" w:hAnsi="Segoe UI" w:cs="Segoe UI"/>
      <w:color w:val="000000"/>
      <w:sz w:val="18"/>
      <w:szCs w:val="18"/>
    </w:rPr>
  </w:style>
  <w:style w:type="paragraph" w:styleId="Porat">
    <w:name w:val="footer"/>
    <w:basedOn w:val="prastasis"/>
    <w:link w:val="PoratDiagrama"/>
    <w:rsid w:val="00572876"/>
    <w:pPr>
      <w:widowControl/>
      <w:tabs>
        <w:tab w:val="center" w:pos="4153"/>
        <w:tab w:val="right" w:pos="8306"/>
      </w:tabs>
      <w:jc w:val="both"/>
    </w:pPr>
    <w:rPr>
      <w:rFonts w:ascii="Times New Roman" w:eastAsia="Times New Roman" w:hAnsi="Times New Roman" w:cs="Times New Roman"/>
      <w:color w:val="auto"/>
      <w:szCs w:val="20"/>
      <w:lang w:val="en-GB" w:eastAsia="en-US" w:bidi="ar-SA"/>
    </w:rPr>
  </w:style>
  <w:style w:type="character" w:customStyle="1" w:styleId="PoratDiagrama">
    <w:name w:val="Poraštė Diagrama"/>
    <w:basedOn w:val="Numatytasispastraiposriftas"/>
    <w:link w:val="Porat"/>
    <w:rsid w:val="00572876"/>
    <w:rPr>
      <w:rFonts w:ascii="Times New Roman" w:eastAsia="Times New Roman" w:hAnsi="Times New Roman" w:cs="Times New Roman"/>
      <w:szCs w:val="20"/>
      <w:lang w:val="en-GB" w:eastAsia="en-US" w:bidi="ar-SA"/>
    </w:rPr>
  </w:style>
  <w:style w:type="paragraph" w:styleId="Sraopastraipa">
    <w:name w:val="List Paragraph"/>
    <w:basedOn w:val="prastasis"/>
    <w:uiPriority w:val="34"/>
    <w:qFormat/>
    <w:rsid w:val="005B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1689</Words>
  <Characters>9628</Characters>
  <Application>Microsoft Office Word</Application>
  <DocSecurity>0</DocSecurity>
  <Lines>80</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Viešųjų pirkimų skyrius</cp:lastModifiedBy>
  <cp:revision>20</cp:revision>
  <cp:lastPrinted>2025-04-14T06:19:00Z</cp:lastPrinted>
  <dcterms:created xsi:type="dcterms:W3CDTF">2025-04-14T06:19:00Z</dcterms:created>
  <dcterms:modified xsi:type="dcterms:W3CDTF">2025-04-16T08:14:00Z</dcterms:modified>
</cp:coreProperties>
</file>