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882A6"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B8D008"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57117F73" w14:textId="77777777" w:rsidR="0057677F" w:rsidRPr="0084415E" w:rsidRDefault="0057677F" w:rsidP="0084415E">
      <w:pPr>
        <w:jc w:val="center"/>
        <w:rPr>
          <w:rFonts w:asciiTheme="minorHAnsi" w:hAnsiTheme="minorHAnsi" w:cstheme="minorHAnsi"/>
          <w:szCs w:val="24"/>
        </w:rPr>
      </w:pPr>
    </w:p>
    <w:p w14:paraId="555346A1" w14:textId="77777777" w:rsidR="00AB6747" w:rsidRPr="0084415E" w:rsidRDefault="0051490D" w:rsidP="0084415E">
      <w:pPr>
        <w:jc w:val="center"/>
        <w:rPr>
          <w:rFonts w:asciiTheme="minorHAnsi" w:hAnsiTheme="minorHAnsi" w:cstheme="minorHAnsi"/>
          <w:b/>
          <w:szCs w:val="24"/>
        </w:rPr>
      </w:pPr>
      <w:r w:rsidRPr="0051490D">
        <w:rPr>
          <w:rFonts w:asciiTheme="minorHAnsi" w:hAnsiTheme="minorHAnsi" w:cstheme="minorHAnsi"/>
          <w:b/>
          <w:bCs/>
          <w:iCs/>
          <w:spacing w:val="-3"/>
          <w:szCs w:val="24"/>
        </w:rPr>
        <w:t xml:space="preserve">KITŲ INŽINERINIŲ STATINIŲ PROJEKTAVIMO IR PROJEKTŲ VYKDYMO PRIEŽIŪROS PASLAUGŲ CENTRALIZUOTO </w:t>
      </w:r>
      <w:r>
        <w:rPr>
          <w:rFonts w:asciiTheme="minorHAnsi" w:hAnsiTheme="minorHAnsi" w:cstheme="minorHAnsi"/>
          <w:b/>
          <w:bCs/>
          <w:iCs/>
          <w:spacing w:val="-3"/>
          <w:szCs w:val="24"/>
        </w:rPr>
        <w:t>PI</w:t>
      </w:r>
      <w:r w:rsidR="001F3FA2">
        <w:rPr>
          <w:rFonts w:asciiTheme="minorHAnsi" w:hAnsiTheme="minorHAnsi" w:cstheme="minorHAnsi"/>
          <w:b/>
          <w:bCs/>
          <w:iCs/>
          <w:spacing w:val="-3"/>
          <w:szCs w:val="24"/>
        </w:rPr>
        <w:t xml:space="preserve">RKIMO </w:t>
      </w:r>
      <w:r w:rsidR="00A17393" w:rsidRPr="0084415E">
        <w:rPr>
          <w:rFonts w:asciiTheme="minorHAnsi" w:hAnsiTheme="minorHAnsi" w:cstheme="minorHAnsi"/>
          <w:b/>
          <w:szCs w:val="24"/>
        </w:rPr>
        <w:t xml:space="preserve">RINKOS KONSULTACIJOS </w:t>
      </w:r>
      <w:r w:rsidR="00545BA0">
        <w:rPr>
          <w:rFonts w:asciiTheme="minorHAnsi" w:hAnsiTheme="minorHAnsi" w:cstheme="minorHAnsi"/>
          <w:b/>
          <w:szCs w:val="24"/>
        </w:rPr>
        <w:t>APŽVALGA</w:t>
      </w:r>
    </w:p>
    <w:p w14:paraId="76C95EE2" w14:textId="77777777" w:rsidR="0057677F" w:rsidRPr="0084415E" w:rsidRDefault="0057677F" w:rsidP="0084415E">
      <w:pPr>
        <w:rPr>
          <w:rFonts w:asciiTheme="minorHAnsi" w:hAnsiTheme="minorHAnsi" w:cstheme="minorHAnsi"/>
          <w:szCs w:val="24"/>
        </w:rPr>
      </w:pPr>
    </w:p>
    <w:tbl>
      <w:tblPr>
        <w:tblStyle w:val="Lentelstinklelis"/>
        <w:tblW w:w="9639" w:type="dxa"/>
        <w:tblInd w:w="-5" w:type="dxa"/>
        <w:tblLook w:val="04A0" w:firstRow="1" w:lastRow="0" w:firstColumn="1" w:lastColumn="0" w:noHBand="0" w:noVBand="1"/>
      </w:tblPr>
      <w:tblGrid>
        <w:gridCol w:w="9639"/>
      </w:tblGrid>
      <w:tr w:rsidR="00CE4639" w:rsidRPr="0084415E" w14:paraId="00015C9C" w14:textId="77777777" w:rsidTr="006F308E">
        <w:trPr>
          <w:trHeight w:val="861"/>
        </w:trPr>
        <w:tc>
          <w:tcPr>
            <w:tcW w:w="9639" w:type="dxa"/>
            <w:tcBorders>
              <w:bottom w:val="dotted" w:sz="4" w:space="0" w:color="auto"/>
            </w:tcBorders>
          </w:tcPr>
          <w:p w14:paraId="264A007C" w14:textId="77777777" w:rsidR="00CE4639" w:rsidRPr="0084415E" w:rsidRDefault="00C14F81" w:rsidP="0051490D">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r w:rsidR="004B2DBC">
              <w:rPr>
                <w:rFonts w:eastAsia="Times New Roman" w:cstheme="minorHAnsi"/>
                <w:color w:val="000000"/>
                <w:sz w:val="24"/>
                <w:szCs w:val="24"/>
                <w:lang w:eastAsia="lt-LT"/>
              </w:rPr>
              <w:t xml:space="preserve">preliminariosios ir pagrindinės sutarčių </w:t>
            </w:r>
            <w:r w:rsidR="00A17393" w:rsidRPr="0084415E">
              <w:rPr>
                <w:rFonts w:eastAsia="Times New Roman" w:cstheme="minorHAnsi"/>
                <w:color w:val="000000"/>
                <w:sz w:val="24"/>
                <w:szCs w:val="24"/>
                <w:lang w:eastAsia="lt-LT"/>
              </w:rPr>
              <w:t>projekt</w:t>
            </w:r>
            <w:r w:rsidR="004B2DBC">
              <w:rPr>
                <w:rFonts w:eastAsia="Times New Roman" w:cstheme="minorHAnsi"/>
                <w:color w:val="000000"/>
                <w:sz w:val="24"/>
                <w:szCs w:val="24"/>
                <w:lang w:eastAsia="lt-LT"/>
              </w:rPr>
              <w:t>uose</w:t>
            </w:r>
            <w:r w:rsidR="00AB6747" w:rsidRPr="0084415E">
              <w:rPr>
                <w:rFonts w:eastAsia="Times New Roman" w:cstheme="minorHAnsi"/>
                <w:color w:val="000000"/>
                <w:sz w:val="24"/>
                <w:szCs w:val="24"/>
                <w:lang w:eastAsia="lt-LT"/>
              </w:rPr>
              <w:t xml:space="preserve"> 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specifikacijoje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396AB7" w:rsidRPr="0084415E">
              <w:rPr>
                <w:rFonts w:eastAsia="Times New Roman" w:cstheme="minorHAnsi"/>
                <w:color w:val="000000"/>
                <w:sz w:val="24"/>
                <w:szCs w:val="24"/>
                <w:lang w:eastAsia="lt-LT"/>
              </w:rPr>
              <w:t>paslaugoms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14:paraId="751246C8" w14:textId="77777777" w:rsidTr="003D011D">
        <w:tc>
          <w:tcPr>
            <w:tcW w:w="9639" w:type="dxa"/>
            <w:tcBorders>
              <w:bottom w:val="dotted" w:sz="4" w:space="0" w:color="auto"/>
            </w:tcBorders>
          </w:tcPr>
          <w:p w14:paraId="4F4A6BB1" w14:textId="77777777"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cstheme="minorHAnsi"/>
                <w:sz w:val="24"/>
                <w:szCs w:val="24"/>
              </w:rPr>
              <w:t xml:space="preserve">2. </w:t>
            </w:r>
            <w:r w:rsidR="004D0D59" w:rsidRPr="0084415E">
              <w:rPr>
                <w:rFonts w:cstheme="minorHAnsi"/>
                <w:sz w:val="24"/>
                <w:szCs w:val="24"/>
              </w:rPr>
              <w:t xml:space="preserve">Ar </w:t>
            </w:r>
            <w:r w:rsidR="004B2DBC" w:rsidRPr="004B2DBC">
              <w:rPr>
                <w:rFonts w:cstheme="minorHAnsi"/>
                <w:sz w:val="24"/>
                <w:szCs w:val="24"/>
              </w:rPr>
              <w:t xml:space="preserve">preliminariosios ir pagrindinės sutarčių projektuose </w:t>
            </w:r>
            <w:r w:rsidR="00AB6747" w:rsidRPr="0084415E">
              <w:rPr>
                <w:rFonts w:cstheme="minorHAnsi"/>
                <w:sz w:val="24"/>
                <w:szCs w:val="24"/>
              </w:rPr>
              <w:t xml:space="preserve">ir </w:t>
            </w:r>
            <w:r w:rsidR="00A17393" w:rsidRPr="0084415E">
              <w:rPr>
                <w:rFonts w:cstheme="minorHAnsi"/>
                <w:sz w:val="24"/>
                <w:szCs w:val="24"/>
              </w:rPr>
              <w:t>techninėj</w:t>
            </w:r>
            <w:r w:rsidR="004D0D59" w:rsidRPr="0084415E">
              <w:rPr>
                <w:rFonts w:cstheme="minorHAnsi"/>
                <w:sz w:val="24"/>
                <w:szCs w:val="24"/>
              </w:rPr>
              <w:t xml:space="preserve">e </w:t>
            </w:r>
            <w:r w:rsidR="003D011D" w:rsidRPr="0084415E">
              <w:rPr>
                <w:rFonts w:cstheme="minorHAnsi"/>
                <w:sz w:val="24"/>
                <w:szCs w:val="24"/>
              </w:rPr>
              <w:t xml:space="preserve">specifikacijoje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CE4639" w:rsidRPr="0084415E" w14:paraId="7BC3AD22" w14:textId="77777777" w:rsidTr="003D011D">
        <w:tc>
          <w:tcPr>
            <w:tcW w:w="9639" w:type="dxa"/>
            <w:tcBorders>
              <w:bottom w:val="dotted" w:sz="4" w:space="0" w:color="auto"/>
            </w:tcBorders>
          </w:tcPr>
          <w:p w14:paraId="59325A6B" w14:textId="77777777" w:rsidR="00CE4639" w:rsidRPr="0084415E" w:rsidRDefault="002C022E" w:rsidP="0084415E">
            <w:pPr>
              <w:spacing w:line="276" w:lineRule="auto"/>
              <w:rPr>
                <w:rFonts w:cstheme="minorHAnsi"/>
                <w:sz w:val="24"/>
                <w:szCs w:val="24"/>
              </w:rPr>
            </w:pPr>
            <w:r w:rsidRPr="0084415E">
              <w:rPr>
                <w:rFonts w:cstheme="minorHAnsi"/>
                <w:sz w:val="24"/>
                <w:szCs w:val="24"/>
              </w:rPr>
              <w:t>3</w:t>
            </w:r>
            <w:r w:rsidR="00C14F81" w:rsidRPr="0084415E">
              <w:rPr>
                <w:rFonts w:cstheme="minorHAnsi"/>
                <w:sz w:val="24"/>
                <w:szCs w:val="24"/>
              </w:rPr>
              <w:t xml:space="preserve">. </w:t>
            </w:r>
            <w:r w:rsidR="00A17393" w:rsidRPr="0084415E">
              <w:rPr>
                <w:rFonts w:cstheme="minorHAnsi"/>
                <w:sz w:val="24"/>
                <w:szCs w:val="24"/>
              </w:rPr>
              <w:t>Ar nurodytas paslaugų suteikimo terminas yra pakankamas</w:t>
            </w:r>
            <w:r w:rsidR="00AB6747" w:rsidRPr="0084415E">
              <w:rPr>
                <w:rFonts w:cstheme="minorHAnsi"/>
                <w:sz w:val="24"/>
                <w:szCs w:val="24"/>
              </w:rPr>
              <w:t>?</w:t>
            </w:r>
          </w:p>
        </w:tc>
      </w:tr>
      <w:tr w:rsidR="00663B80" w:rsidRPr="0084415E" w14:paraId="15214866" w14:textId="77777777" w:rsidTr="003D011D">
        <w:tc>
          <w:tcPr>
            <w:tcW w:w="9639" w:type="dxa"/>
            <w:tcBorders>
              <w:bottom w:val="single" w:sz="4" w:space="0" w:color="auto"/>
            </w:tcBorders>
          </w:tcPr>
          <w:p w14:paraId="1CD5F1A2" w14:textId="77777777" w:rsidR="00663B80" w:rsidRDefault="002C022E" w:rsidP="0084415E">
            <w:pPr>
              <w:spacing w:line="276" w:lineRule="auto"/>
              <w:jc w:val="both"/>
              <w:rPr>
                <w:rFonts w:cstheme="minorHAnsi"/>
                <w:sz w:val="24"/>
                <w:szCs w:val="24"/>
              </w:rPr>
            </w:pPr>
            <w:r w:rsidRPr="0084415E">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paslaugų pirkime?</w:t>
            </w:r>
            <w:r w:rsidR="004D0D59" w:rsidRPr="0084415E">
              <w:rPr>
                <w:rFonts w:cstheme="minorHAnsi"/>
                <w:sz w:val="24"/>
                <w:szCs w:val="24"/>
              </w:rPr>
              <w:t xml:space="preserve"> </w:t>
            </w:r>
          </w:p>
          <w:p w14:paraId="56A38621" w14:textId="77777777" w:rsidR="00545BA0" w:rsidRPr="00ED5F41" w:rsidRDefault="00545BA0" w:rsidP="0084415E">
            <w:pPr>
              <w:spacing w:line="276" w:lineRule="auto"/>
              <w:jc w:val="both"/>
              <w:rPr>
                <w:rFonts w:cstheme="minorHAnsi"/>
                <w:b/>
                <w:sz w:val="24"/>
                <w:szCs w:val="24"/>
              </w:rPr>
            </w:pPr>
            <w:r w:rsidRPr="00ED5F41">
              <w:rPr>
                <w:rFonts w:cstheme="minorHAnsi"/>
                <w:b/>
                <w:sz w:val="24"/>
                <w:szCs w:val="24"/>
              </w:rPr>
              <w:t>Tiekėjo siūlymai:</w:t>
            </w:r>
          </w:p>
          <w:tbl>
            <w:tblPr>
              <w:tblW w:w="0" w:type="auto"/>
              <w:tblBorders>
                <w:top w:val="nil"/>
                <w:left w:val="nil"/>
                <w:bottom w:val="nil"/>
                <w:right w:val="nil"/>
              </w:tblBorders>
              <w:tblLook w:val="0000" w:firstRow="0" w:lastRow="0" w:firstColumn="0" w:lastColumn="0" w:noHBand="0" w:noVBand="0"/>
            </w:tblPr>
            <w:tblGrid>
              <w:gridCol w:w="9423"/>
            </w:tblGrid>
            <w:tr w:rsidR="00ED5F41" w:rsidRPr="00ED5F41" w14:paraId="177A435C" w14:textId="77777777">
              <w:trPr>
                <w:trHeight w:val="3782"/>
              </w:trPr>
              <w:tc>
                <w:tcPr>
                  <w:tcW w:w="0" w:type="auto"/>
                </w:tcPr>
                <w:p w14:paraId="5A5D7541" w14:textId="77777777" w:rsidR="00ED5F41" w:rsidRDefault="00ED5F41" w:rsidP="00ED5F41">
                  <w:pPr>
                    <w:rPr>
                      <w:rFonts w:asciiTheme="minorHAnsi" w:hAnsiTheme="minorHAnsi" w:cstheme="minorHAnsi"/>
                      <w:szCs w:val="24"/>
                    </w:rPr>
                  </w:pPr>
                  <w:r w:rsidRPr="00ED5F41">
                    <w:rPr>
                      <w:rFonts w:asciiTheme="minorHAnsi" w:hAnsiTheme="minorHAnsi" w:cstheme="minorHAnsi"/>
                      <w:szCs w:val="24"/>
                    </w:rPr>
                    <w:t xml:space="preserve">Siūlome kvalifikacinius reikalavimus papildyti šiais punktais: </w:t>
                  </w:r>
                </w:p>
                <w:p w14:paraId="4E683393" w14:textId="77777777" w:rsidR="00ED5F41" w:rsidRPr="00ED5F41" w:rsidRDefault="00ED5F41" w:rsidP="00ED5F41">
                  <w:pPr>
                    <w:rPr>
                      <w:rFonts w:asciiTheme="minorHAnsi" w:hAnsiTheme="minorHAnsi" w:cstheme="minorHAnsi"/>
                      <w:szCs w:val="24"/>
                    </w:rPr>
                  </w:pPr>
                  <w:r>
                    <w:rPr>
                      <w:rFonts w:asciiTheme="minorHAnsi" w:hAnsiTheme="minorHAnsi" w:cstheme="minorHAnsi"/>
                      <w:szCs w:val="24"/>
                    </w:rPr>
                    <w:t xml:space="preserve">1. </w:t>
                  </w:r>
                  <w:r w:rsidRPr="00ED5F41">
                    <w:rPr>
                      <w:rFonts w:asciiTheme="minorHAnsi" w:hAnsiTheme="minorHAnsi" w:cstheme="minorHAnsi"/>
                      <w:szCs w:val="24"/>
                    </w:rPr>
                    <w:t xml:space="preserve">Vidutinės metinės iš su pirkimu susijusios veiklos per paskutinius 3 finansinius metus arba per laiką nuo tiekėjo įregistravimo dienos (jeigu tiekėjas vykdė veiklą mažiau nei 3 finansinius metus), turi būti ne mažesnės kaip 300 000,00 Eur be PVM. </w:t>
                  </w:r>
                </w:p>
                <w:p w14:paraId="0E8F7D00" w14:textId="77777777" w:rsidR="00ED5F41" w:rsidRDefault="00ED5F41" w:rsidP="00ED5F41">
                  <w:pPr>
                    <w:rPr>
                      <w:rFonts w:asciiTheme="minorHAnsi" w:hAnsiTheme="minorHAnsi" w:cstheme="minorHAnsi"/>
                      <w:szCs w:val="24"/>
                    </w:rPr>
                  </w:pPr>
                  <w:r>
                    <w:rPr>
                      <w:rFonts w:asciiTheme="minorHAnsi" w:hAnsiTheme="minorHAnsi" w:cstheme="minorHAnsi"/>
                      <w:szCs w:val="24"/>
                    </w:rPr>
                    <w:t xml:space="preserve">2. </w:t>
                  </w:r>
                  <w:r w:rsidRPr="00ED5F41">
                    <w:rPr>
                      <w:rFonts w:asciiTheme="minorHAnsi" w:hAnsiTheme="minorHAnsi" w:cstheme="minorHAnsi"/>
                      <w:szCs w:val="24"/>
                    </w:rPr>
                    <w:t xml:space="preserve">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 Kitais ūkio subjektais tiekėjas gali remtis, kad atitiktų šį reikalavimą, tik tokiu atveju, jei tie ūkio subjektai patys atliks veiklas, kurioms reikia profesinio civilinės atsakomybės draudimo. </w:t>
                  </w:r>
                </w:p>
                <w:p w14:paraId="31BB2060" w14:textId="77777777" w:rsidR="00ED5F41" w:rsidRDefault="00ED5F41" w:rsidP="00ED5F41">
                  <w:pPr>
                    <w:rPr>
                      <w:rFonts w:asciiTheme="minorHAnsi" w:hAnsiTheme="minorHAnsi" w:cstheme="minorHAnsi"/>
                      <w:b/>
                      <w:szCs w:val="24"/>
                    </w:rPr>
                  </w:pPr>
                  <w:r w:rsidRPr="00ED5F41">
                    <w:rPr>
                      <w:rFonts w:asciiTheme="minorHAnsi" w:hAnsiTheme="minorHAnsi" w:cstheme="minorHAnsi"/>
                      <w:b/>
                      <w:szCs w:val="24"/>
                    </w:rPr>
                    <w:t>Atsakyma</w:t>
                  </w:r>
                  <w:r>
                    <w:rPr>
                      <w:rFonts w:asciiTheme="minorHAnsi" w:hAnsiTheme="minorHAnsi" w:cstheme="minorHAnsi"/>
                      <w:b/>
                      <w:szCs w:val="24"/>
                    </w:rPr>
                    <w:t>i:</w:t>
                  </w:r>
                </w:p>
                <w:p w14:paraId="72D5BF44" w14:textId="67D13E1B" w:rsidR="00ED5F41" w:rsidRDefault="00ED5F41" w:rsidP="00ED5F41">
                  <w:pPr>
                    <w:rPr>
                      <w:rFonts w:asciiTheme="minorHAnsi" w:hAnsiTheme="minorHAnsi" w:cstheme="minorHAnsi"/>
                      <w:szCs w:val="24"/>
                    </w:rPr>
                  </w:pPr>
                  <w:r w:rsidRPr="00ED5F41">
                    <w:rPr>
                      <w:rFonts w:asciiTheme="minorHAnsi" w:hAnsiTheme="minorHAnsi" w:cstheme="minorHAnsi"/>
                      <w:szCs w:val="24"/>
                    </w:rPr>
                    <w:t xml:space="preserve">1. </w:t>
                  </w:r>
                  <w:r>
                    <w:rPr>
                      <w:rFonts w:asciiTheme="minorHAnsi" w:hAnsiTheme="minorHAnsi" w:cstheme="minorHAnsi"/>
                      <w:szCs w:val="24"/>
                    </w:rPr>
                    <w:t>Pažymime, kad perkamos nesudėtingos projektavimo paslaugos (pirkimo objekto apimtyje nėra ypatingųjų statinių, netaikomi BIM reikalavimai), todėl perkančiajai organizacijai svarbu įsitikinti, kad tiekėjas paskirs reikiamos kvalifikacijos, atestuotus reikala</w:t>
                  </w:r>
                  <w:r w:rsidR="00D11235">
                    <w:rPr>
                      <w:rFonts w:asciiTheme="minorHAnsi" w:hAnsiTheme="minorHAnsi" w:cstheme="minorHAnsi"/>
                      <w:szCs w:val="24"/>
                    </w:rPr>
                    <w:t>ujamoje</w:t>
                  </w:r>
                  <w:r>
                    <w:rPr>
                      <w:rFonts w:asciiTheme="minorHAnsi" w:hAnsiTheme="minorHAnsi" w:cstheme="minorHAnsi"/>
                      <w:szCs w:val="24"/>
                    </w:rPr>
                    <w:t xml:space="preserve"> srityje specialistus. Sutarčių vykdymui labiau aktualūs specialistų, kaip fizinių asmenų sugebėjimai, o ne juridinio asmens patirtis, todėl manome, kad tiekėjo siūlymas kvalifikacijos reikalavimą kelti pačiam tiekėjui, būtų </w:t>
                  </w:r>
                  <w:r w:rsidRPr="001C5918">
                    <w:rPr>
                      <w:rFonts w:asciiTheme="minorHAnsi" w:hAnsiTheme="minorHAnsi" w:cstheme="minorHAnsi"/>
                      <w:szCs w:val="24"/>
                    </w:rPr>
                    <w:t xml:space="preserve">perteklinis, </w:t>
                  </w:r>
                  <w:r w:rsidR="00832415" w:rsidRPr="001C5918">
                    <w:rPr>
                      <w:rFonts w:asciiTheme="minorHAnsi" w:hAnsiTheme="minorHAnsi" w:cstheme="minorHAnsi"/>
                      <w:szCs w:val="24"/>
                    </w:rPr>
                    <w:t xml:space="preserve">mažintų </w:t>
                  </w:r>
                  <w:r w:rsidRPr="001C5918">
                    <w:rPr>
                      <w:rFonts w:asciiTheme="minorHAnsi" w:hAnsiTheme="minorHAnsi" w:cstheme="minorHAnsi"/>
                      <w:szCs w:val="24"/>
                    </w:rPr>
                    <w:t>tiekėjų konkurencij</w:t>
                  </w:r>
                  <w:r w:rsidR="00832415" w:rsidRPr="001C5918">
                    <w:rPr>
                      <w:rFonts w:asciiTheme="minorHAnsi" w:hAnsiTheme="minorHAnsi" w:cstheme="minorHAnsi"/>
                      <w:szCs w:val="24"/>
                    </w:rPr>
                    <w:t>ą</w:t>
                  </w:r>
                  <w:r>
                    <w:rPr>
                      <w:rFonts w:asciiTheme="minorHAnsi" w:hAnsiTheme="minorHAnsi" w:cstheme="minorHAnsi"/>
                      <w:szCs w:val="24"/>
                    </w:rPr>
                    <w:t>.</w:t>
                  </w:r>
                </w:p>
                <w:p w14:paraId="5922649A" w14:textId="2C0A24E4" w:rsidR="00ED5F41" w:rsidRPr="00ED5F41" w:rsidRDefault="00ED5F41" w:rsidP="00ED5F41">
                  <w:pPr>
                    <w:rPr>
                      <w:rFonts w:asciiTheme="minorHAnsi" w:hAnsiTheme="minorHAnsi" w:cstheme="minorHAnsi"/>
                      <w:szCs w:val="24"/>
                    </w:rPr>
                  </w:pPr>
                  <w:r>
                    <w:rPr>
                      <w:rFonts w:asciiTheme="minorHAnsi" w:hAnsiTheme="minorHAnsi" w:cstheme="minorHAnsi"/>
                      <w:szCs w:val="24"/>
                    </w:rPr>
                    <w:t xml:space="preserve">2. Paaiškiname, kad tiekėjo </w:t>
                  </w:r>
                  <w:r w:rsidRPr="00ED5F41">
                    <w:rPr>
                      <w:rFonts w:asciiTheme="minorHAnsi" w:hAnsiTheme="minorHAnsi" w:cstheme="minorHAnsi"/>
                      <w:szCs w:val="24"/>
                    </w:rPr>
                    <w:t>civilinės atsakomybės draudimo</w:t>
                  </w:r>
                  <w:r>
                    <w:rPr>
                      <w:rFonts w:asciiTheme="minorHAnsi" w:hAnsiTheme="minorHAnsi" w:cstheme="minorHAnsi"/>
                      <w:szCs w:val="24"/>
                    </w:rPr>
                    <w:t xml:space="preserve"> reikalavimas numatytas pagrindinės sutarties projekto 19.1 p</w:t>
                  </w:r>
                  <w:r w:rsidR="00D11235">
                    <w:rPr>
                      <w:rFonts w:asciiTheme="minorHAnsi" w:hAnsiTheme="minorHAnsi" w:cstheme="minorHAnsi"/>
                      <w:szCs w:val="24"/>
                    </w:rPr>
                    <w:t>. –</w:t>
                  </w:r>
                  <w:r w:rsidR="00D11235" w:rsidRPr="00D11235">
                    <w:rPr>
                      <w:rFonts w:asciiTheme="minorHAnsi" w:hAnsiTheme="minorHAnsi" w:cstheme="minorHAnsi"/>
                      <w:szCs w:val="24"/>
                    </w:rPr>
                    <w:t xml:space="preserve"> </w:t>
                  </w:r>
                  <w:r w:rsidR="00D11235">
                    <w:rPr>
                      <w:rFonts w:asciiTheme="minorHAnsi" w:hAnsiTheme="minorHAnsi" w:cstheme="minorHAnsi"/>
                      <w:szCs w:val="24"/>
                    </w:rPr>
                    <w:t>„</w:t>
                  </w:r>
                  <w:r w:rsidR="00D11235" w:rsidRPr="00D11235">
                    <w:rPr>
                      <w:rFonts w:asciiTheme="minorHAnsi" w:hAnsiTheme="minorHAnsi" w:cstheme="minorHAnsi"/>
                      <w:szCs w:val="24"/>
                    </w:rPr>
                    <w:t>vadovaudamasis Lietuvos Respublikos statybos įstatymo nuostatomis ir užtikrindamas civilinę atsakomybę už padarytą žalą statytojui (Vartotojui) ir tretiesiems asmenims, būti apsidraudęs statinio projektuotojo privalomosios civilinės atsakomybės draudimu ir ne vėliau kaip per 5 darbo dienas nuo Sutarties įsigaliojimo pateikti tinkamai patvirtintas drau</w:t>
                  </w:r>
                  <w:r w:rsidR="00D11235">
                    <w:rPr>
                      <w:rFonts w:asciiTheme="minorHAnsi" w:hAnsiTheme="minorHAnsi" w:cstheme="minorHAnsi"/>
                      <w:szCs w:val="24"/>
                    </w:rPr>
                    <w:t xml:space="preserve">dimo liudijimų (polisų) kopijas“. Be to, vadovaujantis VPT patvirtinta kvalifikacijos reikalavimų nustatymo metodika, civilinės atsakomybės draudimas nėra kvalifikacijos reikalavimas. </w:t>
                  </w:r>
                  <w:bookmarkStart w:id="0" w:name="_GoBack"/>
                  <w:bookmarkEnd w:id="0"/>
                </w:p>
              </w:tc>
            </w:tr>
          </w:tbl>
          <w:p w14:paraId="4876EAFA" w14:textId="77777777" w:rsidR="00545BA0" w:rsidRPr="0084415E" w:rsidRDefault="00545BA0" w:rsidP="0084415E">
            <w:pPr>
              <w:spacing w:line="276" w:lineRule="auto"/>
              <w:jc w:val="both"/>
              <w:rPr>
                <w:rFonts w:cstheme="minorHAnsi"/>
                <w:i/>
                <w:sz w:val="24"/>
                <w:szCs w:val="24"/>
              </w:rPr>
            </w:pPr>
          </w:p>
        </w:tc>
      </w:tr>
      <w:tr w:rsidR="0084415E" w:rsidRPr="0084415E" w14:paraId="7C6D8D8B" w14:textId="77777777" w:rsidTr="003D011D">
        <w:tc>
          <w:tcPr>
            <w:tcW w:w="9639" w:type="dxa"/>
            <w:tcBorders>
              <w:bottom w:val="single" w:sz="4" w:space="0" w:color="auto"/>
            </w:tcBorders>
          </w:tcPr>
          <w:p w14:paraId="38E320C9" w14:textId="77777777" w:rsidR="0084415E" w:rsidRPr="0084415E" w:rsidRDefault="0084415E" w:rsidP="0084415E">
            <w:pPr>
              <w:spacing w:line="276" w:lineRule="auto"/>
              <w:rPr>
                <w:rFonts w:cstheme="minorHAnsi"/>
                <w:sz w:val="24"/>
                <w:szCs w:val="24"/>
              </w:rPr>
            </w:pPr>
            <w:r w:rsidRPr="0084415E">
              <w:rPr>
                <w:rFonts w:cstheme="minorHAnsi"/>
                <w:sz w:val="24"/>
                <w:szCs w:val="24"/>
              </w:rPr>
              <w:lastRenderedPageBreak/>
              <w:t>5. Ar ekonominio naudingumo vertinimo kriterijai yra aiškūs ir tinkamai suformuluoti?</w:t>
            </w:r>
          </w:p>
        </w:tc>
      </w:tr>
      <w:tr w:rsidR="00945386" w:rsidRPr="0084415E" w14:paraId="3E578832" w14:textId="77777777" w:rsidTr="003D011D">
        <w:tc>
          <w:tcPr>
            <w:tcW w:w="9639" w:type="dxa"/>
            <w:tcBorders>
              <w:top w:val="single" w:sz="4" w:space="0" w:color="auto"/>
            </w:tcBorders>
          </w:tcPr>
          <w:p w14:paraId="11DBF520" w14:textId="77777777" w:rsidR="00945386" w:rsidRPr="0084415E" w:rsidRDefault="0084415E" w:rsidP="0084415E">
            <w:pPr>
              <w:spacing w:line="276" w:lineRule="auto"/>
              <w:rPr>
                <w:rFonts w:eastAsia="Times New Roman" w:cstheme="minorHAnsi"/>
                <w:color w:val="000000"/>
                <w:sz w:val="24"/>
                <w:szCs w:val="24"/>
                <w:lang w:eastAsia="lt-LT"/>
              </w:rPr>
            </w:pPr>
            <w:r w:rsidRPr="0084415E">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14:paraId="3F10A926" w14:textId="77777777" w:rsidR="00CE4639" w:rsidRPr="0084415E" w:rsidRDefault="00CE4639" w:rsidP="0084415E">
      <w:pPr>
        <w:rPr>
          <w:rFonts w:asciiTheme="minorHAnsi" w:eastAsia="Calibri" w:hAnsiTheme="minorHAnsi" w:cstheme="minorHAnsi"/>
          <w:szCs w:val="24"/>
        </w:rPr>
      </w:pPr>
    </w:p>
    <w:sectPr w:rsidR="00CE4639" w:rsidRPr="0084415E"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9312F" w14:textId="77777777" w:rsidR="00C81849" w:rsidRDefault="00C81849" w:rsidP="005F2C09">
      <w:pPr>
        <w:spacing w:line="240" w:lineRule="auto"/>
      </w:pPr>
      <w:r>
        <w:separator/>
      </w:r>
    </w:p>
  </w:endnote>
  <w:endnote w:type="continuationSeparator" w:id="0">
    <w:p w14:paraId="6E8C35E3" w14:textId="77777777" w:rsidR="00C81849" w:rsidRDefault="00C8184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1F8F5" w14:textId="77777777" w:rsidR="00C81849" w:rsidRDefault="00C81849" w:rsidP="005F2C09">
      <w:pPr>
        <w:spacing w:line="240" w:lineRule="auto"/>
      </w:pPr>
      <w:r>
        <w:separator/>
      </w:r>
    </w:p>
  </w:footnote>
  <w:footnote w:type="continuationSeparator" w:id="0">
    <w:p w14:paraId="546C9DC2" w14:textId="77777777" w:rsidR="00C81849" w:rsidRDefault="00C8184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2433B31E" w14:textId="5E19980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C5918">
          <w:rPr>
            <w:noProof/>
            <w:sz w:val="20"/>
            <w:szCs w:val="20"/>
          </w:rPr>
          <w:t>2</w:t>
        </w:r>
        <w:r w:rsidRPr="00014401">
          <w:rPr>
            <w:sz w:val="20"/>
            <w:szCs w:val="20"/>
          </w:rPr>
          <w:fldChar w:fldCharType="end"/>
        </w:r>
      </w:p>
    </w:sdtContent>
  </w:sdt>
  <w:p w14:paraId="6E6B4882"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AB80FF8"/>
    <w:multiLevelType w:val="hybridMultilevel"/>
    <w:tmpl w:val="59272E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771C8"/>
    <w:rsid w:val="000938C7"/>
    <w:rsid w:val="000B4E41"/>
    <w:rsid w:val="00134835"/>
    <w:rsid w:val="001357E9"/>
    <w:rsid w:val="001373E2"/>
    <w:rsid w:val="00142E27"/>
    <w:rsid w:val="00155DBD"/>
    <w:rsid w:val="00157379"/>
    <w:rsid w:val="00183C48"/>
    <w:rsid w:val="001A4430"/>
    <w:rsid w:val="001C5918"/>
    <w:rsid w:val="001E5E6E"/>
    <w:rsid w:val="001F29B7"/>
    <w:rsid w:val="001F3FA2"/>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29EB"/>
    <w:rsid w:val="003D6ED8"/>
    <w:rsid w:val="003E2A55"/>
    <w:rsid w:val="003F7443"/>
    <w:rsid w:val="00452C73"/>
    <w:rsid w:val="00463C04"/>
    <w:rsid w:val="004724B7"/>
    <w:rsid w:val="00474535"/>
    <w:rsid w:val="004B2DBC"/>
    <w:rsid w:val="004B2FB5"/>
    <w:rsid w:val="004B66E7"/>
    <w:rsid w:val="004C089D"/>
    <w:rsid w:val="004C17DC"/>
    <w:rsid w:val="004C2870"/>
    <w:rsid w:val="004D0D59"/>
    <w:rsid w:val="0051490D"/>
    <w:rsid w:val="00517FA3"/>
    <w:rsid w:val="005248ED"/>
    <w:rsid w:val="005261D5"/>
    <w:rsid w:val="00531E61"/>
    <w:rsid w:val="00545BA0"/>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645A7"/>
    <w:rsid w:val="007809F7"/>
    <w:rsid w:val="007A4E1C"/>
    <w:rsid w:val="00807C45"/>
    <w:rsid w:val="0083241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1849"/>
    <w:rsid w:val="00C84C1F"/>
    <w:rsid w:val="00C954D7"/>
    <w:rsid w:val="00CB51E6"/>
    <w:rsid w:val="00CE4639"/>
    <w:rsid w:val="00D11235"/>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D5F41"/>
    <w:rsid w:val="00EF6205"/>
    <w:rsid w:val="00F12721"/>
    <w:rsid w:val="00F23F96"/>
    <w:rsid w:val="00F25165"/>
    <w:rsid w:val="00F43751"/>
    <w:rsid w:val="00F51177"/>
    <w:rsid w:val="00F72AE9"/>
    <w:rsid w:val="00F75D34"/>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B69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31CA-3CA2-4D3A-84E8-B3CFA796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1933</Words>
  <Characters>1103</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2</cp:revision>
  <cp:lastPrinted>2025-01-22T11:34:00Z</cp:lastPrinted>
  <dcterms:created xsi:type="dcterms:W3CDTF">2025-04-16T10:10:00Z</dcterms:created>
  <dcterms:modified xsi:type="dcterms:W3CDTF">2025-04-16T10:10:00Z</dcterms:modified>
</cp:coreProperties>
</file>