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A01" w:rsidRPr="00CF2958" w:rsidRDefault="001F2DBF" w:rsidP="00CF2958">
      <w:pPr>
        <w:pStyle w:val="Pavadinimas"/>
        <w:spacing w:line="360" w:lineRule="auto"/>
        <w:jc w:val="center"/>
        <w:rPr>
          <w:rFonts w:ascii="Times New Roman" w:hAnsi="Times New Roman" w:cs="Times New Roman"/>
          <w:b/>
          <w:bCs/>
          <w:sz w:val="24"/>
          <w:szCs w:val="24"/>
        </w:rPr>
      </w:pPr>
      <w:r w:rsidRPr="00CF2958">
        <w:rPr>
          <w:rFonts w:ascii="Times New Roman" w:hAnsi="Times New Roman" w:cs="Times New Roman"/>
          <w:b/>
          <w:bCs/>
          <w:sz w:val="24"/>
          <w:szCs w:val="24"/>
        </w:rPr>
        <w:t>VŠĮ KLAIPĖDOS UNIVERSITETO LIGONINĖS</w:t>
      </w:r>
    </w:p>
    <w:p w:rsidR="00285A01" w:rsidRPr="00CF2958" w:rsidRDefault="00285A01" w:rsidP="00CF2958">
      <w:pPr>
        <w:spacing w:line="360" w:lineRule="auto"/>
        <w:ind w:right="425"/>
        <w:jc w:val="center"/>
        <w:rPr>
          <w:b/>
          <w:bCs/>
          <w:iCs/>
          <w:lang w:val="pt-BR"/>
        </w:rPr>
      </w:pPr>
      <w:r w:rsidRPr="00CF2958">
        <w:rPr>
          <w:b/>
          <w:bCs/>
        </w:rPr>
        <w:t>DEZINSEKCIJOS IR DERATIZACIJOS</w:t>
      </w:r>
      <w:r w:rsidR="00F44577" w:rsidRPr="00CF2958">
        <w:rPr>
          <w:b/>
          <w:bCs/>
        </w:rPr>
        <w:t xml:space="preserve"> PASLAUGŲ</w:t>
      </w:r>
    </w:p>
    <w:p w:rsidR="004A11AF" w:rsidRPr="00CF2958" w:rsidRDefault="00014C09" w:rsidP="00CF2958">
      <w:pPr>
        <w:spacing w:line="360" w:lineRule="auto"/>
        <w:ind w:right="425"/>
        <w:jc w:val="center"/>
        <w:rPr>
          <w:b/>
          <w:iCs/>
          <w:lang w:val="pt-BR"/>
        </w:rPr>
      </w:pPr>
      <w:r w:rsidRPr="00CF2958">
        <w:rPr>
          <w:b/>
          <w:iCs/>
          <w:lang w:val="pt-BR"/>
        </w:rPr>
        <w:t>TECHNINĖ</w:t>
      </w:r>
      <w:r w:rsidR="00747652" w:rsidRPr="00CF2958">
        <w:rPr>
          <w:b/>
          <w:iCs/>
          <w:lang w:val="pt-BR"/>
        </w:rPr>
        <w:t>S</w:t>
      </w:r>
      <w:r w:rsidRPr="00CF2958">
        <w:rPr>
          <w:b/>
          <w:iCs/>
          <w:lang w:val="pt-BR"/>
        </w:rPr>
        <w:t xml:space="preserve"> SPECIFIKACIJ</w:t>
      </w:r>
      <w:r w:rsidR="00413945" w:rsidRPr="00CF2958">
        <w:rPr>
          <w:b/>
          <w:iCs/>
          <w:lang w:val="pt-BR"/>
        </w:rPr>
        <w:t>OS PRIEDAS</w:t>
      </w:r>
    </w:p>
    <w:p w:rsidR="00F44577" w:rsidRPr="00CF2958" w:rsidRDefault="00F44577" w:rsidP="00CF2958">
      <w:pPr>
        <w:spacing w:line="360" w:lineRule="auto"/>
        <w:ind w:right="425"/>
        <w:jc w:val="center"/>
        <w:rPr>
          <w:b/>
          <w:iCs/>
          <w:lang w:val="pt-BR"/>
        </w:rPr>
      </w:pPr>
    </w:p>
    <w:p w:rsidR="002B0EE0" w:rsidRPr="00CF2958" w:rsidRDefault="002B0EE0" w:rsidP="00CF2958">
      <w:pPr>
        <w:widowControl w:val="0"/>
        <w:spacing w:line="360" w:lineRule="auto"/>
        <w:ind w:firstLine="567"/>
        <w:jc w:val="center"/>
        <w:rPr>
          <w:b/>
          <w:bCs/>
          <w:lang w:eastAsia="en-US"/>
        </w:rPr>
      </w:pPr>
      <w:r w:rsidRPr="00CF2958">
        <w:rPr>
          <w:b/>
          <w:bCs/>
          <w:color w:val="000000"/>
          <w:lang w:eastAsia="en-US"/>
        </w:rPr>
        <w:t>Ši</w:t>
      </w:r>
      <w:r w:rsidR="00413945" w:rsidRPr="00CF2958">
        <w:rPr>
          <w:b/>
          <w:bCs/>
          <w:color w:val="000000"/>
          <w:lang w:eastAsia="en-US"/>
        </w:rPr>
        <w:t>ame Techninės specifikacijos priede</w:t>
      </w:r>
      <w:r w:rsidRPr="00CF2958">
        <w:rPr>
          <w:b/>
          <w:bCs/>
          <w:color w:val="000000"/>
          <w:lang w:eastAsia="en-US"/>
        </w:rPr>
        <w:t xml:space="preserve"> naudojamos sąvokos ir jų apibrėžimai:</w:t>
      </w:r>
    </w:p>
    <w:p w:rsidR="00413945" w:rsidRPr="00CF2958" w:rsidRDefault="002B0EE0" w:rsidP="00CF2958">
      <w:pPr>
        <w:widowControl w:val="0"/>
        <w:tabs>
          <w:tab w:val="right" w:pos="9498"/>
        </w:tabs>
        <w:spacing w:line="360" w:lineRule="auto"/>
        <w:ind w:firstLine="567"/>
        <w:jc w:val="both"/>
        <w:rPr>
          <w:rFonts w:eastAsia="Calibri"/>
        </w:rPr>
      </w:pPr>
      <w:bookmarkStart w:id="0" w:name="_Hlk51774625"/>
      <w:r w:rsidRPr="00CF2958">
        <w:rPr>
          <w:b/>
          <w:bCs/>
          <w:color w:val="000000"/>
          <w:lang w:eastAsia="en-US"/>
        </w:rPr>
        <w:t>Paslaugų teikėjas</w:t>
      </w:r>
      <w:r w:rsidRPr="00CF2958">
        <w:rPr>
          <w:color w:val="000000"/>
          <w:lang w:eastAsia="en-US"/>
        </w:rPr>
        <w:t xml:space="preserve"> </w:t>
      </w:r>
      <w:bookmarkEnd w:id="0"/>
      <w:r w:rsidRPr="00CF2958">
        <w:rPr>
          <w:color w:val="000000"/>
          <w:lang w:eastAsia="en-US"/>
        </w:rPr>
        <w:t xml:space="preserve">– </w:t>
      </w:r>
      <w:r w:rsidRPr="00CF2958">
        <w:rPr>
          <w:color w:val="000000"/>
        </w:rPr>
        <w:t xml:space="preserve">dezinsekcijos ir deratizacijos </w:t>
      </w:r>
      <w:r w:rsidRPr="00CF2958">
        <w:rPr>
          <w:rFonts w:eastAsia="Calibri"/>
        </w:rPr>
        <w:t>paslaugų veiklai licencijuotas teikėjas.</w:t>
      </w:r>
    </w:p>
    <w:p w:rsidR="002B0EE0" w:rsidRPr="00CF2958" w:rsidRDefault="002B0EE0" w:rsidP="00CF2958">
      <w:pPr>
        <w:widowControl w:val="0"/>
        <w:tabs>
          <w:tab w:val="right" w:pos="9498"/>
        </w:tabs>
        <w:spacing w:line="360" w:lineRule="auto"/>
        <w:ind w:firstLine="567"/>
        <w:jc w:val="both"/>
        <w:rPr>
          <w:rFonts w:eastAsia="Calibri"/>
        </w:rPr>
      </w:pPr>
      <w:r w:rsidRPr="00CF2958">
        <w:rPr>
          <w:b/>
          <w:bCs/>
        </w:rPr>
        <w:t>Deratizacij</w:t>
      </w:r>
      <w:r w:rsidRPr="00CF2958">
        <w:t>a (graužikų kontrolė) – priemonių kompleksas, apimantis profilaktiką, graužikų stebėjimą, atbaidymą, naikinimą, naudojant specialius metodus ir priemones;</w:t>
      </w:r>
    </w:p>
    <w:p w:rsidR="00CF2958" w:rsidRDefault="002B0EE0" w:rsidP="00CF2958">
      <w:pPr>
        <w:suppressAutoHyphens w:val="0"/>
        <w:overflowPunct w:val="0"/>
        <w:autoSpaceDE w:val="0"/>
        <w:spacing w:line="360" w:lineRule="auto"/>
        <w:ind w:firstLine="567"/>
        <w:jc w:val="both"/>
        <w:textAlignment w:val="auto"/>
      </w:pPr>
      <w:r w:rsidRPr="00CF2958">
        <w:rPr>
          <w:b/>
          <w:bCs/>
        </w:rPr>
        <w:t>Dezinsekcija</w:t>
      </w:r>
      <w:r w:rsidRPr="00CF2958">
        <w:t xml:space="preserve"> (nariuotakojų kontrolė) – priemonių kompleksas, apimantis profilaktiką, n</w:t>
      </w:r>
      <w:r w:rsidRPr="00CF2958">
        <w:t>a</w:t>
      </w:r>
      <w:r w:rsidRPr="00CF2958">
        <w:t>riuotakojų stebėjimą, atbaidymą, naikinimą, naudojant specialius metodus ir priemones.</w:t>
      </w:r>
    </w:p>
    <w:p w:rsidR="00CF2958" w:rsidRPr="00081D83" w:rsidRDefault="00CF2958" w:rsidP="00CF2958">
      <w:pPr>
        <w:suppressAutoHyphens w:val="0"/>
        <w:overflowPunct w:val="0"/>
        <w:autoSpaceDE w:val="0"/>
        <w:spacing w:line="360" w:lineRule="auto"/>
        <w:ind w:firstLine="567"/>
        <w:jc w:val="center"/>
        <w:textAlignment w:val="auto"/>
        <w:rPr>
          <w:rFonts w:eastAsia="Calibri"/>
          <w:b/>
          <w:bCs/>
          <w:lang w:val="en-US" w:eastAsia="zh-CN"/>
        </w:rPr>
      </w:pPr>
      <w:r w:rsidRPr="00CF2958">
        <w:rPr>
          <w:rFonts w:eastAsia="Calibri"/>
          <w:b/>
          <w:bCs/>
          <w:color w:val="000000"/>
          <w:lang w:eastAsia="zh-CN"/>
        </w:rPr>
        <w:t xml:space="preserve">Perkamos paslaugos tikslas ir </w:t>
      </w:r>
      <w:r>
        <w:rPr>
          <w:rFonts w:eastAsia="Calibri"/>
          <w:b/>
          <w:bCs/>
          <w:lang w:eastAsia="zh-CN"/>
        </w:rPr>
        <w:t>esminiai darbai</w:t>
      </w:r>
    </w:p>
    <w:p w:rsidR="00CF2958" w:rsidRPr="00CF2958" w:rsidRDefault="00CF2958" w:rsidP="00CF2958">
      <w:pPr>
        <w:suppressAutoHyphens w:val="0"/>
        <w:overflowPunct w:val="0"/>
        <w:autoSpaceDE w:val="0"/>
        <w:spacing w:line="360" w:lineRule="auto"/>
        <w:ind w:firstLine="567"/>
        <w:jc w:val="both"/>
        <w:textAlignment w:val="auto"/>
        <w:rPr>
          <w:rFonts w:eastAsia="Calibri"/>
          <w:bCs/>
          <w:lang w:eastAsia="zh-CN"/>
        </w:rPr>
      </w:pPr>
      <w:r w:rsidRPr="00CF2958">
        <w:rPr>
          <w:rFonts w:eastAsia="Calibri"/>
          <w:bCs/>
        </w:rPr>
        <w:t>D</w:t>
      </w:r>
      <w:r w:rsidR="002555C7" w:rsidRPr="00CF2958">
        <w:rPr>
          <w:rFonts w:eastAsia="Calibri"/>
          <w:bCs/>
        </w:rPr>
        <w:t>ezinsekcija ir deratizacija vykdoma v</w:t>
      </w:r>
      <w:r w:rsidR="002555C7" w:rsidRPr="00CF2958">
        <w:rPr>
          <w:rFonts w:eastAsia="Calibri"/>
          <w:bCs/>
        </w:rPr>
        <w:t>a</w:t>
      </w:r>
      <w:r w:rsidR="002555C7" w:rsidRPr="00CF2958">
        <w:rPr>
          <w:rFonts w:eastAsia="Calibri"/>
          <w:bCs/>
        </w:rPr>
        <w:t>dovaujantis:</w:t>
      </w:r>
    </w:p>
    <w:p w:rsidR="002555C7" w:rsidRPr="00CF2958" w:rsidRDefault="002555C7" w:rsidP="00CF2958">
      <w:pPr>
        <w:suppressAutoHyphens w:val="0"/>
        <w:overflowPunct w:val="0"/>
        <w:autoSpaceDE w:val="0"/>
        <w:spacing w:line="360" w:lineRule="auto"/>
        <w:ind w:firstLine="567"/>
        <w:jc w:val="both"/>
        <w:textAlignment w:val="auto"/>
        <w:rPr>
          <w:rFonts w:eastAsia="Calibri"/>
        </w:rPr>
      </w:pPr>
      <w:r w:rsidRPr="00CF2958">
        <w:rPr>
          <w:rFonts w:eastAsia="Calibri"/>
        </w:rPr>
        <w:t>Lietuvos Respublikos žmonių užkrečiamųjų ligų profilaktikos ir kontrolės įstatymo (Žin., 1996, Nr.104–2363; 2001, Nr. 112–4069) 13 straipsnio nuostatomis bei lydimaisiais teisės aktais</w:t>
      </w:r>
      <w:r w:rsidR="009E78B2" w:rsidRPr="00CF2958">
        <w:rPr>
          <w:rFonts w:eastAsia="Calibri"/>
        </w:rPr>
        <w:t>;</w:t>
      </w:r>
    </w:p>
    <w:p w:rsidR="002555C7" w:rsidRPr="00CF2958" w:rsidRDefault="002555C7" w:rsidP="00CF2958">
      <w:pPr>
        <w:spacing w:line="360" w:lineRule="auto"/>
        <w:ind w:firstLine="567"/>
        <w:jc w:val="both"/>
        <w:rPr>
          <w:color w:val="000000"/>
          <w:lang w:eastAsia="en-US"/>
        </w:rPr>
      </w:pPr>
      <w:r w:rsidRPr="00CF2958">
        <w:rPr>
          <w:color w:val="000000"/>
          <w:lang w:eastAsia="en-US"/>
        </w:rPr>
        <w:t>Lietuvos Respublikos sveikatos apsaugos ministro 2009 m. vasario 2 d. įsakymu Nr. V-55 patvirtintu „Privalomojo profilaktinio aplinkos kenksmingumo pašalinimo (dezinfekcijos, dezinsekcijos, deratizacijos) tvarkos aprašu“ (aktualia redakcija)</w:t>
      </w:r>
      <w:r w:rsidR="009E78B2" w:rsidRPr="00CF2958">
        <w:rPr>
          <w:color w:val="000000"/>
          <w:lang w:eastAsia="en-US"/>
        </w:rPr>
        <w:t>;</w:t>
      </w:r>
    </w:p>
    <w:p w:rsidR="00F30D45" w:rsidRPr="00CF2958" w:rsidRDefault="002555C7" w:rsidP="00CF2958">
      <w:pPr>
        <w:spacing w:line="360" w:lineRule="auto"/>
        <w:ind w:firstLine="567"/>
        <w:jc w:val="both"/>
      </w:pPr>
      <w:r w:rsidRPr="00CF2958">
        <w:t>Lietuvos higienos norm</w:t>
      </w:r>
      <w:r w:rsidR="009E78B2" w:rsidRPr="00CF2958">
        <w:t>a</w:t>
      </w:r>
      <w:r w:rsidRPr="00CF2958">
        <w:t xml:space="preserve"> HN 90:2011 „Dezinfekcijos, dezinsekcijos, ir  deratizacijos bendrieji saugos reikalavimai“.</w:t>
      </w:r>
    </w:p>
    <w:p w:rsidR="00BA2C0E" w:rsidRPr="00CF2958" w:rsidRDefault="00BA2C0E" w:rsidP="00CF2958">
      <w:pPr>
        <w:suppressAutoHyphens w:val="0"/>
        <w:autoSpaceDN/>
        <w:spacing w:line="360" w:lineRule="auto"/>
        <w:ind w:firstLine="567"/>
        <w:jc w:val="both"/>
        <w:textAlignment w:val="auto"/>
        <w:rPr>
          <w:lang w:eastAsia="en-US"/>
        </w:rPr>
      </w:pPr>
      <w:r w:rsidRPr="00CF2958">
        <w:rPr>
          <w:lang w:eastAsia="en-US"/>
        </w:rPr>
        <w:t>Pagrindinis</w:t>
      </w:r>
      <w:r w:rsidR="009E78B2" w:rsidRPr="00CF2958">
        <w:rPr>
          <w:lang w:eastAsia="en-US"/>
        </w:rPr>
        <w:t xml:space="preserve"> perkamos paslaugos</w:t>
      </w:r>
      <w:r w:rsidR="00A66224" w:rsidRPr="00CF2958">
        <w:rPr>
          <w:lang w:eastAsia="en-US"/>
        </w:rPr>
        <w:t xml:space="preserve"> tikslas:</w:t>
      </w:r>
      <w:r w:rsidRPr="00CF2958">
        <w:rPr>
          <w:lang w:eastAsia="en-US"/>
        </w:rPr>
        <w:t xml:space="preserve"> užtikrinti tinkamą sanita</w:t>
      </w:r>
      <w:r w:rsidR="00747652" w:rsidRPr="00CF2958">
        <w:rPr>
          <w:lang w:eastAsia="en-US"/>
        </w:rPr>
        <w:t>rinę–</w:t>
      </w:r>
      <w:r w:rsidR="00A66224" w:rsidRPr="00CF2958">
        <w:rPr>
          <w:lang w:eastAsia="en-US"/>
        </w:rPr>
        <w:t>t</w:t>
      </w:r>
      <w:r w:rsidR="00747652" w:rsidRPr="00CF2958">
        <w:rPr>
          <w:lang w:eastAsia="en-US"/>
        </w:rPr>
        <w:t>echninę bei sanitar</w:t>
      </w:r>
      <w:r w:rsidR="00747652" w:rsidRPr="00CF2958">
        <w:rPr>
          <w:lang w:eastAsia="en-US"/>
        </w:rPr>
        <w:t>i</w:t>
      </w:r>
      <w:r w:rsidR="00747652" w:rsidRPr="00CF2958">
        <w:rPr>
          <w:lang w:eastAsia="en-US"/>
        </w:rPr>
        <w:t>nę</w:t>
      </w:r>
      <w:r w:rsidR="00A66224" w:rsidRPr="00CF2958">
        <w:rPr>
          <w:lang w:eastAsia="en-US"/>
        </w:rPr>
        <w:t>–</w:t>
      </w:r>
      <w:r w:rsidRPr="00CF2958">
        <w:rPr>
          <w:lang w:eastAsia="en-US"/>
        </w:rPr>
        <w:t>higien</w:t>
      </w:r>
      <w:r w:rsidRPr="00CF2958">
        <w:rPr>
          <w:lang w:eastAsia="en-US"/>
        </w:rPr>
        <w:t>i</w:t>
      </w:r>
      <w:r w:rsidRPr="00CF2958">
        <w:rPr>
          <w:lang w:eastAsia="en-US"/>
        </w:rPr>
        <w:t>nę būklę ir užkirsti kelią epidemijų plitimui.</w:t>
      </w:r>
    </w:p>
    <w:p w:rsidR="00AF5C00" w:rsidRPr="00CF2958" w:rsidRDefault="00FF2559" w:rsidP="00CF2958">
      <w:pPr>
        <w:keepLines/>
        <w:widowControl w:val="0"/>
        <w:spacing w:line="360" w:lineRule="auto"/>
        <w:ind w:firstLine="567"/>
        <w:jc w:val="center"/>
        <w:rPr>
          <w:lang w:eastAsia="en-US"/>
        </w:rPr>
      </w:pPr>
      <w:r w:rsidRPr="00CF2958">
        <w:rPr>
          <w:b/>
          <w:bCs/>
          <w:color w:val="000000"/>
          <w:lang w:eastAsia="en-US"/>
        </w:rPr>
        <w:t xml:space="preserve">I. </w:t>
      </w:r>
      <w:r w:rsidR="00AF5C00" w:rsidRPr="00CF2958">
        <w:rPr>
          <w:b/>
          <w:bCs/>
          <w:caps/>
          <w:color w:val="000000"/>
          <w:lang w:eastAsia="en-US"/>
        </w:rPr>
        <w:t>PROFILAKTIKINĖS DEZINSEKCIJOS ATLIKIMAS</w:t>
      </w:r>
    </w:p>
    <w:p w:rsidR="00FF2559" w:rsidRPr="00CF2958" w:rsidRDefault="00FF2559" w:rsidP="00CF2958">
      <w:pPr>
        <w:widowControl w:val="0"/>
        <w:spacing w:line="360" w:lineRule="auto"/>
        <w:ind w:firstLine="567"/>
        <w:jc w:val="both"/>
        <w:rPr>
          <w:b/>
          <w:bCs/>
          <w:lang w:eastAsia="en-US"/>
        </w:rPr>
      </w:pPr>
      <w:r w:rsidRPr="00CF2958">
        <w:rPr>
          <w:b/>
          <w:bCs/>
          <w:color w:val="000000"/>
          <w:lang w:eastAsia="en-US"/>
        </w:rPr>
        <w:t>1. Profilaktinė dezinsekcija objektuose atliekama tokia tvarka:</w:t>
      </w:r>
    </w:p>
    <w:p w:rsidR="00FF2559" w:rsidRPr="00CF2958" w:rsidRDefault="00FF2559" w:rsidP="00CF2958">
      <w:pPr>
        <w:widowControl w:val="0"/>
        <w:spacing w:line="360" w:lineRule="auto"/>
        <w:ind w:firstLine="567"/>
        <w:jc w:val="both"/>
        <w:rPr>
          <w:lang w:eastAsia="en-US"/>
        </w:rPr>
      </w:pPr>
      <w:r w:rsidRPr="00CF2958">
        <w:rPr>
          <w:color w:val="000000"/>
          <w:lang w:eastAsia="en-US"/>
        </w:rPr>
        <w:t>1.1 objektas (patalpos ir teritorija) apžiūrimas, įvertinama jo sanitarinė techninė būklė;</w:t>
      </w:r>
    </w:p>
    <w:p w:rsidR="00FF2559" w:rsidRPr="00CF2958" w:rsidRDefault="00FF2559" w:rsidP="00CF2958">
      <w:pPr>
        <w:widowControl w:val="0"/>
        <w:spacing w:line="360" w:lineRule="auto"/>
        <w:ind w:firstLine="567"/>
        <w:jc w:val="both"/>
        <w:rPr>
          <w:lang w:eastAsia="en-US"/>
        </w:rPr>
      </w:pPr>
      <w:r w:rsidRPr="00CF2958">
        <w:rPr>
          <w:color w:val="000000"/>
          <w:lang w:eastAsia="en-US"/>
        </w:rPr>
        <w:t>1.2. nustatoma nariuotakojų rūšis, patekimo į objektą ir migracijos keliai, jų buvimo, maitinimosi, veisimosi, slėpimosi vietos;</w:t>
      </w:r>
    </w:p>
    <w:p w:rsidR="00FF2559" w:rsidRPr="00CF2958" w:rsidRDefault="00FF2559" w:rsidP="00CF2958">
      <w:pPr>
        <w:widowControl w:val="0"/>
        <w:spacing w:line="360" w:lineRule="auto"/>
        <w:ind w:firstLine="567"/>
        <w:jc w:val="both"/>
        <w:rPr>
          <w:lang w:eastAsia="en-US"/>
        </w:rPr>
      </w:pPr>
      <w:r w:rsidRPr="00CF2958">
        <w:rPr>
          <w:color w:val="000000"/>
          <w:spacing w:val="-2"/>
          <w:lang w:eastAsia="en-US"/>
        </w:rPr>
        <w:t>1.3. įvertinami nariuotakojų buvimo požymiai: įvairių vystymosi stadijų gyvi ir negyvi nariuotakojai, jų ekskrementai;</w:t>
      </w:r>
    </w:p>
    <w:p w:rsidR="00FF2559" w:rsidRPr="00CF2958" w:rsidRDefault="00FF2559" w:rsidP="00CF2958">
      <w:pPr>
        <w:widowControl w:val="0"/>
        <w:spacing w:line="360" w:lineRule="auto"/>
        <w:ind w:firstLine="567"/>
        <w:jc w:val="both"/>
        <w:rPr>
          <w:lang w:eastAsia="en-US"/>
        </w:rPr>
      </w:pPr>
      <w:r w:rsidRPr="00CF2958">
        <w:rPr>
          <w:color w:val="000000"/>
          <w:lang w:eastAsia="en-US"/>
        </w:rPr>
        <w:t xml:space="preserve">1.4. vadovaujantis Kenkėjų naikinimo kokybės bei efektyvumo įvertinimo metodika, patvirtinta Lietuvos Respublikos sveikatos apsaugos ministro 2001 m. gruodžio 21 d. įsakymu Nr. 691 (Žin., 2002, Nr. </w:t>
      </w:r>
      <w:hyperlink r:id="rId7" w:history="1">
        <w:r w:rsidRPr="00CF2958">
          <w:rPr>
            <w:color w:val="0000FF"/>
            <w:u w:val="single"/>
            <w:lang w:eastAsia="en-US"/>
          </w:rPr>
          <w:t>8-300</w:t>
        </w:r>
      </w:hyperlink>
      <w:r w:rsidRPr="00CF2958">
        <w:rPr>
          <w:color w:val="000000"/>
          <w:lang w:eastAsia="en-US"/>
        </w:rPr>
        <w:t>), įvertinamas užkr</w:t>
      </w:r>
      <w:r w:rsidR="00EC2FDD" w:rsidRPr="00CF2958">
        <w:rPr>
          <w:color w:val="000000"/>
          <w:lang w:eastAsia="en-US"/>
        </w:rPr>
        <w:t>ė</w:t>
      </w:r>
      <w:r w:rsidRPr="00CF2958">
        <w:rPr>
          <w:color w:val="000000"/>
          <w:lang w:eastAsia="en-US"/>
        </w:rPr>
        <w:t>stumo nariuotakojais lygis;</w:t>
      </w:r>
    </w:p>
    <w:p w:rsidR="00FF2559" w:rsidRPr="00CF2958" w:rsidRDefault="00FF2559" w:rsidP="00CF2958">
      <w:pPr>
        <w:widowControl w:val="0"/>
        <w:spacing w:line="360" w:lineRule="auto"/>
        <w:ind w:firstLine="567"/>
        <w:jc w:val="both"/>
        <w:rPr>
          <w:lang w:eastAsia="en-US"/>
        </w:rPr>
      </w:pPr>
      <w:r w:rsidRPr="00CF2958">
        <w:rPr>
          <w:color w:val="000000"/>
          <w:lang w:eastAsia="en-US"/>
        </w:rPr>
        <w:t>1.5. nustačius nariuotakojų buvimą ir įvertinus užkrėstumo lygį, objekte atliekamas nariuotakojų naikinimas;</w:t>
      </w:r>
    </w:p>
    <w:p w:rsidR="00FF2559" w:rsidRPr="00CF2958" w:rsidRDefault="00FF2559" w:rsidP="00CF2958">
      <w:pPr>
        <w:widowControl w:val="0"/>
        <w:spacing w:line="360" w:lineRule="auto"/>
        <w:ind w:firstLine="567"/>
        <w:jc w:val="both"/>
        <w:rPr>
          <w:lang w:eastAsia="en-US"/>
        </w:rPr>
      </w:pPr>
      <w:r w:rsidRPr="00CF2958">
        <w:rPr>
          <w:color w:val="000000"/>
          <w:spacing w:val="-2"/>
          <w:lang w:eastAsia="en-US"/>
        </w:rPr>
        <w:t>1.6. pagal nariuotakojo rūšį, objekto veiklos pobūdį ir specifiką parenkamos tinkamos dezinsekcijos priemonės ir būdai;</w:t>
      </w:r>
    </w:p>
    <w:p w:rsidR="00FF2559" w:rsidRPr="00CF2958" w:rsidRDefault="00FF2559" w:rsidP="00CF2958">
      <w:pPr>
        <w:widowControl w:val="0"/>
        <w:spacing w:line="360" w:lineRule="auto"/>
        <w:ind w:firstLine="567"/>
        <w:jc w:val="both"/>
        <w:rPr>
          <w:lang w:eastAsia="en-US"/>
        </w:rPr>
      </w:pPr>
      <w:r w:rsidRPr="00CF2958">
        <w:rPr>
          <w:color w:val="000000"/>
          <w:lang w:eastAsia="en-US"/>
        </w:rPr>
        <w:t xml:space="preserve">1.7. jei po 7–14 dienų apžiūrint objektą aptinkama gyvų nariuotakojų, jų naikinimas </w:t>
      </w:r>
      <w:r w:rsidRPr="00CF2958">
        <w:rPr>
          <w:color w:val="000000"/>
          <w:lang w:eastAsia="en-US"/>
        </w:rPr>
        <w:lastRenderedPageBreak/>
        <w:t>kartojamas;</w:t>
      </w:r>
    </w:p>
    <w:p w:rsidR="00FF2559" w:rsidRPr="00CF2958" w:rsidRDefault="00FF2559" w:rsidP="00CF2958">
      <w:pPr>
        <w:widowControl w:val="0"/>
        <w:spacing w:line="360" w:lineRule="auto"/>
        <w:ind w:firstLine="567"/>
        <w:jc w:val="both"/>
        <w:rPr>
          <w:lang w:eastAsia="en-US"/>
        </w:rPr>
      </w:pPr>
      <w:r w:rsidRPr="00CF2958">
        <w:rPr>
          <w:color w:val="000000"/>
          <w:lang w:eastAsia="en-US"/>
        </w:rPr>
        <w:t>1.8. nariuotakojų naikinimas kartojamas tol, kol lipniose gaudyklėse ir atliekant stebėjimą jų nebeaptinkama;</w:t>
      </w:r>
    </w:p>
    <w:p w:rsidR="00FF2559" w:rsidRPr="00CF2958" w:rsidRDefault="00FF2559" w:rsidP="00CF2958">
      <w:pPr>
        <w:widowControl w:val="0"/>
        <w:spacing w:line="360" w:lineRule="auto"/>
        <w:ind w:firstLine="567"/>
        <w:jc w:val="both"/>
        <w:rPr>
          <w:lang w:eastAsia="en-US"/>
        </w:rPr>
      </w:pPr>
      <w:r w:rsidRPr="00CF2958">
        <w:rPr>
          <w:color w:val="000000"/>
          <w:lang w:eastAsia="en-US"/>
        </w:rPr>
        <w:t>1.9. atlikus nariuotakojų naikinimą, įvertinamas jo efektyvumas, vadovaujantis Kenkėjų naikinimo kokybės bei efektyvumo įvertinimo metodika;</w:t>
      </w:r>
    </w:p>
    <w:p w:rsidR="00FF2559" w:rsidRPr="00CF2958" w:rsidRDefault="00A66224" w:rsidP="00CF2958">
      <w:pPr>
        <w:widowControl w:val="0"/>
        <w:spacing w:line="360" w:lineRule="auto"/>
        <w:ind w:firstLine="567"/>
        <w:jc w:val="both"/>
        <w:rPr>
          <w:lang w:eastAsia="en-US"/>
        </w:rPr>
      </w:pPr>
      <w:r w:rsidRPr="00CF2958">
        <w:rPr>
          <w:color w:val="000000"/>
          <w:lang w:eastAsia="en-US"/>
        </w:rPr>
        <w:t>1.10. Paslaugos gavėjui</w:t>
      </w:r>
      <w:r w:rsidR="00FF2559" w:rsidRPr="00CF2958">
        <w:rPr>
          <w:color w:val="000000"/>
          <w:lang w:eastAsia="en-US"/>
        </w:rPr>
        <w:t xml:space="preserve"> pateikiamos rekomendacijos dėl būtinų tolesnių profilaktikos priemonių, siekiant apsaugoti objektą nuo </w:t>
      </w:r>
      <w:r w:rsidRPr="00CF2958">
        <w:rPr>
          <w:color w:val="000000"/>
          <w:lang w:eastAsia="en-US"/>
        </w:rPr>
        <w:t xml:space="preserve">nariuotakojų (apsauginiai langų, </w:t>
      </w:r>
      <w:r w:rsidR="00FF2559" w:rsidRPr="00CF2958">
        <w:rPr>
          <w:color w:val="000000"/>
          <w:lang w:eastAsia="en-US"/>
        </w:rPr>
        <w:t>durų tinkleliai ir kt.).</w:t>
      </w:r>
    </w:p>
    <w:p w:rsidR="00FF2559" w:rsidRPr="00CF2958" w:rsidRDefault="00FF2559" w:rsidP="00CF2958">
      <w:pPr>
        <w:widowControl w:val="0"/>
        <w:spacing w:line="360" w:lineRule="auto"/>
        <w:ind w:firstLine="567"/>
        <w:jc w:val="both"/>
        <w:rPr>
          <w:lang w:eastAsia="en-US"/>
        </w:rPr>
      </w:pPr>
      <w:r w:rsidRPr="00CF2958">
        <w:rPr>
          <w:color w:val="000000"/>
          <w:lang w:eastAsia="en-US"/>
        </w:rPr>
        <w:t>2. Profilaktinei dezinsekcijai naudojamos cheminės (insekticidai), mechaninės, fizinės ir biologinės priemonės.</w:t>
      </w:r>
    </w:p>
    <w:p w:rsidR="00FF2559" w:rsidRPr="00CF2958" w:rsidRDefault="00FF2559" w:rsidP="00CF2958">
      <w:pPr>
        <w:widowControl w:val="0"/>
        <w:spacing w:line="360" w:lineRule="auto"/>
        <w:ind w:firstLine="567"/>
        <w:jc w:val="both"/>
        <w:rPr>
          <w:lang w:eastAsia="en-US"/>
        </w:rPr>
      </w:pPr>
      <w:r w:rsidRPr="00CF2958">
        <w:rPr>
          <w:color w:val="000000"/>
          <w:spacing w:val="-4"/>
          <w:lang w:eastAsia="en-US"/>
        </w:rPr>
        <w:t>3. Maisto tvarkymo objektuose atlikti profilaktinę aerozolinę dezinsekciją galima tik įsitikinus, kad maisto produktai, pakuotės su maistu, inventorius yra apsaugoti (uždengti) nuo užteršimo insekticidų aerozoliais ir kad patalpoje nėra žmonių ir gyvūnų.</w:t>
      </w:r>
    </w:p>
    <w:p w:rsidR="00FF2559" w:rsidRPr="00CF2958" w:rsidRDefault="00FF2559" w:rsidP="00CF2958">
      <w:pPr>
        <w:widowControl w:val="0"/>
        <w:spacing w:line="360" w:lineRule="auto"/>
        <w:ind w:firstLine="567"/>
        <w:jc w:val="both"/>
        <w:rPr>
          <w:lang w:eastAsia="en-US"/>
        </w:rPr>
      </w:pPr>
      <w:r w:rsidRPr="00CF2958">
        <w:rPr>
          <w:color w:val="000000"/>
          <w:spacing w:val="-2"/>
          <w:lang w:eastAsia="en-US"/>
        </w:rPr>
        <w:t>4. Mechaninei profilaktinei dezinsekcijai naudojamos mechaninės nariuotakoj</w:t>
      </w:r>
      <w:r w:rsidR="00EC2FDD" w:rsidRPr="00CF2958">
        <w:rPr>
          <w:color w:val="000000"/>
          <w:spacing w:val="-2"/>
          <w:lang w:eastAsia="en-US"/>
        </w:rPr>
        <w:t>ų</w:t>
      </w:r>
      <w:r w:rsidRPr="00CF2958">
        <w:rPr>
          <w:color w:val="000000"/>
          <w:spacing w:val="-2"/>
          <w:lang w:eastAsia="en-US"/>
        </w:rPr>
        <w:t xml:space="preserve"> gaudymo priemonės. Nariuotakojai gaudomi specialiais gaudytuvais, lipniu popieriumi, musgaudžiais, šviesos spąstais ir kitomis priemonėmis. Pakabinamų musgaudžių ir (ar) kitų gaudyklių negalima naudoti virš maisto gaminimo įrangos, inventoriaus ir kitų paviršių, galinčių liestis su maistu.</w:t>
      </w:r>
    </w:p>
    <w:p w:rsidR="00FF2559" w:rsidRPr="00CF2958" w:rsidRDefault="00FF2559" w:rsidP="00CF2958">
      <w:pPr>
        <w:widowControl w:val="0"/>
        <w:spacing w:line="360" w:lineRule="auto"/>
        <w:ind w:firstLine="567"/>
        <w:jc w:val="both"/>
        <w:rPr>
          <w:lang w:eastAsia="en-US"/>
        </w:rPr>
      </w:pPr>
      <w:r w:rsidRPr="00CF2958">
        <w:rPr>
          <w:color w:val="000000"/>
          <w:lang w:eastAsia="en-US"/>
        </w:rPr>
        <w:t>5. Fiziniai profilaktinės dezinsekcijos metodai: šviesos spąstai, karštis, šaltis ir kt. Maisto gamybos patalpose galima naudoti šviesos spąstus tik su lipniu popieriumi.</w:t>
      </w:r>
    </w:p>
    <w:p w:rsidR="00FF2559" w:rsidRPr="00CF2958" w:rsidRDefault="00FF2559" w:rsidP="00CF2958">
      <w:pPr>
        <w:widowControl w:val="0"/>
        <w:spacing w:line="360" w:lineRule="auto"/>
        <w:ind w:firstLine="567"/>
        <w:jc w:val="both"/>
        <w:rPr>
          <w:lang w:eastAsia="en-US"/>
        </w:rPr>
      </w:pPr>
      <w:r w:rsidRPr="00CF2958">
        <w:rPr>
          <w:color w:val="000000"/>
          <w:lang w:eastAsia="en-US"/>
        </w:rPr>
        <w:t>6. Biologinei profilaktinei dezinsekcijai naudojami natūralus priešai, biologiniai insekticidai, sudaryti iš bakterijų, virusų, pelėsinių grybelių, kuriais užkrečiami vabzdžiai, augalų eteriniai aliejai ir kt.</w:t>
      </w:r>
    </w:p>
    <w:p w:rsidR="00FF2559" w:rsidRPr="00CF2958" w:rsidRDefault="00FF2559" w:rsidP="00CF2958">
      <w:pPr>
        <w:widowControl w:val="0"/>
        <w:spacing w:line="360" w:lineRule="auto"/>
        <w:ind w:firstLine="567"/>
        <w:jc w:val="both"/>
        <w:rPr>
          <w:lang w:eastAsia="en-US"/>
        </w:rPr>
      </w:pPr>
      <w:r w:rsidRPr="00CF2958">
        <w:rPr>
          <w:color w:val="000000"/>
          <w:lang w:eastAsia="en-US"/>
        </w:rPr>
        <w:t>7. Patalpos, atlikus nariuotakojų naikinimo darbus, turi būti vėdinamos ne trumpiau kaip 2 valandas, jeigu dezinsekcijos priemonės naudojimo instrukcijoje nenurodyta kitaip.</w:t>
      </w:r>
    </w:p>
    <w:p w:rsidR="00FF2559" w:rsidRPr="00CF2958" w:rsidRDefault="00FF2559" w:rsidP="00CF2958">
      <w:pPr>
        <w:widowControl w:val="0"/>
        <w:spacing w:line="360" w:lineRule="auto"/>
        <w:ind w:firstLine="567"/>
        <w:jc w:val="both"/>
        <w:rPr>
          <w:lang w:eastAsia="en-US"/>
        </w:rPr>
      </w:pPr>
      <w:r w:rsidRPr="00CF2958">
        <w:rPr>
          <w:color w:val="000000"/>
          <w:lang w:eastAsia="en-US"/>
        </w:rPr>
        <w:t xml:space="preserve">8. Po nariuotakojų naikinimo objekte toliau vykdomas nariuotakojų stebėjimas (naudojant gaudykles, lipnų popierių) ir prireikus atliekami </w:t>
      </w:r>
      <w:r w:rsidR="00197520" w:rsidRPr="00CF2958">
        <w:rPr>
          <w:color w:val="000000"/>
          <w:lang w:eastAsia="en-US"/>
        </w:rPr>
        <w:t>1</w:t>
      </w:r>
      <w:r w:rsidRPr="00CF2958">
        <w:rPr>
          <w:color w:val="000000"/>
          <w:lang w:eastAsia="en-US"/>
        </w:rPr>
        <w:t xml:space="preserve"> punkte numatyti veiksmai.</w:t>
      </w:r>
    </w:p>
    <w:p w:rsidR="00FF2559" w:rsidRPr="00CF2958" w:rsidRDefault="00FF2559" w:rsidP="00CF2958">
      <w:pPr>
        <w:widowControl w:val="0"/>
        <w:spacing w:line="360" w:lineRule="auto"/>
        <w:ind w:firstLine="567"/>
        <w:jc w:val="both"/>
        <w:rPr>
          <w:lang w:eastAsia="en-US"/>
        </w:rPr>
      </w:pPr>
      <w:r w:rsidRPr="00CF2958">
        <w:rPr>
          <w:color w:val="000000"/>
          <w:lang w:eastAsia="en-US"/>
        </w:rPr>
        <w:t>9. Žuvę nariuotakojai sušluojami, suberiami į sandarią talpyklą ir šalinami.</w:t>
      </w:r>
    </w:p>
    <w:p w:rsidR="00FF2559" w:rsidRPr="00CF2958" w:rsidRDefault="00AF5C00" w:rsidP="00CF2958">
      <w:pPr>
        <w:suppressAutoHyphens w:val="0"/>
        <w:autoSpaceDN/>
        <w:spacing w:line="360" w:lineRule="auto"/>
        <w:ind w:firstLine="426"/>
        <w:jc w:val="center"/>
        <w:textAlignment w:val="auto"/>
        <w:rPr>
          <w:lang w:eastAsia="en-US"/>
        </w:rPr>
      </w:pPr>
      <w:r w:rsidRPr="00CF2958">
        <w:rPr>
          <w:b/>
          <w:bCs/>
          <w:caps/>
          <w:color w:val="000000"/>
        </w:rPr>
        <w:t>II. PROFILAKTINĖS DERATIZACIJOS ATLIKIMAS</w:t>
      </w:r>
    </w:p>
    <w:p w:rsidR="00AF5C00" w:rsidRPr="00CF2958" w:rsidRDefault="00AF5C00" w:rsidP="00CF2958">
      <w:pPr>
        <w:widowControl w:val="0"/>
        <w:spacing w:line="360" w:lineRule="auto"/>
        <w:ind w:firstLine="567"/>
        <w:jc w:val="both"/>
        <w:rPr>
          <w:b/>
          <w:bCs/>
          <w:lang w:eastAsia="en-US"/>
        </w:rPr>
      </w:pPr>
      <w:r w:rsidRPr="00CF2958">
        <w:rPr>
          <w:b/>
          <w:bCs/>
          <w:color w:val="000000"/>
          <w:lang w:eastAsia="en-US"/>
        </w:rPr>
        <w:t>1. Profilaktinė deratizacija atliekama tokia tvarka:</w:t>
      </w:r>
    </w:p>
    <w:p w:rsidR="00AF5C00" w:rsidRPr="00CF2958" w:rsidRDefault="00AF5C00" w:rsidP="00CF2958">
      <w:pPr>
        <w:widowControl w:val="0"/>
        <w:spacing w:line="360" w:lineRule="auto"/>
        <w:ind w:firstLine="567"/>
        <w:jc w:val="both"/>
        <w:rPr>
          <w:lang w:eastAsia="en-US"/>
        </w:rPr>
      </w:pPr>
      <w:r w:rsidRPr="00CF2958">
        <w:rPr>
          <w:color w:val="000000"/>
          <w:lang w:eastAsia="en-US"/>
        </w:rPr>
        <w:t>1.1. apžiūrimas objektas ir teritorija, įvertinami graužikų patekimo į objektą keliai;</w:t>
      </w:r>
    </w:p>
    <w:p w:rsidR="00AF5C00" w:rsidRPr="00CF2958" w:rsidRDefault="00AF5C00" w:rsidP="00CF2958">
      <w:pPr>
        <w:widowControl w:val="0"/>
        <w:spacing w:line="360" w:lineRule="auto"/>
        <w:ind w:firstLine="567"/>
        <w:jc w:val="both"/>
        <w:rPr>
          <w:lang w:eastAsia="en-US"/>
        </w:rPr>
      </w:pPr>
      <w:r w:rsidRPr="00CF2958">
        <w:rPr>
          <w:color w:val="000000"/>
          <w:lang w:eastAsia="en-US"/>
        </w:rPr>
        <w:t>1.2. graužikų buvimo požymiai įvertinami visoje objekto teritorijoje ir visose bendrose bei pagalbinėse patalpose (rūsiuose, palėpėse, šiukšlių surinkimo šachtose, katilinėse, sandėliuose ir kt.);</w:t>
      </w:r>
    </w:p>
    <w:p w:rsidR="00AF5C00" w:rsidRPr="00CF2958" w:rsidRDefault="00AF5C00" w:rsidP="00CF2958">
      <w:pPr>
        <w:widowControl w:val="0"/>
        <w:spacing w:line="360" w:lineRule="auto"/>
        <w:ind w:firstLine="567"/>
        <w:jc w:val="both"/>
        <w:rPr>
          <w:lang w:eastAsia="en-US"/>
        </w:rPr>
      </w:pPr>
      <w:r w:rsidRPr="00CF2958">
        <w:rPr>
          <w:color w:val="000000"/>
          <w:lang w:eastAsia="en-US"/>
        </w:rPr>
        <w:t>1.3. vertinama, kaip plačiai graužikai yra paplitę, kur gyvena, kuo minta;</w:t>
      </w:r>
    </w:p>
    <w:p w:rsidR="00AF5C00" w:rsidRPr="00CF2958" w:rsidRDefault="00AF5C00" w:rsidP="00CF2958">
      <w:pPr>
        <w:widowControl w:val="0"/>
        <w:spacing w:line="360" w:lineRule="auto"/>
        <w:ind w:firstLine="567"/>
        <w:jc w:val="both"/>
        <w:rPr>
          <w:lang w:eastAsia="en-US"/>
        </w:rPr>
      </w:pPr>
      <w:r w:rsidRPr="00CF2958">
        <w:rPr>
          <w:color w:val="000000"/>
          <w:lang w:eastAsia="en-US"/>
        </w:rPr>
        <w:t>1.4. pagal graužikų buvimo pėdsakus (ekskrementus) nustatoma graužikų rūšis (žiurkės, pelės);</w:t>
      </w:r>
    </w:p>
    <w:p w:rsidR="00AF5C00" w:rsidRPr="00CF2958" w:rsidRDefault="00AF5C00" w:rsidP="00CF2958">
      <w:pPr>
        <w:widowControl w:val="0"/>
        <w:spacing w:line="360" w:lineRule="auto"/>
        <w:ind w:firstLine="567"/>
        <w:jc w:val="both"/>
        <w:rPr>
          <w:lang w:eastAsia="en-US"/>
        </w:rPr>
      </w:pPr>
      <w:r w:rsidRPr="00CF2958">
        <w:rPr>
          <w:color w:val="000000"/>
          <w:lang w:eastAsia="en-US"/>
        </w:rPr>
        <w:t>1.5. apie pastebėtu</w:t>
      </w:r>
      <w:r w:rsidR="00A66224" w:rsidRPr="00CF2958">
        <w:rPr>
          <w:color w:val="000000"/>
          <w:lang w:eastAsia="en-US"/>
        </w:rPr>
        <w:t>s graužikus apklausiami Paslaugos gavėjo</w:t>
      </w:r>
      <w:r w:rsidRPr="00CF2958">
        <w:rPr>
          <w:color w:val="000000"/>
          <w:lang w:eastAsia="en-US"/>
        </w:rPr>
        <w:t xml:space="preserve"> darbuotojai</w:t>
      </w:r>
      <w:r w:rsidR="00197520" w:rsidRPr="00CF2958">
        <w:rPr>
          <w:color w:val="000000"/>
          <w:lang w:eastAsia="en-US"/>
        </w:rPr>
        <w:t>,</w:t>
      </w:r>
      <w:r w:rsidRPr="00CF2958">
        <w:rPr>
          <w:color w:val="000000"/>
          <w:lang w:eastAsia="en-US"/>
        </w:rPr>
        <w:t xml:space="preserve"> įvertinami </w:t>
      </w:r>
      <w:r w:rsidRPr="00CF2958">
        <w:rPr>
          <w:color w:val="000000"/>
          <w:lang w:eastAsia="en-US"/>
        </w:rPr>
        <w:lastRenderedPageBreak/>
        <w:t>graužikų buvimo požymiai: graužikų ekskrementai, urvai, specifinis patalpų kvapas, sugadinti, apgraužti produktai ir kiti daiktai, išpėduotos kontrolinės aikštelės, matomos graužikų landos;</w:t>
      </w:r>
    </w:p>
    <w:p w:rsidR="00AF5C00" w:rsidRPr="00CF2958" w:rsidRDefault="00AF5C00" w:rsidP="00CF2958">
      <w:pPr>
        <w:widowControl w:val="0"/>
        <w:spacing w:line="360" w:lineRule="auto"/>
        <w:ind w:firstLine="567"/>
        <w:jc w:val="both"/>
        <w:rPr>
          <w:lang w:eastAsia="en-US"/>
        </w:rPr>
      </w:pPr>
      <w:r w:rsidRPr="00CF2958">
        <w:rPr>
          <w:color w:val="000000"/>
          <w:spacing w:val="-4"/>
          <w:lang w:eastAsia="en-US"/>
        </w:rPr>
        <w:t>1.6. nustačius graužiko rūšį, pagal objekto veiklos pobūdį parenkamos atitinkamos graužikų naikinimo priemonės ir būdai;</w:t>
      </w:r>
    </w:p>
    <w:p w:rsidR="00AF5C00" w:rsidRPr="00CF2958" w:rsidRDefault="00AF5C00" w:rsidP="00CF2958">
      <w:pPr>
        <w:widowControl w:val="0"/>
        <w:spacing w:line="360" w:lineRule="auto"/>
        <w:ind w:firstLine="567"/>
        <w:jc w:val="both"/>
        <w:rPr>
          <w:lang w:eastAsia="en-US"/>
        </w:rPr>
      </w:pPr>
      <w:r w:rsidRPr="00CF2958">
        <w:rPr>
          <w:color w:val="000000"/>
          <w:lang w:eastAsia="en-US"/>
        </w:rPr>
        <w:t>1.7. rodenticidai su jauko dėžutėmis išdėstomi pagal nustatytus graužikų buvimo pėdsakus;</w:t>
      </w:r>
    </w:p>
    <w:p w:rsidR="00AF5C00" w:rsidRPr="00CF2958" w:rsidRDefault="00AF5C00" w:rsidP="00CF2958">
      <w:pPr>
        <w:widowControl w:val="0"/>
        <w:spacing w:line="360" w:lineRule="auto"/>
        <w:ind w:firstLine="567"/>
        <w:jc w:val="both"/>
        <w:rPr>
          <w:lang w:eastAsia="en-US"/>
        </w:rPr>
      </w:pPr>
      <w:r w:rsidRPr="00CF2958">
        <w:rPr>
          <w:color w:val="000000"/>
          <w:spacing w:val="-2"/>
          <w:lang w:eastAsia="en-US"/>
        </w:rPr>
        <w:t>1.8. įvertinamas atliktos deratizacijos efektyvumas, vadovaujantis Kenkėjų naikinimo bei kokybės įvertinimo metodika.</w:t>
      </w:r>
    </w:p>
    <w:p w:rsidR="00AF5C00" w:rsidRPr="00CF2958" w:rsidRDefault="00AF5C00" w:rsidP="00CF2958">
      <w:pPr>
        <w:widowControl w:val="0"/>
        <w:spacing w:line="360" w:lineRule="auto"/>
        <w:ind w:firstLine="567"/>
        <w:jc w:val="both"/>
        <w:rPr>
          <w:lang w:eastAsia="en-US"/>
        </w:rPr>
      </w:pPr>
      <w:r w:rsidRPr="00CF2958">
        <w:rPr>
          <w:color w:val="000000"/>
          <w:lang w:eastAsia="en-US"/>
        </w:rPr>
        <w:t>2. Profilaktinei deratizacijai gali būti naudojamos cheminės (rodenticidai), mechaninės priemonės (spąsteliai, gaudyklės, lipnios juostos, suteptos klijais ir kt.), biologinės, fizinės priemonės (elektriniai spąstai ir kt.).</w:t>
      </w:r>
    </w:p>
    <w:p w:rsidR="00AF5C00" w:rsidRPr="00CF2958" w:rsidRDefault="00AF5C00" w:rsidP="00CF2958">
      <w:pPr>
        <w:widowControl w:val="0"/>
        <w:spacing w:line="360" w:lineRule="auto"/>
        <w:ind w:firstLine="567"/>
        <w:jc w:val="both"/>
        <w:rPr>
          <w:lang w:eastAsia="en-US"/>
        </w:rPr>
      </w:pPr>
      <w:r w:rsidRPr="00CF2958">
        <w:rPr>
          <w:color w:val="000000"/>
          <w:lang w:eastAsia="en-US"/>
        </w:rPr>
        <w:t>3. Dėžutės su rodenticidais išdėliojamos vaikams, neįgaliesiems ir gyvūnams neprieinamose vietose (rūsiuose, pagalbinėse rakinamose patalpose ir kt.).</w:t>
      </w:r>
    </w:p>
    <w:p w:rsidR="00AF5C00" w:rsidRPr="00CF2958" w:rsidRDefault="00AF5C00" w:rsidP="00CF2958">
      <w:pPr>
        <w:widowControl w:val="0"/>
        <w:spacing w:line="360" w:lineRule="auto"/>
        <w:ind w:firstLine="567"/>
        <w:jc w:val="both"/>
        <w:rPr>
          <w:lang w:eastAsia="en-US"/>
        </w:rPr>
      </w:pPr>
      <w:r w:rsidRPr="00CF2958">
        <w:rPr>
          <w:color w:val="000000"/>
          <w:lang w:eastAsia="en-US"/>
        </w:rPr>
        <w:t>4. Maisto gamybos vietose naudojamos graužikų atbaidymo, mechaninės ar kt. priemonės.</w:t>
      </w:r>
    </w:p>
    <w:p w:rsidR="00AF5C00" w:rsidRPr="00CF2958" w:rsidRDefault="00AF5C00" w:rsidP="00CF2958">
      <w:pPr>
        <w:widowControl w:val="0"/>
        <w:spacing w:line="360" w:lineRule="auto"/>
        <w:ind w:firstLine="567"/>
        <w:jc w:val="both"/>
        <w:rPr>
          <w:lang w:eastAsia="en-US"/>
        </w:rPr>
      </w:pPr>
      <w:r w:rsidRPr="00CF2958">
        <w:rPr>
          <w:color w:val="000000"/>
          <w:lang w:eastAsia="en-US"/>
        </w:rPr>
        <w:t xml:space="preserve">5. Po graužikų naikinimo objekte jaukas stebimas ir prireikus atliekami </w:t>
      </w:r>
      <w:r w:rsidR="00197520" w:rsidRPr="00CF2958">
        <w:rPr>
          <w:color w:val="000000"/>
          <w:lang w:eastAsia="en-US"/>
        </w:rPr>
        <w:t>1</w:t>
      </w:r>
      <w:r w:rsidRPr="00CF2958">
        <w:rPr>
          <w:color w:val="000000"/>
          <w:lang w:eastAsia="en-US"/>
        </w:rPr>
        <w:t xml:space="preserve"> punkte numatyti veiksmai.</w:t>
      </w:r>
    </w:p>
    <w:p w:rsidR="00285A01" w:rsidRPr="00CF2958" w:rsidRDefault="00A66224" w:rsidP="00CF2958">
      <w:pPr>
        <w:widowControl w:val="0"/>
        <w:spacing w:line="360" w:lineRule="auto"/>
        <w:ind w:firstLine="567"/>
        <w:jc w:val="both"/>
        <w:rPr>
          <w:lang w:eastAsia="en-US"/>
        </w:rPr>
      </w:pPr>
      <w:r w:rsidRPr="00CF2958">
        <w:rPr>
          <w:color w:val="000000"/>
          <w:lang w:eastAsia="en-US"/>
        </w:rPr>
        <w:t>6. Po graužikų naikinimo Paslaugos gavėjui</w:t>
      </w:r>
      <w:r w:rsidR="00AF5C00" w:rsidRPr="00CF2958">
        <w:rPr>
          <w:color w:val="000000"/>
          <w:lang w:eastAsia="en-US"/>
        </w:rPr>
        <w:t xml:space="preserve"> pateikiamos rekomendacijos dėl higieninių techninių priemonių, būtinų objektui nuo graužikų apsaugoti.</w:t>
      </w:r>
    </w:p>
    <w:p w:rsidR="00880480" w:rsidRPr="00CF2958" w:rsidRDefault="00197520" w:rsidP="00CF2958">
      <w:pPr>
        <w:spacing w:line="360" w:lineRule="auto"/>
        <w:ind w:firstLine="720"/>
        <w:jc w:val="center"/>
        <w:rPr>
          <w:b/>
          <w:color w:val="000000"/>
        </w:rPr>
      </w:pPr>
      <w:r w:rsidRPr="00CF2958">
        <w:rPr>
          <w:b/>
          <w:color w:val="000000"/>
        </w:rPr>
        <w:t xml:space="preserve">III. </w:t>
      </w:r>
      <w:r w:rsidR="006F713D">
        <w:rPr>
          <w:b/>
          <w:color w:val="000000"/>
        </w:rPr>
        <w:t>PASLAUGOS TEIKĖJO ĮSIPAREIGOJIMAI</w:t>
      </w:r>
    </w:p>
    <w:p w:rsidR="004A11AF" w:rsidRPr="00CF2958" w:rsidRDefault="00014C09" w:rsidP="00081D83">
      <w:pPr>
        <w:spacing w:line="360" w:lineRule="auto"/>
        <w:ind w:firstLine="567"/>
        <w:jc w:val="both"/>
      </w:pPr>
      <w:r w:rsidRPr="00CF2958">
        <w:rPr>
          <w:color w:val="000000"/>
        </w:rPr>
        <w:t xml:space="preserve">1. </w:t>
      </w:r>
      <w:r w:rsidRPr="00CF2958">
        <w:t>Atlikti pastatų, kuriuose teikiama kenkėjų naikinimo pasla</w:t>
      </w:r>
      <w:r w:rsidR="00CF2958">
        <w:t xml:space="preserve">uga, vidaus ir išorės apžiūrą, </w:t>
      </w:r>
      <w:r w:rsidRPr="00CF2958">
        <w:t>sanitarinės techninės būklės įvertinimą, kad būtų gali</w:t>
      </w:r>
      <w:r w:rsidR="00CF2958">
        <w:t xml:space="preserve">ma laiku pastebėti kenkėjus ir </w:t>
      </w:r>
      <w:r w:rsidRPr="00CF2958">
        <w:t>užkirsti kelią vabzdžių bei graužikų platinamų ligų plitimui pastatuose ir jiems priklausančioje teritorijoje.</w:t>
      </w:r>
    </w:p>
    <w:p w:rsidR="004A11AF" w:rsidRPr="00CF2958" w:rsidRDefault="00D57BD9" w:rsidP="00081D83">
      <w:pPr>
        <w:pStyle w:val="prastasis1"/>
        <w:spacing w:line="360" w:lineRule="auto"/>
        <w:ind w:firstLine="567"/>
        <w:jc w:val="both"/>
        <w:rPr>
          <w:rFonts w:cs="Times New Roman"/>
        </w:rPr>
      </w:pPr>
      <w:r w:rsidRPr="00CF2958">
        <w:rPr>
          <w:rFonts w:cs="Times New Roman"/>
        </w:rPr>
        <w:t>2</w:t>
      </w:r>
      <w:r w:rsidR="00014C09" w:rsidRPr="00CF2958">
        <w:rPr>
          <w:rFonts w:cs="Times New Roman"/>
        </w:rPr>
        <w:t>. Nustatyti kenkėjų (vabzdžių bei graužikų) rūšį, jų gyvenamųjų vietų ir migracijos kelius, išsiaiškinti kenkėjų populiacijos dydį, taikyti konkrečius kovos su kenkėjais metodus.</w:t>
      </w:r>
    </w:p>
    <w:p w:rsidR="004A11AF" w:rsidRPr="00CF2958" w:rsidRDefault="00D57BD9" w:rsidP="00081D83">
      <w:pPr>
        <w:pStyle w:val="prastasis1"/>
        <w:spacing w:line="360" w:lineRule="auto"/>
        <w:ind w:firstLine="567"/>
        <w:jc w:val="both"/>
        <w:rPr>
          <w:rFonts w:cs="Times New Roman"/>
        </w:rPr>
      </w:pPr>
      <w:r w:rsidRPr="00CF2958">
        <w:rPr>
          <w:rFonts w:cs="Times New Roman"/>
        </w:rPr>
        <w:t>3</w:t>
      </w:r>
      <w:r w:rsidR="00014C09" w:rsidRPr="00CF2958">
        <w:rPr>
          <w:rFonts w:cs="Times New Roman"/>
        </w:rPr>
        <w:t>. Rekomenduoti Paslaugos gavėjui prevencinius veiksmus, siekiant  užkirsti kelią kenkėjų atsiradimui bei plitimui.</w:t>
      </w:r>
    </w:p>
    <w:p w:rsidR="004A11AF" w:rsidRPr="00CF2958" w:rsidRDefault="00053BA7" w:rsidP="00081D83">
      <w:pPr>
        <w:pStyle w:val="prastasis1"/>
        <w:spacing w:line="360" w:lineRule="auto"/>
        <w:ind w:firstLine="567"/>
        <w:jc w:val="both"/>
        <w:rPr>
          <w:rFonts w:cs="Times New Roman"/>
        </w:rPr>
      </w:pPr>
      <w:r w:rsidRPr="00CF2958">
        <w:rPr>
          <w:rFonts w:cs="Times New Roman"/>
        </w:rPr>
        <w:t>4</w:t>
      </w:r>
      <w:r w:rsidR="00014C09" w:rsidRPr="00CF2958">
        <w:rPr>
          <w:rFonts w:cs="Times New Roman"/>
        </w:rPr>
        <w:t>. Profilaktinėmis dezinsekcijos ir deratizacijos  priemonėmis sudaryti nepalankias sąlygas vabzdžiams ir graužikams daugintis, vystytis, patekti į patalpas.</w:t>
      </w:r>
    </w:p>
    <w:p w:rsidR="004A11AF" w:rsidRPr="00CF2958" w:rsidRDefault="006F713D" w:rsidP="00081D83">
      <w:pPr>
        <w:pStyle w:val="prastasis1"/>
        <w:spacing w:line="360" w:lineRule="auto"/>
        <w:ind w:firstLine="567"/>
        <w:jc w:val="both"/>
        <w:rPr>
          <w:rFonts w:cs="Times New Roman"/>
        </w:rPr>
      </w:pPr>
      <w:r>
        <w:rPr>
          <w:rFonts w:cs="Times New Roman"/>
        </w:rPr>
        <w:t>5</w:t>
      </w:r>
      <w:r w:rsidR="00014C09" w:rsidRPr="00CF2958">
        <w:rPr>
          <w:rFonts w:cs="Times New Roman"/>
        </w:rPr>
        <w:t>. Visiems Paslaugos gavėjo nurodytiems adresatams nemokamai pateikti graužikų ir nariuotakojų stebėjimo ir naikinimo darbų atlikimo (registravimo) žurnalus, kuriuose įrašoma apie atliekamus darbus bei pastebėtus kenkėjus.</w:t>
      </w:r>
    </w:p>
    <w:p w:rsidR="004A11AF" w:rsidRPr="00CF2958" w:rsidRDefault="006F713D" w:rsidP="00081D83">
      <w:pPr>
        <w:pStyle w:val="prastasis1"/>
        <w:spacing w:line="360" w:lineRule="auto"/>
        <w:ind w:firstLine="567"/>
        <w:jc w:val="both"/>
        <w:rPr>
          <w:rFonts w:cs="Times New Roman"/>
        </w:rPr>
      </w:pPr>
      <w:r>
        <w:rPr>
          <w:rFonts w:cs="Times New Roman"/>
        </w:rPr>
        <w:t>6</w:t>
      </w:r>
      <w:r w:rsidR="00014C09" w:rsidRPr="00CF2958">
        <w:rPr>
          <w:rFonts w:cs="Times New Roman"/>
        </w:rPr>
        <w:t>. Paslaugos gavėjo pageidavimu, pateikti žodines arba rašytines ataskaitas apie atliktus kenkėjų kontrolės darbus.</w:t>
      </w:r>
    </w:p>
    <w:p w:rsidR="004A11AF" w:rsidRPr="00CF2958" w:rsidRDefault="006F713D" w:rsidP="00081D83">
      <w:pPr>
        <w:spacing w:line="360" w:lineRule="auto"/>
        <w:ind w:firstLine="567"/>
        <w:jc w:val="both"/>
      </w:pPr>
      <w:r>
        <w:t>7</w:t>
      </w:r>
      <w:r w:rsidR="00014C09" w:rsidRPr="00CF2958">
        <w:t xml:space="preserve">. Paslaugos gavėjui pranešus apie pastebėtus kenkėjus, per 24 val. </w:t>
      </w:r>
      <w:r w:rsidR="009A4FFA" w:rsidRPr="00CF2958">
        <w:t xml:space="preserve">darbo dienomis </w:t>
      </w:r>
      <w:r w:rsidR="00AF5C00" w:rsidRPr="00CF2958">
        <w:t xml:space="preserve">(nuo 8.00 val. iki 17.00 val.) </w:t>
      </w:r>
      <w:r w:rsidR="00014C09" w:rsidRPr="00CF2958">
        <w:t>organizuoti dezinsekcijos ar deratizacijos darbus</w:t>
      </w:r>
      <w:r w:rsidR="00DC4F52" w:rsidRPr="00CF2958">
        <w:t>.</w:t>
      </w:r>
    </w:p>
    <w:p w:rsidR="004A11AF" w:rsidRPr="00CF2958" w:rsidRDefault="006F713D" w:rsidP="00081D83">
      <w:pPr>
        <w:pStyle w:val="prastasis1"/>
        <w:spacing w:line="360" w:lineRule="auto"/>
        <w:ind w:firstLine="567"/>
        <w:jc w:val="both"/>
        <w:rPr>
          <w:rFonts w:cs="Times New Roman"/>
        </w:rPr>
      </w:pPr>
      <w:r>
        <w:rPr>
          <w:rFonts w:cs="Times New Roman"/>
        </w:rPr>
        <w:t>8</w:t>
      </w:r>
      <w:r w:rsidR="00014C09" w:rsidRPr="00CF2958">
        <w:rPr>
          <w:rFonts w:cs="Times New Roman"/>
        </w:rPr>
        <w:t>. Instruktuoti Paslaugos gavėjo darbuotojus, dirbančius paslaugų teikimo objektuose, kaip saugiai elgtis dezinsekcijos, deratizacijos metu ir po to.</w:t>
      </w:r>
    </w:p>
    <w:p w:rsidR="008D6876" w:rsidRPr="00CF2958" w:rsidRDefault="006F713D" w:rsidP="00081D83">
      <w:pPr>
        <w:tabs>
          <w:tab w:val="left" w:pos="851"/>
        </w:tabs>
        <w:suppressAutoHyphens w:val="0"/>
        <w:autoSpaceDN/>
        <w:spacing w:line="360" w:lineRule="auto"/>
        <w:ind w:firstLine="567"/>
        <w:jc w:val="both"/>
        <w:textAlignment w:val="auto"/>
        <w:rPr>
          <w:rFonts w:eastAsia="Calibri"/>
          <w:color w:val="000000"/>
          <w:lang w:eastAsia="en-US"/>
        </w:rPr>
      </w:pPr>
      <w:r>
        <w:lastRenderedPageBreak/>
        <w:t>9</w:t>
      </w:r>
      <w:r w:rsidR="00290A3F" w:rsidRPr="00CF2958">
        <w:t>.</w:t>
      </w:r>
      <w:r w:rsidR="00F30D45" w:rsidRPr="00CF2958">
        <w:rPr>
          <w:rFonts w:eastAsia="Calibri"/>
          <w:color w:val="000000"/>
          <w:lang w:eastAsia="en-US"/>
        </w:rPr>
        <w:t xml:space="preserve"> </w:t>
      </w:r>
      <w:r w:rsidR="000F6772">
        <w:rPr>
          <w:color w:val="000000"/>
          <w:lang w:eastAsia="en-US"/>
        </w:rPr>
        <w:t>Į paslaugų kainą įskaičiuojamos</w:t>
      </w:r>
      <w:r w:rsidR="00F30D45" w:rsidRPr="00CF2958">
        <w:rPr>
          <w:color w:val="000000"/>
          <w:lang w:eastAsia="en-US"/>
        </w:rPr>
        <w:t xml:space="preserve"> nuolatinės priežiūros vieno </w:t>
      </w:r>
      <w:r w:rsidR="00F30D45" w:rsidRPr="00CF2958">
        <w:rPr>
          <w:color w:val="000000"/>
        </w:rPr>
        <w:t>mėnesio</w:t>
      </w:r>
      <w:r w:rsidR="000F6772">
        <w:rPr>
          <w:color w:val="000000"/>
          <w:lang w:eastAsia="en-US"/>
        </w:rPr>
        <w:t xml:space="preserve"> paslaugo</w:t>
      </w:r>
      <w:r w:rsidR="00F30D45" w:rsidRPr="00CF2958">
        <w:rPr>
          <w:color w:val="000000"/>
          <w:lang w:eastAsia="en-US"/>
        </w:rPr>
        <w:t>s</w:t>
      </w:r>
      <w:r w:rsidR="00F30D45" w:rsidRPr="00CF2958">
        <w:rPr>
          <w:color w:val="000000"/>
        </w:rPr>
        <w:t xml:space="preserve"> (</w:t>
      </w:r>
      <w:r w:rsidR="00F30D45" w:rsidRPr="00CF2958">
        <w:rPr>
          <w:rFonts w:eastAsia="Calibri"/>
          <w:lang w:eastAsia="en-US"/>
        </w:rPr>
        <w:t>dezinse</w:t>
      </w:r>
      <w:r w:rsidR="00F30D45" w:rsidRPr="00CF2958">
        <w:rPr>
          <w:rFonts w:eastAsia="Calibri"/>
          <w:lang w:eastAsia="en-US"/>
        </w:rPr>
        <w:t>k</w:t>
      </w:r>
      <w:r w:rsidR="00F30D45" w:rsidRPr="00CF2958">
        <w:rPr>
          <w:rFonts w:eastAsia="Calibri"/>
          <w:lang w:eastAsia="en-US"/>
        </w:rPr>
        <w:t>cijos, deratizacijos</w:t>
      </w:r>
      <w:r w:rsidR="00F30D45" w:rsidRPr="00CF2958">
        <w:rPr>
          <w:rFonts w:eastAsia="Calibri"/>
        </w:rPr>
        <w:t>)</w:t>
      </w:r>
      <w:r w:rsidR="00F30D45" w:rsidRPr="00CF2958">
        <w:rPr>
          <w:rFonts w:eastAsia="Calibri"/>
          <w:lang w:eastAsia="en-US"/>
        </w:rPr>
        <w:t xml:space="preserve"> </w:t>
      </w:r>
      <w:r w:rsidR="00F30D45" w:rsidRPr="00CF2958">
        <w:rPr>
          <w:rFonts w:eastAsia="Calibri"/>
          <w:color w:val="000000"/>
          <w:lang w:eastAsia="en-US"/>
        </w:rPr>
        <w:t>monitoringas su nuolatiniu stebėjimu, aptikimu, išnaikinimu, kontrole ir</w:t>
      </w:r>
      <w:r w:rsidR="00F30D45" w:rsidRPr="00CF2958">
        <w:rPr>
          <w:color w:val="000000"/>
          <w:lang w:eastAsia="en-US"/>
        </w:rPr>
        <w:t xml:space="preserve"> vie</w:t>
      </w:r>
      <w:r w:rsidR="00F30D45" w:rsidRPr="00CF2958">
        <w:rPr>
          <w:color w:val="000000"/>
          <w:lang w:eastAsia="en-US"/>
        </w:rPr>
        <w:t>n</w:t>
      </w:r>
      <w:r w:rsidR="00F30D45" w:rsidRPr="00CF2958">
        <w:rPr>
          <w:color w:val="000000"/>
          <w:lang w:eastAsia="en-US"/>
        </w:rPr>
        <w:t xml:space="preserve">kartinės </w:t>
      </w:r>
      <w:r w:rsidR="00F30D45" w:rsidRPr="00CF2958">
        <w:rPr>
          <w:color w:val="000000"/>
        </w:rPr>
        <w:t xml:space="preserve">paslaugos </w:t>
      </w:r>
      <w:r w:rsidR="00F30D45" w:rsidRPr="00CF2958">
        <w:rPr>
          <w:color w:val="000000"/>
          <w:lang w:eastAsia="en-US"/>
        </w:rPr>
        <w:t>(</w:t>
      </w:r>
      <w:r w:rsidR="00F30D45" w:rsidRPr="00CF2958">
        <w:rPr>
          <w:rFonts w:eastAsia="Calibri"/>
          <w:lang w:eastAsia="en-US"/>
        </w:rPr>
        <w:t>dezinsekcijos, deratizacijos</w:t>
      </w:r>
      <w:r w:rsidR="00F30D45" w:rsidRPr="00CF2958">
        <w:rPr>
          <w:rFonts w:eastAsia="Calibri"/>
          <w:color w:val="000000"/>
          <w:lang w:eastAsia="en-US"/>
        </w:rPr>
        <w:t>), t. y.  pastebėtų kenkėjų užkrato išnaikinimas</w:t>
      </w:r>
      <w:r w:rsidR="00695C70" w:rsidRPr="00CF2958">
        <w:rPr>
          <w:rFonts w:eastAsia="Calibri"/>
          <w:color w:val="000000"/>
          <w:lang w:eastAsia="en-US"/>
        </w:rPr>
        <w:t xml:space="preserve"> P</w:t>
      </w:r>
      <w:r w:rsidR="00695C70" w:rsidRPr="00CF2958">
        <w:rPr>
          <w:rFonts w:eastAsia="Calibri"/>
          <w:color w:val="000000"/>
          <w:lang w:eastAsia="en-US"/>
        </w:rPr>
        <w:t>a</w:t>
      </w:r>
      <w:r w:rsidR="00695C70" w:rsidRPr="00CF2958">
        <w:rPr>
          <w:rFonts w:eastAsia="Calibri"/>
          <w:color w:val="000000"/>
          <w:lang w:eastAsia="en-US"/>
        </w:rPr>
        <w:t>slaugų t</w:t>
      </w:r>
      <w:r w:rsidR="00F30D45" w:rsidRPr="00CF2958">
        <w:rPr>
          <w:rFonts w:eastAsia="Calibri"/>
          <w:color w:val="000000"/>
          <w:lang w:eastAsia="en-US"/>
        </w:rPr>
        <w:t>eikėjo prekėmis, priemonėmis, įranga, transportu ir kitomis tiesioginėmis ir netiesiogin</w:t>
      </w:r>
      <w:r w:rsidR="00F30D45" w:rsidRPr="00CF2958">
        <w:rPr>
          <w:rFonts w:eastAsia="Calibri"/>
          <w:color w:val="000000"/>
          <w:lang w:eastAsia="en-US"/>
        </w:rPr>
        <w:t>ė</w:t>
      </w:r>
      <w:r w:rsidR="00F30D45" w:rsidRPr="00CF2958">
        <w:rPr>
          <w:rFonts w:eastAsia="Calibri"/>
          <w:color w:val="000000"/>
          <w:lang w:eastAsia="en-US"/>
        </w:rPr>
        <w:t>mis išlaidomis susijusiomis su ši</w:t>
      </w:r>
      <w:r w:rsidR="00F30D45" w:rsidRPr="00CF2958">
        <w:rPr>
          <w:rFonts w:eastAsia="Calibri"/>
          <w:color w:val="000000"/>
          <w:lang w:eastAsia="en-US"/>
        </w:rPr>
        <w:t>o</w:t>
      </w:r>
      <w:r w:rsidR="00F30D45" w:rsidRPr="00CF2958">
        <w:rPr>
          <w:rFonts w:eastAsia="Calibri"/>
          <w:color w:val="000000"/>
          <w:lang w:eastAsia="en-US"/>
        </w:rPr>
        <w:t>mis paslaugomis.</w:t>
      </w:r>
    </w:p>
    <w:p w:rsidR="004A11AF" w:rsidRPr="00CF2958" w:rsidRDefault="00CF2958" w:rsidP="00CF2958">
      <w:pPr>
        <w:pStyle w:val="Sraopastraipa"/>
        <w:numPr>
          <w:ilvl w:val="0"/>
          <w:numId w:val="8"/>
        </w:numPr>
        <w:suppressAutoHyphens w:val="0"/>
        <w:overflowPunct w:val="0"/>
        <w:autoSpaceDE w:val="0"/>
        <w:spacing w:line="360" w:lineRule="auto"/>
        <w:jc w:val="center"/>
        <w:textAlignment w:val="auto"/>
        <w:rPr>
          <w:b/>
          <w:bCs/>
        </w:rPr>
      </w:pPr>
      <w:r>
        <w:rPr>
          <w:b/>
          <w:bCs/>
        </w:rPr>
        <w:t>PASLAUGOS GAVĖJO ĮSIPAREIGOJIMAI</w:t>
      </w:r>
    </w:p>
    <w:p w:rsidR="004A11AF" w:rsidRPr="00CF2958" w:rsidRDefault="00A913C3" w:rsidP="00081D83">
      <w:pPr>
        <w:tabs>
          <w:tab w:val="left" w:pos="-3166"/>
          <w:tab w:val="left" w:pos="851"/>
        </w:tabs>
        <w:suppressAutoHyphens w:val="0"/>
        <w:overflowPunct w:val="0"/>
        <w:autoSpaceDE w:val="0"/>
        <w:spacing w:line="360" w:lineRule="auto"/>
        <w:ind w:firstLine="567"/>
        <w:jc w:val="both"/>
        <w:textAlignment w:val="auto"/>
      </w:pPr>
      <w:r w:rsidRPr="00CF2958">
        <w:t xml:space="preserve">1. </w:t>
      </w:r>
      <w:r w:rsidR="00014C09" w:rsidRPr="00CF2958">
        <w:t xml:space="preserve">Laikytis </w:t>
      </w:r>
      <w:r w:rsidR="00053BA7" w:rsidRPr="00CF2958">
        <w:t xml:space="preserve">Paslaugos teikėjo </w:t>
      </w:r>
      <w:r w:rsidR="00014C09" w:rsidRPr="00CF2958">
        <w:t xml:space="preserve">nurodymų ir sudaryti sąlygas </w:t>
      </w:r>
      <w:r w:rsidR="00053BA7" w:rsidRPr="00CF2958">
        <w:t xml:space="preserve">Paslaugos teikėjui </w:t>
      </w:r>
      <w:r w:rsidR="00014C09" w:rsidRPr="00CF2958">
        <w:t>atlikti kenkėjų kon</w:t>
      </w:r>
      <w:r w:rsidR="00014C09" w:rsidRPr="00CF2958">
        <w:t>t</w:t>
      </w:r>
      <w:r w:rsidR="00014C09" w:rsidRPr="00CF2958">
        <w:t>rolės ir naikinimo (dezinsekcijos, deratizacijos) darbus objekte;</w:t>
      </w:r>
    </w:p>
    <w:p w:rsidR="00705FC9" w:rsidRPr="00CF2958" w:rsidRDefault="00A913C3" w:rsidP="00081D83">
      <w:pPr>
        <w:tabs>
          <w:tab w:val="left" w:pos="-3166"/>
          <w:tab w:val="left" w:pos="851"/>
        </w:tabs>
        <w:suppressAutoHyphens w:val="0"/>
        <w:overflowPunct w:val="0"/>
        <w:autoSpaceDE w:val="0"/>
        <w:spacing w:line="360" w:lineRule="auto"/>
        <w:ind w:firstLine="567"/>
        <w:jc w:val="both"/>
        <w:textAlignment w:val="auto"/>
      </w:pPr>
      <w:r w:rsidRPr="00CF2958">
        <w:t xml:space="preserve">2. </w:t>
      </w:r>
      <w:r w:rsidR="006F713D">
        <w:t xml:space="preserve">Vadovautis </w:t>
      </w:r>
      <w:r w:rsidR="00053BA7" w:rsidRPr="00CF2958">
        <w:t>Paslaugos teikėjo</w:t>
      </w:r>
      <w:r w:rsidR="00053BA7" w:rsidRPr="00081D83">
        <w:rPr>
          <w:b/>
          <w:bCs/>
        </w:rPr>
        <w:t xml:space="preserve"> </w:t>
      </w:r>
      <w:r w:rsidR="006F713D">
        <w:t>konsultacijomis ir pasiūlymais</w:t>
      </w:r>
      <w:r w:rsidR="00014C09" w:rsidRPr="00CF2958">
        <w:t xml:space="preserve"> sanitarinių–higieninių bei sanitar</w:t>
      </w:r>
      <w:r w:rsidR="00014C09" w:rsidRPr="00CF2958">
        <w:t>i</w:t>
      </w:r>
      <w:r w:rsidR="00014C09" w:rsidRPr="00CF2958">
        <w:t>nių–tec</w:t>
      </w:r>
      <w:r w:rsidR="002538E6" w:rsidRPr="00CF2958">
        <w:t>h</w:t>
      </w:r>
      <w:r w:rsidR="00014C09" w:rsidRPr="00CF2958">
        <w:t>ninių priemonių taikymo klausimais.</w:t>
      </w:r>
    </w:p>
    <w:sectPr w:rsidR="00705FC9" w:rsidRPr="00CF2958" w:rsidSect="00285A01">
      <w:pgSz w:w="11906" w:h="16838"/>
      <w:pgMar w:top="709" w:right="70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732" w:rsidRDefault="00615732">
      <w:r>
        <w:separator/>
      </w:r>
    </w:p>
  </w:endnote>
  <w:endnote w:type="continuationSeparator" w:id="0">
    <w:p w:rsidR="00615732" w:rsidRDefault="006157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732" w:rsidRDefault="00615732">
      <w:r>
        <w:rPr>
          <w:color w:val="000000"/>
        </w:rPr>
        <w:separator/>
      </w:r>
    </w:p>
  </w:footnote>
  <w:footnote w:type="continuationSeparator" w:id="0">
    <w:p w:rsidR="00615732" w:rsidRDefault="006157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28E"/>
    <w:multiLevelType w:val="multilevel"/>
    <w:tmpl w:val="DC0A2178"/>
    <w:lvl w:ilvl="0">
      <w:start w:val="1"/>
      <w:numFmt w:val="decimal"/>
      <w:lvlText w:val="%1."/>
      <w:lvlJc w:val="left"/>
      <w:pPr>
        <w:ind w:left="927" w:hanging="360"/>
      </w:pPr>
      <w:rPr>
        <w:rFonts w:hint="default"/>
      </w:rPr>
    </w:lvl>
    <w:lvl w:ilvl="1">
      <w:start w:val="1"/>
      <w:numFmt w:val="decimal"/>
      <w:isLgl/>
      <w:lvlText w:val="%1.%2."/>
      <w:lvlJc w:val="left"/>
      <w:pPr>
        <w:ind w:left="3965" w:hanging="420"/>
      </w:pPr>
      <w:rPr>
        <w:rFonts w:eastAsia="Calibri" w:hint="default"/>
      </w:rPr>
    </w:lvl>
    <w:lvl w:ilvl="2">
      <w:start w:val="1"/>
      <w:numFmt w:val="decimal"/>
      <w:isLgl/>
      <w:lvlText w:val="%1.%2.%3."/>
      <w:lvlJc w:val="left"/>
      <w:pPr>
        <w:ind w:left="2139" w:hanging="720"/>
      </w:pPr>
      <w:rPr>
        <w:rFonts w:eastAsia="Calibri" w:hint="default"/>
      </w:rPr>
    </w:lvl>
    <w:lvl w:ilvl="3">
      <w:start w:val="1"/>
      <w:numFmt w:val="decimal"/>
      <w:isLgl/>
      <w:lvlText w:val="%1.%2.%3.%4."/>
      <w:lvlJc w:val="left"/>
      <w:pPr>
        <w:ind w:left="2565" w:hanging="720"/>
      </w:pPr>
      <w:rPr>
        <w:rFonts w:eastAsia="Calibri" w:hint="default"/>
      </w:rPr>
    </w:lvl>
    <w:lvl w:ilvl="4">
      <w:start w:val="1"/>
      <w:numFmt w:val="decimal"/>
      <w:isLgl/>
      <w:lvlText w:val="%1.%2.%3.%4.%5."/>
      <w:lvlJc w:val="left"/>
      <w:pPr>
        <w:ind w:left="3351" w:hanging="1080"/>
      </w:pPr>
      <w:rPr>
        <w:rFonts w:eastAsia="Calibri" w:hint="default"/>
      </w:rPr>
    </w:lvl>
    <w:lvl w:ilvl="5">
      <w:start w:val="1"/>
      <w:numFmt w:val="decimal"/>
      <w:isLgl/>
      <w:lvlText w:val="%1.%2.%3.%4.%5.%6."/>
      <w:lvlJc w:val="left"/>
      <w:pPr>
        <w:ind w:left="3777" w:hanging="1080"/>
      </w:pPr>
      <w:rPr>
        <w:rFonts w:eastAsia="Calibri" w:hint="default"/>
      </w:rPr>
    </w:lvl>
    <w:lvl w:ilvl="6">
      <w:start w:val="1"/>
      <w:numFmt w:val="decimal"/>
      <w:isLgl/>
      <w:lvlText w:val="%1.%2.%3.%4.%5.%6.%7."/>
      <w:lvlJc w:val="left"/>
      <w:pPr>
        <w:ind w:left="4563" w:hanging="1440"/>
      </w:pPr>
      <w:rPr>
        <w:rFonts w:eastAsia="Calibri" w:hint="default"/>
      </w:rPr>
    </w:lvl>
    <w:lvl w:ilvl="7">
      <w:start w:val="1"/>
      <w:numFmt w:val="decimal"/>
      <w:isLgl/>
      <w:lvlText w:val="%1.%2.%3.%4.%5.%6.%7.%8."/>
      <w:lvlJc w:val="left"/>
      <w:pPr>
        <w:ind w:left="4989" w:hanging="1440"/>
      </w:pPr>
      <w:rPr>
        <w:rFonts w:eastAsia="Calibri" w:hint="default"/>
      </w:rPr>
    </w:lvl>
    <w:lvl w:ilvl="8">
      <w:start w:val="1"/>
      <w:numFmt w:val="decimal"/>
      <w:isLgl/>
      <w:lvlText w:val="%1.%2.%3.%4.%5.%6.%7.%8.%9."/>
      <w:lvlJc w:val="left"/>
      <w:pPr>
        <w:ind w:left="5775" w:hanging="1800"/>
      </w:pPr>
      <w:rPr>
        <w:rFonts w:eastAsia="Calibri" w:hint="default"/>
      </w:rPr>
    </w:lvl>
  </w:abstractNum>
  <w:abstractNum w:abstractNumId="1">
    <w:nsid w:val="326C06BA"/>
    <w:multiLevelType w:val="multilevel"/>
    <w:tmpl w:val="800CB34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4A13C67"/>
    <w:multiLevelType w:val="multilevel"/>
    <w:tmpl w:val="ECBED84A"/>
    <w:lvl w:ilvl="0">
      <w:start w:val="2"/>
      <w:numFmt w:val="decimal"/>
      <w:lvlText w:val="%1."/>
      <w:lvlJc w:val="left"/>
      <w:pPr>
        <w:ind w:left="4537" w:hanging="360"/>
      </w:pPr>
      <w:rPr>
        <w:rFonts w:ascii="Arial" w:hAnsi="Arial" w:cs="Times New Roman"/>
        <w:b/>
        <w:i w:val="0"/>
        <w:sz w:val="22"/>
      </w:rPr>
    </w:lvl>
    <w:lvl w:ilvl="1">
      <w:start w:val="2"/>
      <w:numFmt w:val="decimal"/>
      <w:lvlText w:val="%1.%2."/>
      <w:lvlJc w:val="left"/>
      <w:pPr>
        <w:ind w:left="4969" w:hanging="792"/>
      </w:pPr>
      <w:rPr>
        <w:rFonts w:ascii="Arial" w:hAnsi="Arial" w:cs="Times New Roman"/>
        <w:b w:val="0"/>
        <w:bCs/>
        <w:i w:val="0"/>
        <w:iCs/>
        <w:sz w:val="22"/>
      </w:rPr>
    </w:lvl>
    <w:lvl w:ilvl="2">
      <w:start w:val="1"/>
      <w:numFmt w:val="decimal"/>
      <w:lvlText w:val="%1.%2.%3."/>
      <w:lvlJc w:val="left"/>
      <w:pPr>
        <w:ind w:left="4971" w:hanging="794"/>
      </w:pPr>
      <w:rPr>
        <w:rFonts w:ascii="Arial" w:hAnsi="Arial" w:cs="Times New Roman"/>
        <w:b w:val="0"/>
        <w:i w:val="0"/>
        <w:sz w:val="22"/>
      </w:rPr>
    </w:lvl>
    <w:lvl w:ilvl="3">
      <w:start w:val="1"/>
      <w:numFmt w:val="decimal"/>
      <w:lvlText w:val="%1.%2.%3.%4."/>
      <w:lvlJc w:val="left"/>
      <w:pPr>
        <w:ind w:left="5905" w:hanging="648"/>
      </w:pPr>
    </w:lvl>
    <w:lvl w:ilvl="4">
      <w:start w:val="1"/>
      <w:numFmt w:val="decimal"/>
      <w:lvlText w:val="%1.%2.%3.%4.%5."/>
      <w:lvlJc w:val="left"/>
      <w:pPr>
        <w:ind w:left="6409" w:hanging="792"/>
      </w:pPr>
    </w:lvl>
    <w:lvl w:ilvl="5">
      <w:start w:val="1"/>
      <w:numFmt w:val="decimal"/>
      <w:lvlText w:val="%1.%2.%3.%4.%5.%6."/>
      <w:lvlJc w:val="left"/>
      <w:pPr>
        <w:ind w:left="6913" w:hanging="936"/>
      </w:pPr>
    </w:lvl>
    <w:lvl w:ilvl="6">
      <w:start w:val="1"/>
      <w:numFmt w:val="decimal"/>
      <w:lvlText w:val="%1.%2.%3.%4.%5.%6.%7."/>
      <w:lvlJc w:val="left"/>
      <w:pPr>
        <w:ind w:left="7417" w:hanging="1080"/>
      </w:pPr>
    </w:lvl>
    <w:lvl w:ilvl="7">
      <w:start w:val="1"/>
      <w:numFmt w:val="decimal"/>
      <w:lvlText w:val="%1.%2.%3.%4.%5.%6.%7.%8."/>
      <w:lvlJc w:val="left"/>
      <w:pPr>
        <w:ind w:left="7921" w:hanging="1224"/>
      </w:pPr>
    </w:lvl>
    <w:lvl w:ilvl="8">
      <w:start w:val="1"/>
      <w:numFmt w:val="decimal"/>
      <w:lvlText w:val="%1.%2.%3.%4.%5.%6.%7.%8.%9."/>
      <w:lvlJc w:val="left"/>
      <w:pPr>
        <w:ind w:left="8497" w:hanging="1440"/>
      </w:pPr>
    </w:lvl>
  </w:abstractNum>
  <w:abstractNum w:abstractNumId="3">
    <w:nsid w:val="37EB623E"/>
    <w:multiLevelType w:val="hybridMultilevel"/>
    <w:tmpl w:val="3C72552E"/>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4">
    <w:nsid w:val="4A491B12"/>
    <w:multiLevelType w:val="multilevel"/>
    <w:tmpl w:val="51FCA2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600B3EAA"/>
    <w:multiLevelType w:val="hybridMultilevel"/>
    <w:tmpl w:val="55004404"/>
    <w:lvl w:ilvl="0" w:tplc="38E0501A">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nsid w:val="75A51089"/>
    <w:multiLevelType w:val="multilevel"/>
    <w:tmpl w:val="385455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7D6030EF"/>
    <w:multiLevelType w:val="hybridMultilevel"/>
    <w:tmpl w:val="4B6E090A"/>
    <w:lvl w:ilvl="0" w:tplc="A70CE70C">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2"/>
    <w:lvlOverride w:ilvl="0">
      <w:startOverride w:val="1"/>
    </w:lvlOverride>
    <w:lvlOverride w:ilvl="1">
      <w:startOverride w:val="1"/>
    </w:lvlOverride>
  </w:num>
  <w:num w:numId="4">
    <w:abstractNumId w:val="6"/>
  </w:num>
  <w:num w:numId="5">
    <w:abstractNumId w:val="0"/>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1296"/>
  <w:autoHyphenation/>
  <w:hyphenationZone w:val="396"/>
  <w:characterSpacingControl w:val="doNotCompress"/>
  <w:footnotePr>
    <w:footnote w:id="-1"/>
    <w:footnote w:id="0"/>
  </w:footnotePr>
  <w:endnotePr>
    <w:endnote w:id="-1"/>
    <w:endnote w:id="0"/>
  </w:endnotePr>
  <w:compat/>
  <w:rsids>
    <w:rsidRoot w:val="004A11AF"/>
    <w:rsid w:val="00005EA8"/>
    <w:rsid w:val="00014C09"/>
    <w:rsid w:val="00017973"/>
    <w:rsid w:val="000308CE"/>
    <w:rsid w:val="000312AA"/>
    <w:rsid w:val="00053BA7"/>
    <w:rsid w:val="00053E10"/>
    <w:rsid w:val="000612BF"/>
    <w:rsid w:val="000808C4"/>
    <w:rsid w:val="00081D83"/>
    <w:rsid w:val="00094408"/>
    <w:rsid w:val="000A77DA"/>
    <w:rsid w:val="000B090B"/>
    <w:rsid w:val="000F6772"/>
    <w:rsid w:val="00110A28"/>
    <w:rsid w:val="00141652"/>
    <w:rsid w:val="0015460A"/>
    <w:rsid w:val="00174C6D"/>
    <w:rsid w:val="00175DF1"/>
    <w:rsid w:val="001849AC"/>
    <w:rsid w:val="001926F9"/>
    <w:rsid w:val="00197520"/>
    <w:rsid w:val="001A4F21"/>
    <w:rsid w:val="001B4B41"/>
    <w:rsid w:val="001C0E0B"/>
    <w:rsid w:val="001C4618"/>
    <w:rsid w:val="001E1B3D"/>
    <w:rsid w:val="001E5F1C"/>
    <w:rsid w:val="001F2DBF"/>
    <w:rsid w:val="00214AEE"/>
    <w:rsid w:val="00240555"/>
    <w:rsid w:val="002538E6"/>
    <w:rsid w:val="002555C7"/>
    <w:rsid w:val="002752FD"/>
    <w:rsid w:val="0028200E"/>
    <w:rsid w:val="00285A01"/>
    <w:rsid w:val="00290A3F"/>
    <w:rsid w:val="002B0EE0"/>
    <w:rsid w:val="002B5D56"/>
    <w:rsid w:val="002F4A3F"/>
    <w:rsid w:val="00310FAB"/>
    <w:rsid w:val="00311313"/>
    <w:rsid w:val="003125D0"/>
    <w:rsid w:val="00322103"/>
    <w:rsid w:val="00362CB7"/>
    <w:rsid w:val="003632F0"/>
    <w:rsid w:val="00371789"/>
    <w:rsid w:val="0037454B"/>
    <w:rsid w:val="003A6146"/>
    <w:rsid w:val="003B6675"/>
    <w:rsid w:val="003D11FF"/>
    <w:rsid w:val="003D4B4E"/>
    <w:rsid w:val="004013DE"/>
    <w:rsid w:val="00404850"/>
    <w:rsid w:val="00413945"/>
    <w:rsid w:val="00433699"/>
    <w:rsid w:val="00443F46"/>
    <w:rsid w:val="00445D76"/>
    <w:rsid w:val="00447877"/>
    <w:rsid w:val="00457CD4"/>
    <w:rsid w:val="004A11AF"/>
    <w:rsid w:val="004A31DF"/>
    <w:rsid w:val="004C75CD"/>
    <w:rsid w:val="004E52C5"/>
    <w:rsid w:val="00516994"/>
    <w:rsid w:val="005433EC"/>
    <w:rsid w:val="005610DA"/>
    <w:rsid w:val="00590574"/>
    <w:rsid w:val="005915D6"/>
    <w:rsid w:val="005941B3"/>
    <w:rsid w:val="00597832"/>
    <w:rsid w:val="005A5F39"/>
    <w:rsid w:val="005C4D74"/>
    <w:rsid w:val="005E0B1E"/>
    <w:rsid w:val="005F7C28"/>
    <w:rsid w:val="00615732"/>
    <w:rsid w:val="00670CC6"/>
    <w:rsid w:val="00695C70"/>
    <w:rsid w:val="006C7F43"/>
    <w:rsid w:val="006E3C22"/>
    <w:rsid w:val="006F713D"/>
    <w:rsid w:val="0070111D"/>
    <w:rsid w:val="00705FC9"/>
    <w:rsid w:val="00717442"/>
    <w:rsid w:val="00727550"/>
    <w:rsid w:val="00730B67"/>
    <w:rsid w:val="00747652"/>
    <w:rsid w:val="00751591"/>
    <w:rsid w:val="007E310D"/>
    <w:rsid w:val="00811F7D"/>
    <w:rsid w:val="008331A7"/>
    <w:rsid w:val="00853995"/>
    <w:rsid w:val="0085417A"/>
    <w:rsid w:val="008572D7"/>
    <w:rsid w:val="00871D84"/>
    <w:rsid w:val="00880480"/>
    <w:rsid w:val="008A0B42"/>
    <w:rsid w:val="008B4D85"/>
    <w:rsid w:val="008D3467"/>
    <w:rsid w:val="008D6876"/>
    <w:rsid w:val="008F072B"/>
    <w:rsid w:val="0090596B"/>
    <w:rsid w:val="00962722"/>
    <w:rsid w:val="00963F2E"/>
    <w:rsid w:val="009A4FFA"/>
    <w:rsid w:val="009B769C"/>
    <w:rsid w:val="009D36E9"/>
    <w:rsid w:val="009E732A"/>
    <w:rsid w:val="009E78B2"/>
    <w:rsid w:val="009F3739"/>
    <w:rsid w:val="00A114D6"/>
    <w:rsid w:val="00A133A4"/>
    <w:rsid w:val="00A466E9"/>
    <w:rsid w:val="00A66224"/>
    <w:rsid w:val="00A83FEB"/>
    <w:rsid w:val="00A90517"/>
    <w:rsid w:val="00A913C3"/>
    <w:rsid w:val="00AB5C4E"/>
    <w:rsid w:val="00AC5AB0"/>
    <w:rsid w:val="00AC78DF"/>
    <w:rsid w:val="00AD0296"/>
    <w:rsid w:val="00AD0BAB"/>
    <w:rsid w:val="00AD54AF"/>
    <w:rsid w:val="00AF5C00"/>
    <w:rsid w:val="00AF7475"/>
    <w:rsid w:val="00B21F40"/>
    <w:rsid w:val="00B529B1"/>
    <w:rsid w:val="00B54173"/>
    <w:rsid w:val="00B72215"/>
    <w:rsid w:val="00B771C5"/>
    <w:rsid w:val="00BA2C0E"/>
    <w:rsid w:val="00BC29A5"/>
    <w:rsid w:val="00BC4464"/>
    <w:rsid w:val="00BE24C7"/>
    <w:rsid w:val="00C1178A"/>
    <w:rsid w:val="00C12098"/>
    <w:rsid w:val="00C178F5"/>
    <w:rsid w:val="00C21C9E"/>
    <w:rsid w:val="00C3103E"/>
    <w:rsid w:val="00C40835"/>
    <w:rsid w:val="00C44E31"/>
    <w:rsid w:val="00C769E9"/>
    <w:rsid w:val="00C779FC"/>
    <w:rsid w:val="00C80D6A"/>
    <w:rsid w:val="00CA35CC"/>
    <w:rsid w:val="00CD6B1C"/>
    <w:rsid w:val="00CF2958"/>
    <w:rsid w:val="00D2335E"/>
    <w:rsid w:val="00D2750B"/>
    <w:rsid w:val="00D321B5"/>
    <w:rsid w:val="00D35B0A"/>
    <w:rsid w:val="00D57BD9"/>
    <w:rsid w:val="00D71196"/>
    <w:rsid w:val="00DA05DC"/>
    <w:rsid w:val="00DC00BD"/>
    <w:rsid w:val="00DC4F52"/>
    <w:rsid w:val="00DF4F20"/>
    <w:rsid w:val="00E00390"/>
    <w:rsid w:val="00E42AB0"/>
    <w:rsid w:val="00E520C7"/>
    <w:rsid w:val="00E70D0E"/>
    <w:rsid w:val="00EC2FDD"/>
    <w:rsid w:val="00ED535E"/>
    <w:rsid w:val="00EF27D1"/>
    <w:rsid w:val="00F117B2"/>
    <w:rsid w:val="00F13886"/>
    <w:rsid w:val="00F30D45"/>
    <w:rsid w:val="00F3138E"/>
    <w:rsid w:val="00F44577"/>
    <w:rsid w:val="00F71F83"/>
    <w:rsid w:val="00F72DE9"/>
    <w:rsid w:val="00F73146"/>
    <w:rsid w:val="00F8407D"/>
    <w:rsid w:val="00FA29E4"/>
    <w:rsid w:val="00FD5552"/>
    <w:rsid w:val="00FF2559"/>
    <w:rsid w:val="00FF338D"/>
    <w:rsid w:val="00FF396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04850"/>
    <w:pPr>
      <w:suppressAutoHyphens/>
      <w:autoSpaceDN w:val="0"/>
      <w:textAlignment w:val="baseline"/>
    </w:pPr>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rsid w:val="00404850"/>
    <w:pPr>
      <w:suppressAutoHyphens w:val="0"/>
      <w:overflowPunct w:val="0"/>
      <w:autoSpaceDE w:val="0"/>
      <w:textAlignment w:val="auto"/>
    </w:pPr>
    <w:rPr>
      <w:rFonts w:ascii="TimesLT" w:eastAsia="Calibri" w:hAnsi="TimesLT"/>
      <w:sz w:val="20"/>
      <w:szCs w:val="20"/>
    </w:rPr>
  </w:style>
  <w:style w:type="character" w:customStyle="1" w:styleId="PuslapioinaostekstasDiagrama">
    <w:name w:val="Puslapio išnašos tekstas Diagrama"/>
    <w:rsid w:val="00404850"/>
    <w:rPr>
      <w:rFonts w:ascii="TimesLT" w:eastAsia="Calibri" w:hAnsi="TimesLT"/>
      <w:sz w:val="20"/>
      <w:szCs w:val="20"/>
      <w:lang w:eastAsia="lt-LT"/>
    </w:rPr>
  </w:style>
  <w:style w:type="paragraph" w:styleId="Pagrindinistekstas2">
    <w:name w:val="Body Text 2"/>
    <w:basedOn w:val="prastasis"/>
    <w:rsid w:val="00404850"/>
    <w:pPr>
      <w:suppressAutoHyphens w:val="0"/>
      <w:overflowPunct w:val="0"/>
      <w:autoSpaceDE w:val="0"/>
      <w:jc w:val="both"/>
      <w:textAlignment w:val="auto"/>
    </w:pPr>
    <w:rPr>
      <w:rFonts w:ascii="Arial" w:eastAsia="Calibri" w:hAnsi="Arial" w:cs="Arial"/>
      <w:sz w:val="22"/>
      <w:szCs w:val="22"/>
    </w:rPr>
  </w:style>
  <w:style w:type="character" w:customStyle="1" w:styleId="Pagrindinistekstas2Diagrama">
    <w:name w:val="Pagrindinis tekstas 2 Diagrama"/>
    <w:rsid w:val="00404850"/>
    <w:rPr>
      <w:rFonts w:ascii="Arial" w:eastAsia="Calibri" w:hAnsi="Arial" w:cs="Arial"/>
      <w:lang w:eastAsia="lt-LT"/>
    </w:rPr>
  </w:style>
  <w:style w:type="character" w:styleId="Puslapioinaosnuoroda">
    <w:name w:val="footnote reference"/>
    <w:rsid w:val="00404850"/>
    <w:rPr>
      <w:position w:val="0"/>
      <w:vertAlign w:val="superscript"/>
    </w:rPr>
  </w:style>
  <w:style w:type="paragraph" w:customStyle="1" w:styleId="Statut">
    <w:name w:val="Statut"/>
    <w:basedOn w:val="prastasis"/>
    <w:rsid w:val="00404850"/>
    <w:pPr>
      <w:suppressAutoHyphens w:val="0"/>
      <w:spacing w:before="360"/>
      <w:jc w:val="center"/>
      <w:textAlignment w:val="auto"/>
    </w:pPr>
    <w:rPr>
      <w:rFonts w:eastAsia="Calibri"/>
      <w:lang w:eastAsia="ar-SA"/>
    </w:rPr>
  </w:style>
  <w:style w:type="paragraph" w:customStyle="1" w:styleId="bodytext">
    <w:name w:val="bodytext"/>
    <w:basedOn w:val="prastasis"/>
    <w:rsid w:val="00404850"/>
    <w:pPr>
      <w:suppressAutoHyphens w:val="0"/>
      <w:spacing w:before="100" w:after="100"/>
      <w:textAlignment w:val="auto"/>
    </w:pPr>
    <w:rPr>
      <w:rFonts w:eastAsia="Calibri"/>
    </w:rPr>
  </w:style>
  <w:style w:type="paragraph" w:styleId="Debesliotekstas">
    <w:name w:val="Balloon Text"/>
    <w:basedOn w:val="prastasis"/>
    <w:rsid w:val="00404850"/>
    <w:rPr>
      <w:rFonts w:ascii="Segoe UI" w:hAnsi="Segoe UI" w:cs="Segoe UI"/>
      <w:sz w:val="18"/>
      <w:szCs w:val="18"/>
    </w:rPr>
  </w:style>
  <w:style w:type="character" w:customStyle="1" w:styleId="DebesliotekstasDiagrama">
    <w:name w:val="Debesėlio tekstas Diagrama"/>
    <w:rsid w:val="00404850"/>
    <w:rPr>
      <w:rFonts w:ascii="Segoe UI" w:eastAsia="Times New Roman" w:hAnsi="Segoe UI" w:cs="Segoe UI"/>
      <w:sz w:val="18"/>
      <w:szCs w:val="18"/>
      <w:lang w:eastAsia="lt-LT"/>
    </w:rPr>
  </w:style>
  <w:style w:type="paragraph" w:customStyle="1" w:styleId="prastasis1">
    <w:name w:val="Įprastasis1"/>
    <w:rsid w:val="00404850"/>
    <w:pPr>
      <w:suppressAutoHyphens/>
      <w:autoSpaceDN w:val="0"/>
      <w:textAlignment w:val="baseline"/>
    </w:pPr>
    <w:rPr>
      <w:rFonts w:ascii="Times New Roman" w:eastAsia="Times New Roman" w:hAnsi="Times New Roman" w:cs="Calibri"/>
      <w:sz w:val="24"/>
      <w:szCs w:val="24"/>
      <w:lang w:eastAsia="ar-SA"/>
    </w:rPr>
  </w:style>
  <w:style w:type="paragraph" w:styleId="Sraopastraipa">
    <w:name w:val="List Paragraph"/>
    <w:basedOn w:val="prastasis"/>
    <w:rsid w:val="00404850"/>
    <w:pPr>
      <w:ind w:left="720"/>
    </w:pPr>
  </w:style>
  <w:style w:type="paragraph" w:styleId="Antrats">
    <w:name w:val="header"/>
    <w:basedOn w:val="prastasis"/>
    <w:rsid w:val="00404850"/>
    <w:pPr>
      <w:tabs>
        <w:tab w:val="center" w:pos="4819"/>
        <w:tab w:val="right" w:pos="9638"/>
      </w:tabs>
    </w:pPr>
  </w:style>
  <w:style w:type="character" w:customStyle="1" w:styleId="AntratsDiagrama">
    <w:name w:val="Antraštės Diagrama"/>
    <w:rsid w:val="00404850"/>
    <w:rPr>
      <w:rFonts w:ascii="Times New Roman" w:eastAsia="Times New Roman" w:hAnsi="Times New Roman"/>
      <w:sz w:val="24"/>
      <w:szCs w:val="24"/>
      <w:lang w:eastAsia="lt-LT"/>
    </w:rPr>
  </w:style>
  <w:style w:type="paragraph" w:styleId="Porat">
    <w:name w:val="footer"/>
    <w:basedOn w:val="prastasis"/>
    <w:rsid w:val="00404850"/>
    <w:pPr>
      <w:tabs>
        <w:tab w:val="center" w:pos="4819"/>
        <w:tab w:val="right" w:pos="9638"/>
      </w:tabs>
    </w:pPr>
  </w:style>
  <w:style w:type="character" w:customStyle="1" w:styleId="PoratDiagrama">
    <w:name w:val="Poraštė Diagrama"/>
    <w:rsid w:val="00404850"/>
    <w:rPr>
      <w:rFonts w:ascii="Times New Roman" w:eastAsia="Times New Roman" w:hAnsi="Times New Roman"/>
      <w:sz w:val="24"/>
      <w:szCs w:val="24"/>
      <w:lang w:eastAsia="lt-LT"/>
    </w:rPr>
  </w:style>
  <w:style w:type="character" w:styleId="Komentaronuoroda">
    <w:name w:val="annotation reference"/>
    <w:basedOn w:val="Numatytasispastraiposriftas"/>
    <w:uiPriority w:val="99"/>
    <w:semiHidden/>
    <w:unhideWhenUsed/>
    <w:rsid w:val="00BA2C0E"/>
    <w:rPr>
      <w:sz w:val="16"/>
      <w:szCs w:val="16"/>
    </w:rPr>
  </w:style>
  <w:style w:type="paragraph" w:styleId="Komentarotekstas">
    <w:name w:val="annotation text"/>
    <w:basedOn w:val="prastasis"/>
    <w:link w:val="KomentarotekstasDiagrama"/>
    <w:uiPriority w:val="99"/>
    <w:semiHidden/>
    <w:unhideWhenUsed/>
    <w:rsid w:val="00BA2C0E"/>
    <w:rPr>
      <w:sz w:val="20"/>
      <w:szCs w:val="20"/>
    </w:rPr>
  </w:style>
  <w:style w:type="character" w:customStyle="1" w:styleId="KomentarotekstasDiagrama">
    <w:name w:val="Komentaro tekstas Diagrama"/>
    <w:basedOn w:val="Numatytasispastraiposriftas"/>
    <w:link w:val="Komentarotekstas"/>
    <w:uiPriority w:val="99"/>
    <w:semiHidden/>
    <w:rsid w:val="00BA2C0E"/>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BA2C0E"/>
    <w:rPr>
      <w:b/>
      <w:bCs/>
    </w:rPr>
  </w:style>
  <w:style w:type="character" w:customStyle="1" w:styleId="KomentarotemaDiagrama">
    <w:name w:val="Komentaro tema Diagrama"/>
    <w:basedOn w:val="KomentarotekstasDiagrama"/>
    <w:link w:val="Komentarotema"/>
    <w:uiPriority w:val="99"/>
    <w:semiHidden/>
    <w:rsid w:val="00BA2C0E"/>
    <w:rPr>
      <w:rFonts w:ascii="Times New Roman" w:eastAsia="Times New Roman" w:hAnsi="Times New Roman"/>
      <w:b/>
      <w:bCs/>
    </w:rPr>
  </w:style>
  <w:style w:type="paragraph" w:customStyle="1" w:styleId="Body2">
    <w:name w:val="Body 2"/>
    <w:rsid w:val="0001797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TableParagraph">
    <w:name w:val="Table Paragraph"/>
    <w:basedOn w:val="prastasis"/>
    <w:uiPriority w:val="1"/>
    <w:qFormat/>
    <w:rsid w:val="00EC2FDD"/>
    <w:pPr>
      <w:widowControl w:val="0"/>
      <w:suppressAutoHyphens w:val="0"/>
      <w:autoSpaceDE w:val="0"/>
      <w:textAlignment w:val="auto"/>
    </w:pPr>
    <w:rPr>
      <w:sz w:val="22"/>
      <w:szCs w:val="22"/>
      <w:lang w:eastAsia="en-US"/>
    </w:rPr>
  </w:style>
  <w:style w:type="paragraph" w:styleId="Pavadinimas">
    <w:name w:val="Title"/>
    <w:basedOn w:val="prastasis"/>
    <w:next w:val="prastasis"/>
    <w:link w:val="PavadinimasDiagrama"/>
    <w:qFormat/>
    <w:rsid w:val="00EC2FDD"/>
    <w:pPr>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PavadinimasDiagrama">
    <w:name w:val="Pavadinimas Diagrama"/>
    <w:basedOn w:val="Numatytasispastraiposriftas"/>
    <w:link w:val="Pavadinimas"/>
    <w:rsid w:val="00EC2FDD"/>
    <w:rPr>
      <w:rFonts w:asciiTheme="majorHAnsi" w:eastAsiaTheme="majorEastAsia" w:hAnsiTheme="majorHAnsi" w:cstheme="majorBidi"/>
      <w:spacing w:val="-10"/>
      <w:kern w:val="28"/>
      <w:sz w:val="56"/>
      <w:szCs w:val="56"/>
      <w:lang w:eastAsia="en-US"/>
    </w:rPr>
  </w:style>
</w:styles>
</file>

<file path=word/webSettings.xml><?xml version="1.0" encoding="utf-8"?>
<w:webSettings xmlns:r="http://schemas.openxmlformats.org/officeDocument/2006/relationships" xmlns:w="http://schemas.openxmlformats.org/wordprocessingml/2006/main">
  <w:divs>
    <w:div w:id="60561217">
      <w:bodyDiv w:val="1"/>
      <w:marLeft w:val="0"/>
      <w:marRight w:val="0"/>
      <w:marTop w:val="0"/>
      <w:marBottom w:val="0"/>
      <w:divBdr>
        <w:top w:val="none" w:sz="0" w:space="0" w:color="auto"/>
        <w:left w:val="none" w:sz="0" w:space="0" w:color="auto"/>
        <w:bottom w:val="none" w:sz="0" w:space="0" w:color="auto"/>
        <w:right w:val="none" w:sz="0" w:space="0" w:color="auto"/>
      </w:divBdr>
    </w:div>
    <w:div w:id="1672560760">
      <w:bodyDiv w:val="1"/>
      <w:marLeft w:val="0"/>
      <w:marRight w:val="0"/>
      <w:marTop w:val="0"/>
      <w:marBottom w:val="0"/>
      <w:divBdr>
        <w:top w:val="none" w:sz="0" w:space="0" w:color="auto"/>
        <w:left w:val="none" w:sz="0" w:space="0" w:color="auto"/>
        <w:bottom w:val="none" w:sz="0" w:space="0" w:color="auto"/>
        <w:right w:val="none" w:sz="0" w:space="0" w:color="auto"/>
      </w:divBdr>
    </w:div>
    <w:div w:id="1787582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C732453BBE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5440</Words>
  <Characters>3101</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Zubiene</dc:creator>
  <cp:lastModifiedBy>User</cp:lastModifiedBy>
  <cp:revision>3</cp:revision>
  <cp:lastPrinted>2024-04-09T06:56:00Z</cp:lastPrinted>
  <dcterms:created xsi:type="dcterms:W3CDTF">2025-03-13T11:49:00Z</dcterms:created>
  <dcterms:modified xsi:type="dcterms:W3CDTF">2025-03-13T11:59:00Z</dcterms:modified>
</cp:coreProperties>
</file>