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DE29ED" w:rsidRPr="008D4BFA" w14:paraId="690C4DA4" w14:textId="77777777" w:rsidTr="00D052BE">
        <w:trPr>
          <w:trHeight w:val="1065"/>
          <w:jc w:val="center"/>
        </w:trPr>
        <w:tc>
          <w:tcPr>
            <w:tcW w:w="9639" w:type="dxa"/>
          </w:tcPr>
          <w:p w14:paraId="31C42E8D" w14:textId="7B2FBE4E" w:rsidR="00AE0EDF" w:rsidRPr="00AE0EDF" w:rsidRDefault="00AE0EDF" w:rsidP="00AE0EDF">
            <w:pPr>
              <w:widowControl w:val="0"/>
              <w:tabs>
                <w:tab w:val="left" w:pos="408"/>
                <w:tab w:val="center" w:pos="4711"/>
              </w:tabs>
              <w:autoSpaceDE w:val="0"/>
              <w:autoSpaceDN w:val="0"/>
              <w:adjustRightInd w:val="0"/>
              <w:spacing w:after="0" w:line="240" w:lineRule="auto"/>
              <w:jc w:val="center"/>
              <w:rPr>
                <w:rFonts w:cstheme="minorHAnsi"/>
                <w:noProof/>
                <w:sz w:val="18"/>
                <w:szCs w:val="18"/>
                <w:lang w:eastAsia="en-US"/>
              </w:rPr>
            </w:pPr>
            <w:r w:rsidRPr="00AE0EDF">
              <w:rPr>
                <w:rFonts w:cstheme="minorHAnsi"/>
                <w:noProof/>
                <w:sz w:val="18"/>
                <w:szCs w:val="18"/>
                <w:lang w:eastAsia="en-US"/>
              </w:rPr>
              <w:drawing>
                <wp:inline distT="0" distB="0" distL="0" distR="0" wp14:anchorId="1DC88C89" wp14:editId="7044089A">
                  <wp:extent cx="3132929" cy="1009650"/>
                  <wp:effectExtent l="0" t="0" r="0" b="0"/>
                  <wp:docPr id="8913626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5D6347AD" w14:textId="77777777" w:rsidR="00DE29ED" w:rsidRPr="00AE0237" w:rsidRDefault="00DE29ED" w:rsidP="00D052BE">
            <w:pPr>
              <w:widowControl w:val="0"/>
              <w:autoSpaceDE w:val="0"/>
              <w:autoSpaceDN w:val="0"/>
              <w:adjustRightInd w:val="0"/>
              <w:spacing w:after="0" w:line="240" w:lineRule="auto"/>
              <w:jc w:val="center"/>
              <w:rPr>
                <w:rFonts w:ascii="Times New Roman" w:hAnsi="Times New Roman" w:cs="Times New Roman"/>
                <w:b/>
                <w:sz w:val="24"/>
                <w:szCs w:val="24"/>
              </w:rPr>
            </w:pPr>
            <w:r w:rsidRPr="00AE0237">
              <w:rPr>
                <w:rFonts w:ascii="Times New Roman" w:hAnsi="Times New Roman" w:cs="Times New Roman"/>
                <w:b/>
                <w:sz w:val="24"/>
                <w:szCs w:val="24"/>
              </w:rPr>
              <w:t>Lietuvos Respublikos aplinkos ministerijos Aplinkos projektų valdymo agentūra</w:t>
            </w:r>
          </w:p>
          <w:p w14:paraId="44C1ACE3" w14:textId="77777777" w:rsidR="00DE29ED" w:rsidRPr="00AE0237" w:rsidRDefault="00DE29ED" w:rsidP="00D052BE">
            <w:pPr>
              <w:widowControl w:val="0"/>
              <w:autoSpaceDE w:val="0"/>
              <w:autoSpaceDN w:val="0"/>
              <w:adjustRightInd w:val="0"/>
              <w:spacing w:after="0" w:line="240" w:lineRule="auto"/>
              <w:jc w:val="center"/>
              <w:rPr>
                <w:rFonts w:ascii="Times New Roman" w:hAnsi="Times New Roman" w:cs="Times New Roman"/>
                <w:sz w:val="24"/>
                <w:szCs w:val="24"/>
              </w:rPr>
            </w:pPr>
          </w:p>
          <w:p w14:paraId="25443A0B" w14:textId="457386BF" w:rsidR="00B301A0" w:rsidRDefault="00DE29ED" w:rsidP="00D052BE">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 xml:space="preserve">Biudžetinė  įstaiga, Labdarių g. 3-102, </w:t>
            </w:r>
            <w:r>
              <w:rPr>
                <w:rFonts w:ascii="Times New Roman" w:hAnsi="Times New Roman" w:cs="Times New Roman"/>
                <w:sz w:val="24"/>
                <w:szCs w:val="24"/>
              </w:rPr>
              <w:t>LT-</w:t>
            </w:r>
            <w:r w:rsidRPr="00AE0237">
              <w:rPr>
                <w:rFonts w:ascii="Times New Roman" w:hAnsi="Times New Roman" w:cs="Times New Roman"/>
                <w:sz w:val="24"/>
                <w:szCs w:val="24"/>
              </w:rPr>
              <w:t xml:space="preserve">01120 Vilnius, Lietuva </w:t>
            </w:r>
          </w:p>
          <w:p w14:paraId="55124FAA" w14:textId="7C215198" w:rsidR="00DE29ED" w:rsidRPr="00AE0237" w:rsidRDefault="00DE29ED" w:rsidP="00D052BE">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 xml:space="preserve">tel. </w:t>
            </w:r>
            <w:r w:rsidRPr="00DE29ED">
              <w:rPr>
                <w:rFonts w:ascii="Times New Roman" w:hAnsi="Times New Roman" w:cs="Times New Roman"/>
                <w:sz w:val="24"/>
                <w:szCs w:val="24"/>
              </w:rPr>
              <w:t>+370 646 02 285</w:t>
            </w:r>
            <w:r w:rsidRPr="00AE0237">
              <w:rPr>
                <w:rFonts w:ascii="Times New Roman" w:hAnsi="Times New Roman" w:cs="Times New Roman"/>
                <w:sz w:val="24"/>
                <w:szCs w:val="24"/>
              </w:rPr>
              <w:t xml:space="preserve">, el. p. </w:t>
            </w:r>
            <w:hyperlink r:id="rId12" w:history="1">
              <w:r w:rsidRPr="002B18B3">
                <w:rPr>
                  <w:rStyle w:val="Hipersaitas"/>
                  <w:rFonts w:ascii="Times New Roman" w:hAnsi="Times New Roman" w:cs="Times New Roman"/>
                  <w:sz w:val="24"/>
                  <w:szCs w:val="24"/>
                </w:rPr>
                <w:t>apva@apva.lt</w:t>
              </w:r>
            </w:hyperlink>
            <w:r>
              <w:rPr>
                <w:rFonts w:ascii="Times New Roman" w:hAnsi="Times New Roman" w:cs="Times New Roman"/>
                <w:sz w:val="24"/>
                <w:szCs w:val="24"/>
              </w:rPr>
              <w:t xml:space="preserve"> </w:t>
            </w:r>
          </w:p>
          <w:p w14:paraId="3A87065F" w14:textId="77777777" w:rsidR="00DE29ED" w:rsidRPr="008D4BFA" w:rsidRDefault="00DE29ED" w:rsidP="00D052BE">
            <w:pPr>
              <w:widowControl w:val="0"/>
              <w:autoSpaceDE w:val="0"/>
              <w:autoSpaceDN w:val="0"/>
              <w:adjustRightInd w:val="0"/>
              <w:spacing w:after="0" w:line="240" w:lineRule="auto"/>
              <w:jc w:val="center"/>
              <w:rPr>
                <w:rFonts w:cstheme="minorHAnsi"/>
                <w:sz w:val="24"/>
                <w:szCs w:val="24"/>
              </w:rPr>
            </w:pPr>
            <w:r w:rsidRPr="00AE0237">
              <w:rPr>
                <w:rFonts w:ascii="Times New Roman" w:hAnsi="Times New Roman" w:cs="Times New Roman"/>
                <w:sz w:val="24"/>
                <w:szCs w:val="24"/>
              </w:rPr>
              <w:t>Duomenys kaupiami ir saugomi Juridinių asmenų registre, kodas 288779560</w:t>
            </w:r>
          </w:p>
        </w:tc>
      </w:tr>
    </w:tbl>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6315E48" w14:textId="3DCCDD14"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96BBB" w:rsidRDefault="00D526C8" w:rsidP="004E4612">
          <w:pPr>
            <w:spacing w:after="120" w:line="20" w:lineRule="atLeast"/>
            <w:ind w:left="5245"/>
            <w:contextualSpacing/>
            <w:rPr>
              <w:rFonts w:cstheme="minorHAnsi"/>
              <w:sz w:val="24"/>
              <w:szCs w:val="24"/>
            </w:rPr>
          </w:pPr>
          <w:r w:rsidRPr="00F96BBB">
            <w:rPr>
              <w:rFonts w:cstheme="minorHAnsi"/>
              <w:sz w:val="24"/>
              <w:szCs w:val="24"/>
            </w:rPr>
            <w:t xml:space="preserve">PATVIRTINTA </w:t>
          </w:r>
        </w:p>
        <w:p w14:paraId="1580ED72" w14:textId="4379085F" w:rsidR="001C24BC" w:rsidRPr="00F96BBB" w:rsidRDefault="00C315CA" w:rsidP="00C315CA">
          <w:pPr>
            <w:spacing w:after="120" w:line="20" w:lineRule="atLeast"/>
            <w:ind w:left="5245"/>
            <w:contextualSpacing/>
            <w:jc w:val="both"/>
            <w:rPr>
              <w:rFonts w:cstheme="minorHAnsi"/>
              <w:sz w:val="24"/>
              <w:szCs w:val="24"/>
            </w:rPr>
          </w:pPr>
          <w:r>
            <w:rPr>
              <w:rFonts w:cstheme="minorHAnsi"/>
              <w:sz w:val="24"/>
              <w:szCs w:val="24"/>
            </w:rPr>
            <w:t>Aplinkos projektų valdymo agentūros d</w:t>
          </w:r>
          <w:r w:rsidR="00F96BBB" w:rsidRPr="00F96BBB">
            <w:rPr>
              <w:rFonts w:cstheme="minorHAnsi"/>
              <w:sz w:val="24"/>
              <w:szCs w:val="24"/>
            </w:rPr>
            <w:t>arbuotojų tarnybinių kelionių į užsienį ir Lietuvoje organizavimo paslaugų v</w:t>
          </w:r>
          <w:r w:rsidR="001C24BC" w:rsidRPr="00F96BBB">
            <w:rPr>
              <w:rFonts w:cstheme="minorHAnsi"/>
              <w:sz w:val="24"/>
              <w:szCs w:val="24"/>
            </w:rPr>
            <w:t>ieš</w:t>
          </w:r>
          <w:r w:rsidR="00BE2FCA" w:rsidRPr="00F96BBB">
            <w:rPr>
              <w:rFonts w:cstheme="minorHAnsi"/>
              <w:sz w:val="24"/>
              <w:szCs w:val="24"/>
            </w:rPr>
            <w:t>ojo</w:t>
          </w:r>
          <w:r w:rsidR="001C24BC" w:rsidRPr="00F96BBB">
            <w:rPr>
              <w:rFonts w:cstheme="minorHAnsi"/>
              <w:sz w:val="24"/>
              <w:szCs w:val="24"/>
            </w:rPr>
            <w:t xml:space="preserve"> pirkim</w:t>
          </w:r>
          <w:r w:rsidR="00BE2FCA" w:rsidRPr="00F96BBB">
            <w:rPr>
              <w:rFonts w:cstheme="minorHAnsi"/>
              <w:sz w:val="24"/>
              <w:szCs w:val="24"/>
            </w:rPr>
            <w:t>o</w:t>
          </w:r>
          <w:r w:rsidR="001C24BC" w:rsidRPr="00F96BBB">
            <w:rPr>
              <w:rFonts w:cstheme="minorHAnsi"/>
              <w:sz w:val="24"/>
              <w:szCs w:val="24"/>
            </w:rPr>
            <w:t xml:space="preserve"> </w:t>
          </w:r>
          <w:r w:rsidR="001C24BC" w:rsidRPr="00AA455F">
            <w:rPr>
              <w:rFonts w:cstheme="minorHAnsi"/>
              <w:sz w:val="24"/>
              <w:szCs w:val="24"/>
            </w:rPr>
            <w:t xml:space="preserve">komisijos </w:t>
          </w:r>
          <w:r w:rsidR="00F96BBB" w:rsidRPr="00AA455F">
            <w:rPr>
              <w:rFonts w:cstheme="minorHAnsi"/>
              <w:sz w:val="24"/>
              <w:szCs w:val="24"/>
            </w:rPr>
            <w:t>2025</w:t>
          </w:r>
          <w:r w:rsidR="001C24BC" w:rsidRPr="00AA455F">
            <w:rPr>
              <w:rFonts w:cstheme="minorHAnsi"/>
              <w:sz w:val="24"/>
              <w:szCs w:val="24"/>
            </w:rPr>
            <w:t>-0</w:t>
          </w:r>
          <w:r w:rsidR="006A74F4" w:rsidRPr="00AA455F">
            <w:rPr>
              <w:rFonts w:cstheme="minorHAnsi"/>
              <w:sz w:val="24"/>
              <w:szCs w:val="24"/>
            </w:rPr>
            <w:t>4</w:t>
          </w:r>
          <w:r w:rsidR="001C24BC" w:rsidRPr="00AA455F">
            <w:rPr>
              <w:rFonts w:cstheme="minorHAnsi"/>
              <w:sz w:val="24"/>
              <w:szCs w:val="24"/>
            </w:rPr>
            <w:t>-</w:t>
          </w:r>
          <w:r w:rsidR="00AA455F" w:rsidRPr="00AA455F">
            <w:rPr>
              <w:rFonts w:cstheme="minorHAnsi"/>
              <w:sz w:val="24"/>
              <w:szCs w:val="24"/>
            </w:rPr>
            <w:t>15</w:t>
          </w:r>
          <w:r w:rsidR="00AA455F">
            <w:rPr>
              <w:rFonts w:cstheme="minorHAnsi"/>
              <w:sz w:val="24"/>
              <w:szCs w:val="24"/>
            </w:rPr>
            <w:t xml:space="preserve"> posėdžio</w:t>
          </w:r>
          <w:r w:rsidR="001C24BC" w:rsidRPr="00AA455F">
            <w:rPr>
              <w:rFonts w:cstheme="minorHAnsi"/>
              <w:sz w:val="24"/>
              <w:szCs w:val="24"/>
            </w:rPr>
            <w:t xml:space="preserve"> protokolu Nr. </w:t>
          </w:r>
          <w:r w:rsidR="00F96BBB" w:rsidRPr="00AA455F">
            <w:rPr>
              <w:rFonts w:cstheme="minorHAnsi"/>
              <w:sz w:val="24"/>
              <w:szCs w:val="24"/>
            </w:rPr>
            <w:t>U1-</w:t>
          </w:r>
          <w:r w:rsidR="00AA455F" w:rsidRPr="00AA455F">
            <w:rPr>
              <w:rFonts w:cstheme="minorHAnsi"/>
              <w:sz w:val="24"/>
              <w:szCs w:val="24"/>
            </w:rPr>
            <w:t>63</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7AE54272" w:rsidR="00D53BF4" w:rsidRPr="00F0499F" w:rsidRDefault="00D53BF4" w:rsidP="004E4612">
          <w:pPr>
            <w:spacing w:after="120" w:line="20" w:lineRule="atLeast"/>
            <w:ind w:left="5245"/>
            <w:contextualSpacing/>
            <w:rPr>
              <w:rFonts w:cstheme="minorHAnsi"/>
              <w:i/>
              <w:iCs/>
              <w:color w:val="0070C0"/>
              <w:sz w:val="24"/>
              <w:szCs w:val="24"/>
            </w:rPr>
          </w:pPr>
          <w:r w:rsidRPr="00BE2FCA">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C2677A5" w14:textId="77777777" w:rsidR="00C315CA" w:rsidRDefault="007A130B" w:rsidP="004E4612">
          <w:pPr>
            <w:spacing w:after="120" w:line="20" w:lineRule="atLeast"/>
            <w:contextualSpacing/>
            <w:jc w:val="center"/>
            <w:rPr>
              <w:rFonts w:cstheme="minorHAnsi"/>
              <w:b/>
              <w:bCs/>
              <w:sz w:val="28"/>
              <w:szCs w:val="28"/>
            </w:rPr>
          </w:pPr>
          <w:r w:rsidRPr="00F96BBB">
            <w:rPr>
              <w:rFonts w:cstheme="minorHAnsi"/>
              <w:b/>
              <w:bCs/>
              <w:sz w:val="28"/>
              <w:szCs w:val="28"/>
            </w:rPr>
            <w:t xml:space="preserve">SUPAPRASTINTO </w:t>
          </w:r>
          <w:r w:rsidR="00D526C8" w:rsidRPr="00F96BBB">
            <w:rPr>
              <w:rFonts w:cstheme="minorHAnsi"/>
              <w:b/>
              <w:bCs/>
              <w:sz w:val="28"/>
              <w:szCs w:val="28"/>
            </w:rPr>
            <w:t xml:space="preserve">VIEŠOJO </w:t>
          </w:r>
          <w:r w:rsidR="00D526C8" w:rsidRPr="00F0499F">
            <w:rPr>
              <w:rFonts w:cstheme="minorHAnsi"/>
              <w:b/>
              <w:bCs/>
              <w:sz w:val="28"/>
              <w:szCs w:val="28"/>
            </w:rPr>
            <w:t xml:space="preserve">PIRKIMO </w:t>
          </w:r>
        </w:p>
        <w:p w14:paraId="1D1BF965" w14:textId="4588CCD2" w:rsidR="00D526C8" w:rsidRPr="00F0499F" w:rsidRDefault="00D526C8" w:rsidP="004E4612">
          <w:pPr>
            <w:spacing w:after="120" w:line="20" w:lineRule="atLeast"/>
            <w:contextualSpacing/>
            <w:jc w:val="center"/>
            <w:rPr>
              <w:rFonts w:cstheme="minorHAnsi"/>
              <w:b/>
              <w:bCs/>
              <w:sz w:val="28"/>
              <w:szCs w:val="28"/>
            </w:rPr>
          </w:pPr>
          <w:r w:rsidRPr="00F96BBB">
            <w:rPr>
              <w:rFonts w:cstheme="minorHAnsi"/>
              <w:b/>
              <w:bCs/>
              <w:sz w:val="28"/>
              <w:szCs w:val="28"/>
            </w:rPr>
            <w:t>„</w:t>
          </w:r>
          <w:r w:rsidR="00C315CA" w:rsidRPr="00C315CA">
            <w:rPr>
              <w:rFonts w:cstheme="minorHAnsi"/>
              <w:b/>
              <w:bCs/>
              <w:sz w:val="28"/>
              <w:szCs w:val="28"/>
            </w:rPr>
            <w:t xml:space="preserve">APLINKOS PROJEKTŲ VALDYMO AGENTŪROS </w:t>
          </w:r>
          <w:r w:rsidR="00F96BBB" w:rsidRPr="00F96BBB">
            <w:rPr>
              <w:rFonts w:cstheme="minorHAnsi"/>
              <w:b/>
              <w:bCs/>
              <w:sz w:val="28"/>
              <w:szCs w:val="28"/>
            </w:rPr>
            <w:t>DARBUOTOJŲ TARNYBINIŲ KELIONIŲ Į UŽSIENĮ IR LIETUVOJE ORGANIZAVIMO PASLAUGŲ</w:t>
          </w:r>
          <w:r w:rsidRPr="00F96BBB">
            <w:rPr>
              <w:rFonts w:cstheme="minorHAnsi"/>
              <w:b/>
              <w:bCs/>
              <w:sz w:val="28"/>
              <w:szCs w:val="28"/>
            </w:rPr>
            <w:t>“</w:t>
          </w:r>
        </w:p>
        <w:p w14:paraId="18ACC6AD" w14:textId="1813A2C7"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4175D337"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F96BBB" w:rsidRPr="00F96BBB">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B76525"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B76525">
                  <w:rPr>
                    <w:rStyle w:val="Hipersaitas"/>
                    <w:rFonts w:cstheme="minorHAnsi"/>
                    <w:noProof/>
                  </w:rPr>
                  <w:t>1.</w:t>
                </w:r>
                <w:r w:rsidR="0074475B" w:rsidRPr="00B76525">
                  <w:rPr>
                    <w:noProof/>
                    <w:sz w:val="22"/>
                    <w:szCs w:val="22"/>
                    <w:lang w:val="en-US" w:eastAsia="en-US"/>
                  </w:rPr>
                  <w:tab/>
                </w:r>
                <w:r w:rsidR="0074475B" w:rsidRPr="00B76525">
                  <w:rPr>
                    <w:rStyle w:val="Hipersaitas"/>
                    <w:rFonts w:cstheme="minorHAnsi"/>
                    <w:noProof/>
                  </w:rPr>
                  <w:t>Bendra informacija</w:t>
                </w:r>
                <w:r w:rsidR="0074475B" w:rsidRPr="00B76525">
                  <w:rPr>
                    <w:noProof/>
                    <w:webHidden/>
                  </w:rPr>
                  <w:tab/>
                </w:r>
                <w:r w:rsidR="0074475B" w:rsidRPr="00B76525">
                  <w:rPr>
                    <w:noProof/>
                    <w:webHidden/>
                  </w:rPr>
                  <w:fldChar w:fldCharType="begin"/>
                </w:r>
                <w:r w:rsidR="0074475B" w:rsidRPr="00B76525">
                  <w:rPr>
                    <w:noProof/>
                    <w:webHidden/>
                  </w:rPr>
                  <w:instrText xml:space="preserve"> PAGEREF _Toc126333928 \h </w:instrText>
                </w:r>
                <w:r w:rsidR="0074475B" w:rsidRPr="00B76525">
                  <w:rPr>
                    <w:noProof/>
                    <w:webHidden/>
                  </w:rPr>
                </w:r>
                <w:r w:rsidR="0074475B" w:rsidRPr="00B76525">
                  <w:rPr>
                    <w:noProof/>
                    <w:webHidden/>
                  </w:rPr>
                  <w:fldChar w:fldCharType="separate"/>
                </w:r>
                <w:r w:rsidR="001D414C" w:rsidRPr="00B76525">
                  <w:rPr>
                    <w:noProof/>
                    <w:webHidden/>
                  </w:rPr>
                  <w:t>2</w:t>
                </w:r>
                <w:r w:rsidR="0074475B" w:rsidRPr="00B76525">
                  <w:rPr>
                    <w:noProof/>
                    <w:webHidden/>
                  </w:rPr>
                  <w:fldChar w:fldCharType="end"/>
                </w:r>
              </w:hyperlink>
            </w:p>
            <w:p w14:paraId="72F5B133" w14:textId="45079789" w:rsidR="0074475B" w:rsidRPr="00B76525" w:rsidRDefault="0074475B" w:rsidP="007E0A9D">
              <w:pPr>
                <w:pStyle w:val="Turinys1"/>
                <w:rPr>
                  <w:noProof/>
                  <w:sz w:val="22"/>
                  <w:szCs w:val="22"/>
                  <w:lang w:val="en-US" w:eastAsia="en-US"/>
                </w:rPr>
              </w:pPr>
              <w:hyperlink w:anchor="_Toc126333929" w:history="1">
                <w:r w:rsidRPr="00B76525">
                  <w:rPr>
                    <w:rStyle w:val="Hipersaitas"/>
                    <w:rFonts w:ascii="Calibri" w:hAnsi="Calibri" w:cs="Calibri"/>
                    <w:noProof/>
                  </w:rPr>
                  <w:t>2</w:t>
                </w:r>
                <w:r w:rsidRPr="00B76525">
                  <w:rPr>
                    <w:rStyle w:val="Hipersaitas"/>
                    <w:noProof/>
                  </w:rPr>
                  <w:t xml:space="preserve">. </w:t>
                </w:r>
                <w:r w:rsidR="007E0A9D" w:rsidRPr="00B76525">
                  <w:rPr>
                    <w:rStyle w:val="Hipersaitas"/>
                    <w:noProof/>
                  </w:rPr>
                  <w:t xml:space="preserve"> </w:t>
                </w:r>
                <w:r w:rsidRPr="00B76525">
                  <w:rPr>
                    <w:rStyle w:val="Hipersaitas"/>
                    <w:rFonts w:cstheme="minorHAnsi"/>
                    <w:noProof/>
                  </w:rPr>
                  <w:t>Pirkimo objektas</w:t>
                </w:r>
                <w:r w:rsidRPr="00B76525">
                  <w:rPr>
                    <w:noProof/>
                    <w:webHidden/>
                  </w:rPr>
                  <w:tab/>
                </w:r>
                <w:r w:rsidRPr="00B76525">
                  <w:rPr>
                    <w:noProof/>
                    <w:webHidden/>
                  </w:rPr>
                  <w:fldChar w:fldCharType="begin"/>
                </w:r>
                <w:r w:rsidRPr="00B76525">
                  <w:rPr>
                    <w:noProof/>
                    <w:webHidden/>
                  </w:rPr>
                  <w:instrText xml:space="preserve"> PAGEREF _Toc126333929 \h </w:instrText>
                </w:r>
                <w:r w:rsidRPr="00B76525">
                  <w:rPr>
                    <w:noProof/>
                    <w:webHidden/>
                  </w:rPr>
                </w:r>
                <w:r w:rsidRPr="00B76525">
                  <w:rPr>
                    <w:noProof/>
                    <w:webHidden/>
                  </w:rPr>
                  <w:fldChar w:fldCharType="separate"/>
                </w:r>
                <w:r w:rsidR="001D414C" w:rsidRPr="00B76525">
                  <w:rPr>
                    <w:noProof/>
                    <w:webHidden/>
                  </w:rPr>
                  <w:t>3</w:t>
                </w:r>
                <w:r w:rsidRPr="00B76525">
                  <w:rPr>
                    <w:noProof/>
                    <w:webHidden/>
                  </w:rPr>
                  <w:fldChar w:fldCharType="end"/>
                </w:r>
              </w:hyperlink>
            </w:p>
            <w:p w14:paraId="569BF15B" w14:textId="61713A76" w:rsidR="0074475B" w:rsidRPr="00B76525" w:rsidRDefault="0074475B" w:rsidP="007E0A9D">
              <w:pPr>
                <w:pStyle w:val="Turinys1"/>
                <w:rPr>
                  <w:noProof/>
                  <w:sz w:val="22"/>
                  <w:szCs w:val="22"/>
                  <w:lang w:val="en-US" w:eastAsia="en-US"/>
                </w:rPr>
              </w:pPr>
              <w:hyperlink w:anchor="_Toc126333930" w:history="1">
                <w:r w:rsidRPr="00B76525">
                  <w:rPr>
                    <w:rStyle w:val="Hipersaitas"/>
                    <w:rFonts w:cstheme="minorHAnsi"/>
                    <w:noProof/>
                  </w:rPr>
                  <w:t xml:space="preserve">3. </w:t>
                </w:r>
                <w:r w:rsidR="007E0A9D" w:rsidRPr="00B76525">
                  <w:rPr>
                    <w:rStyle w:val="Hipersaitas"/>
                    <w:rFonts w:cstheme="minorHAnsi"/>
                    <w:noProof/>
                  </w:rPr>
                  <w:t xml:space="preserve"> </w:t>
                </w:r>
                <w:r w:rsidRPr="00B76525">
                  <w:rPr>
                    <w:rStyle w:val="Hipersaitas"/>
                    <w:rFonts w:cstheme="minorHAnsi"/>
                    <w:noProof/>
                  </w:rPr>
                  <w:t>Susitikimai su tiekėjais ir objekto apžiūra</w:t>
                </w:r>
                <w:r w:rsidRPr="00B76525">
                  <w:rPr>
                    <w:noProof/>
                    <w:webHidden/>
                  </w:rPr>
                  <w:tab/>
                </w:r>
                <w:r w:rsidRPr="00B76525">
                  <w:rPr>
                    <w:noProof/>
                    <w:webHidden/>
                  </w:rPr>
                  <w:fldChar w:fldCharType="begin"/>
                </w:r>
                <w:r w:rsidRPr="00B76525">
                  <w:rPr>
                    <w:noProof/>
                    <w:webHidden/>
                  </w:rPr>
                  <w:instrText xml:space="preserve"> PAGEREF _Toc126333930 \h </w:instrText>
                </w:r>
                <w:r w:rsidRPr="00B76525">
                  <w:rPr>
                    <w:noProof/>
                    <w:webHidden/>
                  </w:rPr>
                </w:r>
                <w:r w:rsidRPr="00B76525">
                  <w:rPr>
                    <w:noProof/>
                    <w:webHidden/>
                  </w:rPr>
                  <w:fldChar w:fldCharType="separate"/>
                </w:r>
                <w:r w:rsidR="001D414C" w:rsidRPr="00B76525">
                  <w:rPr>
                    <w:noProof/>
                    <w:webHidden/>
                  </w:rPr>
                  <w:t>3</w:t>
                </w:r>
                <w:r w:rsidRPr="00B76525">
                  <w:rPr>
                    <w:noProof/>
                    <w:webHidden/>
                  </w:rPr>
                  <w:fldChar w:fldCharType="end"/>
                </w:r>
              </w:hyperlink>
            </w:p>
            <w:p w14:paraId="37870567" w14:textId="618EB0BA" w:rsidR="0074475B" w:rsidRPr="00B76525" w:rsidRDefault="0074475B" w:rsidP="007E0A9D">
              <w:pPr>
                <w:pStyle w:val="Turinys1"/>
                <w:rPr>
                  <w:noProof/>
                  <w:sz w:val="22"/>
                  <w:szCs w:val="22"/>
                  <w:lang w:val="en-US" w:eastAsia="en-US"/>
                </w:rPr>
              </w:pPr>
              <w:hyperlink w:anchor="_Toc126333931" w:history="1">
                <w:r w:rsidRPr="00B76525">
                  <w:rPr>
                    <w:rStyle w:val="Hipersaitas"/>
                    <w:rFonts w:cstheme="majorHAnsi"/>
                    <w:noProof/>
                  </w:rPr>
                  <w:t xml:space="preserve">4. </w:t>
                </w:r>
                <w:r w:rsidR="007E0A9D" w:rsidRPr="00B76525">
                  <w:rPr>
                    <w:rStyle w:val="Hipersaitas"/>
                    <w:rFonts w:cstheme="majorHAnsi"/>
                    <w:noProof/>
                  </w:rPr>
                  <w:t xml:space="preserve"> </w:t>
                </w:r>
                <w:r w:rsidRPr="00B76525">
                  <w:rPr>
                    <w:rStyle w:val="Hipersaitas"/>
                    <w:rFonts w:cstheme="minorHAnsi"/>
                    <w:noProof/>
                  </w:rPr>
                  <w:t>Tiekėjų pašalinimo pagrindai ir kvalifikacijos reikalavimai</w:t>
                </w:r>
                <w:r w:rsidRPr="00B76525">
                  <w:rPr>
                    <w:noProof/>
                    <w:webHidden/>
                  </w:rPr>
                  <w:tab/>
                </w:r>
                <w:r w:rsidRPr="00B76525">
                  <w:rPr>
                    <w:noProof/>
                    <w:webHidden/>
                  </w:rPr>
                  <w:fldChar w:fldCharType="begin"/>
                </w:r>
                <w:r w:rsidRPr="00B76525">
                  <w:rPr>
                    <w:noProof/>
                    <w:webHidden/>
                  </w:rPr>
                  <w:instrText xml:space="preserve"> PAGEREF _Toc126333931 \h </w:instrText>
                </w:r>
                <w:r w:rsidRPr="00B76525">
                  <w:rPr>
                    <w:noProof/>
                    <w:webHidden/>
                  </w:rPr>
                </w:r>
                <w:r w:rsidRPr="00B76525">
                  <w:rPr>
                    <w:noProof/>
                    <w:webHidden/>
                  </w:rPr>
                  <w:fldChar w:fldCharType="separate"/>
                </w:r>
                <w:r w:rsidR="001D414C" w:rsidRPr="00B76525">
                  <w:rPr>
                    <w:noProof/>
                    <w:webHidden/>
                  </w:rPr>
                  <w:t>4</w:t>
                </w:r>
                <w:r w:rsidRPr="00B76525">
                  <w:rPr>
                    <w:noProof/>
                    <w:webHidden/>
                  </w:rPr>
                  <w:fldChar w:fldCharType="end"/>
                </w:r>
              </w:hyperlink>
            </w:p>
            <w:p w14:paraId="51E715FC" w14:textId="4A63789F" w:rsidR="0074475B" w:rsidRPr="00B76525" w:rsidRDefault="0074475B" w:rsidP="007E0A9D">
              <w:pPr>
                <w:pStyle w:val="Turinys1"/>
                <w:rPr>
                  <w:noProof/>
                  <w:sz w:val="22"/>
                  <w:szCs w:val="22"/>
                  <w:lang w:val="en-US" w:eastAsia="en-US"/>
                </w:rPr>
              </w:pPr>
              <w:hyperlink w:anchor="_Toc126333932" w:history="1">
                <w:r w:rsidRPr="00B76525">
                  <w:rPr>
                    <w:rStyle w:val="Hipersaitas"/>
                    <w:rFonts w:cstheme="minorHAnsi"/>
                    <w:noProof/>
                  </w:rPr>
                  <w:t xml:space="preserve">5.  </w:t>
                </w:r>
                <w:r w:rsidRPr="00B76525">
                  <w:rPr>
                    <w:rStyle w:val="Hipersaitas"/>
                    <w:rFonts w:ascii="Calibri" w:hAnsi="Calibri" w:cs="Calibri"/>
                    <w:noProof/>
                  </w:rPr>
                  <w:t>Reikalavimai, susiję su nacionaliniu saugumu</w:t>
                </w:r>
                <w:r w:rsidRPr="00B76525">
                  <w:rPr>
                    <w:noProof/>
                    <w:webHidden/>
                  </w:rPr>
                  <w:tab/>
                </w:r>
                <w:r w:rsidRPr="00B76525">
                  <w:rPr>
                    <w:noProof/>
                    <w:webHidden/>
                  </w:rPr>
                  <w:fldChar w:fldCharType="begin"/>
                </w:r>
                <w:r w:rsidRPr="00B76525">
                  <w:rPr>
                    <w:noProof/>
                    <w:webHidden/>
                  </w:rPr>
                  <w:instrText xml:space="preserve"> PAGEREF _Toc126333932 \h </w:instrText>
                </w:r>
                <w:r w:rsidRPr="00B76525">
                  <w:rPr>
                    <w:noProof/>
                    <w:webHidden/>
                  </w:rPr>
                </w:r>
                <w:r w:rsidRPr="00B76525">
                  <w:rPr>
                    <w:noProof/>
                    <w:webHidden/>
                  </w:rPr>
                  <w:fldChar w:fldCharType="separate"/>
                </w:r>
                <w:r w:rsidR="001D414C" w:rsidRPr="00B76525">
                  <w:rPr>
                    <w:noProof/>
                    <w:webHidden/>
                  </w:rPr>
                  <w:t>4</w:t>
                </w:r>
                <w:r w:rsidRPr="00B76525">
                  <w:rPr>
                    <w:noProof/>
                    <w:webHidden/>
                  </w:rPr>
                  <w:fldChar w:fldCharType="end"/>
                </w:r>
              </w:hyperlink>
            </w:p>
            <w:p w14:paraId="29434F06" w14:textId="3E2DA121" w:rsidR="0074475B" w:rsidRPr="00B76525" w:rsidRDefault="0074475B" w:rsidP="007E0A9D">
              <w:pPr>
                <w:pStyle w:val="Turinys1"/>
                <w:rPr>
                  <w:noProof/>
                  <w:sz w:val="22"/>
                  <w:szCs w:val="22"/>
                  <w:lang w:val="en-US" w:eastAsia="en-US"/>
                </w:rPr>
              </w:pPr>
              <w:hyperlink w:anchor="_Toc126333933" w:history="1">
                <w:r w:rsidRPr="00B76525">
                  <w:rPr>
                    <w:rStyle w:val="Hipersaitas"/>
                    <w:noProof/>
                  </w:rPr>
                  <w:t>6.  Specialieji reikalavimai pasiūlymų rengimui ir pateikimui</w:t>
                </w:r>
                <w:r w:rsidRPr="00B76525">
                  <w:rPr>
                    <w:noProof/>
                    <w:webHidden/>
                  </w:rPr>
                  <w:tab/>
                </w:r>
                <w:r w:rsidR="00B76525" w:rsidRPr="00B76525">
                  <w:rPr>
                    <w:noProof/>
                    <w:webHidden/>
                  </w:rPr>
                  <w:t>4</w:t>
                </w:r>
              </w:hyperlink>
            </w:p>
            <w:p w14:paraId="163B50EE" w14:textId="64A0F9E8" w:rsidR="0074475B" w:rsidRPr="00B76525" w:rsidRDefault="0074475B" w:rsidP="007E0A9D">
              <w:pPr>
                <w:pStyle w:val="Turinys1"/>
                <w:rPr>
                  <w:noProof/>
                  <w:sz w:val="22"/>
                  <w:szCs w:val="22"/>
                  <w:lang w:val="en-US" w:eastAsia="en-US"/>
                </w:rPr>
              </w:pPr>
              <w:hyperlink w:anchor="_Toc126333934" w:history="1">
                <w:r w:rsidRPr="00B76525">
                  <w:rPr>
                    <w:rStyle w:val="Hipersaitas"/>
                    <w:rFonts w:eastAsia="Calibri" w:cstheme="minorHAnsi"/>
                    <w:noProof/>
                  </w:rPr>
                  <w:t>7.</w:t>
                </w:r>
                <w:r w:rsidRPr="00B76525">
                  <w:rPr>
                    <w:noProof/>
                    <w:sz w:val="22"/>
                    <w:szCs w:val="22"/>
                    <w:lang w:val="en-US" w:eastAsia="en-US"/>
                  </w:rPr>
                  <w:tab/>
                </w:r>
                <w:r w:rsidRPr="00B76525">
                  <w:rPr>
                    <w:rStyle w:val="Hipersaitas"/>
                    <w:rFonts w:cstheme="minorHAnsi"/>
                    <w:noProof/>
                  </w:rPr>
                  <w:t>Pasiūlymo galiojimo užtikrinimas</w:t>
                </w:r>
                <w:r w:rsidRPr="00B76525">
                  <w:rPr>
                    <w:noProof/>
                    <w:webHidden/>
                  </w:rPr>
                  <w:tab/>
                </w:r>
                <w:r w:rsidR="00B76525" w:rsidRPr="00B76525">
                  <w:rPr>
                    <w:noProof/>
                    <w:webHidden/>
                  </w:rPr>
                  <w:t>5</w:t>
                </w:r>
              </w:hyperlink>
            </w:p>
            <w:p w14:paraId="7C9C7354" w14:textId="2E9457BA" w:rsidR="0074475B" w:rsidRPr="00B76525" w:rsidRDefault="0074475B" w:rsidP="007E0A9D">
              <w:pPr>
                <w:pStyle w:val="Turinys1"/>
                <w:rPr>
                  <w:noProof/>
                  <w:sz w:val="22"/>
                  <w:szCs w:val="22"/>
                  <w:lang w:val="en-US" w:eastAsia="en-US"/>
                </w:rPr>
              </w:pPr>
              <w:hyperlink w:anchor="_Toc126333935" w:history="1">
                <w:r w:rsidRPr="00B76525">
                  <w:rPr>
                    <w:rStyle w:val="Hipersaitas"/>
                    <w:rFonts w:eastAsia="Calibri" w:cstheme="minorHAnsi"/>
                    <w:noProof/>
                  </w:rPr>
                  <w:t>8.</w:t>
                </w:r>
                <w:r w:rsidRPr="00B76525">
                  <w:rPr>
                    <w:noProof/>
                    <w:sz w:val="22"/>
                    <w:szCs w:val="22"/>
                    <w:lang w:val="en-US" w:eastAsia="en-US"/>
                  </w:rPr>
                  <w:tab/>
                </w:r>
                <w:r w:rsidRPr="00B76525">
                  <w:rPr>
                    <w:rStyle w:val="Hipersaitas"/>
                    <w:rFonts w:cstheme="minorHAnsi"/>
                    <w:noProof/>
                  </w:rPr>
                  <w:t>Elektroninis aukcionas</w:t>
                </w:r>
                <w:r w:rsidRPr="00B76525">
                  <w:rPr>
                    <w:noProof/>
                    <w:webHidden/>
                  </w:rPr>
                  <w:tab/>
                </w:r>
                <w:r w:rsidR="00B76525" w:rsidRPr="00B76525">
                  <w:rPr>
                    <w:noProof/>
                    <w:webHidden/>
                  </w:rPr>
                  <w:t>5</w:t>
                </w:r>
              </w:hyperlink>
            </w:p>
            <w:p w14:paraId="1901588D" w14:textId="0319DCF1" w:rsidR="0074475B" w:rsidRPr="00B76525" w:rsidRDefault="0074475B" w:rsidP="007E0A9D">
              <w:pPr>
                <w:pStyle w:val="Turinys1"/>
                <w:rPr>
                  <w:noProof/>
                  <w:sz w:val="22"/>
                  <w:szCs w:val="22"/>
                  <w:lang w:val="en-US" w:eastAsia="en-US"/>
                </w:rPr>
              </w:pPr>
              <w:hyperlink w:anchor="_Toc126333936" w:history="1">
                <w:r w:rsidRPr="00B76525">
                  <w:rPr>
                    <w:rStyle w:val="Hipersaitas"/>
                    <w:rFonts w:eastAsia="Calibri" w:cstheme="minorHAnsi"/>
                    <w:noProof/>
                  </w:rPr>
                  <w:t>9.</w:t>
                </w:r>
                <w:r w:rsidRPr="00B76525">
                  <w:rPr>
                    <w:noProof/>
                    <w:sz w:val="22"/>
                    <w:szCs w:val="22"/>
                    <w:lang w:val="en-US" w:eastAsia="en-US"/>
                  </w:rPr>
                  <w:tab/>
                </w:r>
                <w:r w:rsidRPr="00B76525">
                  <w:rPr>
                    <w:rStyle w:val="Hipersaitas"/>
                    <w:rFonts w:cstheme="minorHAnsi"/>
                    <w:noProof/>
                  </w:rPr>
                  <w:t>Pasiūlymų vertinimas</w:t>
                </w:r>
                <w:r w:rsidRPr="00B76525">
                  <w:rPr>
                    <w:noProof/>
                    <w:webHidden/>
                  </w:rPr>
                  <w:tab/>
                </w:r>
                <w:r w:rsidR="00B76525" w:rsidRPr="00B76525">
                  <w:rPr>
                    <w:noProof/>
                    <w:webHidden/>
                  </w:rPr>
                  <w:t>5</w:t>
                </w:r>
              </w:hyperlink>
            </w:p>
            <w:p w14:paraId="63AED696" w14:textId="693FCABD" w:rsidR="0074475B" w:rsidRPr="00B76525" w:rsidRDefault="0074475B" w:rsidP="007E0A9D">
              <w:pPr>
                <w:pStyle w:val="Turinys1"/>
                <w:rPr>
                  <w:noProof/>
                  <w:sz w:val="22"/>
                  <w:szCs w:val="22"/>
                  <w:lang w:val="en-US" w:eastAsia="en-US"/>
                </w:rPr>
              </w:pPr>
              <w:hyperlink w:anchor="_Toc126333937" w:history="1">
                <w:r w:rsidRPr="00B76525">
                  <w:rPr>
                    <w:rStyle w:val="Hipersaitas"/>
                    <w:rFonts w:eastAsia="Calibri" w:cstheme="minorHAnsi"/>
                    <w:noProof/>
                  </w:rPr>
                  <w:t>10.</w:t>
                </w:r>
                <w:r w:rsidRPr="00B76525">
                  <w:rPr>
                    <w:noProof/>
                    <w:sz w:val="22"/>
                    <w:szCs w:val="22"/>
                    <w:lang w:val="en-US" w:eastAsia="en-US"/>
                  </w:rPr>
                  <w:tab/>
                </w:r>
                <w:r w:rsidR="00531F64">
                  <w:rPr>
                    <w:noProof/>
                    <w:sz w:val="22"/>
                    <w:szCs w:val="22"/>
                    <w:lang w:val="en-US" w:eastAsia="en-US"/>
                  </w:rPr>
                  <w:t xml:space="preserve"> </w:t>
                </w:r>
                <w:r w:rsidRPr="00B76525">
                  <w:rPr>
                    <w:rStyle w:val="Hipersaitas"/>
                    <w:rFonts w:cstheme="minorHAnsi"/>
                    <w:noProof/>
                  </w:rPr>
                  <w:t>Sutarties sudarymas</w:t>
                </w:r>
                <w:r w:rsidRPr="00B76525">
                  <w:rPr>
                    <w:noProof/>
                    <w:webHidden/>
                  </w:rPr>
                  <w:tab/>
                </w:r>
                <w:r w:rsidR="00B76525" w:rsidRPr="00B76525">
                  <w:rPr>
                    <w:noProof/>
                    <w:webHidden/>
                  </w:rPr>
                  <w:t>5</w:t>
                </w:r>
              </w:hyperlink>
            </w:p>
            <w:p w14:paraId="456B2FA1" w14:textId="0FDB348F" w:rsidR="0074475B" w:rsidRPr="00531F64" w:rsidRDefault="0074475B" w:rsidP="007E0A9D">
              <w:pPr>
                <w:pStyle w:val="Turinys1"/>
                <w:rPr>
                  <w:noProof/>
                  <w:sz w:val="22"/>
                  <w:szCs w:val="22"/>
                  <w:lang w:val="en-US" w:eastAsia="en-US"/>
                </w:rPr>
              </w:pPr>
              <w:hyperlink w:anchor="_Toc126333938" w:history="1">
                <w:r w:rsidRPr="00531F64">
                  <w:rPr>
                    <w:rStyle w:val="Hipersaitas"/>
                    <w:rFonts w:cstheme="minorHAnsi"/>
                    <w:noProof/>
                  </w:rPr>
                  <w:t>11.</w:t>
                </w:r>
                <w:r w:rsidRPr="00531F64">
                  <w:rPr>
                    <w:noProof/>
                    <w:sz w:val="22"/>
                    <w:szCs w:val="22"/>
                    <w:lang w:val="en-US" w:eastAsia="en-US"/>
                  </w:rPr>
                  <w:tab/>
                  <w:t xml:space="preserve"> </w:t>
                </w:r>
                <w:r w:rsidRPr="00531F64">
                  <w:rPr>
                    <w:rStyle w:val="Hipersaitas"/>
                    <w:rFonts w:cstheme="minorHAnsi"/>
                    <w:noProof/>
                  </w:rPr>
                  <w:t>Kitos sąlygos</w:t>
                </w:r>
                <w:r w:rsidRPr="00531F64">
                  <w:rPr>
                    <w:noProof/>
                    <w:webHidden/>
                  </w:rPr>
                  <w:tab/>
                </w:r>
                <w:r w:rsidR="00B76525" w:rsidRPr="00531F64">
                  <w:rPr>
                    <w:noProof/>
                    <w:webHidden/>
                  </w:rPr>
                  <w:t>5</w:t>
                </w:r>
              </w:hyperlink>
            </w:p>
            <w:p w14:paraId="3C0F05FC" w14:textId="096A9E23" w:rsidR="0074475B" w:rsidRPr="00531F64" w:rsidRDefault="0074475B" w:rsidP="007E0A9D">
              <w:pPr>
                <w:pStyle w:val="Turinys1"/>
                <w:rPr>
                  <w:noProof/>
                  <w:sz w:val="22"/>
                  <w:szCs w:val="22"/>
                  <w:lang w:val="en-US" w:eastAsia="en-US"/>
                </w:rPr>
              </w:pPr>
              <w:r w:rsidRPr="00531F64">
                <w:rPr>
                  <w:rStyle w:val="Hipersaitas"/>
                  <w:noProof/>
                </w:rPr>
                <w:t xml:space="preserve">  </w:t>
              </w:r>
              <w:hyperlink w:anchor="_Toc126333939" w:history="1">
                <w:r w:rsidRPr="00531F64">
                  <w:rPr>
                    <w:rStyle w:val="Hipersaitas"/>
                    <w:rFonts w:cstheme="minorHAnsi"/>
                    <w:noProof/>
                  </w:rPr>
                  <w:t>Pirkimo sąlygų 1 priedas „Terminai“</w:t>
                </w:r>
              </w:hyperlink>
              <w:r w:rsidR="00531F64" w:rsidRPr="00531F64">
                <w:rPr>
                  <w:noProof/>
                  <w:sz w:val="22"/>
                  <w:szCs w:val="22"/>
                  <w:lang w:val="en-US" w:eastAsia="en-US"/>
                </w:rPr>
                <w:t xml:space="preserve"> </w:t>
              </w:r>
            </w:p>
            <w:p w14:paraId="27656DDD" w14:textId="7B66425F" w:rsidR="0074475B" w:rsidRPr="00531F64" w:rsidRDefault="0074475B">
              <w:pPr>
                <w:pStyle w:val="Turinys2"/>
                <w:rPr>
                  <w:noProof/>
                  <w:sz w:val="22"/>
                  <w:szCs w:val="22"/>
                  <w:lang w:val="en-US" w:eastAsia="en-US"/>
                </w:rPr>
              </w:pPr>
              <w:hyperlink w:anchor="_Toc126333940" w:history="1">
                <w:r w:rsidRPr="00531F64">
                  <w:rPr>
                    <w:rStyle w:val="Hipersaitas"/>
                    <w:rFonts w:eastAsia="Calibri" w:cstheme="minorHAnsi"/>
                    <w:noProof/>
                  </w:rPr>
                  <w:t>Pirkimo sąlygų 2 priedas „Techninė specifikacija“</w:t>
                </w:r>
              </w:hyperlink>
              <w:r w:rsidR="00531F64" w:rsidRPr="00531F64">
                <w:rPr>
                  <w:noProof/>
                  <w:sz w:val="22"/>
                  <w:szCs w:val="22"/>
                  <w:lang w:val="en-US" w:eastAsia="en-US"/>
                </w:rPr>
                <w:t xml:space="preserve"> </w:t>
              </w:r>
            </w:p>
            <w:p w14:paraId="79347E8A" w14:textId="47FAED12" w:rsidR="0074475B" w:rsidRPr="00531F64" w:rsidRDefault="0074475B">
              <w:pPr>
                <w:pStyle w:val="Turinys2"/>
                <w:rPr>
                  <w:noProof/>
                  <w:sz w:val="22"/>
                  <w:szCs w:val="22"/>
                  <w:lang w:val="en-US" w:eastAsia="en-US"/>
                </w:rPr>
              </w:pPr>
              <w:hyperlink w:anchor="_Toc126333941" w:history="1">
                <w:r w:rsidRPr="00531F64">
                  <w:rPr>
                    <w:rStyle w:val="Hipersaitas"/>
                    <w:rFonts w:eastAsia="Calibri" w:cstheme="minorHAnsi"/>
                    <w:noProof/>
                  </w:rPr>
                  <w:t>Pirkimo sąlygų 3 priedas „Tiekėjų pašalinimo pagrindai“</w:t>
                </w:r>
              </w:hyperlink>
              <w:r w:rsidR="00531F64" w:rsidRPr="00531F64">
                <w:rPr>
                  <w:noProof/>
                  <w:sz w:val="22"/>
                  <w:szCs w:val="22"/>
                  <w:lang w:val="en-US" w:eastAsia="en-US"/>
                </w:rPr>
                <w:t xml:space="preserve"> </w:t>
              </w:r>
            </w:p>
            <w:p w14:paraId="6DE76A5E" w14:textId="3B0B96C9" w:rsidR="0074475B" w:rsidRPr="00531F64" w:rsidRDefault="0074475B">
              <w:pPr>
                <w:pStyle w:val="Turinys2"/>
                <w:rPr>
                  <w:noProof/>
                  <w:sz w:val="22"/>
                  <w:szCs w:val="22"/>
                  <w:lang w:val="en-US" w:eastAsia="en-US"/>
                </w:rPr>
              </w:pPr>
              <w:hyperlink w:anchor="_Toc126333942" w:history="1">
                <w:r w:rsidRPr="00531F64">
                  <w:rPr>
                    <w:rStyle w:val="Hipersaitas"/>
                    <w:rFonts w:eastAsia="Calibri" w:cstheme="minorHAnsi"/>
                    <w:noProof/>
                  </w:rPr>
                  <w:t>Pirkimo sąlygų 4 priedas „Tiekėjų kvalifikacijos reikalavimai ir reikalaujami kokybės bei aplinkos apsaugos vadybos sistemų standartai“</w:t>
                </w:r>
              </w:hyperlink>
              <w:r w:rsidR="00531F64" w:rsidRPr="00531F64">
                <w:rPr>
                  <w:noProof/>
                  <w:sz w:val="22"/>
                  <w:szCs w:val="22"/>
                  <w:lang w:val="en-US" w:eastAsia="en-US"/>
                </w:rPr>
                <w:t xml:space="preserve"> </w:t>
              </w:r>
            </w:p>
            <w:p w14:paraId="58D836DC" w14:textId="5960462E" w:rsidR="00531F64" w:rsidRPr="00531F64" w:rsidRDefault="00531F64" w:rsidP="00531F64">
              <w:pPr>
                <w:pStyle w:val="Betarp"/>
                <w:ind w:firstLine="220"/>
                <w:rPr>
                  <w:highlight w:val="yellow"/>
                  <w:lang w:val="en-US" w:eastAsia="en-US"/>
                </w:rPr>
              </w:pPr>
              <w:r w:rsidRPr="00531F64">
                <w:rPr>
                  <w:lang w:val="en-US" w:eastAsia="en-US"/>
                </w:rPr>
                <w:t>Pirkimo sąlygų 5 priedas „Tiekėjo įvykdytų ar vykdomų sutarčių sąrašas“</w:t>
              </w:r>
            </w:p>
            <w:p w14:paraId="61E88A43" w14:textId="44247E5F" w:rsidR="0074475B" w:rsidRPr="00531F64" w:rsidRDefault="0074475B">
              <w:pPr>
                <w:pStyle w:val="Turinys2"/>
                <w:rPr>
                  <w:noProof/>
                  <w:sz w:val="22"/>
                  <w:szCs w:val="22"/>
                  <w:lang w:val="en-US" w:eastAsia="en-US"/>
                </w:rPr>
              </w:pPr>
              <w:hyperlink w:anchor="_Toc126333943" w:history="1">
                <w:r w:rsidRPr="00531F64">
                  <w:rPr>
                    <w:rStyle w:val="Hipersaitas"/>
                    <w:rFonts w:eastAsia="Calibri" w:cstheme="minorHAnsi"/>
                    <w:noProof/>
                  </w:rPr>
                  <w:t xml:space="preserve">Pirkimo sąlygų </w:t>
                </w:r>
                <w:r w:rsidR="00531F64" w:rsidRPr="00531F64">
                  <w:rPr>
                    <w:rStyle w:val="Hipersaitas"/>
                    <w:rFonts w:eastAsia="Calibri" w:cstheme="minorHAnsi"/>
                    <w:noProof/>
                  </w:rPr>
                  <w:t>6</w:t>
                </w:r>
                <w:r w:rsidRPr="00531F64">
                  <w:rPr>
                    <w:rStyle w:val="Hipersaitas"/>
                    <w:rFonts w:eastAsia="Calibri" w:cstheme="minorHAnsi"/>
                    <w:noProof/>
                  </w:rPr>
                  <w:t xml:space="preserve"> priedas „EBVPD“ </w:t>
                </w:r>
              </w:hyperlink>
            </w:p>
            <w:p w14:paraId="310D1EC2" w14:textId="6D6F1407" w:rsidR="0074475B" w:rsidRPr="00531F64" w:rsidRDefault="0074475B">
              <w:pPr>
                <w:pStyle w:val="Turinys2"/>
                <w:rPr>
                  <w:noProof/>
                  <w:sz w:val="22"/>
                  <w:szCs w:val="22"/>
                  <w:lang w:val="en-US" w:eastAsia="en-US"/>
                </w:rPr>
              </w:pPr>
              <w:hyperlink w:anchor="_Toc126333944" w:history="1">
                <w:r w:rsidRPr="00531F64">
                  <w:rPr>
                    <w:rStyle w:val="Hipersaitas"/>
                    <w:rFonts w:eastAsia="Calibri" w:cstheme="minorHAnsi"/>
                    <w:noProof/>
                  </w:rPr>
                  <w:t xml:space="preserve">Pirkimo sąlygų </w:t>
                </w:r>
                <w:r w:rsidR="00531F64" w:rsidRPr="00531F64">
                  <w:rPr>
                    <w:rStyle w:val="Hipersaitas"/>
                    <w:rFonts w:eastAsia="Calibri" w:cstheme="minorHAnsi"/>
                    <w:noProof/>
                  </w:rPr>
                  <w:t>7</w:t>
                </w:r>
                <w:r w:rsidRPr="00531F64">
                  <w:rPr>
                    <w:rStyle w:val="Hipersaitas"/>
                    <w:rFonts w:eastAsia="Calibri" w:cstheme="minorHAnsi"/>
                    <w:noProof/>
                  </w:rPr>
                  <w:t xml:space="preserve"> priedas „Pasiūlymo forma“</w:t>
                </w:r>
              </w:hyperlink>
              <w:r w:rsidR="00531F64" w:rsidRPr="00531F64">
                <w:rPr>
                  <w:noProof/>
                  <w:sz w:val="22"/>
                  <w:szCs w:val="22"/>
                  <w:lang w:val="en-US" w:eastAsia="en-US"/>
                </w:rPr>
                <w:t xml:space="preserve"> </w:t>
              </w:r>
            </w:p>
            <w:p w14:paraId="5F61B9F6" w14:textId="5ACF62FF" w:rsidR="0074475B" w:rsidRPr="00531F64" w:rsidRDefault="0074475B">
              <w:pPr>
                <w:pStyle w:val="Turinys2"/>
                <w:rPr>
                  <w:noProof/>
                  <w:sz w:val="22"/>
                  <w:szCs w:val="22"/>
                  <w:lang w:val="en-US" w:eastAsia="en-US"/>
                </w:rPr>
              </w:pPr>
              <w:hyperlink w:anchor="_Toc126333945" w:history="1">
                <w:r w:rsidRPr="00531F64">
                  <w:rPr>
                    <w:rStyle w:val="Hipersaitas"/>
                    <w:rFonts w:eastAsia="Calibri" w:cstheme="minorHAnsi"/>
                    <w:noProof/>
                  </w:rPr>
                  <w:t xml:space="preserve">Pirkimo sąlygų </w:t>
                </w:r>
                <w:r w:rsidR="00531F64" w:rsidRPr="00531F64">
                  <w:rPr>
                    <w:rStyle w:val="Hipersaitas"/>
                    <w:rFonts w:eastAsia="Calibri" w:cstheme="minorHAnsi"/>
                    <w:noProof/>
                  </w:rPr>
                  <w:t>8</w:t>
                </w:r>
                <w:r w:rsidRPr="00531F64">
                  <w:rPr>
                    <w:rStyle w:val="Hipersaitas"/>
                    <w:rFonts w:eastAsia="Calibri" w:cstheme="minorHAnsi"/>
                    <w:noProof/>
                  </w:rPr>
                  <w:t xml:space="preserve"> priedas „Pasiūlymų vertinimo kriterijai ir sąlygos“</w:t>
                </w:r>
              </w:hyperlink>
              <w:r w:rsidR="00531F64" w:rsidRPr="00531F64">
                <w:rPr>
                  <w:noProof/>
                  <w:sz w:val="22"/>
                  <w:szCs w:val="22"/>
                  <w:lang w:val="en-US" w:eastAsia="en-US"/>
                </w:rPr>
                <w:t xml:space="preserve"> </w:t>
              </w:r>
            </w:p>
            <w:p w14:paraId="1446CD49" w14:textId="23667A45" w:rsidR="0074475B" w:rsidRPr="00531F64" w:rsidRDefault="0074475B">
              <w:pPr>
                <w:pStyle w:val="Turinys2"/>
                <w:rPr>
                  <w:noProof/>
                  <w:sz w:val="22"/>
                  <w:szCs w:val="22"/>
                  <w:lang w:val="en-US" w:eastAsia="en-US"/>
                </w:rPr>
              </w:pPr>
              <w:hyperlink w:anchor="_Toc126333948" w:history="1">
                <w:r w:rsidRPr="00531F64">
                  <w:rPr>
                    <w:rStyle w:val="Hipersaitas"/>
                    <w:noProof/>
                  </w:rPr>
                  <w:t xml:space="preserve">Pirkimo sąlygų </w:t>
                </w:r>
                <w:r w:rsidR="00531F64" w:rsidRPr="00531F64">
                  <w:rPr>
                    <w:rStyle w:val="Hipersaitas"/>
                    <w:noProof/>
                  </w:rPr>
                  <w:t>9</w:t>
                </w:r>
                <w:r w:rsidRPr="00531F64">
                  <w:rPr>
                    <w:rStyle w:val="Hipersaitas"/>
                    <w:noProof/>
                  </w:rPr>
                  <w:t xml:space="preserve"> priedas „Sutarties projektas“</w:t>
                </w:r>
              </w:hyperlink>
              <w:r w:rsidR="00531F64" w:rsidRPr="00531F64">
                <w:rPr>
                  <w:noProof/>
                  <w:sz w:val="22"/>
                  <w:szCs w:val="22"/>
                  <w:lang w:val="en-US"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D323447" w:rsidR="005B5ED5" w:rsidRPr="003663C9" w:rsidRDefault="00E05E2D" w:rsidP="003663C9">
      <w:pPr>
        <w:pStyle w:val="Sraopastraipa"/>
        <w:numPr>
          <w:ilvl w:val="1"/>
          <w:numId w:val="1"/>
        </w:numPr>
        <w:tabs>
          <w:tab w:val="left" w:pos="993"/>
        </w:tabs>
        <w:spacing w:after="0" w:line="20" w:lineRule="atLeast"/>
        <w:ind w:left="0" w:firstLine="567"/>
        <w:jc w:val="both"/>
        <w:rPr>
          <w:rFonts w:cstheme="minorHAnsi"/>
        </w:rPr>
      </w:pPr>
      <w:r w:rsidRPr="003663C9">
        <w:rPr>
          <w:rFonts w:cstheme="minorHAnsi"/>
        </w:rPr>
        <w:t xml:space="preserve">Perkančioji organizacija – </w:t>
      </w:r>
      <w:r w:rsidR="003663C9" w:rsidRPr="003663C9">
        <w:rPr>
          <w:rFonts w:eastAsia="Calibri" w:cstheme="minorHAnsi"/>
        </w:rPr>
        <w:t>Lietuvos Respublikos aplinkos ministerijos Aplinkos projektų valdymo agentūra</w:t>
      </w:r>
      <w:r w:rsidR="00E56BA8" w:rsidRPr="003663C9">
        <w:rPr>
          <w:rFonts w:eastAsia="Calibri" w:cstheme="minorHAnsi"/>
        </w:rPr>
        <w:t xml:space="preserve">, juridinio asmens kodas </w:t>
      </w:r>
      <w:r w:rsidR="003663C9" w:rsidRPr="003663C9">
        <w:rPr>
          <w:rFonts w:eastAsia="Calibri" w:cstheme="minorHAnsi"/>
        </w:rPr>
        <w:t>288779560</w:t>
      </w:r>
      <w:r w:rsidR="00E56BA8" w:rsidRPr="003663C9">
        <w:rPr>
          <w:rFonts w:eastAsia="Calibri" w:cstheme="minorHAnsi"/>
        </w:rPr>
        <w:t xml:space="preserve">, adresas </w:t>
      </w:r>
      <w:r w:rsidR="003663C9" w:rsidRPr="003663C9">
        <w:rPr>
          <w:rFonts w:eastAsia="Calibri" w:cstheme="minorHAnsi"/>
        </w:rPr>
        <w:t xml:space="preserve">Labdarių g. 3-102, </w:t>
      </w:r>
      <w:r w:rsidR="003663C9">
        <w:rPr>
          <w:rFonts w:eastAsia="Calibri" w:cstheme="minorHAnsi"/>
        </w:rPr>
        <w:t>LT-</w:t>
      </w:r>
      <w:r w:rsidR="003663C9" w:rsidRPr="003663C9">
        <w:rPr>
          <w:rFonts w:eastAsia="Calibri" w:cstheme="minorHAnsi"/>
        </w:rPr>
        <w:t>01120 Vilnius</w:t>
      </w:r>
      <w:r w:rsidR="00E56BA8" w:rsidRPr="003663C9">
        <w:rPr>
          <w:rFonts w:eastAsia="Calibri" w:cstheme="minorHAnsi"/>
        </w:rPr>
        <w:t xml:space="preserve">, darbo laikas </w:t>
      </w:r>
      <w:r w:rsidR="003663C9" w:rsidRPr="003663C9">
        <w:rPr>
          <w:rFonts w:eastAsia="Calibri" w:cstheme="minorHAnsi"/>
        </w:rPr>
        <w:t>I-IV 8.00-17.00 val., V 8.00-15.45 val</w:t>
      </w:r>
      <w:r w:rsidR="00E56BA8" w:rsidRPr="003663C9">
        <w:rPr>
          <w:rFonts w:eastAsia="Calibri" w:cstheme="minorHAnsi"/>
        </w:rPr>
        <w:t xml:space="preserve">. </w:t>
      </w:r>
      <w:r w:rsidRPr="003663C9">
        <w:rPr>
          <w:rFonts w:eastAsiaTheme="minorHAnsi" w:cstheme="minorHAnsi"/>
          <w:lang w:eastAsia="en-US"/>
        </w:rPr>
        <w:t>Perkančioji organizacija nėra PVM mokėtoja</w:t>
      </w:r>
      <w:r w:rsidRPr="003663C9">
        <w:rPr>
          <w:rFonts w:eastAsia="Calibri" w:cstheme="minorHAnsi"/>
        </w:rPr>
        <w:t>.</w:t>
      </w:r>
    </w:p>
    <w:p w14:paraId="65858922" w14:textId="77777777" w:rsidR="00D94FC5" w:rsidRDefault="007D6857" w:rsidP="00935AEF">
      <w:pPr>
        <w:pStyle w:val="Sraopastraipa"/>
        <w:numPr>
          <w:ilvl w:val="1"/>
          <w:numId w:val="1"/>
        </w:numPr>
        <w:tabs>
          <w:tab w:val="left" w:pos="993"/>
        </w:tabs>
        <w:spacing w:after="0" w:line="20" w:lineRule="atLeast"/>
        <w:ind w:left="0" w:firstLine="567"/>
        <w:jc w:val="both"/>
        <w:rPr>
          <w:rFonts w:cstheme="minorHAnsi"/>
        </w:rPr>
      </w:pPr>
      <w:r w:rsidRPr="00935AEF">
        <w:rPr>
          <w:rFonts w:cstheme="minorHAnsi"/>
        </w:rPr>
        <w:t>Pirkimas</w:t>
      </w:r>
      <w:r w:rsidR="00B37854" w:rsidRPr="00935AEF">
        <w:rPr>
          <w:rFonts w:cstheme="minorHAnsi"/>
        </w:rPr>
        <w:t xml:space="preserve"> neatlieka</w:t>
      </w:r>
      <w:r w:rsidRPr="00935AEF">
        <w:rPr>
          <w:rFonts w:cstheme="minorHAnsi"/>
        </w:rPr>
        <w:t>mas</w:t>
      </w:r>
      <w:r w:rsidR="00B37854" w:rsidRPr="00935AEF">
        <w:rPr>
          <w:rFonts w:cstheme="minorHAnsi"/>
        </w:rPr>
        <w:t xml:space="preserve"> </w:t>
      </w:r>
      <w:r w:rsidR="002F5F8E" w:rsidRPr="00935AEF">
        <w:rPr>
          <w:rFonts w:cstheme="minorHAnsi"/>
        </w:rPr>
        <w:t>naudojantis centralizuotų pirkimų katalogu</w:t>
      </w:r>
      <w:r w:rsidRPr="00935AEF">
        <w:rPr>
          <w:rFonts w:cstheme="minorHAnsi"/>
        </w:rPr>
        <w:t>, nes</w:t>
      </w:r>
      <w:r w:rsidR="00D94FC5">
        <w:rPr>
          <w:rFonts w:cstheme="minorHAnsi"/>
        </w:rPr>
        <w:t>:</w:t>
      </w:r>
    </w:p>
    <w:p w14:paraId="2239DD1B" w14:textId="153060AC" w:rsidR="002F5F8E" w:rsidRPr="00D94FC5" w:rsidRDefault="00935AEF" w:rsidP="00D94FC5">
      <w:pPr>
        <w:pStyle w:val="Sraopastraipa"/>
        <w:numPr>
          <w:ilvl w:val="2"/>
          <w:numId w:val="1"/>
        </w:numPr>
        <w:tabs>
          <w:tab w:val="left" w:pos="993"/>
        </w:tabs>
        <w:spacing w:after="0" w:line="20" w:lineRule="atLeast"/>
        <w:ind w:hanging="11"/>
        <w:jc w:val="both"/>
        <w:rPr>
          <w:rFonts w:cstheme="minorHAnsi"/>
        </w:rPr>
      </w:pPr>
      <w:r w:rsidRPr="00D94FC5">
        <w:rPr>
          <w:rFonts w:cstheme="minorHAnsi"/>
        </w:rPr>
        <w:t>paslaugų užsakymas per CPO LT katalogą neatitinka perkančiosios organizacijos poreikių:</w:t>
      </w:r>
    </w:p>
    <w:p w14:paraId="101F0E4D" w14:textId="4DABAF12" w:rsidR="00935AEF" w:rsidRPr="00D94FC5" w:rsidRDefault="00935AEF" w:rsidP="00D94FC5">
      <w:pPr>
        <w:pStyle w:val="Sraopastraipa"/>
        <w:numPr>
          <w:ilvl w:val="3"/>
          <w:numId w:val="1"/>
        </w:numPr>
        <w:tabs>
          <w:tab w:val="left" w:pos="1560"/>
        </w:tabs>
        <w:spacing w:after="0" w:line="240" w:lineRule="auto"/>
        <w:ind w:left="0" w:firstLine="851"/>
        <w:jc w:val="both"/>
        <w:rPr>
          <w:rFonts w:eastAsia="Calibri"/>
        </w:rPr>
      </w:pPr>
      <w:r w:rsidRPr="00D94FC5">
        <w:rPr>
          <w:rFonts w:eastAsia="Calibri"/>
        </w:rPr>
        <w:t>CPO LT kataloge įtrauktos ne visos perkančiosios organizacijos poreikius atitinkančios ir techninėje specifikacijoje nurodytos paslaugos;</w:t>
      </w:r>
    </w:p>
    <w:p w14:paraId="67A75E6E" w14:textId="69742A14" w:rsidR="00935AEF" w:rsidRDefault="00935AEF" w:rsidP="00935AEF">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dažnu atveju keičiasi keleivių darbotvarkės, kartais kelionių datos yra keičiamos paskutiniu metu ir skiriasi nuo iš anksto planuotų ir pradėtų organizuoti kelionių laiko (atitinkamai keičiasi ir apgyvendinimo planai), todėl vyksta nuolatinis bilietų paieškos atnaujinimas, o tai CPO LT katalogas riboja;</w:t>
      </w:r>
    </w:p>
    <w:p w14:paraId="3B62E6D9" w14:textId="6684A64B" w:rsidR="00935AEF" w:rsidRDefault="00935AEF" w:rsidP="00935AEF">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atšaukus ar keičiant skrydį komandiruotės metu, kelionių organizatorius gali greitai pakeisti kitu tinkamu skrydžiu, nes kelionių organizatoriai užtikrina paslaugų teikimą 24/7 principu. Įsigijus paslaugas per CPO LT katalogą nebūtų užtikrinama sklandi ir greita pagalba nenumatytais atvejais;</w:t>
      </w:r>
    </w:p>
    <w:p w14:paraId="50448841" w14:textId="380E20C1" w:rsidR="00935AEF" w:rsidRDefault="00935AEF" w:rsidP="00D94FC5">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CPO LT katalogas neturi skrydžių rezervacijos galimybės. Skrydžių rezervacijos galimybė perkančiajai organizacijai būtina esant skubiam poreikiui įsigyti skrydį;</w:t>
      </w:r>
    </w:p>
    <w:p w14:paraId="7A875383" w14:textId="79956744" w:rsidR="00935AEF" w:rsidRDefault="00935AEF" w:rsidP="00D94FC5">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CPO LT kataloge apribotos viešbučių rezervacinių sistemų galimybės, t. y. nebūtų galimybės užsakyti patogiausio vietos atžvilgiu viešbučio;</w:t>
      </w:r>
    </w:p>
    <w:p w14:paraId="018D742A" w14:textId="051CAE29" w:rsidR="00935AEF" w:rsidRDefault="00935AEF" w:rsidP="00D94FC5">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užsakymų skelbimas ir išpirkimas per CPO LT katalogą vyksta tą pačią dieną, be galimybės rezervuoti bilietus ir apgyvendinimą viešbučiuose ar kitose apgyvendinimo vietose ilgesniam laikui;</w:t>
      </w:r>
    </w:p>
    <w:p w14:paraId="4145A9EE" w14:textId="2DF30BAC" w:rsidR="00935AEF" w:rsidRDefault="00935AEF" w:rsidP="00D94FC5">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vykdant užsakymus per CPO LT katalogą nėra techninių galimybių panaudoti į renginius kviečiančių organizacijų siūlomų nuolaidų;</w:t>
      </w:r>
    </w:p>
    <w:p w14:paraId="6C4F9F43" w14:textId="214AFD05" w:rsidR="00935AEF" w:rsidRDefault="00935AEF" w:rsidP="00D94FC5">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vykdant užsakymus per CPO LT katalogą nėra galimybės prie suplanuotos kelionės prisijungti kitoms institucijoms ar fiziniams asmenims (koordinuojančio paramos gavėjo partnerių atstovams);</w:t>
      </w:r>
    </w:p>
    <w:p w14:paraId="3698E2A9" w14:textId="3CC2B254" w:rsidR="00935AEF" w:rsidRDefault="00935AEF" w:rsidP="00D94FC5">
      <w:pPr>
        <w:pStyle w:val="Sraopastraipa"/>
        <w:numPr>
          <w:ilvl w:val="3"/>
          <w:numId w:val="1"/>
        </w:numPr>
        <w:tabs>
          <w:tab w:val="left" w:pos="1560"/>
        </w:tabs>
        <w:spacing w:after="0" w:line="240" w:lineRule="auto"/>
        <w:ind w:left="0" w:firstLine="851"/>
        <w:jc w:val="both"/>
        <w:rPr>
          <w:rFonts w:eastAsia="Calibri"/>
        </w:rPr>
      </w:pPr>
      <w:r w:rsidRPr="00935AEF">
        <w:rPr>
          <w:rFonts w:eastAsia="Calibri"/>
        </w:rPr>
        <w:t xml:space="preserve">vykdant užsakymus per CPO LT katalogą, nėra galimybės laisvai pasirinkti apgyvendinimo vietą Lietuvoje, dažnai </w:t>
      </w:r>
      <w:r>
        <w:rPr>
          <w:rFonts w:eastAsia="Calibri"/>
        </w:rPr>
        <w:t>p</w:t>
      </w:r>
      <w:r w:rsidRPr="00935AEF">
        <w:rPr>
          <w:rFonts w:eastAsia="Calibri"/>
        </w:rPr>
        <w:t>erkančioji organizacija pagal savo vykdomų projektų pobūdį renkasi specifines vietas, tuo pačiu tokių renginių organizavimo metu reikaling</w:t>
      </w:r>
      <w:r>
        <w:rPr>
          <w:rFonts w:eastAsia="Calibri"/>
        </w:rPr>
        <w:t>os</w:t>
      </w:r>
      <w:r w:rsidRPr="00935AEF">
        <w:rPr>
          <w:rFonts w:eastAsia="Calibri"/>
        </w:rPr>
        <w:t xml:space="preserve"> konferencinės salės su visa įranga nuomos paslaugos, kurių nėra galimybės pasirinkti.</w:t>
      </w:r>
    </w:p>
    <w:p w14:paraId="5B7F4BA4" w14:textId="5C76E50E" w:rsidR="00D94FC5" w:rsidRPr="00D94FC5" w:rsidRDefault="00D94FC5" w:rsidP="00D94FC5">
      <w:pPr>
        <w:pStyle w:val="Sraopastraipa"/>
        <w:numPr>
          <w:ilvl w:val="2"/>
          <w:numId w:val="1"/>
        </w:numPr>
        <w:tabs>
          <w:tab w:val="left" w:pos="993"/>
        </w:tabs>
        <w:spacing w:after="0" w:line="20" w:lineRule="atLeast"/>
        <w:ind w:hanging="11"/>
        <w:jc w:val="both"/>
        <w:rPr>
          <w:rFonts w:cstheme="minorHAnsi"/>
        </w:rPr>
      </w:pPr>
      <w:r w:rsidRPr="00D94FC5">
        <w:rPr>
          <w:rFonts w:cstheme="minorHAnsi"/>
        </w:rPr>
        <w:t>paslaugų užsakymas per CPO LT katalogą yra neefektyvus:</w:t>
      </w:r>
    </w:p>
    <w:p w14:paraId="753DBC8A" w14:textId="23F71426" w:rsidR="00D94FC5" w:rsidRDefault="00D94FC5" w:rsidP="00D94FC5">
      <w:pPr>
        <w:pStyle w:val="Sraopastraipa"/>
        <w:numPr>
          <w:ilvl w:val="3"/>
          <w:numId w:val="1"/>
        </w:numPr>
        <w:tabs>
          <w:tab w:val="left" w:pos="1560"/>
        </w:tabs>
        <w:spacing w:after="0" w:line="240" w:lineRule="auto"/>
        <w:ind w:left="0" w:firstLine="851"/>
        <w:jc w:val="both"/>
        <w:rPr>
          <w:rFonts w:eastAsia="Calibri"/>
        </w:rPr>
      </w:pPr>
      <w:r w:rsidRPr="00D94FC5">
        <w:rPr>
          <w:rFonts w:eastAsia="Calibri"/>
        </w:rPr>
        <w:t>įvertinus tai, kad būna atvejų kai tarnybinės kelionės organizuojamos skubiai, tenka atšaukti jau suplanuotas ir užsakytas keliones, efektyvesnis ir greitesnis šių paslaugų užsakymų organizavimas vyktų turint vieną paslaugos teikėją ir priskirtą vadybininką (-</w:t>
      </w:r>
      <w:proofErr w:type="spellStart"/>
      <w:r w:rsidRPr="00D94FC5">
        <w:rPr>
          <w:rFonts w:eastAsia="Calibri"/>
        </w:rPr>
        <w:t>us</w:t>
      </w:r>
      <w:proofErr w:type="spellEnd"/>
      <w:r w:rsidRPr="00D94FC5">
        <w:rPr>
          <w:rFonts w:eastAsia="Calibri"/>
        </w:rPr>
        <w:t>), negu perkančiosios organizacijos darbuotojui teikiant užsakymus per CPO LT katalogą. Perkančiosios organizacijos tikslas – siekti užtikrinti sklandžius valstybinius, oficialius ir darbo vizitus, pasirengimą jiems, todėl visus kelionių organizavimo klausimus geriausia patikėti šioje srityje dirbantiems specialistams, kurių lankstumas, tiesioginė komunikacija leidžia prisitaikyti prie greitai besikeičiančių aplinkybių, kurių iš anksto numatyti ne visada būna galimybių;</w:t>
      </w:r>
    </w:p>
    <w:p w14:paraId="418F1DE9" w14:textId="779BBDDD" w:rsidR="00D94FC5" w:rsidRDefault="00D94FC5" w:rsidP="00D94FC5">
      <w:pPr>
        <w:pStyle w:val="Sraopastraipa"/>
        <w:numPr>
          <w:ilvl w:val="3"/>
          <w:numId w:val="1"/>
        </w:numPr>
        <w:tabs>
          <w:tab w:val="left" w:pos="1560"/>
        </w:tabs>
        <w:spacing w:after="0" w:line="240" w:lineRule="auto"/>
        <w:ind w:left="0" w:firstLine="851"/>
        <w:jc w:val="both"/>
        <w:rPr>
          <w:rFonts w:eastAsia="Calibri"/>
        </w:rPr>
      </w:pPr>
      <w:r w:rsidRPr="00D94FC5">
        <w:rPr>
          <w:rFonts w:eastAsia="Calibri"/>
        </w:rPr>
        <w:t>atšaukus skrydį komandiruotės metu (taip pat ir tarpinius skrydžius, nes perkančioji organizacija perka skrydžius su persėdimais už Europos teritorijos ribų), pakeitus komandiruotės trukmę ar atsiradus kitoms iš anksto nenumatytoms aplinkybėms, kelionių organizatorius</w:t>
      </w:r>
      <w:r>
        <w:rPr>
          <w:rFonts w:eastAsia="Calibri"/>
        </w:rPr>
        <w:t>,</w:t>
      </w:r>
      <w:r w:rsidRPr="00D94FC5">
        <w:rPr>
          <w:rFonts w:eastAsia="Calibri"/>
        </w:rPr>
        <w:t xml:space="preserve"> užtikrinantis paslaugų teikimą 24/7 principu, iš kurio buvo pirktas visas paslaugų paketas, vienu laišku gavęs informaciją, gali greitai pakeisti skrydį kitu tinkamu skrydžiu, pakeisti apgyvendinimo datą, pratęsti draudimą ir pan. Tuo tarpu perkant pačiai perkančiajai organizacijai per CPO LT katalogą jos atsakingas darbuotojas negalės prisijungti prie CPO LT katalogo po darbo valandų, ne darbo ir švenčių dienomis ir surasti kitą priimtiną skrydžio pakeitimą. Dėl šios priežasties darbuotojas esantis komandiruotėje patirs didelių nepatogumų ir papildomų finansinių išlaidų;</w:t>
      </w:r>
    </w:p>
    <w:p w14:paraId="0A328736" w14:textId="27B3094B" w:rsidR="00D94FC5" w:rsidRDefault="00D94FC5" w:rsidP="00D94FC5">
      <w:pPr>
        <w:pStyle w:val="Sraopastraipa"/>
        <w:numPr>
          <w:ilvl w:val="3"/>
          <w:numId w:val="1"/>
        </w:numPr>
        <w:tabs>
          <w:tab w:val="left" w:pos="1560"/>
        </w:tabs>
        <w:spacing w:after="0" w:line="240" w:lineRule="auto"/>
        <w:ind w:left="0" w:firstLine="851"/>
        <w:jc w:val="both"/>
        <w:rPr>
          <w:rFonts w:eastAsia="Calibri"/>
        </w:rPr>
      </w:pPr>
      <w:r w:rsidRPr="00D94FC5">
        <w:rPr>
          <w:rFonts w:eastAsia="Calibri"/>
        </w:rPr>
        <w:t>įsigijus paslaugas per CPO LT katalogą skrydžio bilietas gali būti išpirktas per vieną paslaugų tiekėją, o viešbutis per kitą tiekėją. Esant skrydžio sutrikimams darbuotojas esantis komandiruotėje privalėtų atlikti pakeitimus dėl apgyvendinimo ir kreiptis į abu paslaugų tiekėjus, o laikas esant kelionės sutrikimams yra kritinis elementas. Darbuotojas gali netekti galimybės pradėti / tęsti kelionę pagal numatytą planą arba turėtų visai ją atšaukti. Įsigijus paslaugas per CPO LT katalogą, tokiais atvejais nebūtų užtikrinama sklandi ir greita pagalba;</w:t>
      </w:r>
    </w:p>
    <w:p w14:paraId="54DD3177" w14:textId="36D2AFE7" w:rsidR="00D94FC5" w:rsidRDefault="00D94FC5" w:rsidP="00D94FC5">
      <w:pPr>
        <w:pStyle w:val="Sraopastraipa"/>
        <w:numPr>
          <w:ilvl w:val="3"/>
          <w:numId w:val="1"/>
        </w:numPr>
        <w:tabs>
          <w:tab w:val="left" w:pos="1560"/>
        </w:tabs>
        <w:spacing w:after="0" w:line="240" w:lineRule="auto"/>
        <w:ind w:left="0" w:firstLine="851"/>
        <w:jc w:val="both"/>
        <w:rPr>
          <w:rFonts w:eastAsia="Calibri"/>
        </w:rPr>
      </w:pPr>
      <w:r w:rsidRPr="00D94FC5">
        <w:rPr>
          <w:rFonts w:eastAsia="Calibri"/>
        </w:rPr>
        <w:lastRenderedPageBreak/>
        <w:t>dėl perkančiajai organizacijai reikalingų paslaugų poreikio, tektų dalį paslaugų įsigyti per CPO LT katalogą, o kitą dalį pirkti organizuojant atskirus pirkimus, tai nėra racionalus ir efektyvus būdas įsigyti reikalingas paslaugas greitai ir sklandžiai;</w:t>
      </w:r>
    </w:p>
    <w:p w14:paraId="2E012E0A" w14:textId="0DD4E1D6" w:rsidR="00D94FC5" w:rsidRPr="00D94FC5" w:rsidRDefault="00D94FC5" w:rsidP="00D94FC5">
      <w:pPr>
        <w:pStyle w:val="Sraopastraipa"/>
        <w:numPr>
          <w:ilvl w:val="3"/>
          <w:numId w:val="1"/>
        </w:numPr>
        <w:tabs>
          <w:tab w:val="left" w:pos="1560"/>
        </w:tabs>
        <w:spacing w:after="0" w:line="240" w:lineRule="auto"/>
        <w:ind w:left="0" w:firstLine="851"/>
        <w:jc w:val="both"/>
        <w:rPr>
          <w:rFonts w:eastAsia="Calibri"/>
        </w:rPr>
      </w:pPr>
      <w:r w:rsidRPr="00D94FC5">
        <w:rPr>
          <w:rFonts w:eastAsia="Calibri"/>
        </w:rPr>
        <w:t>įsigijus paslaugas per CPO LT katalogą, atsižvelgiant į perkančiosios organizacijos organizuojamų komandiruočių skaičių bei jų specifinį pobūdį, atsiranda papildoma administracinė našta ir didesnės perkančiosios organizacijos darbuotojų laiko sąnaudos sudarant sutartis (kiekvienu atveju sudaromos atskiros sutartys dėl kelionių bilietų, viešbučių, draudimo, transporto nuomos ir t. t.), ir registruojant / administruojant padidėjusį PVM sąskaitų faktūrų skaičių.</w:t>
      </w:r>
    </w:p>
    <w:p w14:paraId="62DF64D0" w14:textId="53DB1EE9" w:rsidR="00AA23FB" w:rsidRPr="004E1135" w:rsidRDefault="002F5F8E" w:rsidP="00AA23FB">
      <w:pPr>
        <w:spacing w:after="0" w:line="240" w:lineRule="auto"/>
        <w:ind w:firstLine="567"/>
        <w:rPr>
          <w:rFonts w:cstheme="minorHAnsi"/>
          <w:color w:val="FF0000"/>
        </w:rPr>
      </w:pPr>
      <w:r w:rsidRPr="0037691C">
        <w:rPr>
          <w:rFonts w:cstheme="minorHAnsi"/>
        </w:rPr>
        <w:t>1.</w:t>
      </w:r>
      <w:r w:rsidR="00E0165A">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F94F1E3" w:rsidR="00E32C8E" w:rsidRPr="00590030" w:rsidRDefault="00C447D2" w:rsidP="00E0165A">
      <w:pPr>
        <w:spacing w:after="0" w:line="240" w:lineRule="auto"/>
        <w:ind w:firstLine="567"/>
        <w:rPr>
          <w:rFonts w:cstheme="minorHAnsi"/>
        </w:rPr>
      </w:pPr>
      <w:r>
        <w:rPr>
          <w:rFonts w:cstheme="minorHAnsi"/>
        </w:rPr>
        <w:t>1.</w:t>
      </w:r>
      <w:r w:rsidR="00E0165A">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48BDFFCD" w:rsidR="005E62F0" w:rsidRPr="00E0165A" w:rsidRDefault="00E0165A" w:rsidP="00E0165A">
      <w:pPr>
        <w:spacing w:after="0" w:line="240" w:lineRule="auto"/>
        <w:ind w:firstLine="567"/>
        <w:jc w:val="both"/>
        <w:rPr>
          <w:rFonts w:cstheme="minorHAnsi"/>
        </w:rPr>
      </w:pPr>
      <w:r w:rsidRPr="00EC5BBE">
        <w:rPr>
          <w:rFonts w:cstheme="minorHAnsi"/>
        </w:rPr>
        <w:t xml:space="preserve">1.5. </w:t>
      </w:r>
      <w:r w:rsidR="003A502A" w:rsidRPr="00EC5BBE">
        <w:rPr>
          <w:rFonts w:cstheme="minorHAnsi"/>
        </w:rPr>
        <w:t>Atliekamas žaliasis pirkimas. Pirkimas vykdomas vadovaujantis Lietuvos Respublikos aplinkos ministro 2011 m. birželio 28 d. įsakymo Nr. D1-508 „</w:t>
      </w:r>
      <w:hyperlink r:id="rId13" w:history="1">
        <w:r w:rsidR="003A502A" w:rsidRPr="00EC5BBE">
          <w:rPr>
            <w:rFonts w:cstheme="minorHAnsi"/>
          </w:rPr>
          <w:t>Dėl Aplinkos apsaugos kriterijų taikymo, vykdant žaliuosius pirkimus, tvarkos aprašo patvirtinimo</w:t>
        </w:r>
      </w:hyperlink>
      <w:r w:rsidR="003A502A" w:rsidRPr="00EC5BBE">
        <w:rPr>
          <w:rFonts w:cstheme="minorHAnsi"/>
        </w:rPr>
        <w:t xml:space="preserve">“ </w:t>
      </w:r>
      <w:r w:rsidR="00EC5BBE">
        <w:rPr>
          <w:rFonts w:cstheme="minorHAnsi"/>
        </w:rPr>
        <w:t>4.4.3 ir 4.4.4</w:t>
      </w:r>
      <w:r w:rsidR="003A502A" w:rsidRPr="00EC5BBE">
        <w:rPr>
          <w:rFonts w:cstheme="minorHAnsi"/>
        </w:rPr>
        <w:t xml:space="preserve"> </w:t>
      </w:r>
      <w:r w:rsidR="00EC5BBE">
        <w:rPr>
          <w:rFonts w:cstheme="minorHAnsi"/>
        </w:rPr>
        <w:t>papunkčiais</w:t>
      </w:r>
      <w:r w:rsidR="003A502A" w:rsidRPr="00EC5BBE">
        <w:rPr>
          <w:rFonts w:cstheme="minorHAnsi"/>
        </w:rPr>
        <w:t>. Aplinkos ap</w:t>
      </w:r>
      <w:r w:rsidR="00EC5BBE">
        <w:rPr>
          <w:rFonts w:cstheme="minorHAnsi"/>
        </w:rPr>
        <w:t>s</w:t>
      </w:r>
      <w:r w:rsidR="003A502A" w:rsidRPr="00EC5BBE">
        <w:rPr>
          <w:rFonts w:cstheme="minorHAnsi"/>
        </w:rPr>
        <w:t xml:space="preserve">augos kriterijai nustatyti </w:t>
      </w:r>
      <w:r w:rsidR="00EC5BBE" w:rsidRPr="00EC5BBE">
        <w:rPr>
          <w:rFonts w:cstheme="minorHAnsi"/>
        </w:rPr>
        <w:t>pirkimo sutarties vykdymo sąlyg</w:t>
      </w:r>
      <w:r w:rsidR="00EC5BBE">
        <w:rPr>
          <w:rFonts w:cstheme="minorHAnsi"/>
        </w:rPr>
        <w:t>ose</w:t>
      </w:r>
      <w:r w:rsidR="003A502A" w:rsidRPr="00EC5BBE">
        <w:rPr>
          <w:rFonts w:cstheme="minorHAnsi"/>
        </w:rPr>
        <w:t>.</w:t>
      </w:r>
    </w:p>
    <w:p w14:paraId="2413C02D" w14:textId="2FCC3EA6" w:rsidR="00E32C8E" w:rsidRPr="00E0165A" w:rsidRDefault="00E32C8E" w:rsidP="0097765E">
      <w:pPr>
        <w:pStyle w:val="Sraopastraipa"/>
        <w:numPr>
          <w:ilvl w:val="1"/>
          <w:numId w:val="7"/>
        </w:numPr>
        <w:tabs>
          <w:tab w:val="left" w:pos="993"/>
        </w:tabs>
        <w:spacing w:after="0" w:line="240" w:lineRule="auto"/>
        <w:ind w:left="0" w:firstLine="567"/>
        <w:jc w:val="both"/>
        <w:rPr>
          <w:rFonts w:eastAsia="Arial"/>
        </w:rPr>
      </w:pPr>
      <w:r w:rsidRPr="00E0165A">
        <w:rPr>
          <w:rFonts w:eastAsia="Arial"/>
        </w:rPr>
        <w:t xml:space="preserve">Išankstinis skelbimas apie </w:t>
      </w:r>
      <w:r w:rsidR="007A68AD" w:rsidRPr="00E0165A">
        <w:rPr>
          <w:rFonts w:eastAsia="Arial"/>
        </w:rPr>
        <w:t>p</w:t>
      </w:r>
      <w:r w:rsidRPr="00E0165A">
        <w:rPr>
          <w:rFonts w:eastAsia="Arial"/>
        </w:rPr>
        <w:t xml:space="preserve">irkimą nebuvo paskelbtas.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D5779EE"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684ABF5" w:rsidR="00B41C66" w:rsidRPr="00566B0C" w:rsidRDefault="00B41C66" w:rsidP="001456E9">
      <w:pPr>
        <w:pStyle w:val="Betarp"/>
        <w:numPr>
          <w:ilvl w:val="1"/>
          <w:numId w:val="19"/>
        </w:numPr>
        <w:spacing w:after="120"/>
        <w:ind w:left="0" w:firstLine="709"/>
        <w:contextualSpacing/>
        <w:jc w:val="both"/>
        <w:rPr>
          <w:rFonts w:cstheme="minorHAnsi"/>
        </w:rPr>
      </w:pPr>
      <w:r w:rsidRPr="00C315CA">
        <w:rPr>
          <w:rFonts w:eastAsia="Calibri"/>
        </w:rPr>
        <w:t xml:space="preserve">Perkančioji organizacija numato įsigyti </w:t>
      </w:r>
      <w:r w:rsidR="00C315CA" w:rsidRPr="00C315CA">
        <w:rPr>
          <w:rFonts w:eastAsia="Calibri"/>
        </w:rPr>
        <w:t>Aplinkos projektų valdymo agentūros darbuotojų tarnybinių kelionių į užsienį ir Lietuvoje organizavimo paslaugas</w:t>
      </w:r>
      <w:r w:rsidRPr="00C315CA">
        <w:rPr>
          <w:rFonts w:eastAsia="Calibri"/>
        </w:rPr>
        <w:t>.</w:t>
      </w:r>
      <w:r w:rsidRPr="00C315CA">
        <w:rPr>
          <w:rFonts w:cstheme="minorHAnsi"/>
        </w:rPr>
        <w:t xml:space="preserve"> Reikalavimai pirkimo objektui nustatyti </w:t>
      </w:r>
      <w:r w:rsidR="00704310" w:rsidRPr="00C315CA">
        <w:rPr>
          <w:rFonts w:cstheme="minorHAnsi"/>
        </w:rPr>
        <w:t>s</w:t>
      </w:r>
      <w:r w:rsidR="00444CAF" w:rsidRPr="00C315CA">
        <w:rPr>
          <w:rFonts w:cstheme="minorHAnsi"/>
        </w:rPr>
        <w:t xml:space="preserve">pecialiųjų </w:t>
      </w:r>
      <w:r w:rsidR="00CE7209" w:rsidRPr="00C315CA">
        <w:rPr>
          <w:rFonts w:cstheme="minorHAnsi"/>
        </w:rPr>
        <w:t xml:space="preserve">pirkimo </w:t>
      </w:r>
      <w:r w:rsidR="00444CAF" w:rsidRPr="00566B0C">
        <w:rPr>
          <w:rFonts w:cstheme="minorHAnsi"/>
        </w:rPr>
        <w:t xml:space="preserve">sąlygų </w:t>
      </w:r>
      <w:r w:rsidR="00C315CA" w:rsidRPr="00566B0C">
        <w:rPr>
          <w:rFonts w:cstheme="minorHAnsi"/>
        </w:rPr>
        <w:t>2</w:t>
      </w:r>
      <w:r w:rsidR="00FA7D78" w:rsidRPr="00566B0C">
        <w:rPr>
          <w:rFonts w:ascii="Arial" w:hAnsi="Arial" w:cs="Arial"/>
        </w:rPr>
        <w:t xml:space="preserve"> </w:t>
      </w:r>
      <w:r w:rsidR="00444CAF" w:rsidRPr="00566B0C">
        <w:rPr>
          <w:rFonts w:cstheme="minorHAnsi"/>
        </w:rPr>
        <w:t>priede</w:t>
      </w:r>
      <w:r w:rsidRPr="00566B0C">
        <w:rPr>
          <w:rFonts w:cstheme="minorHAnsi"/>
        </w:rPr>
        <w:t>.</w:t>
      </w:r>
    </w:p>
    <w:p w14:paraId="48EEE6C2" w14:textId="17C2EA7A" w:rsidR="00B41C66" w:rsidRPr="00566B0C" w:rsidRDefault="00B41C66" w:rsidP="001456E9">
      <w:pPr>
        <w:pStyle w:val="Betarp"/>
        <w:numPr>
          <w:ilvl w:val="1"/>
          <w:numId w:val="19"/>
        </w:numPr>
        <w:spacing w:after="120"/>
        <w:ind w:left="0" w:firstLine="709"/>
        <w:contextualSpacing/>
        <w:jc w:val="both"/>
        <w:rPr>
          <w:rFonts w:cstheme="minorHAnsi"/>
        </w:rPr>
      </w:pPr>
      <w:r w:rsidRPr="001456E9">
        <w:rPr>
          <w:rFonts w:cstheme="minorHAnsi"/>
        </w:rPr>
        <w:t xml:space="preserve">Pirkimo objektas į dalis neskaidomas. </w:t>
      </w:r>
      <w:r w:rsidR="007554D6" w:rsidRPr="001456E9">
        <w:rPr>
          <w:rFonts w:cstheme="minorHAnsi"/>
        </w:rPr>
        <w:t xml:space="preserve">Pirkimo apimtys, reikalavimai ir techninė specifikacija apibrėžti </w:t>
      </w:r>
      <w:r w:rsidR="007204DB" w:rsidRPr="00566B0C">
        <w:rPr>
          <w:rFonts w:cstheme="minorHAnsi"/>
        </w:rPr>
        <w:t xml:space="preserve">specialiųjų </w:t>
      </w:r>
      <w:r w:rsidR="007554D6" w:rsidRPr="00566B0C">
        <w:rPr>
          <w:rFonts w:cstheme="minorHAnsi"/>
        </w:rPr>
        <w:t xml:space="preserve">pirkimo sąlygų </w:t>
      </w:r>
      <w:r w:rsidR="001456E9" w:rsidRPr="00566B0C">
        <w:rPr>
          <w:rFonts w:cstheme="minorHAnsi"/>
        </w:rPr>
        <w:t>2</w:t>
      </w:r>
      <w:r w:rsidR="007554D6" w:rsidRPr="00566B0C">
        <w:rPr>
          <w:rFonts w:cstheme="minorHAnsi"/>
        </w:rPr>
        <w:t xml:space="preserve"> priede.</w:t>
      </w:r>
    </w:p>
    <w:p w14:paraId="0CA81FB8" w14:textId="4AE40EEC" w:rsidR="00325243" w:rsidRDefault="00325243" w:rsidP="00AA4BBC">
      <w:pPr>
        <w:pStyle w:val="Betarp"/>
        <w:ind w:firstLine="709"/>
        <w:jc w:val="both"/>
      </w:pPr>
      <w:r w:rsidRPr="00630A0F">
        <w:t>2.</w:t>
      </w:r>
      <w:r w:rsidR="00AA4BBC">
        <w:t>3</w:t>
      </w:r>
      <w:r w:rsidRPr="00630A0F">
        <w:t>.</w:t>
      </w:r>
      <w:r w:rsidR="00E53E12">
        <w:t xml:space="preserve"> Jeigu a</w:t>
      </w:r>
      <w:r w:rsidR="00E53E12" w:rsidRPr="00E53E12">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t xml:space="preserve">turi būti </w:t>
      </w:r>
      <w:r w:rsidR="00AE7624">
        <w:t xml:space="preserve">laikoma, kad kiekviena tokia nuoroda yra pateikta su žodžiais „arba lygiavertis“. </w:t>
      </w:r>
    </w:p>
    <w:p w14:paraId="3031DC86" w14:textId="57E4A330" w:rsidR="00004521" w:rsidRDefault="00004521" w:rsidP="00E03D92">
      <w:pPr>
        <w:pStyle w:val="Sraopastraipa"/>
        <w:spacing w:after="0" w:line="240" w:lineRule="auto"/>
        <w:ind w:left="0" w:firstLine="709"/>
        <w:jc w:val="both"/>
        <w:rPr>
          <w:rFonts w:cstheme="minorHAnsi"/>
        </w:rPr>
      </w:pPr>
      <w:r>
        <w:rPr>
          <w:rFonts w:cstheme="minorHAnsi"/>
        </w:rPr>
        <w:t>2.</w:t>
      </w:r>
      <w:r w:rsidR="00E03D9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0EB0B707" w:rsidR="00B176FD" w:rsidRPr="005455E2" w:rsidRDefault="00862DB8" w:rsidP="005455E2">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6A2BAF8" w:rsidR="00BE0587" w:rsidRPr="005455E2" w:rsidRDefault="005455E2" w:rsidP="005455E2">
      <w:pPr>
        <w:pStyle w:val="Sraopastraipa"/>
        <w:spacing w:after="0"/>
        <w:ind w:left="0" w:firstLine="567"/>
        <w:jc w:val="both"/>
        <w:rPr>
          <w:rFonts w:cstheme="minorHAnsi"/>
          <w:iCs/>
        </w:rPr>
      </w:pPr>
      <w:r>
        <w:rPr>
          <w:rFonts w:cstheme="minorHAnsi"/>
          <w:iCs/>
        </w:rPr>
        <w:t xml:space="preserve">3.2. </w:t>
      </w:r>
      <w:r w:rsidR="00BE0587" w:rsidRPr="005455E2">
        <w:rPr>
          <w:rFonts w:cstheme="minorHAnsi"/>
          <w:iCs/>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5746356" w:rsidR="002C5249" w:rsidRPr="000700AE"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00FB3DE7">
        <w:t xml:space="preserve">pašalinimo pagrindų nebuvimo bei jų nebuvimą patvirtinantys dokumentai nurodyti </w:t>
      </w:r>
      <w:r w:rsidR="006A737F" w:rsidRPr="00FB3DE7">
        <w:t xml:space="preserve">specialiųjų </w:t>
      </w:r>
      <w:r w:rsidR="006A737F" w:rsidRPr="00FB3DE7">
        <w:rPr>
          <w:rFonts w:eastAsia="Calibri"/>
        </w:rPr>
        <w:t>p</w:t>
      </w:r>
      <w:r w:rsidR="00551FA7" w:rsidRPr="00FB3DE7">
        <w:rPr>
          <w:rFonts w:eastAsia="Calibri"/>
        </w:rPr>
        <w:t xml:space="preserve">irkimo </w:t>
      </w:r>
      <w:r w:rsidR="006773B6" w:rsidRPr="00FB3DE7">
        <w:rPr>
          <w:rFonts w:eastAsia="Calibri"/>
        </w:rPr>
        <w:t xml:space="preserve">sąlygų </w:t>
      </w:r>
      <w:r w:rsidR="000700AE" w:rsidRPr="00FB3DE7">
        <w:t>3</w:t>
      </w:r>
      <w:r w:rsidR="00984B02" w:rsidRPr="00FB3DE7">
        <w:t xml:space="preserve">  </w:t>
      </w:r>
      <w:r w:rsidR="006773B6" w:rsidRPr="00FB3DE7">
        <w:rPr>
          <w:rFonts w:eastAsia="Calibri"/>
        </w:rPr>
        <w:t>priede</w:t>
      </w:r>
      <w:r w:rsidR="002C5249" w:rsidRPr="00FB3DE7">
        <w:t>.</w:t>
      </w:r>
      <w:r w:rsidR="002C5249" w:rsidRPr="000700AE">
        <w:t xml:space="preserve"> </w:t>
      </w:r>
    </w:p>
    <w:p w14:paraId="34E32D48" w14:textId="224C8149" w:rsidR="007B6F6D" w:rsidRPr="00FB3DE7" w:rsidRDefault="00970624" w:rsidP="00970624">
      <w:pPr>
        <w:pStyle w:val="Sraopastraipa"/>
        <w:tabs>
          <w:tab w:val="left" w:pos="851"/>
        </w:tabs>
        <w:spacing w:after="0" w:line="20" w:lineRule="atLeast"/>
        <w:ind w:left="0" w:firstLine="567"/>
        <w:jc w:val="both"/>
      </w:pPr>
      <w:r w:rsidRPr="00FD1764">
        <w:lastRenderedPageBreak/>
        <w:t>4.2.</w:t>
      </w:r>
      <w:r w:rsidR="000700AE" w:rsidRPr="00FD1764">
        <w:t xml:space="preserve"> </w:t>
      </w:r>
      <w:r w:rsidR="00A6625B" w:rsidRPr="00FD1764">
        <w:t xml:space="preserve">Tiekėjams nustatomi kvalifikacijos reikalavimai ir (arba) reikalavimai dėl kokybės vadybos sistemos ir (arba) </w:t>
      </w:r>
      <w:r w:rsidR="00A6625B" w:rsidRPr="00FB3DE7">
        <w:t xml:space="preserve">aplinkos apsaugos vadybos sistemos standartų laikymosi ir jų atitiktį patvirtinantys dokumentai nurodyti </w:t>
      </w:r>
      <w:r w:rsidR="00765189" w:rsidRPr="00FB3DE7">
        <w:t>specialiųjų p</w:t>
      </w:r>
      <w:r w:rsidR="00551FA7" w:rsidRPr="00FB3DE7">
        <w:t xml:space="preserve">irkimo </w:t>
      </w:r>
      <w:r w:rsidR="00A6625B" w:rsidRPr="00FB3DE7">
        <w:t xml:space="preserve">sąlygų </w:t>
      </w:r>
      <w:r w:rsidR="00FD1764" w:rsidRPr="00FB3DE7">
        <w:t>4</w:t>
      </w:r>
      <w:r w:rsidR="00A6625B" w:rsidRPr="00FB3DE7">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9A6BD2B" w14:textId="685C1810" w:rsidR="00CF0E17" w:rsidRPr="00D24970" w:rsidRDefault="00D24970" w:rsidP="000C0C4F">
      <w:pPr>
        <w:pStyle w:val="Sraopastraipa"/>
        <w:spacing w:after="120" w:line="20" w:lineRule="atLeast"/>
        <w:ind w:left="0" w:firstLine="567"/>
        <w:jc w:val="both"/>
      </w:pPr>
      <w:r>
        <w:t>5</w:t>
      </w:r>
      <w:r w:rsidR="00782DCD" w:rsidRPr="00D24970">
        <w:t>.</w:t>
      </w:r>
      <w:r w:rsidR="000C0C4F">
        <w:t>1</w:t>
      </w:r>
      <w:r w:rsidR="00782DCD" w:rsidRPr="00D24970">
        <w:t>.</w:t>
      </w:r>
      <w:r w:rsidR="000C0C4F">
        <w:t xml:space="preserve"> </w:t>
      </w:r>
      <w:r w:rsidR="000C0C4F" w:rsidRPr="000C0C4F">
        <w:t>Reikalavimai, susiję su nacionaliniu saugumu, netaikomi.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A76852A" w:rsidR="00FF12F1" w:rsidRPr="00FB3DE7" w:rsidRDefault="003F0DA7" w:rsidP="0097765E">
      <w:pPr>
        <w:pStyle w:val="Sraopastraipa"/>
        <w:numPr>
          <w:ilvl w:val="2"/>
          <w:numId w:val="8"/>
        </w:numPr>
        <w:spacing w:after="0" w:line="240" w:lineRule="auto"/>
        <w:ind w:left="0" w:firstLine="709"/>
        <w:jc w:val="both"/>
        <w:rPr>
          <w:rFonts w:cstheme="minorHAnsi"/>
          <w:u w:val="single"/>
        </w:rPr>
      </w:pPr>
      <w:r w:rsidRPr="00FB3DE7">
        <w:t xml:space="preserve">tiekėjo pasirašytas </w:t>
      </w:r>
      <w:r w:rsidR="005A195F" w:rsidRPr="00FB3DE7">
        <w:t>p</w:t>
      </w:r>
      <w:r w:rsidRPr="00FB3DE7">
        <w:t xml:space="preserve">asiūlymas, parengtas pagal </w:t>
      </w:r>
      <w:r w:rsidR="007C1C57" w:rsidRPr="00FB3DE7">
        <w:t>specialiųjų p</w:t>
      </w:r>
      <w:r w:rsidR="00551FA7" w:rsidRPr="00FB3DE7">
        <w:t xml:space="preserve">irkimo </w:t>
      </w:r>
      <w:r w:rsidR="00476F8C" w:rsidRPr="00FB3DE7">
        <w:t>sąlygų</w:t>
      </w:r>
      <w:r w:rsidR="00DE5F20" w:rsidRPr="00FB3DE7">
        <w:t xml:space="preserve"> </w:t>
      </w:r>
      <w:r w:rsidR="00FB3DE7" w:rsidRPr="00FB3DE7">
        <w:rPr>
          <w:shd w:val="clear" w:color="auto" w:fill="FFFFFF"/>
        </w:rPr>
        <w:t>7</w:t>
      </w:r>
      <w:r w:rsidR="00DE5F20" w:rsidRPr="00FB3DE7">
        <w:rPr>
          <w:shd w:val="clear" w:color="auto" w:fill="FFFFFF"/>
        </w:rPr>
        <w:t xml:space="preserve"> </w:t>
      </w:r>
      <w:r w:rsidR="00476F8C" w:rsidRPr="00FB3DE7">
        <w:t xml:space="preserve">priede </w:t>
      </w:r>
      <w:r w:rsidRPr="00FB3DE7">
        <w:t xml:space="preserve">pateiktą </w:t>
      </w:r>
      <w:r w:rsidR="00C35C26" w:rsidRPr="00FB3DE7">
        <w:t>p</w:t>
      </w:r>
      <w:r w:rsidRPr="00FB3DE7">
        <w:rPr>
          <w:rFonts w:cstheme="minorHAnsi"/>
        </w:rPr>
        <w:t>asiūlymo formą.</w:t>
      </w:r>
    </w:p>
    <w:p w14:paraId="3459FD0B" w14:textId="41F51018" w:rsidR="009C1155" w:rsidRPr="009F2DBD" w:rsidRDefault="009C1155" w:rsidP="0097765E">
      <w:pPr>
        <w:pStyle w:val="Sraopastraipa"/>
        <w:numPr>
          <w:ilvl w:val="2"/>
          <w:numId w:val="8"/>
        </w:numPr>
        <w:spacing w:after="0" w:line="240" w:lineRule="auto"/>
        <w:ind w:left="0" w:firstLine="709"/>
        <w:jc w:val="both"/>
        <w:rPr>
          <w:rFonts w:cstheme="minorHAnsi"/>
          <w:u w:val="single"/>
        </w:rPr>
      </w:pPr>
      <w:r w:rsidRPr="009F2DBD">
        <w:rPr>
          <w:rFonts w:cstheme="minorHAnsi"/>
        </w:rPr>
        <w:t xml:space="preserve">užpildytas EBVPD (specialiųjų pirkimo sąlygų </w:t>
      </w:r>
      <w:r w:rsidR="009F2DBD" w:rsidRPr="009F2DBD">
        <w:rPr>
          <w:rFonts w:cstheme="minorHAnsi"/>
        </w:rPr>
        <w:t>5</w:t>
      </w:r>
      <w:r w:rsidRPr="009F2DBD">
        <w:rPr>
          <w:rFonts w:cstheme="minorHAnsi"/>
        </w:rPr>
        <w:t xml:space="preserve"> priedas). Pasirašydamas </w:t>
      </w:r>
      <w:r w:rsidR="00C35C26" w:rsidRPr="009F2DBD">
        <w:rPr>
          <w:rFonts w:cstheme="minorHAnsi"/>
        </w:rPr>
        <w:t>p</w:t>
      </w:r>
      <w:r w:rsidRPr="009F2DBD">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06BC242E"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w:t>
      </w:r>
      <w:r w:rsidR="00B22936">
        <w:rPr>
          <w:rFonts w:cstheme="minorHAnsi"/>
        </w:rPr>
        <w:t xml:space="preserve"> </w:t>
      </w:r>
      <w:r w:rsidR="00B22936" w:rsidRPr="00B22936">
        <w:rPr>
          <w:rFonts w:cstheme="minorHAnsi"/>
        </w:rPr>
        <w:t>–</w:t>
      </w:r>
      <w:r w:rsidRPr="00CA64E1">
        <w:rPr>
          <w:rFonts w:cstheme="minorHAnsi"/>
        </w:rPr>
        <w:t xml:space="preserve"> subtiekėjo deklaracija ar kitas dokumentas, patvirtinantis jo sutikimą būti subtiekėju </w:t>
      </w:r>
      <w:r w:rsidR="00212F68">
        <w:rPr>
          <w:rFonts w:cstheme="minorHAnsi"/>
        </w:rPr>
        <w:t>p</w:t>
      </w:r>
      <w:r w:rsidRPr="00CA64E1">
        <w:rPr>
          <w:rFonts w:cstheme="minorHAnsi"/>
        </w:rPr>
        <w:t>irkime;</w:t>
      </w:r>
    </w:p>
    <w:p w14:paraId="054A3B95" w14:textId="668CF96B" w:rsidR="00450415" w:rsidRPr="00B22936" w:rsidRDefault="00450415" w:rsidP="0097765E">
      <w:pPr>
        <w:pStyle w:val="Sraopastraipa"/>
        <w:numPr>
          <w:ilvl w:val="2"/>
          <w:numId w:val="8"/>
        </w:numPr>
        <w:spacing w:after="0" w:line="240" w:lineRule="auto"/>
        <w:ind w:left="0" w:firstLine="709"/>
        <w:jc w:val="both"/>
        <w:rPr>
          <w:rFonts w:cstheme="minorHAnsi"/>
          <w:u w:val="single"/>
        </w:rPr>
      </w:pPr>
      <w:r w:rsidRPr="00B22936">
        <w:rPr>
          <w:rFonts w:cstheme="minorHAnsi"/>
        </w:rPr>
        <w:t xml:space="preserve">dokumentai, patvirtinantys, kad ūkio subjektas, kurio pajėgumais tiekėjas remiasi, atsižvelgdamas į specialiųjų pirkimo sąlygų </w:t>
      </w:r>
      <w:r w:rsidR="00B22936" w:rsidRPr="00B22936">
        <w:rPr>
          <w:rFonts w:cstheme="minorHAnsi"/>
        </w:rPr>
        <w:t>4</w:t>
      </w:r>
      <w:r w:rsidRPr="00B2293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22936">
        <w:rPr>
          <w:rFonts w:cstheme="minorHAnsi"/>
          <w:i/>
          <w:iCs/>
        </w:rPr>
        <w:t xml:space="preserve"> </w:t>
      </w:r>
    </w:p>
    <w:p w14:paraId="553ABC18" w14:textId="2ADA833F" w:rsidR="007C1C57" w:rsidRPr="00AE5EB0" w:rsidRDefault="00450415" w:rsidP="0086303D">
      <w:pPr>
        <w:spacing w:after="0" w:line="240" w:lineRule="auto"/>
        <w:ind w:firstLine="709"/>
        <w:jc w:val="both"/>
        <w:rPr>
          <w:rFonts w:cstheme="minorHAnsi"/>
        </w:rPr>
      </w:pPr>
      <w:r w:rsidRPr="00AE5EB0">
        <w:rPr>
          <w:rFonts w:cstheme="minorHAnsi"/>
        </w:rPr>
        <w:t>6.</w:t>
      </w:r>
      <w:r w:rsidR="00C7179F" w:rsidRPr="00AE5EB0">
        <w:rPr>
          <w:rFonts w:cstheme="minorHAnsi"/>
        </w:rPr>
        <w:t>1.</w:t>
      </w:r>
      <w:r w:rsidR="00AE5EB0" w:rsidRPr="00AE5EB0">
        <w:rPr>
          <w:rFonts w:cstheme="minorHAnsi"/>
        </w:rPr>
        <w:t>9</w:t>
      </w:r>
      <w:r w:rsidRPr="00AE5EB0">
        <w:rPr>
          <w:rFonts w:cstheme="minorHAnsi"/>
        </w:rPr>
        <w:t xml:space="preserve">. </w:t>
      </w:r>
      <w:r w:rsidR="00AE5EB0" w:rsidRPr="00AE5EB0">
        <w:rPr>
          <w:rFonts w:cstheme="minorHAnsi"/>
        </w:rPr>
        <w:t xml:space="preserve">kita pirkimo </w:t>
      </w:r>
      <w:r w:rsidR="00AE5EB0">
        <w:rPr>
          <w:rFonts w:cstheme="minorHAnsi"/>
        </w:rPr>
        <w:t>sąlygose</w:t>
      </w:r>
      <w:r w:rsidR="00AE5EB0" w:rsidRPr="00AE5EB0">
        <w:rPr>
          <w:rFonts w:cstheme="minorHAnsi"/>
        </w:rPr>
        <w:t xml:space="preserve"> prašoma informacija ir (ar) dokumentai (jei taikoma)</w:t>
      </w:r>
      <w:r w:rsidRPr="00AE5EB0">
        <w:rPr>
          <w:rFonts w:cstheme="minorHAnsi"/>
        </w:rPr>
        <w:t>.</w:t>
      </w:r>
    </w:p>
    <w:p w14:paraId="479B3B42" w14:textId="76FE28CF" w:rsidR="00FD03FA" w:rsidRPr="00AE5EB0" w:rsidRDefault="00C7179F" w:rsidP="00AE5EB0">
      <w:pPr>
        <w:spacing w:after="0" w:line="240" w:lineRule="auto"/>
        <w:ind w:firstLine="567"/>
        <w:jc w:val="both"/>
        <w:rPr>
          <w:rFonts w:cstheme="minorHAnsi"/>
        </w:rPr>
      </w:pPr>
      <w:r>
        <w:rPr>
          <w:rFonts w:cstheme="minorHAnsi"/>
        </w:rPr>
        <w:t>6.2</w:t>
      </w:r>
      <w:r w:rsidR="00EE3480" w:rsidRPr="00A1780C">
        <w:rPr>
          <w:rFonts w:cstheme="minorHAnsi"/>
        </w:rPr>
        <w:t>.</w:t>
      </w:r>
      <w:r w:rsidR="00AE5EB0">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AE5EB0">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E5EB0">
      <w:pPr>
        <w:pStyle w:val="Sraopastraipa"/>
        <w:numPr>
          <w:ilvl w:val="2"/>
          <w:numId w:val="13"/>
        </w:numPr>
        <w:tabs>
          <w:tab w:val="left" w:pos="1276"/>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3833433" w:rsidR="0096678C" w:rsidRPr="00AE5EB0" w:rsidRDefault="0099696F" w:rsidP="00AE5EB0">
      <w:pPr>
        <w:pStyle w:val="Sraopastraipa"/>
        <w:numPr>
          <w:ilvl w:val="1"/>
          <w:numId w:val="13"/>
        </w:numPr>
        <w:tabs>
          <w:tab w:val="left" w:pos="993"/>
        </w:tabs>
        <w:spacing w:after="0" w:line="240" w:lineRule="auto"/>
        <w:ind w:left="0" w:firstLine="567"/>
        <w:jc w:val="both"/>
        <w:rPr>
          <w:rFonts w:cstheme="minorHAnsi"/>
        </w:rPr>
      </w:pPr>
      <w:r w:rsidRPr="00AE5EB0">
        <w:rPr>
          <w:rFonts w:cstheme="minorHAnsi"/>
        </w:rPr>
        <w:t>P</w:t>
      </w:r>
      <w:r w:rsidR="0048587E" w:rsidRPr="00AE5EB0">
        <w:rPr>
          <w:rFonts w:cstheme="minorHAnsi"/>
        </w:rPr>
        <w:t>asiūlymas turi būti parengtas</w:t>
      </w:r>
      <w:r w:rsidR="00EE44B0" w:rsidRPr="00AE5EB0">
        <w:rPr>
          <w:rFonts w:cstheme="minorHAnsi"/>
        </w:rPr>
        <w:t xml:space="preserve"> </w:t>
      </w:r>
      <w:r w:rsidR="0048587E" w:rsidRPr="00AE5EB0">
        <w:rPr>
          <w:rFonts w:cstheme="minorHAnsi"/>
        </w:rPr>
        <w:t>lietuvių kalba</w:t>
      </w:r>
      <w:r w:rsidR="00D17972" w:rsidRPr="00AE5EB0">
        <w:rPr>
          <w:rFonts w:cstheme="minorHAnsi"/>
        </w:rPr>
        <w:t>.</w:t>
      </w:r>
      <w:r w:rsidR="0048587E" w:rsidRPr="00AE5EB0">
        <w:rPr>
          <w:rFonts w:cstheme="minorHAnsi"/>
        </w:rPr>
        <w:t xml:space="preserve"> </w:t>
      </w:r>
      <w:r w:rsidR="00F17A1F" w:rsidRPr="00AE5EB0">
        <w:rPr>
          <w:rFonts w:cstheme="minorHAnsi"/>
        </w:rPr>
        <w:t>Jei kurie nors su pasiūlymu teikiami dokumentai parengti ne</w:t>
      </w:r>
      <w:r w:rsidR="001427AB" w:rsidRPr="00AE5EB0">
        <w:rPr>
          <w:rFonts w:cstheme="minorHAnsi"/>
        </w:rPr>
        <w:t xml:space="preserve"> ta kalba, kuria</w:t>
      </w:r>
      <w:r w:rsidR="00F17A1F" w:rsidRPr="00AE5EB0">
        <w:rPr>
          <w:rFonts w:cstheme="minorHAnsi"/>
        </w:rPr>
        <w:t xml:space="preserve"> </w:t>
      </w:r>
      <w:r w:rsidR="0BCA4ED4" w:rsidRPr="00AE5EB0">
        <w:rPr>
          <w:rFonts w:cstheme="minorHAnsi"/>
        </w:rPr>
        <w:t>reikalaujama</w:t>
      </w:r>
      <w:r w:rsidR="001427AB" w:rsidRPr="00AE5EB0">
        <w:rPr>
          <w:rFonts w:cstheme="minorHAnsi"/>
        </w:rPr>
        <w:t xml:space="preserve">, </w:t>
      </w:r>
      <w:r w:rsidR="003F1D78" w:rsidRPr="00AE5EB0">
        <w:rPr>
          <w:rFonts w:cstheme="minorHAnsi"/>
        </w:rPr>
        <w:t xml:space="preserve">turi būti pateiktas tikslus vertimas į </w:t>
      </w:r>
      <w:r w:rsidR="40DC6EFC" w:rsidRPr="00AE5EB0">
        <w:rPr>
          <w:rFonts w:cstheme="minorHAnsi"/>
        </w:rPr>
        <w:t>reikalaujamą</w:t>
      </w:r>
      <w:r w:rsidR="001427AB" w:rsidRPr="00AE5EB0">
        <w:rPr>
          <w:rFonts w:cstheme="minorHAnsi"/>
        </w:rPr>
        <w:t xml:space="preserve"> </w:t>
      </w:r>
      <w:r w:rsidR="00141BF1" w:rsidRPr="00AE5EB0">
        <w:rPr>
          <w:rFonts w:cstheme="minorHAnsi"/>
        </w:rPr>
        <w:t>kalbą</w:t>
      </w:r>
      <w:r w:rsidR="00F17A1F" w:rsidRPr="00AE5EB0">
        <w:rPr>
          <w:rFonts w:cstheme="minorHAnsi"/>
        </w:rPr>
        <w:t xml:space="preserve">. </w:t>
      </w:r>
      <w:r w:rsidR="0085364E" w:rsidRPr="00AE5EB0">
        <w:rPr>
          <w:rFonts w:cstheme="minorHAnsi"/>
        </w:rPr>
        <w:t>Perkančiajai organizacijai turint įtarimų</w:t>
      </w:r>
      <w:r w:rsidR="0048587E" w:rsidRPr="00AE5EB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08022D4" w:rsidR="00380B99" w:rsidRPr="00B75F6D" w:rsidRDefault="008D03B2" w:rsidP="000D43D1">
      <w:pPr>
        <w:pStyle w:val="Sraopastraipa"/>
        <w:numPr>
          <w:ilvl w:val="1"/>
          <w:numId w:val="13"/>
        </w:numPr>
        <w:tabs>
          <w:tab w:val="left" w:pos="1134"/>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D13508" w:rsidRPr="00D13508">
        <w:rPr>
          <w:rFonts w:eastAsia="Arial" w:cstheme="minorHAnsi"/>
        </w:rPr>
        <w:t>turi būti nurodom</w:t>
      </w:r>
      <w:r w:rsidR="00D13508">
        <w:rPr>
          <w:rFonts w:eastAsia="Arial" w:cstheme="minorHAnsi"/>
        </w:rPr>
        <w:t>i</w:t>
      </w:r>
      <w:r w:rsidR="00D13508" w:rsidRPr="00D13508">
        <w:rPr>
          <w:rFonts w:eastAsia="Arial" w:cstheme="minorHAnsi"/>
        </w:rPr>
        <w:t xml:space="preserve"> dviejų skaičių po kablelio tikslumu</w:t>
      </w:r>
      <w:r w:rsidR="00D247A7" w:rsidRPr="127DD6E8">
        <w:rPr>
          <w:rFonts w:eastAsia="Arial"/>
          <w:color w:val="7030A0"/>
        </w:rPr>
        <w:t>.</w:t>
      </w:r>
    </w:p>
    <w:p w14:paraId="22059CDA" w14:textId="115FFCF1" w:rsidR="003A0EC0" w:rsidRPr="00723492" w:rsidRDefault="003A0EC0" w:rsidP="000D43D1">
      <w:pPr>
        <w:pStyle w:val="Sraopastraipa"/>
        <w:numPr>
          <w:ilvl w:val="1"/>
          <w:numId w:val="13"/>
        </w:numPr>
        <w:tabs>
          <w:tab w:val="left" w:pos="1134"/>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AE5EB0">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421CF611" w:rsidR="00B3551C" w:rsidRPr="00F0499F" w:rsidRDefault="00655F17" w:rsidP="000D43D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AE5EB0">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1093756" w:rsidR="00040C0F" w:rsidRPr="009064B8" w:rsidRDefault="002827E4" w:rsidP="009064B8">
      <w:pPr>
        <w:spacing w:after="0" w:line="240" w:lineRule="auto"/>
        <w:ind w:left="710" w:hanging="143"/>
        <w:rPr>
          <w:rFonts w:cstheme="minorHAnsi"/>
        </w:rPr>
      </w:pPr>
      <w:r>
        <w:rPr>
          <w:rFonts w:cstheme="minorHAnsi"/>
        </w:rPr>
        <w:t xml:space="preserve">8.1. </w:t>
      </w:r>
      <w:r w:rsidR="00040C0F" w:rsidRPr="009064B8">
        <w:rPr>
          <w:rFonts w:cstheme="minorHAnsi"/>
        </w:rPr>
        <w:t>Perkančioji organizacija pirkime netaikys elektroninio aukciono.</w:t>
      </w:r>
    </w:p>
    <w:p w14:paraId="14CBD3AD" w14:textId="23B8A7AF" w:rsidR="009D0DC5" w:rsidRPr="00F0499F" w:rsidRDefault="00EA001C" w:rsidP="00AE5EB0">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3E3D75DD" w:rsidR="00003A3F" w:rsidRPr="0026733D" w:rsidRDefault="002D470F" w:rsidP="0026733D">
      <w:pPr>
        <w:spacing w:after="0" w:line="240" w:lineRule="auto"/>
        <w:ind w:firstLine="567"/>
        <w:jc w:val="both"/>
        <w:rPr>
          <w:rFonts w:cstheme="minorHAnsi"/>
        </w:rPr>
      </w:pPr>
      <w:r w:rsidRPr="0026733D">
        <w:rPr>
          <w:rFonts w:cstheme="minorHAnsi"/>
        </w:rPr>
        <w:t xml:space="preserve">9.1. </w:t>
      </w:r>
      <w:r w:rsidR="004E71CB" w:rsidRPr="0026733D">
        <w:rPr>
          <w:rFonts w:eastAsia="Calibri"/>
        </w:rPr>
        <w:t xml:space="preserve">Perkančioji organizacija ekonomiškai naudingiausią pasiūlymą išrenka pagal </w:t>
      </w:r>
      <w:r w:rsidR="00003A3F" w:rsidRPr="0026733D">
        <w:rPr>
          <w:rFonts w:eastAsia="Calibri"/>
        </w:rPr>
        <w:t xml:space="preserve">kainos ir kokybės santykį. Duomenys, kuriuos savo pasiūlyme turi pateikti tiekėjas, vertinimo kriterijai ir tvarka, pagal kuria vertinami tiekėjo </w:t>
      </w:r>
      <w:r w:rsidR="00003A3F" w:rsidRPr="0034550F">
        <w:rPr>
          <w:rFonts w:eastAsia="Calibri"/>
        </w:rPr>
        <w:t>pateikti duomenys, pateikiama</w:t>
      </w:r>
      <w:r w:rsidR="004E71CB" w:rsidRPr="0034550F">
        <w:rPr>
          <w:rFonts w:eastAsia="Calibri"/>
        </w:rPr>
        <w:t xml:space="preserve"> </w:t>
      </w:r>
      <w:r w:rsidR="00CE14DF" w:rsidRPr="0034550F">
        <w:rPr>
          <w:rFonts w:eastAsia="Calibri"/>
        </w:rPr>
        <w:t>specialiųjų p</w:t>
      </w:r>
      <w:r w:rsidR="00551FA7" w:rsidRPr="0034550F">
        <w:rPr>
          <w:rFonts w:eastAsia="Calibri"/>
        </w:rPr>
        <w:t xml:space="preserve">irkimo </w:t>
      </w:r>
      <w:r w:rsidR="00913029" w:rsidRPr="0034550F">
        <w:rPr>
          <w:rFonts w:eastAsia="Calibri"/>
        </w:rPr>
        <w:t>sąlygų</w:t>
      </w:r>
      <w:r w:rsidR="00090235" w:rsidRPr="0034550F">
        <w:rPr>
          <w:rFonts w:eastAsia="Calibri"/>
        </w:rPr>
        <w:t xml:space="preserve"> </w:t>
      </w:r>
      <w:r w:rsidR="0034550F" w:rsidRPr="0034550F">
        <w:rPr>
          <w:rFonts w:cstheme="minorHAnsi"/>
          <w:shd w:val="clear" w:color="auto" w:fill="FFFFFF"/>
        </w:rPr>
        <w:t>8</w:t>
      </w:r>
      <w:r w:rsidR="00913029" w:rsidRPr="0034550F">
        <w:rPr>
          <w:rFonts w:eastAsia="Calibri"/>
        </w:rPr>
        <w:t xml:space="preserve"> priede</w:t>
      </w:r>
      <w:r w:rsidR="00090235" w:rsidRPr="0034550F">
        <w:rPr>
          <w:rFonts w:eastAsia="Calibri"/>
        </w:rPr>
        <w:t>.</w:t>
      </w:r>
      <w:r w:rsidR="00CE14DF" w:rsidRPr="0026733D">
        <w:rPr>
          <w:rFonts w:eastAsia="Calibri"/>
        </w:rPr>
        <w:t xml:space="preserve"> </w:t>
      </w:r>
    </w:p>
    <w:p w14:paraId="102136D3" w14:textId="3AFFA035" w:rsidR="00D734C6" w:rsidRPr="00CC69A2" w:rsidRDefault="00D734C6" w:rsidP="00CC69A2">
      <w:pPr>
        <w:pStyle w:val="Sraopastraipa"/>
        <w:numPr>
          <w:ilvl w:val="1"/>
          <w:numId w:val="13"/>
        </w:numPr>
        <w:tabs>
          <w:tab w:val="left" w:pos="993"/>
        </w:tabs>
        <w:spacing w:after="0" w:line="20" w:lineRule="atLeast"/>
        <w:ind w:left="0" w:firstLine="567"/>
        <w:jc w:val="both"/>
        <w:rPr>
          <w:rFonts w:eastAsiaTheme="minorHAnsi" w:cstheme="minorHAnsi"/>
          <w:bCs/>
          <w:iCs/>
        </w:rPr>
      </w:pPr>
      <w:r w:rsidRPr="00CC69A2">
        <w:rPr>
          <w:rFonts w:cstheme="minorHAnsi"/>
          <w:color w:val="000000" w:themeColor="text1"/>
        </w:rPr>
        <w:t xml:space="preserve">Laimėjusiu </w:t>
      </w:r>
      <w:r w:rsidR="005D7D8C" w:rsidRPr="00CC69A2">
        <w:rPr>
          <w:rFonts w:cstheme="minorHAnsi"/>
          <w:color w:val="000000" w:themeColor="text1"/>
        </w:rPr>
        <w:t>pasiūlymu</w:t>
      </w:r>
      <w:r w:rsidRPr="00CC69A2">
        <w:rPr>
          <w:rFonts w:cstheme="minorHAnsi"/>
          <w:color w:val="000000" w:themeColor="text1"/>
        </w:rPr>
        <w:t xml:space="preserve"> galės būti pripažintas tik 1 (vienas) </w:t>
      </w:r>
      <w:r w:rsidR="005D7D8C" w:rsidRPr="00CC69A2">
        <w:rPr>
          <w:rFonts w:cstheme="minorHAnsi"/>
          <w:color w:val="000000" w:themeColor="text1"/>
        </w:rPr>
        <w:t>ekonomiškai naudingiausias pasiūlymas, esantis pasiūlymų eilės pirmojoje vietoje</w:t>
      </w:r>
      <w:r w:rsidRPr="00CC69A2">
        <w:rPr>
          <w:rFonts w:cstheme="minorHAnsi"/>
          <w:color w:val="000000" w:themeColor="text1"/>
        </w:rPr>
        <w:t xml:space="preserve">. </w:t>
      </w:r>
    </w:p>
    <w:p w14:paraId="60FEBC05" w14:textId="1D43D3EB" w:rsidR="001A25FD" w:rsidRPr="0034550F" w:rsidRDefault="00A9488B" w:rsidP="00CC69A2">
      <w:pPr>
        <w:pStyle w:val="Betarp"/>
        <w:numPr>
          <w:ilvl w:val="1"/>
          <w:numId w:val="13"/>
        </w:numPr>
        <w:tabs>
          <w:tab w:val="left" w:pos="993"/>
        </w:tabs>
        <w:spacing w:line="20" w:lineRule="atLeast"/>
        <w:ind w:left="0" w:firstLine="567"/>
        <w:contextualSpacing/>
        <w:jc w:val="both"/>
        <w:rPr>
          <w:rFonts w:eastAsiaTheme="minorHAnsi" w:cstheme="minorHAnsi"/>
          <w:bCs/>
          <w:i/>
          <w:iCs/>
        </w:rPr>
      </w:pPr>
      <w:r w:rsidRPr="0034550F">
        <w:rPr>
          <w:rStyle w:val="cf01"/>
          <w:rFonts w:asciiTheme="minorHAnsi" w:hAnsiTheme="minorHAnsi" w:cstheme="minorHAnsi"/>
          <w:sz w:val="21"/>
          <w:szCs w:val="21"/>
        </w:rPr>
        <w:t>Perkančioji organizacija atmes tiekėjo pasiūlymą, jei</w:t>
      </w:r>
      <w:r w:rsidR="00195572" w:rsidRPr="0034550F">
        <w:rPr>
          <w:rStyle w:val="cf01"/>
          <w:rFonts w:asciiTheme="minorHAnsi" w:hAnsiTheme="minorHAnsi" w:cstheme="minorHAnsi"/>
          <w:sz w:val="21"/>
          <w:szCs w:val="21"/>
        </w:rPr>
        <w:t xml:space="preserve">gu kartu su pasiūlymu </w:t>
      </w:r>
      <w:r w:rsidR="00B2125E" w:rsidRPr="0034550F">
        <w:rPr>
          <w:rStyle w:val="cf01"/>
          <w:rFonts w:asciiTheme="minorHAnsi" w:hAnsiTheme="minorHAnsi" w:cstheme="minorHAnsi"/>
          <w:sz w:val="21"/>
          <w:szCs w:val="21"/>
        </w:rPr>
        <w:t xml:space="preserve">nebus pateikti šie </w:t>
      </w:r>
      <w:r w:rsidR="00277634" w:rsidRPr="0034550F">
        <w:rPr>
          <w:rStyle w:val="cf01"/>
          <w:rFonts w:asciiTheme="minorHAnsi" w:hAnsiTheme="minorHAnsi" w:cstheme="minorHAnsi"/>
          <w:sz w:val="21"/>
          <w:szCs w:val="21"/>
        </w:rPr>
        <w:t>p</w:t>
      </w:r>
      <w:r w:rsidR="00B2125E" w:rsidRPr="0034550F">
        <w:rPr>
          <w:rStyle w:val="cf01"/>
          <w:rFonts w:asciiTheme="minorHAnsi" w:hAnsiTheme="minorHAnsi" w:cstheme="minorHAnsi"/>
          <w:sz w:val="21"/>
          <w:szCs w:val="21"/>
        </w:rPr>
        <w:t xml:space="preserve">irkimo sąlygose reikalaujami pateikti dokumentai: </w:t>
      </w:r>
      <w:r w:rsidR="0034550F" w:rsidRPr="0034550F">
        <w:rPr>
          <w:rFonts w:cstheme="minorHAnsi"/>
        </w:rPr>
        <w:t>užpildytas pirkimo sąlygų 7 priedas „Pasiūlymo forma“.</w:t>
      </w:r>
    </w:p>
    <w:p w14:paraId="678C44CA" w14:textId="6EB53055" w:rsidR="00FE7908" w:rsidRPr="00F065D6" w:rsidRDefault="00FE7908" w:rsidP="00AE5EB0">
      <w:pPr>
        <w:pStyle w:val="Antrat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03E71388" w:rsidR="00F57665" w:rsidRPr="0034550F" w:rsidRDefault="0034550F" w:rsidP="0034550F">
      <w:pPr>
        <w:pStyle w:val="Sraopastraipa"/>
        <w:numPr>
          <w:ilvl w:val="1"/>
          <w:numId w:val="14"/>
        </w:numPr>
        <w:tabs>
          <w:tab w:val="left" w:pos="993"/>
        </w:tabs>
        <w:spacing w:after="0" w:line="240" w:lineRule="auto"/>
        <w:ind w:left="0" w:firstLine="567"/>
        <w:jc w:val="both"/>
        <w:rPr>
          <w:rFonts w:cstheme="minorHAnsi"/>
        </w:rPr>
      </w:pPr>
      <w:r>
        <w:rPr>
          <w:color w:val="000000" w:themeColor="text1"/>
        </w:rPr>
        <w:t xml:space="preserve"> </w:t>
      </w:r>
      <w:r w:rsidR="00F57665" w:rsidRPr="00CC69A2">
        <w:rPr>
          <w:color w:val="000000" w:themeColor="text1"/>
        </w:rPr>
        <w:t>Ši pirkimo procedūra atliekama siekiant sudaryti sutartį</w:t>
      </w:r>
      <w:r w:rsidR="009A7D11" w:rsidRPr="00CC69A2">
        <w:rPr>
          <w:color w:val="000000" w:themeColor="text1"/>
        </w:rPr>
        <w:t xml:space="preserve"> su tiekėju, kurio pasiūlymas</w:t>
      </w:r>
      <w:r w:rsidR="007B12FF" w:rsidRPr="00CC69A2">
        <w:rPr>
          <w:color w:val="000000" w:themeColor="text1"/>
        </w:rPr>
        <w:t xml:space="preserve">, vadovaujantis </w:t>
      </w:r>
      <w:r w:rsidR="008F4194" w:rsidRPr="00CC69A2">
        <w:rPr>
          <w:color w:val="000000" w:themeColor="text1"/>
        </w:rPr>
        <w:t>p</w:t>
      </w:r>
      <w:r w:rsidR="007B12FF" w:rsidRPr="00CC69A2">
        <w:rPr>
          <w:color w:val="000000" w:themeColor="text1"/>
        </w:rPr>
        <w:t xml:space="preserve">irkimo </w:t>
      </w:r>
      <w:r w:rsidR="00207E40" w:rsidRPr="00CC69A2">
        <w:rPr>
          <w:color w:val="000000" w:themeColor="text1"/>
        </w:rPr>
        <w:t>sąlygose</w:t>
      </w:r>
      <w:r w:rsidR="007B12FF" w:rsidRPr="00CC69A2">
        <w:rPr>
          <w:color w:val="0070C0"/>
        </w:rPr>
        <w:t xml:space="preserve"> </w:t>
      </w:r>
      <w:r w:rsidR="007B12FF" w:rsidRPr="00CC69A2">
        <w:rPr>
          <w:color w:val="000000" w:themeColor="text1"/>
        </w:rPr>
        <w:t>nustatyta tvarka</w:t>
      </w:r>
      <w:r w:rsidR="0023505D" w:rsidRPr="00CC69A2">
        <w:rPr>
          <w:color w:val="000000" w:themeColor="text1"/>
        </w:rPr>
        <w:t>,</w:t>
      </w:r>
      <w:r w:rsidR="009A7D11" w:rsidRPr="00CC69A2">
        <w:rPr>
          <w:color w:val="000000" w:themeColor="text1"/>
        </w:rPr>
        <w:t xml:space="preserve"> bus pripažintas laimėjęs</w:t>
      </w:r>
      <w:r w:rsidR="008933BC" w:rsidRPr="00CC69A2">
        <w:rPr>
          <w:color w:val="000000" w:themeColor="text1"/>
        </w:rPr>
        <w:t xml:space="preserve">, o jei pirkimas skaidomas į dalis – su tiekėjais, kurių </w:t>
      </w:r>
      <w:r w:rsidR="008933BC" w:rsidRPr="0034550F">
        <w:t>pasiūlymai bus pripažinti laimėję</w:t>
      </w:r>
      <w:r w:rsidR="00F065D6" w:rsidRPr="0034550F">
        <w:t xml:space="preserve">. </w:t>
      </w:r>
      <w:r w:rsidR="004B2DE4" w:rsidRPr="0034550F">
        <w:t xml:space="preserve">Sutarties sąlygos pateikiamos </w:t>
      </w:r>
      <w:r w:rsidRPr="0034550F">
        <w:t>p</w:t>
      </w:r>
      <w:r w:rsidR="00551FA7" w:rsidRPr="0034550F">
        <w:t xml:space="preserve">irkimo </w:t>
      </w:r>
      <w:r w:rsidR="00D86901" w:rsidRPr="0034550F">
        <w:t>sąlygų</w:t>
      </w:r>
      <w:r w:rsidRPr="0034550F">
        <w:t xml:space="preserve"> 9</w:t>
      </w:r>
      <w:r w:rsidR="00D86901" w:rsidRPr="0034550F">
        <w:t xml:space="preserve"> priede „Sutarties projektas“</w:t>
      </w:r>
      <w:r w:rsidR="004B2DE4" w:rsidRPr="0034550F">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27974465" w:rsidR="00D43E2A" w:rsidRPr="0034550F" w:rsidRDefault="0034550F" w:rsidP="0034550F">
      <w:pPr>
        <w:pStyle w:val="Betarp"/>
        <w:tabs>
          <w:tab w:val="left" w:pos="993"/>
        </w:tabs>
        <w:spacing w:line="20" w:lineRule="atLeast"/>
        <w:ind w:left="567"/>
        <w:contextualSpacing/>
        <w:jc w:val="both"/>
        <w:rPr>
          <w:rStyle w:val="cf01"/>
          <w:rFonts w:asciiTheme="minorHAnsi" w:hAnsiTheme="minorHAnsi" w:cstheme="minorHAnsi"/>
          <w:sz w:val="21"/>
          <w:szCs w:val="21"/>
        </w:rPr>
      </w:pPr>
      <w:r w:rsidRPr="0034550F">
        <w:rPr>
          <w:rStyle w:val="cf01"/>
          <w:rFonts w:asciiTheme="minorHAnsi" w:hAnsiTheme="minorHAnsi" w:cstheme="minorHAnsi"/>
          <w:sz w:val="21"/>
          <w:szCs w:val="21"/>
        </w:rPr>
        <w:t>11.1. Perkančioji organizacija papildomų sąlygų netaiko.</w:t>
      </w:r>
    </w:p>
    <w:p w14:paraId="7300D3EE" w14:textId="002725DF" w:rsidR="008F59C5" w:rsidRDefault="008D704D" w:rsidP="00EA31B2">
      <w:pPr>
        <w:shd w:val="clear" w:color="auto" w:fill="FFFFFF"/>
        <w:spacing w:after="0" w:line="240" w:lineRule="auto"/>
        <w:jc w:val="center"/>
        <w:rPr>
          <w:rFonts w:eastAsia="Calibri" w:cstheme="minorHAnsi"/>
        </w:rPr>
      </w:pPr>
      <w:r w:rsidRPr="00F0499F">
        <w:rPr>
          <w:rFonts w:eastAsia="Calibri" w:cstheme="minorHAnsi"/>
        </w:rPr>
        <w:t>__________</w:t>
      </w:r>
    </w:p>
    <w:sectPr w:rsidR="008F59C5"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78491E" w:rsidR="00BE180E" w:rsidRDefault="00B76525">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970279"/>
    <w:multiLevelType w:val="multilevel"/>
    <w:tmpl w:val="35905BEE"/>
    <w:lvl w:ilvl="0">
      <w:start w:val="1"/>
      <w:numFmt w:val="decimal"/>
      <w:lvlText w:val="%1."/>
      <w:lvlJc w:val="left"/>
      <w:pPr>
        <w:ind w:left="360" w:hanging="360"/>
      </w:pPr>
      <w:rPr>
        <w:rFonts w:cstheme="minorHAnsi" w:hint="default"/>
      </w:rPr>
    </w:lvl>
    <w:lvl w:ilvl="1">
      <w:start w:val="5"/>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6845E22"/>
    <w:multiLevelType w:val="multilevel"/>
    <w:tmpl w:val="12102F10"/>
    <w:lvl w:ilvl="0">
      <w:start w:val="2"/>
      <w:numFmt w:val="decimal"/>
      <w:lvlText w:val="%1."/>
      <w:lvlJc w:val="left"/>
      <w:pPr>
        <w:ind w:left="360" w:hanging="360"/>
      </w:pPr>
      <w:rPr>
        <w:rFonts w:eastAsia="Calibri" w:cstheme="minorBidi" w:hint="default"/>
      </w:rPr>
    </w:lvl>
    <w:lvl w:ilvl="1">
      <w:start w:val="1"/>
      <w:numFmt w:val="decimal"/>
      <w:lvlText w:val="%1.%2."/>
      <w:lvlJc w:val="left"/>
      <w:pPr>
        <w:ind w:left="1069" w:hanging="360"/>
      </w:pPr>
      <w:rPr>
        <w:rFonts w:eastAsia="Calibri" w:cstheme="minorBidi" w:hint="default"/>
      </w:rPr>
    </w:lvl>
    <w:lvl w:ilvl="2">
      <w:start w:val="1"/>
      <w:numFmt w:val="decimal"/>
      <w:lvlText w:val="%1.%2.%3."/>
      <w:lvlJc w:val="left"/>
      <w:pPr>
        <w:ind w:left="2138" w:hanging="720"/>
      </w:pPr>
      <w:rPr>
        <w:rFonts w:eastAsia="Calibri" w:cstheme="minorBidi" w:hint="default"/>
      </w:rPr>
    </w:lvl>
    <w:lvl w:ilvl="3">
      <w:start w:val="1"/>
      <w:numFmt w:val="decimal"/>
      <w:lvlText w:val="%1.%2.%3.%4."/>
      <w:lvlJc w:val="left"/>
      <w:pPr>
        <w:ind w:left="2847" w:hanging="720"/>
      </w:pPr>
      <w:rPr>
        <w:rFonts w:eastAsia="Calibri" w:cstheme="minorBidi" w:hint="default"/>
      </w:rPr>
    </w:lvl>
    <w:lvl w:ilvl="4">
      <w:start w:val="1"/>
      <w:numFmt w:val="decimal"/>
      <w:lvlText w:val="%1.%2.%3.%4.%5."/>
      <w:lvlJc w:val="left"/>
      <w:pPr>
        <w:ind w:left="3916" w:hanging="1080"/>
      </w:pPr>
      <w:rPr>
        <w:rFonts w:eastAsia="Calibri" w:cstheme="minorBidi" w:hint="default"/>
      </w:rPr>
    </w:lvl>
    <w:lvl w:ilvl="5">
      <w:start w:val="1"/>
      <w:numFmt w:val="decimal"/>
      <w:lvlText w:val="%1.%2.%3.%4.%5.%6."/>
      <w:lvlJc w:val="left"/>
      <w:pPr>
        <w:ind w:left="4625" w:hanging="1080"/>
      </w:pPr>
      <w:rPr>
        <w:rFonts w:eastAsia="Calibri" w:cstheme="minorBidi" w:hint="default"/>
      </w:rPr>
    </w:lvl>
    <w:lvl w:ilvl="6">
      <w:start w:val="1"/>
      <w:numFmt w:val="decimal"/>
      <w:lvlText w:val="%1.%2.%3.%4.%5.%6.%7."/>
      <w:lvlJc w:val="left"/>
      <w:pPr>
        <w:ind w:left="5694" w:hanging="1440"/>
      </w:pPr>
      <w:rPr>
        <w:rFonts w:eastAsia="Calibri" w:cstheme="minorBidi" w:hint="default"/>
      </w:rPr>
    </w:lvl>
    <w:lvl w:ilvl="7">
      <w:start w:val="1"/>
      <w:numFmt w:val="decimal"/>
      <w:lvlText w:val="%1.%2.%3.%4.%5.%6.%7.%8."/>
      <w:lvlJc w:val="left"/>
      <w:pPr>
        <w:ind w:left="6403" w:hanging="1440"/>
      </w:pPr>
      <w:rPr>
        <w:rFonts w:eastAsia="Calibri" w:cstheme="minorBidi" w:hint="default"/>
      </w:rPr>
    </w:lvl>
    <w:lvl w:ilvl="8">
      <w:start w:val="1"/>
      <w:numFmt w:val="decimal"/>
      <w:lvlText w:val="%1.%2.%3.%4.%5.%6.%7.%8.%9."/>
      <w:lvlJc w:val="left"/>
      <w:pPr>
        <w:ind w:left="7112" w:hanging="1440"/>
      </w:pPr>
      <w:rPr>
        <w:rFonts w:eastAsia="Calibri" w:cstheme="minorBidi"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D8A6188E"/>
    <w:lvl w:ilvl="0">
      <w:start w:val="12"/>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971E9A"/>
    <w:multiLevelType w:val="hybridMultilevel"/>
    <w:tmpl w:val="4CEECD82"/>
    <w:lvl w:ilvl="0" w:tplc="F41A46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513036134">
    <w:abstractNumId w:val="5"/>
  </w:num>
  <w:num w:numId="19" w16cid:durableId="1931312349">
    <w:abstractNumId w:val="10"/>
  </w:num>
  <w:num w:numId="20" w16cid:durableId="185722925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42"/>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0AE"/>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7C6"/>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50"/>
    <w:rsid w:val="000B685D"/>
    <w:rsid w:val="000B7223"/>
    <w:rsid w:val="000C006A"/>
    <w:rsid w:val="000C02F3"/>
    <w:rsid w:val="000C0C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D1"/>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6C"/>
    <w:rsid w:val="0010270D"/>
    <w:rsid w:val="00102D1D"/>
    <w:rsid w:val="001032F8"/>
    <w:rsid w:val="00103779"/>
    <w:rsid w:val="001045A6"/>
    <w:rsid w:val="0010505E"/>
    <w:rsid w:val="001059F7"/>
    <w:rsid w:val="00105FA3"/>
    <w:rsid w:val="001072BE"/>
    <w:rsid w:val="0010779C"/>
    <w:rsid w:val="00107A04"/>
    <w:rsid w:val="00110481"/>
    <w:rsid w:val="00111429"/>
    <w:rsid w:val="00111638"/>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E9"/>
    <w:rsid w:val="0014578C"/>
    <w:rsid w:val="00145B8E"/>
    <w:rsid w:val="00146B1B"/>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A2C"/>
    <w:rsid w:val="00156148"/>
    <w:rsid w:val="00156AC9"/>
    <w:rsid w:val="001578F5"/>
    <w:rsid w:val="00157BAA"/>
    <w:rsid w:val="001607EC"/>
    <w:rsid w:val="001609D9"/>
    <w:rsid w:val="00160A4A"/>
    <w:rsid w:val="00162E8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0E"/>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0FBE"/>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6C"/>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3D"/>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E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D11"/>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241"/>
    <w:rsid w:val="002B75F7"/>
    <w:rsid w:val="002B781B"/>
    <w:rsid w:val="002B789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F4"/>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56"/>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010"/>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0F"/>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121"/>
    <w:rsid w:val="003576C1"/>
    <w:rsid w:val="00357BB8"/>
    <w:rsid w:val="00357C23"/>
    <w:rsid w:val="00357DB9"/>
    <w:rsid w:val="003600F2"/>
    <w:rsid w:val="00360DB9"/>
    <w:rsid w:val="00360F9B"/>
    <w:rsid w:val="00361525"/>
    <w:rsid w:val="003617F1"/>
    <w:rsid w:val="00361D7A"/>
    <w:rsid w:val="003625CD"/>
    <w:rsid w:val="00362719"/>
    <w:rsid w:val="00363134"/>
    <w:rsid w:val="00365384"/>
    <w:rsid w:val="003660B8"/>
    <w:rsid w:val="003663C9"/>
    <w:rsid w:val="00366FC5"/>
    <w:rsid w:val="003671C3"/>
    <w:rsid w:val="0036762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8A"/>
    <w:rsid w:val="003B03D1"/>
    <w:rsid w:val="003B0F1F"/>
    <w:rsid w:val="003B12DE"/>
    <w:rsid w:val="003B160F"/>
    <w:rsid w:val="003B16A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46D"/>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6D5"/>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081"/>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58"/>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78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F6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5E2"/>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0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83"/>
    <w:rsid w:val="0057610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94C"/>
    <w:rsid w:val="00587BAC"/>
    <w:rsid w:val="00590030"/>
    <w:rsid w:val="00590232"/>
    <w:rsid w:val="0059067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508"/>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4F4"/>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41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88"/>
    <w:rsid w:val="008047A6"/>
    <w:rsid w:val="00804D0F"/>
    <w:rsid w:val="00804F45"/>
    <w:rsid w:val="008055AB"/>
    <w:rsid w:val="0080573E"/>
    <w:rsid w:val="00805D63"/>
    <w:rsid w:val="00806044"/>
    <w:rsid w:val="00806116"/>
    <w:rsid w:val="00806360"/>
    <w:rsid w:val="00807B75"/>
    <w:rsid w:val="00810237"/>
    <w:rsid w:val="00810AF3"/>
    <w:rsid w:val="008111B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093"/>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1C"/>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8A2"/>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08"/>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F19"/>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B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E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633"/>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C62"/>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DB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C35"/>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324"/>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B6"/>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1"/>
    <w:rsid w:val="00A63C9A"/>
    <w:rsid w:val="00A640DB"/>
    <w:rsid w:val="00A64641"/>
    <w:rsid w:val="00A646E1"/>
    <w:rsid w:val="00A649F1"/>
    <w:rsid w:val="00A6570E"/>
    <w:rsid w:val="00A65A55"/>
    <w:rsid w:val="00A65B5C"/>
    <w:rsid w:val="00A65CD9"/>
    <w:rsid w:val="00A6625B"/>
    <w:rsid w:val="00A663A0"/>
    <w:rsid w:val="00A67567"/>
    <w:rsid w:val="00A677B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5F"/>
    <w:rsid w:val="00AA4BB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DF"/>
    <w:rsid w:val="00AE1244"/>
    <w:rsid w:val="00AE1C5F"/>
    <w:rsid w:val="00AE2B70"/>
    <w:rsid w:val="00AE3439"/>
    <w:rsid w:val="00AE422D"/>
    <w:rsid w:val="00AE55E5"/>
    <w:rsid w:val="00AE5EB0"/>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543"/>
    <w:rsid w:val="00B2069D"/>
    <w:rsid w:val="00B210DB"/>
    <w:rsid w:val="00B2125E"/>
    <w:rsid w:val="00B21AC5"/>
    <w:rsid w:val="00B21EFA"/>
    <w:rsid w:val="00B2239D"/>
    <w:rsid w:val="00B22538"/>
    <w:rsid w:val="00B22936"/>
    <w:rsid w:val="00B24214"/>
    <w:rsid w:val="00B2459A"/>
    <w:rsid w:val="00B24708"/>
    <w:rsid w:val="00B24D95"/>
    <w:rsid w:val="00B252D4"/>
    <w:rsid w:val="00B27D89"/>
    <w:rsid w:val="00B301A0"/>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09"/>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ED6"/>
    <w:rsid w:val="00B72BAC"/>
    <w:rsid w:val="00B73A00"/>
    <w:rsid w:val="00B741D0"/>
    <w:rsid w:val="00B7494D"/>
    <w:rsid w:val="00B7560A"/>
    <w:rsid w:val="00B75AF1"/>
    <w:rsid w:val="00B75F6D"/>
    <w:rsid w:val="00B7632D"/>
    <w:rsid w:val="00B76501"/>
    <w:rsid w:val="00B76525"/>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0A"/>
    <w:rsid w:val="00BC512A"/>
    <w:rsid w:val="00BC5391"/>
    <w:rsid w:val="00BC7052"/>
    <w:rsid w:val="00BC759E"/>
    <w:rsid w:val="00BC7F89"/>
    <w:rsid w:val="00BD00CF"/>
    <w:rsid w:val="00BD0694"/>
    <w:rsid w:val="00BD0C86"/>
    <w:rsid w:val="00BD22D9"/>
    <w:rsid w:val="00BD358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5C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112"/>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4F"/>
    <w:rsid w:val="00C75E83"/>
    <w:rsid w:val="00C7706C"/>
    <w:rsid w:val="00C77938"/>
    <w:rsid w:val="00C77AC5"/>
    <w:rsid w:val="00C77CAE"/>
    <w:rsid w:val="00C80574"/>
    <w:rsid w:val="00C80EBC"/>
    <w:rsid w:val="00C8106D"/>
    <w:rsid w:val="00C822DC"/>
    <w:rsid w:val="00C82E95"/>
    <w:rsid w:val="00C83064"/>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F3"/>
    <w:rsid w:val="00CA02E5"/>
    <w:rsid w:val="00CA02FE"/>
    <w:rsid w:val="00CA0664"/>
    <w:rsid w:val="00CA155B"/>
    <w:rsid w:val="00CA1743"/>
    <w:rsid w:val="00CA237E"/>
    <w:rsid w:val="00CA4139"/>
    <w:rsid w:val="00CA42C1"/>
    <w:rsid w:val="00CA47CB"/>
    <w:rsid w:val="00CA5166"/>
    <w:rsid w:val="00CA64E1"/>
    <w:rsid w:val="00CA77FA"/>
    <w:rsid w:val="00CB1979"/>
    <w:rsid w:val="00CB1BFC"/>
    <w:rsid w:val="00CB1C73"/>
    <w:rsid w:val="00CB20ED"/>
    <w:rsid w:val="00CB21ED"/>
    <w:rsid w:val="00CB3AFE"/>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A2"/>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F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23"/>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08"/>
    <w:rsid w:val="00D137B6"/>
    <w:rsid w:val="00D13C90"/>
    <w:rsid w:val="00D14BB3"/>
    <w:rsid w:val="00D1501C"/>
    <w:rsid w:val="00D1524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D8"/>
    <w:rsid w:val="00D5779B"/>
    <w:rsid w:val="00D60217"/>
    <w:rsid w:val="00D60271"/>
    <w:rsid w:val="00D60623"/>
    <w:rsid w:val="00D60E01"/>
    <w:rsid w:val="00D611AB"/>
    <w:rsid w:val="00D611D8"/>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BF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FC5"/>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B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ED"/>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2E4"/>
    <w:rsid w:val="00DF4D30"/>
    <w:rsid w:val="00DF5388"/>
    <w:rsid w:val="00DF5705"/>
    <w:rsid w:val="00DF58E2"/>
    <w:rsid w:val="00DF6558"/>
    <w:rsid w:val="00DF690E"/>
    <w:rsid w:val="00DF6A09"/>
    <w:rsid w:val="00DF6C8C"/>
    <w:rsid w:val="00DF75AC"/>
    <w:rsid w:val="00DF7D38"/>
    <w:rsid w:val="00DF7FC3"/>
    <w:rsid w:val="00E0152E"/>
    <w:rsid w:val="00E01599"/>
    <w:rsid w:val="00E0165A"/>
    <w:rsid w:val="00E0179C"/>
    <w:rsid w:val="00E02773"/>
    <w:rsid w:val="00E0288C"/>
    <w:rsid w:val="00E02E87"/>
    <w:rsid w:val="00E03D92"/>
    <w:rsid w:val="00E042BB"/>
    <w:rsid w:val="00E04697"/>
    <w:rsid w:val="00E04919"/>
    <w:rsid w:val="00E05E2D"/>
    <w:rsid w:val="00E069E3"/>
    <w:rsid w:val="00E076BB"/>
    <w:rsid w:val="00E07E41"/>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9B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34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C8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6B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B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BE"/>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C7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1F1"/>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4A3"/>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B8"/>
    <w:rsid w:val="00F644F1"/>
    <w:rsid w:val="00F650C8"/>
    <w:rsid w:val="00F65227"/>
    <w:rsid w:val="00F65C55"/>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F9B"/>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61E"/>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BB"/>
    <w:rsid w:val="00FA0E33"/>
    <w:rsid w:val="00FA144D"/>
    <w:rsid w:val="00FA19B4"/>
    <w:rsid w:val="00FA259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DE7"/>
    <w:rsid w:val="00FB4257"/>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1B8"/>
    <w:rsid w:val="00FC46D9"/>
    <w:rsid w:val="00FC5AAA"/>
    <w:rsid w:val="00FC5CAE"/>
    <w:rsid w:val="00FC5EA5"/>
    <w:rsid w:val="00FC674E"/>
    <w:rsid w:val="00FC7724"/>
    <w:rsid w:val="00FC7AD6"/>
    <w:rsid w:val="00FD003B"/>
    <w:rsid w:val="00FD03FA"/>
    <w:rsid w:val="00FD0898"/>
    <w:rsid w:val="00FD1764"/>
    <w:rsid w:val="00FD1A28"/>
    <w:rsid w:val="00FD1E9A"/>
    <w:rsid w:val="00FD2A30"/>
    <w:rsid w:val="00FD34DC"/>
    <w:rsid w:val="00FD46C9"/>
    <w:rsid w:val="00FD4D74"/>
    <w:rsid w:val="00FD51C2"/>
    <w:rsid w:val="00FD53CF"/>
    <w:rsid w:val="00FD6707"/>
    <w:rsid w:val="00FD67F6"/>
    <w:rsid w:val="00FD6EE2"/>
    <w:rsid w:val="00FD6FC4"/>
    <w:rsid w:val="00FD763C"/>
    <w:rsid w:val="00FD79BE"/>
    <w:rsid w:val="00FD7C41"/>
    <w:rsid w:val="00FE0385"/>
    <w:rsid w:val="00FE07A7"/>
    <w:rsid w:val="00FE0E16"/>
    <w:rsid w:val="00FE142D"/>
    <w:rsid w:val="00FE1B67"/>
    <w:rsid w:val="00FE1C0E"/>
    <w:rsid w:val="00FE20E1"/>
    <w:rsid w:val="00FE252E"/>
    <w:rsid w:val="00FE2D4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8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14204B0-51C1-48FC-84ED-BDABB414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86222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va@a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9843</Words>
  <Characters>5611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Remigijus Plakys</cp:lastModifiedBy>
  <cp:revision>80</cp:revision>
  <dcterms:created xsi:type="dcterms:W3CDTF">2025-03-24T09:19:00Z</dcterms:created>
  <dcterms:modified xsi:type="dcterms:W3CDTF">2025-04-16T10:31:00Z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