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F36BD" w14:textId="506FE2D6" w:rsidR="003B2BA5" w:rsidRDefault="003B2BA5" w:rsidP="003B2BA5">
      <w:pPr>
        <w:suppressAutoHyphens w:val="0"/>
        <w:ind w:firstLine="567"/>
        <w:jc w:val="right"/>
        <w:rPr>
          <w:rFonts w:eastAsia="Calibri"/>
          <w:b/>
          <w:szCs w:val="24"/>
          <w:lang w:eastAsia="en-US"/>
        </w:rPr>
      </w:pPr>
      <w:bookmarkStart w:id="0" w:name="_Ref38539939"/>
      <w:bookmarkStart w:id="1" w:name="_Ref38541068"/>
      <w:bookmarkStart w:id="2" w:name="_Ref38885053"/>
      <w:bookmarkStart w:id="3" w:name="_Ref38899023"/>
      <w:bookmarkStart w:id="4" w:name="_Toc126333940"/>
      <w:r w:rsidRPr="003B2BA5">
        <w:rPr>
          <w:rFonts w:ascii="Calibri" w:eastAsia="Calibri" w:hAnsi="Calibri" w:cs="Calibri"/>
          <w:color w:val="0070C0"/>
          <w:sz w:val="21"/>
          <w:szCs w:val="21"/>
          <w:lang w:eastAsia="lt-LT"/>
        </w:rPr>
        <w:t>Pirkimo sąlygų 2 priedas „Techninė specifikacija“</w:t>
      </w:r>
      <w:bookmarkEnd w:id="0"/>
      <w:bookmarkEnd w:id="1"/>
      <w:bookmarkEnd w:id="2"/>
      <w:bookmarkEnd w:id="3"/>
      <w:bookmarkEnd w:id="4"/>
    </w:p>
    <w:p w14:paraId="7E029F2B" w14:textId="77777777" w:rsidR="003B2BA5" w:rsidRDefault="003B2BA5" w:rsidP="00F53C9D">
      <w:pPr>
        <w:suppressAutoHyphens w:val="0"/>
        <w:ind w:firstLine="567"/>
        <w:jc w:val="center"/>
        <w:rPr>
          <w:rFonts w:eastAsia="Calibri"/>
          <w:b/>
          <w:szCs w:val="24"/>
          <w:lang w:eastAsia="en-US"/>
        </w:rPr>
      </w:pPr>
    </w:p>
    <w:p w14:paraId="40BCEDF8" w14:textId="6A4BEE52" w:rsidR="00F53C9D" w:rsidRPr="00F667EF" w:rsidRDefault="00F53C9D" w:rsidP="00F53C9D">
      <w:pPr>
        <w:suppressAutoHyphens w:val="0"/>
        <w:ind w:firstLine="567"/>
        <w:jc w:val="center"/>
        <w:rPr>
          <w:rFonts w:eastAsia="Calibri"/>
          <w:b/>
          <w:szCs w:val="24"/>
          <w:lang w:eastAsia="en-US"/>
        </w:rPr>
      </w:pPr>
      <w:r w:rsidRPr="00F667EF">
        <w:rPr>
          <w:rFonts w:eastAsia="Calibri"/>
          <w:b/>
          <w:szCs w:val="24"/>
          <w:lang w:eastAsia="en-US"/>
        </w:rPr>
        <w:t xml:space="preserve">APLINKOS PROJEKTŲ VALDYMO AGENTŪROS DARBUOTOJŲ TARNYBINIŲ KELIONIŲ Į UŽSIENĮ IR LIETUVOJE ORGANIZAVIMO PASLAUGŲ PIRKIMO </w:t>
      </w:r>
    </w:p>
    <w:p w14:paraId="3BF6D169" w14:textId="6D0A571D" w:rsidR="00F53C9D" w:rsidRPr="00F667EF" w:rsidRDefault="00F53C9D" w:rsidP="00F53C9D">
      <w:pPr>
        <w:suppressAutoHyphens w:val="0"/>
        <w:jc w:val="center"/>
        <w:rPr>
          <w:rFonts w:eastAsia="Calibri"/>
          <w:b/>
          <w:szCs w:val="24"/>
          <w:lang w:eastAsia="en-US"/>
        </w:rPr>
      </w:pPr>
      <w:r w:rsidRPr="00F667EF">
        <w:rPr>
          <w:rFonts w:eastAsia="Calibri"/>
          <w:b/>
          <w:szCs w:val="24"/>
          <w:lang w:eastAsia="en-US"/>
        </w:rPr>
        <w:t>TECHNINĖ SPECIFIKACIJA</w:t>
      </w:r>
    </w:p>
    <w:p w14:paraId="06CC6E88" w14:textId="77777777" w:rsidR="00F53C9D" w:rsidRPr="00F667EF" w:rsidRDefault="00F53C9D" w:rsidP="00F53C9D">
      <w:pPr>
        <w:suppressAutoHyphens w:val="0"/>
        <w:ind w:firstLine="567"/>
        <w:jc w:val="center"/>
        <w:rPr>
          <w:rFonts w:eastAsia="Calibri"/>
          <w:b/>
          <w:szCs w:val="24"/>
          <w:lang w:eastAsia="en-US"/>
        </w:rPr>
      </w:pPr>
    </w:p>
    <w:p w14:paraId="6BB91286" w14:textId="77777777" w:rsidR="00F53C9D" w:rsidRPr="00F667EF" w:rsidRDefault="00F53C9D" w:rsidP="00F53C9D">
      <w:pPr>
        <w:suppressAutoHyphens w:val="0"/>
        <w:ind w:firstLine="567"/>
        <w:rPr>
          <w:rFonts w:eastAsia="Calibri"/>
          <w:b/>
          <w:szCs w:val="24"/>
          <w:lang w:eastAsia="en-US"/>
        </w:rPr>
      </w:pPr>
      <w:r w:rsidRPr="00F667EF">
        <w:rPr>
          <w:rFonts w:eastAsia="Calibri"/>
          <w:b/>
          <w:szCs w:val="24"/>
          <w:lang w:eastAsia="en-US"/>
        </w:rPr>
        <w:t>I. PIRKIMO OBJEKTAS</w:t>
      </w:r>
    </w:p>
    <w:p w14:paraId="36088495" w14:textId="254433DA" w:rsidR="00F53C9D" w:rsidRPr="00F667EF" w:rsidRDefault="00F53C9D" w:rsidP="616C6377">
      <w:pPr>
        <w:suppressAutoHyphens w:val="0"/>
        <w:ind w:firstLine="567"/>
        <w:jc w:val="both"/>
        <w:rPr>
          <w:szCs w:val="24"/>
          <w:lang w:eastAsia="en-US"/>
        </w:rPr>
      </w:pPr>
      <w:r w:rsidRPr="00F667EF">
        <w:rPr>
          <w:rFonts w:eastAsia="Calibri"/>
          <w:lang w:eastAsia="en-US"/>
        </w:rPr>
        <w:t>1. Perkamos šios Lietuvos Respublikos aplinkos ministeri</w:t>
      </w:r>
      <w:r w:rsidRPr="00F667EF">
        <w:rPr>
          <w:szCs w:val="24"/>
          <w:lang w:eastAsia="en-US"/>
        </w:rPr>
        <w:t xml:space="preserve">jos Aplinkos projektų valdymo agentūros darbuotojų </w:t>
      </w:r>
      <w:r w:rsidR="292923A4" w:rsidRPr="00F667EF">
        <w:rPr>
          <w:szCs w:val="24"/>
          <w:lang w:eastAsia="en-US"/>
        </w:rPr>
        <w:t xml:space="preserve">ir </w:t>
      </w:r>
      <w:r w:rsidR="3BDBFF88" w:rsidRPr="00F667EF">
        <w:rPr>
          <w:szCs w:val="24"/>
          <w:lang w:eastAsia="en-US"/>
        </w:rPr>
        <w:t>koordinuojančio paramos gavėjo partnerių atstovų</w:t>
      </w:r>
      <w:r w:rsidR="71680CE8" w:rsidRPr="00F667EF">
        <w:rPr>
          <w:szCs w:val="24"/>
          <w:lang w:eastAsia="en-US"/>
        </w:rPr>
        <w:t xml:space="preserve"> </w:t>
      </w:r>
      <w:r w:rsidR="71680CE8" w:rsidRPr="00F667EF">
        <w:rPr>
          <w:szCs w:val="24"/>
        </w:rPr>
        <w:t>bei projekto veikloms samdomų lektorių, atvykstančių į renginius</w:t>
      </w:r>
      <w:r w:rsidR="2A3B5E59" w:rsidRPr="00F667EF">
        <w:rPr>
          <w:szCs w:val="24"/>
        </w:rPr>
        <w:t xml:space="preserve"> (toliau - Perkančioji organizacija arba perkančiosios organizacijos atstovas),</w:t>
      </w:r>
      <w:r w:rsidR="71680CE8" w:rsidRPr="00F667EF">
        <w:rPr>
          <w:szCs w:val="24"/>
          <w:lang w:eastAsia="en-US"/>
        </w:rPr>
        <w:t xml:space="preserve"> </w:t>
      </w:r>
      <w:r w:rsidRPr="00F667EF">
        <w:rPr>
          <w:szCs w:val="24"/>
          <w:lang w:eastAsia="en-US"/>
        </w:rPr>
        <w:t xml:space="preserve">tarnybinių kelionių į užsienį ir Lietuvoje organizavimo paslaugos (atskirai arba kartu): </w:t>
      </w:r>
    </w:p>
    <w:p w14:paraId="7FD3232A" w14:textId="4E6803D3" w:rsidR="00F53C9D" w:rsidRPr="00F667EF" w:rsidRDefault="00F53C9D" w:rsidP="00F53C9D">
      <w:pPr>
        <w:suppressAutoHyphens w:val="0"/>
        <w:ind w:firstLine="567"/>
        <w:jc w:val="both"/>
        <w:rPr>
          <w:rFonts w:eastAsia="Calibri"/>
          <w:szCs w:val="24"/>
          <w:lang w:eastAsia="en-US"/>
        </w:rPr>
      </w:pPr>
      <w:r w:rsidRPr="00F667EF">
        <w:rPr>
          <w:rFonts w:eastAsia="Calibri"/>
          <w:szCs w:val="24"/>
          <w:lang w:eastAsia="en-US"/>
        </w:rPr>
        <w:t>1.1. kelionės į užsienį oro transportu organizavimo paslaugos;</w:t>
      </w:r>
    </w:p>
    <w:p w14:paraId="61F8F6B2" w14:textId="1D21A3F5" w:rsidR="00F53C9D" w:rsidRPr="00F667EF" w:rsidRDefault="00F53C9D" w:rsidP="00F53C9D">
      <w:pPr>
        <w:suppressAutoHyphens w:val="0"/>
        <w:ind w:firstLine="567"/>
        <w:jc w:val="both"/>
        <w:rPr>
          <w:rFonts w:eastAsia="Calibri"/>
          <w:lang w:eastAsia="en-US"/>
        </w:rPr>
      </w:pPr>
      <w:r w:rsidRPr="00F667EF">
        <w:rPr>
          <w:rFonts w:eastAsia="Calibri"/>
          <w:lang w:eastAsia="en-US"/>
        </w:rPr>
        <w:t>1.2. kelionės užsienyje sausumos ir vandens transportu (autobusų, traukinių ir vandens transporto bilietų rezervavimo ir pardavimo paslaugos, transporto organizavimo nuo oro uosto iki viešbučio paslaugos ir kitos panašios paslaugos) organizavimo paslaugos;</w:t>
      </w:r>
    </w:p>
    <w:p w14:paraId="271CEEFF" w14:textId="1A268FCD" w:rsidR="00F53C9D" w:rsidRPr="00F667EF" w:rsidRDefault="00F53C9D" w:rsidP="00F53C9D">
      <w:pPr>
        <w:suppressAutoHyphens w:val="0"/>
        <w:ind w:firstLine="567"/>
        <w:jc w:val="both"/>
        <w:rPr>
          <w:rFonts w:eastAsia="Calibri"/>
          <w:szCs w:val="24"/>
          <w:lang w:eastAsia="en-US"/>
        </w:rPr>
      </w:pPr>
      <w:r w:rsidRPr="00F667EF">
        <w:rPr>
          <w:rFonts w:eastAsia="Calibri"/>
          <w:szCs w:val="24"/>
          <w:lang w:eastAsia="en-US"/>
        </w:rPr>
        <w:t>1.3. užsienyje viešbučio rezervavimo ir apgyvendinimo jame organizavimo paslaugos;</w:t>
      </w:r>
    </w:p>
    <w:p w14:paraId="1C09686F" w14:textId="40A3BEA9" w:rsidR="00F53C9D" w:rsidRPr="00F667EF" w:rsidRDefault="00F53C9D" w:rsidP="00F53C9D">
      <w:pPr>
        <w:suppressAutoHyphens w:val="0"/>
        <w:ind w:firstLine="567"/>
        <w:jc w:val="both"/>
        <w:rPr>
          <w:rFonts w:eastAsia="Calibri"/>
          <w:szCs w:val="24"/>
          <w:lang w:eastAsia="en-US"/>
        </w:rPr>
      </w:pPr>
      <w:r w:rsidRPr="00F667EF">
        <w:rPr>
          <w:rFonts w:eastAsia="Calibri"/>
          <w:szCs w:val="24"/>
          <w:lang w:eastAsia="en-US"/>
        </w:rPr>
        <w:t>1.4. kelionės į užsienį draudimo pardavimo paslaugos;</w:t>
      </w:r>
    </w:p>
    <w:p w14:paraId="1309351E" w14:textId="77777777" w:rsidR="00F53C9D" w:rsidRPr="00F667EF" w:rsidRDefault="00F53C9D" w:rsidP="00F53C9D">
      <w:pPr>
        <w:suppressAutoHyphens w:val="0"/>
        <w:ind w:firstLine="567"/>
        <w:jc w:val="both"/>
        <w:rPr>
          <w:rFonts w:eastAsia="Calibri"/>
          <w:szCs w:val="24"/>
          <w:lang w:eastAsia="en-US"/>
        </w:rPr>
      </w:pPr>
      <w:r w:rsidRPr="00F667EF">
        <w:rPr>
          <w:rFonts w:eastAsia="Calibri"/>
          <w:szCs w:val="24"/>
          <w:lang w:eastAsia="en-US"/>
        </w:rPr>
        <w:t>1.5. vizų ir kitų kelionei į užsienį būtinų dokumentų įforminimo bei išdavimo organizavimo paslaugos;</w:t>
      </w:r>
    </w:p>
    <w:p w14:paraId="47734030" w14:textId="0237127A" w:rsidR="00F667EF" w:rsidRPr="00F667EF" w:rsidRDefault="00F667EF" w:rsidP="616C6377">
      <w:pPr>
        <w:ind w:firstLine="567"/>
        <w:jc w:val="both"/>
        <w:rPr>
          <w:rFonts w:eastAsia="Calibri"/>
          <w:lang w:eastAsia="en-US"/>
        </w:rPr>
      </w:pPr>
      <w:r w:rsidRPr="00F667EF">
        <w:rPr>
          <w:rFonts w:eastAsia="Calibri"/>
          <w:lang w:eastAsia="en-US"/>
        </w:rPr>
        <w:t>1.</w:t>
      </w:r>
      <w:r w:rsidR="00BC0386" w:rsidRPr="004767F0">
        <w:rPr>
          <w:rFonts w:eastAsia="Calibri"/>
          <w:lang w:val="pt-BR" w:eastAsia="en-US"/>
        </w:rPr>
        <w:t>6</w:t>
      </w:r>
      <w:r w:rsidRPr="00F667EF">
        <w:rPr>
          <w:rFonts w:eastAsia="Calibri"/>
          <w:lang w:eastAsia="en-US"/>
        </w:rPr>
        <w:t xml:space="preserve">. kelionės </w:t>
      </w:r>
      <w:r w:rsidR="00573FD9" w:rsidRPr="00F667EF">
        <w:rPr>
          <w:rFonts w:eastAsia="Calibri"/>
          <w:lang w:eastAsia="en-US"/>
        </w:rPr>
        <w:t xml:space="preserve">Lietuvoje </w:t>
      </w:r>
      <w:r w:rsidRPr="00F667EF">
        <w:rPr>
          <w:rFonts w:eastAsia="Calibri"/>
          <w:lang w:eastAsia="en-US"/>
        </w:rPr>
        <w:t>organizavimo paslaugos</w:t>
      </w:r>
      <w:r w:rsidR="00573FD9">
        <w:rPr>
          <w:rFonts w:eastAsia="Calibri"/>
          <w:lang w:eastAsia="en-US"/>
        </w:rPr>
        <w:t xml:space="preserve">: </w:t>
      </w:r>
      <w:r w:rsidR="00CD4848" w:rsidRPr="00F667EF">
        <w:rPr>
          <w:rFonts w:eastAsia="Calibri"/>
          <w:lang w:eastAsia="en-US"/>
        </w:rPr>
        <w:t>viešbučio rezervavimo ir apgyvendinimo jame organizavimo paslaugos</w:t>
      </w:r>
      <w:r w:rsidR="00CD4848">
        <w:rPr>
          <w:rFonts w:eastAsia="Calibri"/>
          <w:lang w:eastAsia="en-US"/>
        </w:rPr>
        <w:t xml:space="preserve">; </w:t>
      </w:r>
      <w:r w:rsidR="00CD4848" w:rsidRPr="00F667EF">
        <w:rPr>
          <w:rFonts w:eastAsia="Calibri"/>
          <w:lang w:eastAsia="en-US"/>
        </w:rPr>
        <w:t>kelionės sausumos ir vandens transportu (autobusų, traukinių ir vandens transporto bilietų rezervavimo ir pardavimo paslaugos, transporto organizavimo nuo viešbučio iki paskirties vietos arba atvirkščiai paslaugos) organizavimo paslaugos</w:t>
      </w:r>
      <w:r w:rsidR="000767F7">
        <w:rPr>
          <w:rFonts w:eastAsia="Calibri"/>
          <w:lang w:eastAsia="en-US"/>
        </w:rPr>
        <w:t xml:space="preserve"> ir pan.</w:t>
      </w:r>
    </w:p>
    <w:p w14:paraId="5C515681" w14:textId="3595D8B8" w:rsidR="00F53C9D" w:rsidRPr="00F667EF" w:rsidRDefault="00F53C9D" w:rsidP="2B0FFDF4">
      <w:pPr>
        <w:suppressAutoHyphens w:val="0"/>
        <w:ind w:firstLine="567"/>
        <w:rPr>
          <w:rFonts w:eastAsia="Calibri"/>
          <w:lang w:eastAsia="en-US"/>
        </w:rPr>
      </w:pPr>
    </w:p>
    <w:p w14:paraId="37708AAD" w14:textId="77777777" w:rsidR="00F53C9D" w:rsidRPr="00F667EF" w:rsidRDefault="00F53C9D" w:rsidP="00F53C9D">
      <w:pPr>
        <w:suppressAutoHyphens w:val="0"/>
        <w:ind w:firstLine="567"/>
        <w:rPr>
          <w:rFonts w:eastAsia="Calibri"/>
          <w:b/>
          <w:szCs w:val="24"/>
          <w:lang w:eastAsia="en-US"/>
        </w:rPr>
      </w:pPr>
      <w:r w:rsidRPr="00F667EF">
        <w:rPr>
          <w:rFonts w:eastAsia="Calibri"/>
          <w:b/>
          <w:szCs w:val="24"/>
          <w:lang w:eastAsia="en-US"/>
        </w:rPr>
        <w:t>II. PIRKIMO OBJEKTO APIMTYS</w:t>
      </w:r>
    </w:p>
    <w:p w14:paraId="1535CCD0" w14:textId="77777777" w:rsidR="00F667EF" w:rsidRPr="00F667EF" w:rsidRDefault="00F53C9D" w:rsidP="00F53C9D">
      <w:pPr>
        <w:suppressAutoHyphens w:val="0"/>
        <w:ind w:firstLine="567"/>
        <w:jc w:val="both"/>
        <w:rPr>
          <w:rFonts w:eastAsia="Calibri"/>
          <w:lang w:eastAsia="en-US"/>
        </w:rPr>
      </w:pPr>
      <w:r w:rsidRPr="00F667EF">
        <w:rPr>
          <w:rFonts w:eastAsia="Calibri"/>
          <w:lang w:eastAsia="en-US"/>
        </w:rPr>
        <w:t xml:space="preserve">2. Viešojo pirkimo – pardavimo sutarties galiojimo laikotarpiu, Perkančioji organizacija planuoja paslaugas pirkti pagal poreikį. Numatomų paslaugų orientacinė apimtis per </w:t>
      </w:r>
      <w:r w:rsidR="00472472" w:rsidRPr="00F667EF">
        <w:rPr>
          <w:rFonts w:eastAsia="Calibri"/>
          <w:lang w:eastAsia="en-US"/>
        </w:rPr>
        <w:t>1</w:t>
      </w:r>
      <w:r w:rsidR="21EB9E58" w:rsidRPr="00F667EF">
        <w:rPr>
          <w:rFonts w:eastAsia="Calibri"/>
          <w:lang w:eastAsia="en-US"/>
        </w:rPr>
        <w:t>2</w:t>
      </w:r>
      <w:r w:rsidRPr="00F667EF">
        <w:rPr>
          <w:rFonts w:eastAsia="Calibri"/>
          <w:lang w:eastAsia="en-US"/>
        </w:rPr>
        <w:t xml:space="preserve"> mėn. nuo sutarties įsigaliojimo dienos</w:t>
      </w:r>
      <w:r w:rsidR="00F667EF" w:rsidRPr="00F667EF">
        <w:rPr>
          <w:rFonts w:eastAsia="Calibri"/>
          <w:lang w:eastAsia="en-US"/>
        </w:rPr>
        <w:t>, p</w:t>
      </w:r>
      <w:r w:rsidRPr="00F667EF">
        <w:rPr>
          <w:rFonts w:eastAsia="Calibri"/>
          <w:lang w:eastAsia="en-US"/>
        </w:rPr>
        <w:t>reliminariai numatoma</w:t>
      </w:r>
      <w:r w:rsidR="00F667EF" w:rsidRPr="00F667EF">
        <w:rPr>
          <w:rFonts w:eastAsia="Calibri"/>
          <w:lang w:eastAsia="en-US"/>
        </w:rPr>
        <w:t>:</w:t>
      </w:r>
    </w:p>
    <w:p w14:paraId="75344C8E" w14:textId="77777777" w:rsidR="00F667EF" w:rsidRPr="00F667EF" w:rsidRDefault="00F667EF" w:rsidP="00F53C9D">
      <w:pPr>
        <w:suppressAutoHyphens w:val="0"/>
        <w:ind w:firstLine="567"/>
        <w:jc w:val="both"/>
        <w:rPr>
          <w:rFonts w:eastAsia="Calibri"/>
          <w:lang w:eastAsia="en-US"/>
        </w:rPr>
      </w:pPr>
      <w:r w:rsidRPr="00F667EF">
        <w:rPr>
          <w:rFonts w:eastAsia="Calibri"/>
          <w:lang w:eastAsia="en-US"/>
        </w:rPr>
        <w:t xml:space="preserve">- </w:t>
      </w:r>
      <w:r w:rsidR="76F27E56" w:rsidRPr="00F667EF">
        <w:rPr>
          <w:rFonts w:eastAsia="Calibri"/>
          <w:lang w:eastAsia="en-US"/>
        </w:rPr>
        <w:t>2</w:t>
      </w:r>
      <w:r w:rsidR="42217B31" w:rsidRPr="00F667EF">
        <w:rPr>
          <w:rFonts w:eastAsia="Calibri"/>
          <w:lang w:eastAsia="en-US"/>
        </w:rPr>
        <w:t>0</w:t>
      </w:r>
      <w:r w:rsidR="00F53C9D" w:rsidRPr="00F667EF">
        <w:rPr>
          <w:rFonts w:eastAsia="Calibri"/>
          <w:lang w:eastAsia="en-US"/>
        </w:rPr>
        <w:t xml:space="preserve">0 tarnybinių kelionių užsienyje oro transportu, </w:t>
      </w:r>
    </w:p>
    <w:p w14:paraId="7B1B96A4" w14:textId="77777777" w:rsidR="00F667EF" w:rsidRPr="00F667EF" w:rsidRDefault="00F667EF" w:rsidP="00F53C9D">
      <w:pPr>
        <w:suppressAutoHyphens w:val="0"/>
        <w:ind w:firstLine="567"/>
        <w:jc w:val="both"/>
        <w:rPr>
          <w:rFonts w:eastAsia="Calibri"/>
          <w:lang w:eastAsia="en-US"/>
        </w:rPr>
      </w:pPr>
      <w:r w:rsidRPr="00F667EF">
        <w:rPr>
          <w:rFonts w:eastAsia="Calibri"/>
          <w:lang w:eastAsia="en-US"/>
        </w:rPr>
        <w:t xml:space="preserve">- </w:t>
      </w:r>
      <w:r w:rsidR="06375D5F" w:rsidRPr="00F667EF">
        <w:rPr>
          <w:rFonts w:eastAsia="Calibri"/>
          <w:lang w:eastAsia="en-US"/>
        </w:rPr>
        <w:t>2</w:t>
      </w:r>
      <w:r w:rsidR="00F53C9D" w:rsidRPr="00F667EF">
        <w:rPr>
          <w:rFonts w:eastAsia="Calibri"/>
          <w:lang w:eastAsia="en-US"/>
        </w:rPr>
        <w:t xml:space="preserve">00 apgyvendinimo paslaugų užsienyje, </w:t>
      </w:r>
    </w:p>
    <w:p w14:paraId="4312C868" w14:textId="77777777" w:rsidR="00F667EF" w:rsidRPr="00F667EF" w:rsidRDefault="00F667EF" w:rsidP="00F53C9D">
      <w:pPr>
        <w:suppressAutoHyphens w:val="0"/>
        <w:ind w:firstLine="567"/>
        <w:jc w:val="both"/>
        <w:rPr>
          <w:rFonts w:eastAsia="Calibri"/>
          <w:lang w:eastAsia="en-US"/>
        </w:rPr>
      </w:pPr>
      <w:r w:rsidRPr="00F667EF">
        <w:rPr>
          <w:rFonts w:eastAsia="Calibri"/>
          <w:lang w:eastAsia="en-US"/>
        </w:rPr>
        <w:t xml:space="preserve">- </w:t>
      </w:r>
      <w:r w:rsidR="4F8394E7" w:rsidRPr="00F667EF">
        <w:rPr>
          <w:rFonts w:eastAsia="Calibri"/>
          <w:lang w:eastAsia="en-US"/>
        </w:rPr>
        <w:t>2</w:t>
      </w:r>
      <w:r w:rsidR="00F53C9D" w:rsidRPr="00F667EF">
        <w:rPr>
          <w:rFonts w:eastAsia="Calibri"/>
          <w:lang w:eastAsia="en-US"/>
        </w:rPr>
        <w:t xml:space="preserve">00 kelionės draudimo paslaugų, </w:t>
      </w:r>
    </w:p>
    <w:p w14:paraId="3D5B87D9" w14:textId="77777777" w:rsidR="00F667EF" w:rsidRPr="00F667EF" w:rsidRDefault="00F667EF" w:rsidP="00F53C9D">
      <w:pPr>
        <w:suppressAutoHyphens w:val="0"/>
        <w:ind w:firstLine="567"/>
        <w:jc w:val="both"/>
        <w:rPr>
          <w:rFonts w:eastAsia="Calibri"/>
          <w:lang w:eastAsia="en-US"/>
        </w:rPr>
      </w:pPr>
      <w:r w:rsidRPr="00F667EF">
        <w:rPr>
          <w:rFonts w:eastAsia="Calibri"/>
          <w:lang w:eastAsia="en-US"/>
        </w:rPr>
        <w:t xml:space="preserve">- </w:t>
      </w:r>
      <w:r w:rsidR="3CDC9412" w:rsidRPr="00F667EF">
        <w:rPr>
          <w:rFonts w:eastAsia="Calibri"/>
          <w:lang w:eastAsia="en-US"/>
        </w:rPr>
        <w:t>1</w:t>
      </w:r>
      <w:r w:rsidR="00F53C9D" w:rsidRPr="00F667EF">
        <w:rPr>
          <w:rFonts w:eastAsia="Calibri"/>
          <w:lang w:eastAsia="en-US"/>
        </w:rPr>
        <w:t>0 vizų įforminimo paslaugų</w:t>
      </w:r>
      <w:r w:rsidRPr="00F667EF">
        <w:rPr>
          <w:rFonts w:eastAsia="Calibri"/>
          <w:lang w:eastAsia="en-US"/>
        </w:rPr>
        <w:t xml:space="preserve">, </w:t>
      </w:r>
    </w:p>
    <w:p w14:paraId="336CBDC4" w14:textId="0B68C253" w:rsidR="00F667EF" w:rsidRDefault="00F667EF" w:rsidP="00F53C9D">
      <w:pPr>
        <w:suppressAutoHyphens w:val="0"/>
        <w:ind w:firstLine="567"/>
        <w:jc w:val="both"/>
        <w:rPr>
          <w:rFonts w:eastAsia="Calibri"/>
          <w:lang w:eastAsia="en-US"/>
        </w:rPr>
      </w:pPr>
      <w:r w:rsidRPr="00F667EF">
        <w:rPr>
          <w:rFonts w:eastAsia="Calibri"/>
          <w:lang w:eastAsia="en-US"/>
        </w:rPr>
        <w:t>- 300 apgyvendinimo paslaugų Lietuvoje</w:t>
      </w:r>
      <w:r w:rsidR="000F0A8A">
        <w:rPr>
          <w:rFonts w:eastAsia="Calibri"/>
          <w:lang w:eastAsia="en-US"/>
        </w:rPr>
        <w:t>,</w:t>
      </w:r>
    </w:p>
    <w:p w14:paraId="5BF83CEA" w14:textId="77777777" w:rsidR="000F0A8A" w:rsidRDefault="00F667EF" w:rsidP="00F53C9D">
      <w:pPr>
        <w:suppressAutoHyphens w:val="0"/>
        <w:ind w:firstLine="567"/>
        <w:jc w:val="both"/>
        <w:rPr>
          <w:rFonts w:eastAsia="Calibri"/>
          <w:lang w:eastAsia="en-US"/>
        </w:rPr>
      </w:pPr>
      <w:r>
        <w:rPr>
          <w:rFonts w:eastAsia="Calibri"/>
          <w:lang w:eastAsia="en-US"/>
        </w:rPr>
        <w:t xml:space="preserve">- </w:t>
      </w:r>
      <w:r w:rsidR="000F0A8A">
        <w:rPr>
          <w:rFonts w:eastAsia="Calibri"/>
          <w:lang w:eastAsia="en-US"/>
        </w:rPr>
        <w:t>10 kelionių sausumos transportu Lietuvoje,</w:t>
      </w:r>
    </w:p>
    <w:p w14:paraId="10E03CEE" w14:textId="4FC5645B" w:rsidR="000F0A8A" w:rsidRDefault="000F0A8A" w:rsidP="00F53C9D">
      <w:pPr>
        <w:suppressAutoHyphens w:val="0"/>
        <w:ind w:firstLine="567"/>
        <w:jc w:val="both"/>
        <w:rPr>
          <w:rFonts w:eastAsia="Calibri"/>
          <w:lang w:eastAsia="en-US"/>
        </w:rPr>
      </w:pPr>
      <w:r>
        <w:rPr>
          <w:rFonts w:eastAsia="Calibri"/>
          <w:lang w:eastAsia="en-US"/>
        </w:rPr>
        <w:t xml:space="preserve">- 7 </w:t>
      </w:r>
      <w:r w:rsidR="00E7360A">
        <w:rPr>
          <w:rFonts w:eastAsia="Calibri"/>
          <w:lang w:eastAsia="en-US"/>
        </w:rPr>
        <w:t xml:space="preserve">kelionės, </w:t>
      </w:r>
      <w:r w:rsidR="00E7360A" w:rsidRPr="00E7360A">
        <w:rPr>
          <w:rFonts w:eastAsia="Calibri"/>
          <w:lang w:eastAsia="en-US"/>
        </w:rPr>
        <w:t xml:space="preserve">organizuojamos </w:t>
      </w:r>
      <w:r>
        <w:rPr>
          <w:rFonts w:eastAsia="Calibri"/>
          <w:lang w:eastAsia="en-US"/>
        </w:rPr>
        <w:t>asmenų grupėms</w:t>
      </w:r>
      <w:r w:rsidR="00E7360A">
        <w:rPr>
          <w:rFonts w:eastAsia="Calibri"/>
          <w:lang w:eastAsia="en-US"/>
        </w:rPr>
        <w:t xml:space="preserve"> (preliminariai </w:t>
      </w:r>
      <w:r w:rsidR="00E7360A" w:rsidRPr="00E7360A">
        <w:rPr>
          <w:rFonts w:eastAsia="Calibri"/>
          <w:lang w:eastAsia="en-US"/>
        </w:rPr>
        <w:t>20-30 asmenų</w:t>
      </w:r>
      <w:r w:rsidR="00E7360A">
        <w:rPr>
          <w:rFonts w:eastAsia="Calibri"/>
          <w:lang w:eastAsia="en-US"/>
        </w:rPr>
        <w:t>)</w:t>
      </w:r>
      <w:r>
        <w:rPr>
          <w:rFonts w:eastAsia="Calibri"/>
          <w:lang w:eastAsia="en-US"/>
        </w:rPr>
        <w:t xml:space="preserve"> Lietuvoje.</w:t>
      </w:r>
      <w:r w:rsidR="00F53C9D" w:rsidRPr="00F667EF">
        <w:rPr>
          <w:rFonts w:eastAsia="Calibri"/>
          <w:lang w:eastAsia="en-US"/>
        </w:rPr>
        <w:t xml:space="preserve"> </w:t>
      </w:r>
    </w:p>
    <w:p w14:paraId="7384D354" w14:textId="36F4A52A" w:rsidR="00F53C9D" w:rsidRPr="00F667EF" w:rsidRDefault="00F53C9D" w:rsidP="00F53C9D">
      <w:pPr>
        <w:suppressAutoHyphens w:val="0"/>
        <w:ind w:firstLine="567"/>
        <w:jc w:val="both"/>
        <w:rPr>
          <w:rFonts w:eastAsia="Calibri"/>
          <w:lang w:eastAsia="en-US"/>
        </w:rPr>
      </w:pPr>
      <w:r w:rsidRPr="001517D8">
        <w:rPr>
          <w:rFonts w:eastAsia="Calibri"/>
          <w:lang w:eastAsia="en-US"/>
        </w:rPr>
        <w:t>Galimi apimčių nuokrypiai didėjimo ar mažėjimo linkme. Iš viso paslaugų bus perkama už ne daugiau kaip 1</w:t>
      </w:r>
      <w:r w:rsidR="3A911ECC" w:rsidRPr="001517D8">
        <w:rPr>
          <w:rFonts w:eastAsia="Calibri"/>
          <w:lang w:eastAsia="en-US"/>
        </w:rPr>
        <w:t>2</w:t>
      </w:r>
      <w:r w:rsidR="10DF1E5D" w:rsidRPr="001517D8">
        <w:rPr>
          <w:rFonts w:eastAsia="Calibri"/>
          <w:lang w:eastAsia="en-US"/>
        </w:rPr>
        <w:t>8</w:t>
      </w:r>
      <w:r w:rsidRPr="001517D8">
        <w:rPr>
          <w:rFonts w:eastAsia="Calibri"/>
          <w:lang w:eastAsia="en-US"/>
        </w:rPr>
        <w:t xml:space="preserve"> 000,00 Eur </w:t>
      </w:r>
      <w:r w:rsidR="00472472" w:rsidRPr="001517D8">
        <w:rPr>
          <w:rFonts w:eastAsia="Calibri"/>
          <w:lang w:eastAsia="en-US"/>
        </w:rPr>
        <w:t>be</w:t>
      </w:r>
      <w:r w:rsidRPr="001517D8">
        <w:rPr>
          <w:rFonts w:eastAsia="Calibri"/>
          <w:lang w:eastAsia="en-US"/>
        </w:rPr>
        <w:t xml:space="preserve"> PVM (pirkimo sutarties vertė). </w:t>
      </w:r>
      <w:r w:rsidRPr="001517D8">
        <w:rPr>
          <w:rFonts w:eastAsia="Calibri"/>
          <w:b/>
          <w:bCs/>
          <w:lang w:eastAsia="en-US"/>
        </w:rPr>
        <w:t>Perkančioji organizacija neįsipareigoja įsigyti paslaugų už maksimalią pirkimo sutarties vertę.</w:t>
      </w:r>
      <w:r w:rsidR="00527FCE" w:rsidRPr="00527FCE">
        <w:rPr>
          <w:color w:val="000000"/>
          <w:lang w:eastAsia="en-US"/>
        </w:rPr>
        <w:t xml:space="preserve"> </w:t>
      </w:r>
      <w:r w:rsidR="00974770">
        <w:rPr>
          <w:color w:val="000000"/>
          <w:lang w:eastAsia="en-US"/>
        </w:rPr>
        <w:t>Paslaugų teikimo</w:t>
      </w:r>
      <w:r w:rsidR="00527FCE">
        <w:rPr>
          <w:color w:val="000000"/>
          <w:lang w:eastAsia="en-US"/>
        </w:rPr>
        <w:t xml:space="preserve"> </w:t>
      </w:r>
      <w:r w:rsidR="0093030F">
        <w:rPr>
          <w:color w:val="000000"/>
          <w:lang w:eastAsia="en-US"/>
        </w:rPr>
        <w:t>terminas</w:t>
      </w:r>
      <w:r w:rsidR="00527FCE">
        <w:rPr>
          <w:color w:val="000000"/>
          <w:lang w:eastAsia="en-US"/>
        </w:rPr>
        <w:t xml:space="preserve"> – 12 mėnesių su galimybe pratęsti </w:t>
      </w:r>
      <w:r w:rsidR="0093030F">
        <w:rPr>
          <w:color w:val="000000"/>
          <w:lang w:eastAsia="en-US"/>
        </w:rPr>
        <w:t>šį terminą</w:t>
      </w:r>
      <w:r w:rsidR="00527FCE">
        <w:rPr>
          <w:color w:val="000000"/>
          <w:lang w:eastAsia="en-US"/>
        </w:rPr>
        <w:t xml:space="preserve"> du kartus</w:t>
      </w:r>
      <w:r w:rsidR="00CA7EF8">
        <w:rPr>
          <w:color w:val="000000"/>
          <w:lang w:eastAsia="en-US"/>
        </w:rPr>
        <w:t xml:space="preserve"> </w:t>
      </w:r>
      <w:r w:rsidR="00216973">
        <w:rPr>
          <w:color w:val="000000"/>
          <w:lang w:eastAsia="en-US"/>
        </w:rPr>
        <w:t xml:space="preserve">po </w:t>
      </w:r>
      <w:r w:rsidR="00753487">
        <w:rPr>
          <w:color w:val="000000"/>
          <w:lang w:eastAsia="en-US"/>
        </w:rPr>
        <w:t xml:space="preserve">12 </w:t>
      </w:r>
      <w:r w:rsidR="00CA7EF8">
        <w:rPr>
          <w:color w:val="000000"/>
          <w:lang w:eastAsia="en-US"/>
        </w:rPr>
        <w:t>mėnesių</w:t>
      </w:r>
      <w:r w:rsidR="00527FCE">
        <w:rPr>
          <w:color w:val="000000"/>
          <w:lang w:eastAsia="en-US"/>
        </w:rPr>
        <w:t>.</w:t>
      </w:r>
    </w:p>
    <w:p w14:paraId="49AC3E78" w14:textId="77777777" w:rsidR="00F53C9D" w:rsidRPr="00F667EF" w:rsidRDefault="00F53C9D" w:rsidP="00F53C9D">
      <w:pPr>
        <w:suppressAutoHyphens w:val="0"/>
        <w:ind w:firstLine="567"/>
        <w:jc w:val="both"/>
        <w:rPr>
          <w:szCs w:val="24"/>
          <w:lang w:eastAsia="en-US"/>
        </w:rPr>
      </w:pPr>
    </w:p>
    <w:p w14:paraId="6FE54C4B" w14:textId="7A2C616B" w:rsidR="00F53C9D" w:rsidRPr="00F667EF" w:rsidRDefault="00F53C9D" w:rsidP="2B0FFDF4">
      <w:pPr>
        <w:suppressAutoHyphens w:val="0"/>
        <w:ind w:firstLine="567"/>
        <w:jc w:val="both"/>
        <w:rPr>
          <w:lang w:eastAsia="en-US"/>
        </w:rPr>
      </w:pPr>
      <w:r w:rsidRPr="00F667EF">
        <w:rPr>
          <w:lang w:eastAsia="en-US"/>
        </w:rPr>
        <w:t xml:space="preserve">3. Pagrindiniai kelionių maršrutai: </w:t>
      </w:r>
    </w:p>
    <w:p w14:paraId="541C3093" w14:textId="69178EC1" w:rsidR="00472472" w:rsidRPr="00F667EF" w:rsidRDefault="00472472" w:rsidP="00F53C9D">
      <w:pPr>
        <w:suppressAutoHyphens w:val="0"/>
        <w:ind w:firstLine="567"/>
        <w:jc w:val="both"/>
        <w:rPr>
          <w:szCs w:val="24"/>
          <w:lang w:eastAsia="en-US"/>
        </w:rPr>
      </w:pPr>
      <w:r w:rsidRPr="00F667EF">
        <w:rPr>
          <w:szCs w:val="24"/>
          <w:lang w:eastAsia="en-US"/>
        </w:rPr>
        <w:t>3.1. Maršrutai į užsienį: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7590"/>
      </w:tblGrid>
      <w:tr w:rsidR="00F667EF" w:rsidRPr="00F667EF" w14:paraId="14D3ACC9" w14:textId="77777777" w:rsidTr="225C936D">
        <w:tc>
          <w:tcPr>
            <w:tcW w:w="791" w:type="pct"/>
          </w:tcPr>
          <w:p w14:paraId="4AACDD1F" w14:textId="77777777" w:rsidR="00F53C9D" w:rsidRPr="00F667EF" w:rsidRDefault="00F53C9D">
            <w:pPr>
              <w:suppressAutoHyphens w:val="0"/>
              <w:jc w:val="center"/>
              <w:rPr>
                <w:b/>
                <w:szCs w:val="24"/>
                <w:lang w:eastAsia="en-US"/>
              </w:rPr>
            </w:pPr>
            <w:r w:rsidRPr="00F667EF">
              <w:rPr>
                <w:b/>
                <w:szCs w:val="24"/>
                <w:lang w:eastAsia="en-US"/>
              </w:rPr>
              <w:t>Eil.</w:t>
            </w:r>
          </w:p>
          <w:p w14:paraId="64ABBC1C" w14:textId="77777777" w:rsidR="00F53C9D" w:rsidRPr="00F667EF" w:rsidRDefault="00F53C9D">
            <w:pPr>
              <w:suppressAutoHyphens w:val="0"/>
              <w:jc w:val="center"/>
              <w:rPr>
                <w:b/>
                <w:szCs w:val="24"/>
                <w:lang w:eastAsia="en-US"/>
              </w:rPr>
            </w:pPr>
            <w:r w:rsidRPr="00F667EF">
              <w:rPr>
                <w:b/>
                <w:szCs w:val="24"/>
                <w:lang w:eastAsia="en-US"/>
              </w:rPr>
              <w:t>Nr.</w:t>
            </w:r>
          </w:p>
        </w:tc>
        <w:tc>
          <w:tcPr>
            <w:tcW w:w="4209" w:type="pct"/>
          </w:tcPr>
          <w:p w14:paraId="2B5C73D0" w14:textId="3D27F365" w:rsidR="00F53C9D" w:rsidRPr="00F667EF" w:rsidRDefault="006B22E9" w:rsidP="616C6377">
            <w:pPr>
              <w:suppressAutoHyphens w:val="0"/>
              <w:jc w:val="center"/>
              <w:rPr>
                <w:b/>
                <w:bCs/>
                <w:lang w:eastAsia="en-US"/>
              </w:rPr>
            </w:pPr>
            <w:r w:rsidRPr="00F667EF">
              <w:rPr>
                <w:b/>
                <w:bCs/>
                <w:lang w:eastAsia="en-US"/>
              </w:rPr>
              <w:t>Preliminarūs m</w:t>
            </w:r>
            <w:r w:rsidR="00F53C9D" w:rsidRPr="00F667EF">
              <w:rPr>
                <w:b/>
                <w:bCs/>
                <w:lang w:eastAsia="en-US"/>
              </w:rPr>
              <w:t>aršruta</w:t>
            </w:r>
            <w:r w:rsidR="00F667EF" w:rsidRPr="00F667EF">
              <w:rPr>
                <w:b/>
                <w:bCs/>
                <w:lang w:eastAsia="en-US"/>
              </w:rPr>
              <w:t>i</w:t>
            </w:r>
          </w:p>
        </w:tc>
      </w:tr>
      <w:tr w:rsidR="00F667EF" w:rsidRPr="00F667EF" w14:paraId="13197C0C" w14:textId="77777777" w:rsidTr="225C936D">
        <w:tc>
          <w:tcPr>
            <w:tcW w:w="791" w:type="pct"/>
          </w:tcPr>
          <w:p w14:paraId="179853AB" w14:textId="77777777" w:rsidR="00F53C9D" w:rsidRPr="00F667EF" w:rsidRDefault="00F53C9D">
            <w:pPr>
              <w:suppressAutoHyphens w:val="0"/>
              <w:jc w:val="center"/>
              <w:rPr>
                <w:szCs w:val="24"/>
                <w:lang w:eastAsia="lt-LT"/>
              </w:rPr>
            </w:pPr>
            <w:r w:rsidRPr="00F667EF">
              <w:rPr>
                <w:szCs w:val="24"/>
                <w:lang w:eastAsia="lt-LT"/>
              </w:rPr>
              <w:t>1.</w:t>
            </w:r>
          </w:p>
        </w:tc>
        <w:tc>
          <w:tcPr>
            <w:tcW w:w="4209" w:type="pct"/>
          </w:tcPr>
          <w:p w14:paraId="49CE86E3" w14:textId="0DC647CA" w:rsidR="00F53C9D" w:rsidRPr="00F667EF" w:rsidRDefault="00F53C9D" w:rsidP="66082F49">
            <w:pPr>
              <w:suppressAutoHyphens w:val="0"/>
              <w:jc w:val="both"/>
              <w:rPr>
                <w:lang w:eastAsia="lt-LT"/>
              </w:rPr>
            </w:pPr>
            <w:r w:rsidRPr="00F667EF">
              <w:rPr>
                <w:lang w:eastAsia="lt-LT"/>
              </w:rPr>
              <w:t xml:space="preserve">Vilnius – </w:t>
            </w:r>
            <w:r w:rsidR="22ADDEB8" w:rsidRPr="00F667EF">
              <w:rPr>
                <w:lang w:eastAsia="lt-LT"/>
              </w:rPr>
              <w:t xml:space="preserve">Kišiniovas </w:t>
            </w:r>
            <w:r w:rsidRPr="00F667EF">
              <w:rPr>
                <w:lang w:eastAsia="lt-LT"/>
              </w:rPr>
              <w:t xml:space="preserve">– Vilnius </w:t>
            </w:r>
          </w:p>
        </w:tc>
      </w:tr>
      <w:tr w:rsidR="00F667EF" w:rsidRPr="00F667EF" w14:paraId="2BE3ED20" w14:textId="77777777" w:rsidTr="225C936D">
        <w:tc>
          <w:tcPr>
            <w:tcW w:w="791" w:type="pct"/>
          </w:tcPr>
          <w:p w14:paraId="53B89A12" w14:textId="77777777" w:rsidR="00F53C9D" w:rsidRPr="00F667EF" w:rsidRDefault="00F53C9D">
            <w:pPr>
              <w:suppressAutoHyphens w:val="0"/>
              <w:jc w:val="center"/>
              <w:rPr>
                <w:szCs w:val="24"/>
                <w:lang w:eastAsia="lt-LT"/>
              </w:rPr>
            </w:pPr>
            <w:r w:rsidRPr="00F667EF">
              <w:rPr>
                <w:szCs w:val="24"/>
                <w:lang w:eastAsia="lt-LT"/>
              </w:rPr>
              <w:t>2.</w:t>
            </w:r>
          </w:p>
        </w:tc>
        <w:tc>
          <w:tcPr>
            <w:tcW w:w="4209" w:type="pct"/>
          </w:tcPr>
          <w:p w14:paraId="6BFB89D7" w14:textId="5121631F" w:rsidR="00F53C9D" w:rsidRPr="00F667EF" w:rsidRDefault="00F53C9D" w:rsidP="66082F49">
            <w:pPr>
              <w:suppressAutoHyphens w:val="0"/>
              <w:jc w:val="both"/>
              <w:rPr>
                <w:lang w:eastAsia="lt-LT"/>
              </w:rPr>
            </w:pPr>
            <w:r w:rsidRPr="00F667EF">
              <w:rPr>
                <w:lang w:eastAsia="lt-LT"/>
              </w:rPr>
              <w:t xml:space="preserve">Vilnius – </w:t>
            </w:r>
            <w:r w:rsidR="1801C5F5" w:rsidRPr="00F667EF">
              <w:rPr>
                <w:lang w:eastAsia="lt-LT"/>
              </w:rPr>
              <w:t>Tel Avivas</w:t>
            </w:r>
            <w:r w:rsidRPr="00F667EF">
              <w:rPr>
                <w:lang w:eastAsia="lt-LT"/>
              </w:rPr>
              <w:t xml:space="preserve"> – Vilnius </w:t>
            </w:r>
          </w:p>
        </w:tc>
      </w:tr>
      <w:tr w:rsidR="00F667EF" w:rsidRPr="00F667EF" w14:paraId="7186A43C" w14:textId="77777777" w:rsidTr="225C936D">
        <w:tc>
          <w:tcPr>
            <w:tcW w:w="791" w:type="pct"/>
          </w:tcPr>
          <w:p w14:paraId="620CAD61" w14:textId="77777777" w:rsidR="00F53C9D" w:rsidRPr="00F667EF" w:rsidRDefault="00F53C9D">
            <w:pPr>
              <w:suppressAutoHyphens w:val="0"/>
              <w:jc w:val="center"/>
              <w:rPr>
                <w:szCs w:val="24"/>
                <w:lang w:eastAsia="lt-LT"/>
              </w:rPr>
            </w:pPr>
            <w:r w:rsidRPr="00F667EF">
              <w:rPr>
                <w:szCs w:val="24"/>
                <w:lang w:eastAsia="lt-LT"/>
              </w:rPr>
              <w:lastRenderedPageBreak/>
              <w:t>3.</w:t>
            </w:r>
          </w:p>
        </w:tc>
        <w:tc>
          <w:tcPr>
            <w:tcW w:w="4209" w:type="pct"/>
          </w:tcPr>
          <w:p w14:paraId="1B644A64" w14:textId="55F1F71E" w:rsidR="00F53C9D" w:rsidRPr="00F667EF" w:rsidRDefault="00F53C9D" w:rsidP="66082F49">
            <w:pPr>
              <w:suppressAutoHyphens w:val="0"/>
              <w:jc w:val="both"/>
              <w:rPr>
                <w:lang w:eastAsia="lt-LT"/>
              </w:rPr>
            </w:pPr>
            <w:r w:rsidRPr="00F667EF">
              <w:rPr>
                <w:lang w:eastAsia="lt-LT"/>
              </w:rPr>
              <w:t xml:space="preserve">Vilnius – </w:t>
            </w:r>
            <w:r w:rsidR="77251965" w:rsidRPr="00F667EF">
              <w:rPr>
                <w:lang w:eastAsia="lt-LT"/>
              </w:rPr>
              <w:t>Talinas</w:t>
            </w:r>
            <w:r w:rsidRPr="00F667EF">
              <w:rPr>
                <w:lang w:eastAsia="lt-LT"/>
              </w:rPr>
              <w:t xml:space="preserve"> – Vilnius</w:t>
            </w:r>
          </w:p>
        </w:tc>
      </w:tr>
      <w:tr w:rsidR="00F667EF" w:rsidRPr="00F667EF" w14:paraId="2FD61681" w14:textId="77777777" w:rsidTr="225C936D">
        <w:tc>
          <w:tcPr>
            <w:tcW w:w="791" w:type="pct"/>
          </w:tcPr>
          <w:p w14:paraId="55577DB1" w14:textId="77777777" w:rsidR="00F53C9D" w:rsidRPr="00F667EF" w:rsidRDefault="00F53C9D">
            <w:pPr>
              <w:suppressAutoHyphens w:val="0"/>
              <w:jc w:val="center"/>
              <w:rPr>
                <w:szCs w:val="24"/>
                <w:lang w:eastAsia="lt-LT"/>
              </w:rPr>
            </w:pPr>
            <w:r w:rsidRPr="00F667EF">
              <w:rPr>
                <w:szCs w:val="24"/>
                <w:lang w:eastAsia="lt-LT"/>
              </w:rPr>
              <w:t xml:space="preserve">4. </w:t>
            </w:r>
          </w:p>
        </w:tc>
        <w:tc>
          <w:tcPr>
            <w:tcW w:w="4209" w:type="pct"/>
          </w:tcPr>
          <w:p w14:paraId="187DDEB9" w14:textId="498013CE" w:rsidR="00F53C9D" w:rsidRPr="00F667EF" w:rsidRDefault="00F53C9D" w:rsidP="66082F49">
            <w:pPr>
              <w:suppressAutoHyphens w:val="0"/>
              <w:jc w:val="both"/>
              <w:rPr>
                <w:lang w:eastAsia="lt-LT"/>
              </w:rPr>
            </w:pPr>
            <w:r w:rsidRPr="00F667EF">
              <w:rPr>
                <w:lang w:eastAsia="lt-LT"/>
              </w:rPr>
              <w:t xml:space="preserve">Vilnius – </w:t>
            </w:r>
            <w:r w:rsidR="44EE7516" w:rsidRPr="00F667EF">
              <w:rPr>
                <w:lang w:eastAsia="lt-LT"/>
              </w:rPr>
              <w:t xml:space="preserve">Briuselis </w:t>
            </w:r>
            <w:r w:rsidRPr="00F667EF">
              <w:rPr>
                <w:lang w:eastAsia="lt-LT"/>
              </w:rPr>
              <w:t xml:space="preserve">– Vilnius </w:t>
            </w:r>
          </w:p>
        </w:tc>
      </w:tr>
      <w:tr w:rsidR="00F667EF" w:rsidRPr="00F667EF" w14:paraId="46654B5C" w14:textId="77777777" w:rsidTr="225C936D">
        <w:tc>
          <w:tcPr>
            <w:tcW w:w="791" w:type="pct"/>
          </w:tcPr>
          <w:p w14:paraId="432A2EA7" w14:textId="77777777" w:rsidR="00F53C9D" w:rsidRPr="00F667EF" w:rsidRDefault="00F53C9D">
            <w:pPr>
              <w:suppressAutoHyphens w:val="0"/>
              <w:jc w:val="center"/>
              <w:rPr>
                <w:szCs w:val="24"/>
                <w:lang w:eastAsia="lt-LT"/>
              </w:rPr>
            </w:pPr>
            <w:r w:rsidRPr="00F667EF">
              <w:rPr>
                <w:szCs w:val="24"/>
                <w:lang w:eastAsia="lt-LT"/>
              </w:rPr>
              <w:t>5.</w:t>
            </w:r>
          </w:p>
        </w:tc>
        <w:tc>
          <w:tcPr>
            <w:tcW w:w="4209" w:type="pct"/>
          </w:tcPr>
          <w:p w14:paraId="444C83B3" w14:textId="4C822A25" w:rsidR="00F53C9D" w:rsidRPr="00F667EF" w:rsidRDefault="00F53C9D" w:rsidP="66082F49">
            <w:pPr>
              <w:suppressAutoHyphens w:val="0"/>
              <w:jc w:val="both"/>
              <w:rPr>
                <w:lang w:eastAsia="lt-LT"/>
              </w:rPr>
            </w:pPr>
            <w:r w:rsidRPr="00F667EF">
              <w:rPr>
                <w:lang w:eastAsia="lt-LT"/>
              </w:rPr>
              <w:t xml:space="preserve">Vilnius – </w:t>
            </w:r>
            <w:r w:rsidR="03DB5A9C" w:rsidRPr="00F667EF">
              <w:rPr>
                <w:lang w:eastAsia="lt-LT"/>
              </w:rPr>
              <w:t xml:space="preserve">Viena </w:t>
            </w:r>
            <w:r w:rsidRPr="00F667EF">
              <w:rPr>
                <w:lang w:eastAsia="lt-LT"/>
              </w:rPr>
              <w:t xml:space="preserve">– Vilnius </w:t>
            </w:r>
          </w:p>
        </w:tc>
      </w:tr>
      <w:tr w:rsidR="00F667EF" w:rsidRPr="00F667EF" w14:paraId="74F65336" w14:textId="77777777" w:rsidTr="225C936D">
        <w:tc>
          <w:tcPr>
            <w:tcW w:w="791" w:type="pct"/>
          </w:tcPr>
          <w:p w14:paraId="3708E063" w14:textId="4291EBF4" w:rsidR="00F53C9D" w:rsidRPr="00F667EF" w:rsidRDefault="004767F0">
            <w:pPr>
              <w:suppressAutoHyphens w:val="0"/>
              <w:jc w:val="center"/>
              <w:rPr>
                <w:szCs w:val="24"/>
                <w:lang w:eastAsia="lt-LT"/>
              </w:rPr>
            </w:pPr>
            <w:r>
              <w:rPr>
                <w:szCs w:val="24"/>
                <w:lang w:eastAsia="lt-LT"/>
              </w:rPr>
              <w:t>6</w:t>
            </w:r>
            <w:r w:rsidR="00F53C9D" w:rsidRPr="00F667EF">
              <w:rPr>
                <w:szCs w:val="24"/>
                <w:lang w:eastAsia="lt-LT"/>
              </w:rPr>
              <w:t>.</w:t>
            </w:r>
          </w:p>
        </w:tc>
        <w:tc>
          <w:tcPr>
            <w:tcW w:w="4209" w:type="pct"/>
          </w:tcPr>
          <w:p w14:paraId="6A95193E" w14:textId="28FF27DA" w:rsidR="00F53C9D" w:rsidRPr="00F667EF" w:rsidRDefault="00F53C9D" w:rsidP="66082F49">
            <w:pPr>
              <w:suppressAutoHyphens w:val="0"/>
              <w:jc w:val="both"/>
              <w:rPr>
                <w:lang w:eastAsia="lt-LT"/>
              </w:rPr>
            </w:pPr>
            <w:r w:rsidRPr="00F667EF">
              <w:rPr>
                <w:lang w:eastAsia="lt-LT"/>
              </w:rPr>
              <w:t xml:space="preserve">Vilnius – </w:t>
            </w:r>
            <w:r w:rsidR="485AA13B" w:rsidRPr="00F667EF">
              <w:rPr>
                <w:lang w:eastAsia="lt-LT"/>
              </w:rPr>
              <w:t xml:space="preserve">Haga </w:t>
            </w:r>
            <w:r w:rsidRPr="00F667EF">
              <w:rPr>
                <w:lang w:eastAsia="lt-LT"/>
              </w:rPr>
              <w:t>– Vilnius</w:t>
            </w:r>
          </w:p>
        </w:tc>
      </w:tr>
      <w:tr w:rsidR="00F667EF" w:rsidRPr="00F667EF" w14:paraId="114EF83F" w14:textId="77777777" w:rsidTr="225C936D">
        <w:trPr>
          <w:trHeight w:val="124"/>
        </w:trPr>
        <w:tc>
          <w:tcPr>
            <w:tcW w:w="791" w:type="pct"/>
          </w:tcPr>
          <w:p w14:paraId="28E329D7" w14:textId="7315B911" w:rsidR="00F53C9D" w:rsidRPr="00F667EF" w:rsidRDefault="004767F0">
            <w:pPr>
              <w:suppressAutoHyphens w:val="0"/>
              <w:jc w:val="center"/>
              <w:rPr>
                <w:szCs w:val="24"/>
                <w:lang w:eastAsia="lt-LT"/>
              </w:rPr>
            </w:pPr>
            <w:r>
              <w:rPr>
                <w:szCs w:val="24"/>
                <w:lang w:eastAsia="lt-LT"/>
              </w:rPr>
              <w:t>7</w:t>
            </w:r>
            <w:r w:rsidR="00F53C9D" w:rsidRPr="00F667EF">
              <w:rPr>
                <w:szCs w:val="24"/>
                <w:lang w:eastAsia="lt-LT"/>
              </w:rPr>
              <w:t>.</w:t>
            </w:r>
          </w:p>
        </w:tc>
        <w:tc>
          <w:tcPr>
            <w:tcW w:w="4209" w:type="pct"/>
          </w:tcPr>
          <w:p w14:paraId="2DC8F440" w14:textId="03C2A48E" w:rsidR="00F53C9D" w:rsidRPr="00F667EF" w:rsidRDefault="00F53C9D" w:rsidP="66082F49">
            <w:pPr>
              <w:suppressAutoHyphens w:val="0"/>
              <w:jc w:val="both"/>
              <w:rPr>
                <w:lang w:eastAsia="lt-LT"/>
              </w:rPr>
            </w:pPr>
            <w:r w:rsidRPr="00F667EF">
              <w:rPr>
                <w:lang w:eastAsia="lt-LT"/>
              </w:rPr>
              <w:t xml:space="preserve">Vilnius – </w:t>
            </w:r>
            <w:r w:rsidR="516704C2" w:rsidRPr="00F667EF">
              <w:rPr>
                <w:lang w:eastAsia="lt-LT"/>
              </w:rPr>
              <w:t xml:space="preserve">Reikjavikas </w:t>
            </w:r>
            <w:r w:rsidRPr="00F667EF">
              <w:rPr>
                <w:lang w:eastAsia="lt-LT"/>
              </w:rPr>
              <w:t>–Vilnius</w:t>
            </w:r>
          </w:p>
        </w:tc>
      </w:tr>
      <w:tr w:rsidR="00F667EF" w:rsidRPr="00F667EF" w14:paraId="7562FEFB" w14:textId="77777777" w:rsidTr="225C936D">
        <w:tc>
          <w:tcPr>
            <w:tcW w:w="791" w:type="pct"/>
          </w:tcPr>
          <w:p w14:paraId="1D9636D2" w14:textId="2369C1AE" w:rsidR="00F53C9D" w:rsidRPr="00F667EF" w:rsidRDefault="004767F0">
            <w:pPr>
              <w:suppressAutoHyphens w:val="0"/>
              <w:jc w:val="center"/>
              <w:rPr>
                <w:szCs w:val="24"/>
                <w:lang w:eastAsia="lt-LT"/>
              </w:rPr>
            </w:pPr>
            <w:r>
              <w:rPr>
                <w:szCs w:val="24"/>
                <w:lang w:eastAsia="lt-LT"/>
              </w:rPr>
              <w:t>8</w:t>
            </w:r>
            <w:r w:rsidR="00F53C9D" w:rsidRPr="00F667EF">
              <w:rPr>
                <w:szCs w:val="24"/>
                <w:lang w:eastAsia="lt-LT"/>
              </w:rPr>
              <w:t>.</w:t>
            </w:r>
          </w:p>
        </w:tc>
        <w:tc>
          <w:tcPr>
            <w:tcW w:w="4209" w:type="pct"/>
          </w:tcPr>
          <w:p w14:paraId="26C1D707" w14:textId="319DA820" w:rsidR="00F53C9D" w:rsidRPr="00F667EF" w:rsidRDefault="00F53C9D" w:rsidP="66082F49">
            <w:pPr>
              <w:suppressAutoHyphens w:val="0"/>
              <w:jc w:val="both"/>
              <w:rPr>
                <w:lang w:eastAsia="lt-LT"/>
              </w:rPr>
            </w:pPr>
            <w:r w:rsidRPr="00F667EF">
              <w:rPr>
                <w:lang w:eastAsia="lt-LT"/>
              </w:rPr>
              <w:t xml:space="preserve">Vilnius – </w:t>
            </w:r>
            <w:r w:rsidR="44CBD3C5" w:rsidRPr="00F667EF">
              <w:rPr>
                <w:lang w:eastAsia="lt-LT"/>
              </w:rPr>
              <w:t>Helsinkis</w:t>
            </w:r>
            <w:r w:rsidRPr="00F667EF">
              <w:rPr>
                <w:lang w:eastAsia="lt-LT"/>
              </w:rPr>
              <w:t xml:space="preserve"> – Vilnius </w:t>
            </w:r>
          </w:p>
        </w:tc>
      </w:tr>
      <w:tr w:rsidR="00F667EF" w:rsidRPr="00F667EF" w14:paraId="4C728BD7" w14:textId="77777777" w:rsidTr="225C936D">
        <w:tc>
          <w:tcPr>
            <w:tcW w:w="791" w:type="pct"/>
          </w:tcPr>
          <w:p w14:paraId="71DCE269" w14:textId="2B37F778" w:rsidR="00F53C9D" w:rsidRPr="00F667EF" w:rsidRDefault="00F53C9D">
            <w:pPr>
              <w:suppressAutoHyphens w:val="0"/>
              <w:jc w:val="center"/>
              <w:rPr>
                <w:szCs w:val="24"/>
                <w:lang w:eastAsia="en-US"/>
              </w:rPr>
            </w:pPr>
            <w:r w:rsidRPr="00F667EF">
              <w:rPr>
                <w:szCs w:val="24"/>
                <w:lang w:eastAsia="en-US"/>
              </w:rPr>
              <w:t>1</w:t>
            </w:r>
            <w:r w:rsidR="004767F0">
              <w:rPr>
                <w:szCs w:val="24"/>
                <w:lang w:eastAsia="en-US"/>
              </w:rPr>
              <w:t>9</w:t>
            </w:r>
            <w:r w:rsidRPr="00F667EF">
              <w:rPr>
                <w:szCs w:val="24"/>
                <w:lang w:eastAsia="en-US"/>
              </w:rPr>
              <w:t>.</w:t>
            </w:r>
          </w:p>
        </w:tc>
        <w:tc>
          <w:tcPr>
            <w:tcW w:w="4209" w:type="pct"/>
          </w:tcPr>
          <w:p w14:paraId="41E6C078" w14:textId="5F4BDF57" w:rsidR="00F53C9D" w:rsidRPr="00F667EF" w:rsidRDefault="00F53C9D" w:rsidP="66082F49">
            <w:pPr>
              <w:suppressAutoHyphens w:val="0"/>
              <w:jc w:val="both"/>
              <w:rPr>
                <w:lang w:eastAsia="en-US"/>
              </w:rPr>
            </w:pPr>
            <w:r w:rsidRPr="00F667EF">
              <w:rPr>
                <w:lang w:eastAsia="en-US"/>
              </w:rPr>
              <w:t xml:space="preserve">Vilnius – </w:t>
            </w:r>
            <w:r w:rsidR="2D642D29" w:rsidRPr="00F667EF">
              <w:rPr>
                <w:lang w:eastAsia="en-US"/>
              </w:rPr>
              <w:t>Manila</w:t>
            </w:r>
            <w:r w:rsidRPr="00F667EF">
              <w:rPr>
                <w:lang w:eastAsia="en-US"/>
              </w:rPr>
              <w:t xml:space="preserve"> – Vilnius </w:t>
            </w:r>
          </w:p>
        </w:tc>
      </w:tr>
      <w:tr w:rsidR="00F667EF" w:rsidRPr="00F667EF" w14:paraId="1E082B09" w14:textId="77777777" w:rsidTr="225C936D">
        <w:trPr>
          <w:trHeight w:val="300"/>
        </w:trPr>
        <w:tc>
          <w:tcPr>
            <w:tcW w:w="1426" w:type="dxa"/>
          </w:tcPr>
          <w:p w14:paraId="105010CC" w14:textId="1D1D8678" w:rsidR="0C81B87C" w:rsidRPr="00F667EF" w:rsidRDefault="004767F0" w:rsidP="616C6377">
            <w:pPr>
              <w:jc w:val="center"/>
              <w:rPr>
                <w:lang w:eastAsia="en-US"/>
              </w:rPr>
            </w:pPr>
            <w:r>
              <w:rPr>
                <w:lang w:eastAsia="en-US"/>
              </w:rPr>
              <w:t>10</w:t>
            </w:r>
            <w:r w:rsidR="0C81B87C" w:rsidRPr="00F667EF">
              <w:rPr>
                <w:lang w:eastAsia="en-US"/>
              </w:rPr>
              <w:t>.</w:t>
            </w:r>
          </w:p>
        </w:tc>
        <w:tc>
          <w:tcPr>
            <w:tcW w:w="7590" w:type="dxa"/>
          </w:tcPr>
          <w:p w14:paraId="01A1F961" w14:textId="510E6EB0" w:rsidR="0C81B87C" w:rsidRPr="00F667EF" w:rsidRDefault="0C81B87C" w:rsidP="616C6377">
            <w:pPr>
              <w:jc w:val="both"/>
              <w:rPr>
                <w:lang w:eastAsia="en-US"/>
              </w:rPr>
            </w:pPr>
            <w:r w:rsidRPr="00F667EF">
              <w:rPr>
                <w:lang w:eastAsia="en-US"/>
              </w:rPr>
              <w:t>Vilnius – Stokholmas – Vilnius</w:t>
            </w:r>
          </w:p>
        </w:tc>
      </w:tr>
      <w:tr w:rsidR="616C6377" w:rsidRPr="00F667EF" w14:paraId="1BEBED1A" w14:textId="77777777" w:rsidTr="225C936D">
        <w:trPr>
          <w:trHeight w:val="300"/>
        </w:trPr>
        <w:tc>
          <w:tcPr>
            <w:tcW w:w="1426" w:type="dxa"/>
          </w:tcPr>
          <w:p w14:paraId="6BE8DCE2" w14:textId="10BC7533" w:rsidR="0C81B87C" w:rsidRPr="00F667EF" w:rsidRDefault="0C81B87C" w:rsidP="616C6377">
            <w:pPr>
              <w:jc w:val="center"/>
              <w:rPr>
                <w:lang w:eastAsia="en-US"/>
              </w:rPr>
            </w:pPr>
            <w:r w:rsidRPr="00F667EF">
              <w:rPr>
                <w:lang w:eastAsia="en-US"/>
              </w:rPr>
              <w:t>1</w:t>
            </w:r>
            <w:r w:rsidR="004767F0">
              <w:rPr>
                <w:lang w:eastAsia="en-US"/>
              </w:rPr>
              <w:t>1</w:t>
            </w:r>
            <w:r w:rsidRPr="00F667EF">
              <w:rPr>
                <w:lang w:eastAsia="en-US"/>
              </w:rPr>
              <w:t>.</w:t>
            </w:r>
          </w:p>
        </w:tc>
        <w:tc>
          <w:tcPr>
            <w:tcW w:w="7590" w:type="dxa"/>
          </w:tcPr>
          <w:p w14:paraId="674E0CE8" w14:textId="1AEA5C03" w:rsidR="0C81B87C" w:rsidRPr="00F667EF" w:rsidRDefault="0C81B87C" w:rsidP="616C6377">
            <w:pPr>
              <w:jc w:val="both"/>
              <w:rPr>
                <w:lang w:eastAsia="en-US"/>
              </w:rPr>
            </w:pPr>
            <w:r w:rsidRPr="00F667EF">
              <w:rPr>
                <w:lang w:eastAsia="en-US"/>
              </w:rPr>
              <w:t>Vilnius – Liubliana – Vilnius</w:t>
            </w:r>
          </w:p>
        </w:tc>
      </w:tr>
    </w:tbl>
    <w:p w14:paraId="04C6CB83" w14:textId="77777777" w:rsidR="00F53C9D" w:rsidRPr="00F667EF" w:rsidRDefault="00F53C9D" w:rsidP="00F53C9D">
      <w:pPr>
        <w:suppressAutoHyphens w:val="0"/>
        <w:ind w:firstLine="567"/>
        <w:jc w:val="both"/>
        <w:rPr>
          <w:rFonts w:eastAsia="Calibri"/>
          <w:b/>
          <w:szCs w:val="24"/>
          <w:lang w:eastAsia="en-US"/>
        </w:rPr>
      </w:pPr>
    </w:p>
    <w:p w14:paraId="597A066D" w14:textId="21ABDF51" w:rsidR="00F53C9D" w:rsidRPr="00F667EF" w:rsidRDefault="00472472" w:rsidP="00472472">
      <w:pPr>
        <w:suppressAutoHyphens w:val="0"/>
        <w:ind w:firstLine="567"/>
        <w:jc w:val="both"/>
        <w:rPr>
          <w:rFonts w:eastAsia="Calibri"/>
          <w:szCs w:val="24"/>
          <w:lang w:eastAsia="en-US"/>
        </w:rPr>
      </w:pPr>
      <w:r w:rsidRPr="00F667EF">
        <w:rPr>
          <w:rFonts w:eastAsia="Calibri"/>
          <w:szCs w:val="24"/>
          <w:lang w:eastAsia="en-US"/>
        </w:rPr>
        <w:t>3.2. Maršrutai Lietuvoje: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7590"/>
      </w:tblGrid>
      <w:tr w:rsidR="00F667EF" w:rsidRPr="00F667EF" w14:paraId="764C7D66" w14:textId="77777777" w:rsidTr="616C6377">
        <w:tc>
          <w:tcPr>
            <w:tcW w:w="791" w:type="pct"/>
          </w:tcPr>
          <w:p w14:paraId="468DCAA1" w14:textId="77777777" w:rsidR="00472472" w:rsidRPr="00F667EF" w:rsidRDefault="00472472">
            <w:pPr>
              <w:suppressAutoHyphens w:val="0"/>
              <w:jc w:val="center"/>
              <w:rPr>
                <w:b/>
                <w:szCs w:val="24"/>
                <w:lang w:eastAsia="en-US"/>
              </w:rPr>
            </w:pPr>
            <w:r w:rsidRPr="00F667EF">
              <w:rPr>
                <w:b/>
                <w:szCs w:val="24"/>
                <w:lang w:eastAsia="en-US"/>
              </w:rPr>
              <w:t>Eil.</w:t>
            </w:r>
          </w:p>
          <w:p w14:paraId="48A353B6" w14:textId="77777777" w:rsidR="00472472" w:rsidRPr="00F667EF" w:rsidRDefault="00472472">
            <w:pPr>
              <w:suppressAutoHyphens w:val="0"/>
              <w:jc w:val="center"/>
              <w:rPr>
                <w:b/>
                <w:szCs w:val="24"/>
                <w:lang w:eastAsia="en-US"/>
              </w:rPr>
            </w:pPr>
            <w:r w:rsidRPr="00F667EF">
              <w:rPr>
                <w:b/>
                <w:szCs w:val="24"/>
                <w:lang w:eastAsia="en-US"/>
              </w:rPr>
              <w:t>Nr.</w:t>
            </w:r>
          </w:p>
        </w:tc>
        <w:tc>
          <w:tcPr>
            <w:tcW w:w="4209" w:type="pct"/>
          </w:tcPr>
          <w:p w14:paraId="3CCF430F" w14:textId="1A64257D" w:rsidR="00472472" w:rsidRPr="00F667EF" w:rsidRDefault="006B22E9">
            <w:pPr>
              <w:suppressAutoHyphens w:val="0"/>
              <w:jc w:val="center"/>
              <w:rPr>
                <w:b/>
                <w:szCs w:val="24"/>
                <w:lang w:eastAsia="en-US"/>
              </w:rPr>
            </w:pPr>
            <w:r w:rsidRPr="00F667EF">
              <w:rPr>
                <w:b/>
                <w:szCs w:val="24"/>
                <w:lang w:eastAsia="en-US"/>
              </w:rPr>
              <w:t>Pagrindiniai m</w:t>
            </w:r>
            <w:r w:rsidR="00472472" w:rsidRPr="00F667EF">
              <w:rPr>
                <w:b/>
                <w:szCs w:val="24"/>
                <w:lang w:eastAsia="en-US"/>
              </w:rPr>
              <w:t xml:space="preserve">iestai, kuriuose </w:t>
            </w:r>
            <w:r w:rsidRPr="00F667EF">
              <w:rPr>
                <w:b/>
                <w:szCs w:val="24"/>
                <w:lang w:eastAsia="en-US"/>
              </w:rPr>
              <w:t xml:space="preserve">preliminariai </w:t>
            </w:r>
            <w:r w:rsidR="00472472" w:rsidRPr="00F667EF">
              <w:rPr>
                <w:b/>
                <w:szCs w:val="24"/>
                <w:lang w:eastAsia="en-US"/>
              </w:rPr>
              <w:t>bus reikalingas apgyvendinimas</w:t>
            </w:r>
          </w:p>
        </w:tc>
      </w:tr>
      <w:tr w:rsidR="00F667EF" w:rsidRPr="00F667EF" w14:paraId="2390F07A" w14:textId="77777777" w:rsidTr="616C6377">
        <w:tc>
          <w:tcPr>
            <w:tcW w:w="791" w:type="pct"/>
          </w:tcPr>
          <w:p w14:paraId="6F73A1EC" w14:textId="77777777" w:rsidR="00472472" w:rsidRPr="00F667EF" w:rsidRDefault="00472472">
            <w:pPr>
              <w:suppressAutoHyphens w:val="0"/>
              <w:jc w:val="center"/>
              <w:rPr>
                <w:szCs w:val="24"/>
                <w:lang w:eastAsia="lt-LT"/>
              </w:rPr>
            </w:pPr>
            <w:r w:rsidRPr="00F667EF">
              <w:rPr>
                <w:szCs w:val="24"/>
                <w:lang w:eastAsia="lt-LT"/>
              </w:rPr>
              <w:t>1.</w:t>
            </w:r>
          </w:p>
        </w:tc>
        <w:tc>
          <w:tcPr>
            <w:tcW w:w="4209" w:type="pct"/>
          </w:tcPr>
          <w:p w14:paraId="4217BBEB" w14:textId="4C9F026B" w:rsidR="00472472" w:rsidRPr="00F667EF" w:rsidRDefault="00472472">
            <w:pPr>
              <w:suppressAutoHyphens w:val="0"/>
              <w:jc w:val="both"/>
              <w:rPr>
                <w:szCs w:val="24"/>
                <w:lang w:eastAsia="lt-LT"/>
              </w:rPr>
            </w:pPr>
            <w:r w:rsidRPr="00F667EF">
              <w:rPr>
                <w:szCs w:val="24"/>
                <w:lang w:eastAsia="lt-LT"/>
              </w:rPr>
              <w:t>Vilnius</w:t>
            </w:r>
          </w:p>
        </w:tc>
      </w:tr>
      <w:tr w:rsidR="00F667EF" w:rsidRPr="00F667EF" w14:paraId="5014A213" w14:textId="77777777" w:rsidTr="616C6377">
        <w:tc>
          <w:tcPr>
            <w:tcW w:w="791" w:type="pct"/>
          </w:tcPr>
          <w:p w14:paraId="0A664473" w14:textId="77777777" w:rsidR="00472472" w:rsidRPr="00F667EF" w:rsidRDefault="00472472">
            <w:pPr>
              <w:suppressAutoHyphens w:val="0"/>
              <w:jc w:val="center"/>
              <w:rPr>
                <w:szCs w:val="24"/>
                <w:lang w:eastAsia="lt-LT"/>
              </w:rPr>
            </w:pPr>
            <w:r w:rsidRPr="00F667EF">
              <w:rPr>
                <w:szCs w:val="24"/>
                <w:lang w:eastAsia="lt-LT"/>
              </w:rPr>
              <w:t>2.</w:t>
            </w:r>
          </w:p>
        </w:tc>
        <w:tc>
          <w:tcPr>
            <w:tcW w:w="4209" w:type="pct"/>
          </w:tcPr>
          <w:p w14:paraId="105CB83C" w14:textId="33A59437" w:rsidR="00472472" w:rsidRPr="00F667EF" w:rsidRDefault="00472472">
            <w:pPr>
              <w:suppressAutoHyphens w:val="0"/>
              <w:jc w:val="both"/>
              <w:rPr>
                <w:szCs w:val="24"/>
                <w:lang w:eastAsia="lt-LT"/>
              </w:rPr>
            </w:pPr>
            <w:r w:rsidRPr="00F667EF">
              <w:rPr>
                <w:szCs w:val="24"/>
                <w:lang w:eastAsia="lt-LT"/>
              </w:rPr>
              <w:t>Kaunas</w:t>
            </w:r>
          </w:p>
        </w:tc>
      </w:tr>
      <w:tr w:rsidR="00F667EF" w:rsidRPr="00F667EF" w14:paraId="22304D16" w14:textId="77777777" w:rsidTr="616C6377">
        <w:tc>
          <w:tcPr>
            <w:tcW w:w="791" w:type="pct"/>
          </w:tcPr>
          <w:p w14:paraId="429A894B" w14:textId="77777777" w:rsidR="00472472" w:rsidRPr="00F667EF" w:rsidRDefault="00472472">
            <w:pPr>
              <w:suppressAutoHyphens w:val="0"/>
              <w:jc w:val="center"/>
              <w:rPr>
                <w:szCs w:val="24"/>
                <w:lang w:eastAsia="lt-LT"/>
              </w:rPr>
            </w:pPr>
            <w:r w:rsidRPr="00F667EF">
              <w:rPr>
                <w:szCs w:val="24"/>
                <w:lang w:eastAsia="lt-LT"/>
              </w:rPr>
              <w:t>3.</w:t>
            </w:r>
          </w:p>
        </w:tc>
        <w:tc>
          <w:tcPr>
            <w:tcW w:w="4209" w:type="pct"/>
          </w:tcPr>
          <w:p w14:paraId="3D91ECA5" w14:textId="1A8F338E" w:rsidR="00472472" w:rsidRPr="00F667EF" w:rsidRDefault="00472472">
            <w:pPr>
              <w:suppressAutoHyphens w:val="0"/>
              <w:jc w:val="both"/>
              <w:rPr>
                <w:szCs w:val="24"/>
                <w:lang w:eastAsia="lt-LT"/>
              </w:rPr>
            </w:pPr>
            <w:r w:rsidRPr="00F667EF">
              <w:rPr>
                <w:szCs w:val="24"/>
                <w:lang w:eastAsia="lt-LT"/>
              </w:rPr>
              <w:t>Klaipėda</w:t>
            </w:r>
          </w:p>
        </w:tc>
      </w:tr>
      <w:tr w:rsidR="00F667EF" w:rsidRPr="00F667EF" w14:paraId="6A8FC334" w14:textId="77777777" w:rsidTr="616C6377">
        <w:tc>
          <w:tcPr>
            <w:tcW w:w="791" w:type="pct"/>
          </w:tcPr>
          <w:p w14:paraId="320A01FC" w14:textId="77777777" w:rsidR="00472472" w:rsidRPr="00F667EF" w:rsidRDefault="00472472">
            <w:pPr>
              <w:suppressAutoHyphens w:val="0"/>
              <w:jc w:val="center"/>
              <w:rPr>
                <w:szCs w:val="24"/>
                <w:lang w:eastAsia="lt-LT"/>
              </w:rPr>
            </w:pPr>
            <w:r w:rsidRPr="00F667EF">
              <w:rPr>
                <w:szCs w:val="24"/>
                <w:lang w:eastAsia="lt-LT"/>
              </w:rPr>
              <w:t xml:space="preserve">4. </w:t>
            </w:r>
          </w:p>
        </w:tc>
        <w:tc>
          <w:tcPr>
            <w:tcW w:w="4209" w:type="pct"/>
          </w:tcPr>
          <w:p w14:paraId="44FAF4D7" w14:textId="704F706E" w:rsidR="00472472" w:rsidRPr="00F667EF" w:rsidRDefault="00472472">
            <w:pPr>
              <w:suppressAutoHyphens w:val="0"/>
              <w:jc w:val="both"/>
              <w:rPr>
                <w:szCs w:val="24"/>
                <w:lang w:eastAsia="lt-LT"/>
              </w:rPr>
            </w:pPr>
            <w:r w:rsidRPr="00F667EF">
              <w:rPr>
                <w:szCs w:val="24"/>
                <w:lang w:eastAsia="lt-LT"/>
              </w:rPr>
              <w:t>Šiauliai</w:t>
            </w:r>
          </w:p>
        </w:tc>
      </w:tr>
      <w:tr w:rsidR="00F667EF" w:rsidRPr="00F667EF" w14:paraId="475A4D37" w14:textId="77777777" w:rsidTr="616C6377">
        <w:tc>
          <w:tcPr>
            <w:tcW w:w="791" w:type="pct"/>
          </w:tcPr>
          <w:p w14:paraId="28409FB2" w14:textId="77777777" w:rsidR="00472472" w:rsidRPr="00F667EF" w:rsidRDefault="00472472">
            <w:pPr>
              <w:suppressAutoHyphens w:val="0"/>
              <w:jc w:val="center"/>
              <w:rPr>
                <w:szCs w:val="24"/>
                <w:lang w:eastAsia="lt-LT"/>
              </w:rPr>
            </w:pPr>
            <w:r w:rsidRPr="00F667EF">
              <w:rPr>
                <w:szCs w:val="24"/>
                <w:lang w:eastAsia="lt-LT"/>
              </w:rPr>
              <w:t>5.</w:t>
            </w:r>
          </w:p>
        </w:tc>
        <w:tc>
          <w:tcPr>
            <w:tcW w:w="4209" w:type="pct"/>
          </w:tcPr>
          <w:p w14:paraId="523B4887" w14:textId="48486A1C" w:rsidR="00472472" w:rsidRPr="00F667EF" w:rsidRDefault="00EE7FA9">
            <w:pPr>
              <w:suppressAutoHyphens w:val="0"/>
              <w:jc w:val="both"/>
              <w:rPr>
                <w:szCs w:val="24"/>
                <w:lang w:eastAsia="lt-LT"/>
              </w:rPr>
            </w:pPr>
            <w:r w:rsidRPr="00F667EF">
              <w:rPr>
                <w:szCs w:val="24"/>
                <w:lang w:eastAsia="lt-LT"/>
              </w:rPr>
              <w:t>Panevėžys</w:t>
            </w:r>
          </w:p>
        </w:tc>
      </w:tr>
      <w:tr w:rsidR="00F667EF" w:rsidRPr="00F667EF" w14:paraId="4FC3484B" w14:textId="77777777" w:rsidTr="616C6377">
        <w:tc>
          <w:tcPr>
            <w:tcW w:w="791" w:type="pct"/>
          </w:tcPr>
          <w:p w14:paraId="6E511F94" w14:textId="28E8E392" w:rsidR="00472472" w:rsidRPr="00F667EF" w:rsidRDefault="004767F0">
            <w:pPr>
              <w:suppressAutoHyphens w:val="0"/>
              <w:jc w:val="center"/>
              <w:rPr>
                <w:szCs w:val="24"/>
                <w:lang w:eastAsia="lt-LT"/>
              </w:rPr>
            </w:pPr>
            <w:r>
              <w:rPr>
                <w:szCs w:val="24"/>
                <w:lang w:eastAsia="lt-LT"/>
              </w:rPr>
              <w:t>6</w:t>
            </w:r>
            <w:r w:rsidR="00472472" w:rsidRPr="00F667EF">
              <w:rPr>
                <w:szCs w:val="24"/>
                <w:lang w:eastAsia="lt-LT"/>
              </w:rPr>
              <w:t>.</w:t>
            </w:r>
          </w:p>
        </w:tc>
        <w:tc>
          <w:tcPr>
            <w:tcW w:w="4209" w:type="pct"/>
          </w:tcPr>
          <w:p w14:paraId="3935607C" w14:textId="7D9ADD3A" w:rsidR="00472472" w:rsidRPr="00F667EF" w:rsidRDefault="00EE7FA9">
            <w:pPr>
              <w:suppressAutoHyphens w:val="0"/>
              <w:jc w:val="both"/>
              <w:rPr>
                <w:szCs w:val="24"/>
                <w:lang w:eastAsia="lt-LT"/>
              </w:rPr>
            </w:pPr>
            <w:r w:rsidRPr="00F667EF">
              <w:rPr>
                <w:szCs w:val="24"/>
                <w:lang w:eastAsia="lt-LT"/>
              </w:rPr>
              <w:t>Telšiai</w:t>
            </w:r>
          </w:p>
        </w:tc>
      </w:tr>
      <w:tr w:rsidR="00F667EF" w:rsidRPr="00F667EF" w14:paraId="017C8C32" w14:textId="77777777" w:rsidTr="616C6377">
        <w:trPr>
          <w:trHeight w:val="124"/>
        </w:trPr>
        <w:tc>
          <w:tcPr>
            <w:tcW w:w="791" w:type="pct"/>
          </w:tcPr>
          <w:p w14:paraId="11B93785" w14:textId="096F1ACE" w:rsidR="00472472" w:rsidRPr="00F667EF" w:rsidRDefault="004767F0">
            <w:pPr>
              <w:suppressAutoHyphens w:val="0"/>
              <w:jc w:val="center"/>
              <w:rPr>
                <w:szCs w:val="24"/>
                <w:lang w:eastAsia="lt-LT"/>
              </w:rPr>
            </w:pPr>
            <w:r>
              <w:rPr>
                <w:szCs w:val="24"/>
                <w:lang w:eastAsia="lt-LT"/>
              </w:rPr>
              <w:t>7</w:t>
            </w:r>
            <w:r w:rsidR="00472472" w:rsidRPr="00F667EF">
              <w:rPr>
                <w:szCs w:val="24"/>
                <w:lang w:eastAsia="lt-LT"/>
              </w:rPr>
              <w:t>.</w:t>
            </w:r>
          </w:p>
        </w:tc>
        <w:tc>
          <w:tcPr>
            <w:tcW w:w="4209" w:type="pct"/>
          </w:tcPr>
          <w:p w14:paraId="0993ADBB" w14:textId="4A61B1C1" w:rsidR="00472472" w:rsidRPr="00F667EF" w:rsidRDefault="00EE7FA9">
            <w:pPr>
              <w:suppressAutoHyphens w:val="0"/>
              <w:jc w:val="both"/>
              <w:rPr>
                <w:szCs w:val="24"/>
                <w:lang w:eastAsia="lt-LT"/>
              </w:rPr>
            </w:pPr>
            <w:r w:rsidRPr="00F667EF">
              <w:rPr>
                <w:szCs w:val="24"/>
                <w:lang w:eastAsia="lt-LT"/>
              </w:rPr>
              <w:t>Tauragė</w:t>
            </w:r>
          </w:p>
        </w:tc>
      </w:tr>
      <w:tr w:rsidR="00F667EF" w:rsidRPr="00F667EF" w14:paraId="36CB2A53" w14:textId="77777777" w:rsidTr="616C6377">
        <w:tc>
          <w:tcPr>
            <w:tcW w:w="791" w:type="pct"/>
          </w:tcPr>
          <w:p w14:paraId="221B028D" w14:textId="0663FE3F" w:rsidR="00472472" w:rsidRPr="00F667EF" w:rsidRDefault="004767F0">
            <w:pPr>
              <w:suppressAutoHyphens w:val="0"/>
              <w:jc w:val="center"/>
              <w:rPr>
                <w:szCs w:val="24"/>
                <w:lang w:eastAsia="lt-LT"/>
              </w:rPr>
            </w:pPr>
            <w:r>
              <w:rPr>
                <w:szCs w:val="24"/>
                <w:lang w:eastAsia="lt-LT"/>
              </w:rPr>
              <w:t>8</w:t>
            </w:r>
            <w:r w:rsidR="00472472" w:rsidRPr="00F667EF">
              <w:rPr>
                <w:szCs w:val="24"/>
                <w:lang w:eastAsia="lt-LT"/>
              </w:rPr>
              <w:t>.</w:t>
            </w:r>
          </w:p>
        </w:tc>
        <w:tc>
          <w:tcPr>
            <w:tcW w:w="4209" w:type="pct"/>
          </w:tcPr>
          <w:p w14:paraId="013DB165" w14:textId="27B84839" w:rsidR="00472472" w:rsidRPr="00F667EF" w:rsidRDefault="00EE7FA9">
            <w:pPr>
              <w:suppressAutoHyphens w:val="0"/>
              <w:jc w:val="both"/>
              <w:rPr>
                <w:szCs w:val="24"/>
                <w:lang w:eastAsia="lt-LT"/>
              </w:rPr>
            </w:pPr>
            <w:r w:rsidRPr="00F667EF">
              <w:rPr>
                <w:szCs w:val="24"/>
                <w:lang w:eastAsia="lt-LT"/>
              </w:rPr>
              <w:t>Plateliai</w:t>
            </w:r>
          </w:p>
        </w:tc>
      </w:tr>
      <w:tr w:rsidR="00F667EF" w:rsidRPr="00F667EF" w14:paraId="18C0AAF5" w14:textId="77777777" w:rsidTr="616C6377">
        <w:tc>
          <w:tcPr>
            <w:tcW w:w="791" w:type="pct"/>
          </w:tcPr>
          <w:p w14:paraId="2B237DF2" w14:textId="451D6D36" w:rsidR="00472472" w:rsidRPr="00F667EF" w:rsidRDefault="00472472">
            <w:pPr>
              <w:suppressAutoHyphens w:val="0"/>
              <w:jc w:val="center"/>
              <w:rPr>
                <w:szCs w:val="24"/>
                <w:lang w:eastAsia="en-US"/>
              </w:rPr>
            </w:pPr>
            <w:r w:rsidRPr="00F667EF">
              <w:rPr>
                <w:szCs w:val="24"/>
                <w:lang w:eastAsia="en-US"/>
              </w:rPr>
              <w:t>1</w:t>
            </w:r>
            <w:r w:rsidR="004767F0">
              <w:rPr>
                <w:szCs w:val="24"/>
                <w:lang w:eastAsia="en-US"/>
              </w:rPr>
              <w:t>9</w:t>
            </w:r>
            <w:r w:rsidRPr="00F667EF">
              <w:rPr>
                <w:szCs w:val="24"/>
                <w:lang w:eastAsia="en-US"/>
              </w:rPr>
              <w:t>.</w:t>
            </w:r>
          </w:p>
        </w:tc>
        <w:tc>
          <w:tcPr>
            <w:tcW w:w="4209" w:type="pct"/>
          </w:tcPr>
          <w:p w14:paraId="0BA374B3" w14:textId="60331C99" w:rsidR="00472472" w:rsidRPr="00F667EF" w:rsidRDefault="00EE7FA9">
            <w:pPr>
              <w:suppressAutoHyphens w:val="0"/>
              <w:jc w:val="both"/>
              <w:rPr>
                <w:szCs w:val="24"/>
                <w:lang w:eastAsia="en-US"/>
              </w:rPr>
            </w:pPr>
            <w:r w:rsidRPr="00F667EF">
              <w:rPr>
                <w:szCs w:val="24"/>
                <w:lang w:eastAsia="en-US"/>
              </w:rPr>
              <w:t>Marijampolė</w:t>
            </w:r>
          </w:p>
        </w:tc>
      </w:tr>
      <w:tr w:rsidR="00F667EF" w:rsidRPr="00F667EF" w14:paraId="7F423955" w14:textId="77777777" w:rsidTr="616C6377">
        <w:tc>
          <w:tcPr>
            <w:tcW w:w="791" w:type="pct"/>
          </w:tcPr>
          <w:p w14:paraId="326B27C3" w14:textId="14F37E8C" w:rsidR="00472472" w:rsidRPr="00F667EF" w:rsidRDefault="00472472">
            <w:pPr>
              <w:suppressAutoHyphens w:val="0"/>
              <w:jc w:val="center"/>
              <w:rPr>
                <w:szCs w:val="24"/>
                <w:lang w:eastAsia="lt-LT"/>
              </w:rPr>
            </w:pPr>
            <w:r w:rsidRPr="00F667EF">
              <w:rPr>
                <w:szCs w:val="24"/>
                <w:lang w:eastAsia="lt-LT"/>
              </w:rPr>
              <w:t>1</w:t>
            </w:r>
            <w:r w:rsidR="004767F0">
              <w:rPr>
                <w:szCs w:val="24"/>
                <w:lang w:eastAsia="lt-LT"/>
              </w:rPr>
              <w:t>0</w:t>
            </w:r>
            <w:r w:rsidRPr="00F667EF">
              <w:rPr>
                <w:szCs w:val="24"/>
                <w:lang w:eastAsia="lt-LT"/>
              </w:rPr>
              <w:t>.</w:t>
            </w:r>
          </w:p>
        </w:tc>
        <w:tc>
          <w:tcPr>
            <w:tcW w:w="4209" w:type="pct"/>
          </w:tcPr>
          <w:p w14:paraId="53E12481" w14:textId="21747E5E" w:rsidR="00472472" w:rsidRPr="00F667EF" w:rsidRDefault="00EE7FA9">
            <w:pPr>
              <w:suppressAutoHyphens w:val="0"/>
              <w:jc w:val="both"/>
              <w:rPr>
                <w:szCs w:val="24"/>
                <w:lang w:eastAsia="lt-LT"/>
              </w:rPr>
            </w:pPr>
            <w:r w:rsidRPr="00F667EF">
              <w:rPr>
                <w:szCs w:val="24"/>
                <w:lang w:eastAsia="lt-LT"/>
              </w:rPr>
              <w:t>Plungė</w:t>
            </w:r>
          </w:p>
        </w:tc>
      </w:tr>
      <w:tr w:rsidR="00F667EF" w:rsidRPr="00F667EF" w14:paraId="64B0DFA4" w14:textId="77777777" w:rsidTr="616C6377">
        <w:tc>
          <w:tcPr>
            <w:tcW w:w="791" w:type="pct"/>
          </w:tcPr>
          <w:p w14:paraId="2A9E753B" w14:textId="5C4A70BD" w:rsidR="00472472" w:rsidRPr="00F667EF" w:rsidRDefault="00472472" w:rsidP="2B0FFDF4">
            <w:pPr>
              <w:suppressAutoHyphens w:val="0"/>
              <w:jc w:val="center"/>
              <w:rPr>
                <w:lang w:eastAsia="lt-LT"/>
              </w:rPr>
            </w:pPr>
            <w:r w:rsidRPr="00F667EF">
              <w:rPr>
                <w:lang w:eastAsia="lt-LT"/>
              </w:rPr>
              <w:t>1</w:t>
            </w:r>
            <w:r w:rsidR="004767F0">
              <w:rPr>
                <w:lang w:eastAsia="lt-LT"/>
              </w:rPr>
              <w:t>1</w:t>
            </w:r>
            <w:r w:rsidRPr="00F667EF">
              <w:rPr>
                <w:lang w:eastAsia="lt-LT"/>
              </w:rPr>
              <w:t>.</w:t>
            </w:r>
          </w:p>
        </w:tc>
        <w:tc>
          <w:tcPr>
            <w:tcW w:w="4209" w:type="pct"/>
          </w:tcPr>
          <w:p w14:paraId="1C041BF2" w14:textId="50213384" w:rsidR="00472472" w:rsidRPr="00F667EF" w:rsidRDefault="68E54F50" w:rsidP="2B0FFDF4">
            <w:pPr>
              <w:suppressAutoHyphens w:val="0"/>
              <w:jc w:val="both"/>
              <w:rPr>
                <w:lang w:eastAsia="lt-LT"/>
              </w:rPr>
            </w:pPr>
            <w:r w:rsidRPr="00F667EF">
              <w:rPr>
                <w:lang w:eastAsia="lt-LT"/>
              </w:rPr>
              <w:t>Birštonas</w:t>
            </w:r>
          </w:p>
        </w:tc>
      </w:tr>
      <w:tr w:rsidR="00F667EF" w:rsidRPr="00F667EF" w14:paraId="2A5C0A42" w14:textId="77777777" w:rsidTr="616C6377">
        <w:trPr>
          <w:trHeight w:val="300"/>
        </w:trPr>
        <w:tc>
          <w:tcPr>
            <w:tcW w:w="1426" w:type="dxa"/>
          </w:tcPr>
          <w:p w14:paraId="2383412A" w14:textId="2ED3DF1F" w:rsidR="5069D182" w:rsidRPr="00F667EF" w:rsidRDefault="5069D182" w:rsidP="616C6377">
            <w:pPr>
              <w:jc w:val="center"/>
              <w:rPr>
                <w:lang w:eastAsia="lt-LT"/>
              </w:rPr>
            </w:pPr>
            <w:r w:rsidRPr="00F667EF">
              <w:rPr>
                <w:lang w:eastAsia="lt-LT"/>
              </w:rPr>
              <w:t>1</w:t>
            </w:r>
            <w:r w:rsidR="004767F0">
              <w:rPr>
                <w:lang w:eastAsia="lt-LT"/>
              </w:rPr>
              <w:t>2</w:t>
            </w:r>
            <w:r w:rsidRPr="00F667EF">
              <w:rPr>
                <w:lang w:eastAsia="lt-LT"/>
              </w:rPr>
              <w:t>.</w:t>
            </w:r>
          </w:p>
        </w:tc>
        <w:tc>
          <w:tcPr>
            <w:tcW w:w="7590" w:type="dxa"/>
          </w:tcPr>
          <w:p w14:paraId="6360E82F" w14:textId="64160A44" w:rsidR="5069D182" w:rsidRPr="00F667EF" w:rsidRDefault="5069D182" w:rsidP="616C6377">
            <w:pPr>
              <w:jc w:val="both"/>
              <w:rPr>
                <w:lang w:eastAsia="lt-LT"/>
              </w:rPr>
            </w:pPr>
            <w:r w:rsidRPr="00F667EF">
              <w:rPr>
                <w:lang w:eastAsia="lt-LT"/>
              </w:rPr>
              <w:t>Druskininkai</w:t>
            </w:r>
          </w:p>
        </w:tc>
      </w:tr>
      <w:tr w:rsidR="00F667EF" w:rsidRPr="00F667EF" w14:paraId="5250E2AD" w14:textId="77777777" w:rsidTr="616C6377">
        <w:trPr>
          <w:trHeight w:val="300"/>
        </w:trPr>
        <w:tc>
          <w:tcPr>
            <w:tcW w:w="1426" w:type="dxa"/>
          </w:tcPr>
          <w:p w14:paraId="5EA04BA3" w14:textId="112387A6" w:rsidR="5069D182" w:rsidRPr="00F667EF" w:rsidRDefault="5069D182" w:rsidP="616C6377">
            <w:pPr>
              <w:jc w:val="center"/>
              <w:rPr>
                <w:lang w:eastAsia="lt-LT"/>
              </w:rPr>
            </w:pPr>
            <w:r w:rsidRPr="00F667EF">
              <w:rPr>
                <w:lang w:eastAsia="lt-LT"/>
              </w:rPr>
              <w:t>1</w:t>
            </w:r>
            <w:r w:rsidR="004767F0">
              <w:rPr>
                <w:lang w:eastAsia="lt-LT"/>
              </w:rPr>
              <w:t>3</w:t>
            </w:r>
            <w:r w:rsidRPr="00F667EF">
              <w:rPr>
                <w:lang w:eastAsia="lt-LT"/>
              </w:rPr>
              <w:t>.</w:t>
            </w:r>
          </w:p>
        </w:tc>
        <w:tc>
          <w:tcPr>
            <w:tcW w:w="7590" w:type="dxa"/>
          </w:tcPr>
          <w:p w14:paraId="2BF03BE1" w14:textId="6FBC4290" w:rsidR="5069D182" w:rsidRPr="00F667EF" w:rsidRDefault="5069D182" w:rsidP="616C6377">
            <w:pPr>
              <w:jc w:val="both"/>
              <w:rPr>
                <w:lang w:eastAsia="lt-LT"/>
              </w:rPr>
            </w:pPr>
            <w:r w:rsidRPr="00F667EF">
              <w:rPr>
                <w:lang w:eastAsia="lt-LT"/>
              </w:rPr>
              <w:t>Trakai</w:t>
            </w:r>
          </w:p>
        </w:tc>
      </w:tr>
      <w:tr w:rsidR="616C6377" w:rsidRPr="00F667EF" w14:paraId="132CBD6D" w14:textId="77777777" w:rsidTr="616C6377">
        <w:trPr>
          <w:trHeight w:val="300"/>
        </w:trPr>
        <w:tc>
          <w:tcPr>
            <w:tcW w:w="1426" w:type="dxa"/>
          </w:tcPr>
          <w:p w14:paraId="3431548C" w14:textId="1B17A78D" w:rsidR="5069D182" w:rsidRPr="00F667EF" w:rsidRDefault="5069D182" w:rsidP="616C6377">
            <w:pPr>
              <w:jc w:val="center"/>
              <w:rPr>
                <w:lang w:eastAsia="lt-LT"/>
              </w:rPr>
            </w:pPr>
            <w:r w:rsidRPr="00F667EF">
              <w:rPr>
                <w:lang w:eastAsia="lt-LT"/>
              </w:rPr>
              <w:t>1</w:t>
            </w:r>
            <w:r w:rsidR="004767F0">
              <w:rPr>
                <w:lang w:eastAsia="lt-LT"/>
              </w:rPr>
              <w:t>4</w:t>
            </w:r>
            <w:r w:rsidRPr="00F667EF">
              <w:rPr>
                <w:lang w:eastAsia="lt-LT"/>
              </w:rPr>
              <w:t>.</w:t>
            </w:r>
          </w:p>
        </w:tc>
        <w:tc>
          <w:tcPr>
            <w:tcW w:w="7590" w:type="dxa"/>
          </w:tcPr>
          <w:p w14:paraId="2952CCA5" w14:textId="0CBFCA15" w:rsidR="5069D182" w:rsidRPr="00F667EF" w:rsidRDefault="5069D182" w:rsidP="616C6377">
            <w:pPr>
              <w:jc w:val="both"/>
              <w:rPr>
                <w:lang w:eastAsia="lt-LT"/>
              </w:rPr>
            </w:pPr>
            <w:r w:rsidRPr="00F667EF">
              <w:rPr>
                <w:lang w:eastAsia="lt-LT"/>
              </w:rPr>
              <w:t>Molėtai</w:t>
            </w:r>
          </w:p>
        </w:tc>
      </w:tr>
    </w:tbl>
    <w:p w14:paraId="1F1E9320" w14:textId="77777777" w:rsidR="00F53C9D" w:rsidRPr="00F667EF" w:rsidRDefault="00F53C9D" w:rsidP="00F53C9D">
      <w:pPr>
        <w:suppressAutoHyphens w:val="0"/>
        <w:ind w:firstLine="567"/>
        <w:jc w:val="center"/>
        <w:rPr>
          <w:rFonts w:eastAsia="Calibri"/>
          <w:szCs w:val="24"/>
          <w:lang w:eastAsia="en-US"/>
        </w:rPr>
      </w:pPr>
    </w:p>
    <w:p w14:paraId="72FEE307" w14:textId="77777777" w:rsidR="00F53C9D" w:rsidRPr="00F667EF" w:rsidRDefault="00F53C9D" w:rsidP="00F53C9D">
      <w:pPr>
        <w:suppressAutoHyphens w:val="0"/>
        <w:ind w:firstLine="567"/>
        <w:jc w:val="center"/>
        <w:rPr>
          <w:rFonts w:eastAsia="Calibri"/>
          <w:szCs w:val="24"/>
          <w:lang w:eastAsia="en-US"/>
        </w:rPr>
      </w:pPr>
    </w:p>
    <w:p w14:paraId="37586A6C" w14:textId="62C1FF4E" w:rsidR="00F53C9D" w:rsidRPr="00F667EF" w:rsidRDefault="00F53C9D" w:rsidP="00F53C9D">
      <w:pPr>
        <w:suppressAutoHyphens w:val="0"/>
        <w:ind w:firstLine="567"/>
        <w:rPr>
          <w:rFonts w:eastAsia="Calibri"/>
          <w:b/>
          <w:szCs w:val="24"/>
          <w:lang w:eastAsia="en-US"/>
        </w:rPr>
      </w:pPr>
      <w:r w:rsidRPr="003F626E">
        <w:rPr>
          <w:rFonts w:eastAsia="Calibri"/>
          <w:b/>
          <w:szCs w:val="24"/>
          <w:lang w:eastAsia="en-US"/>
        </w:rPr>
        <w:t>III. REIKALAVIMAI PASLAUG</w:t>
      </w:r>
      <w:r w:rsidR="00592875" w:rsidRPr="003F626E">
        <w:rPr>
          <w:rFonts w:eastAsia="Calibri"/>
          <w:b/>
          <w:szCs w:val="24"/>
          <w:lang w:eastAsia="en-US"/>
        </w:rPr>
        <w:t>OMS</w:t>
      </w:r>
      <w:r w:rsidRPr="00F667EF">
        <w:rPr>
          <w:rFonts w:eastAsia="Calibri"/>
          <w:b/>
          <w:szCs w:val="24"/>
          <w:lang w:eastAsia="en-US"/>
        </w:rPr>
        <w:t xml:space="preserve">  </w:t>
      </w:r>
    </w:p>
    <w:p w14:paraId="55F773D8" w14:textId="65B432E1" w:rsidR="00F53C9D" w:rsidRPr="00F667EF" w:rsidRDefault="00F53C9D" w:rsidP="00F53C9D">
      <w:pPr>
        <w:suppressAutoHyphens w:val="0"/>
        <w:ind w:firstLine="567"/>
        <w:jc w:val="both"/>
        <w:rPr>
          <w:rFonts w:eastAsia="Calibri"/>
          <w:szCs w:val="24"/>
          <w:lang w:eastAsia="en-US"/>
        </w:rPr>
      </w:pPr>
      <w:r w:rsidRPr="00F667EF">
        <w:rPr>
          <w:rFonts w:eastAsia="Calibri"/>
          <w:szCs w:val="24"/>
          <w:lang w:eastAsia="en-US"/>
        </w:rPr>
        <w:t xml:space="preserve">4. Perkančioji organizacija planuoja įsigyti tarnybinių kelionių į užsienį </w:t>
      </w:r>
      <w:r w:rsidR="00D62C9E">
        <w:rPr>
          <w:rFonts w:eastAsia="Calibri"/>
          <w:szCs w:val="24"/>
          <w:lang w:eastAsia="en-US"/>
        </w:rPr>
        <w:t>ir L</w:t>
      </w:r>
      <w:r w:rsidR="00592875">
        <w:rPr>
          <w:rFonts w:eastAsia="Calibri"/>
          <w:szCs w:val="24"/>
          <w:lang w:eastAsia="en-US"/>
        </w:rPr>
        <w:t xml:space="preserve">ietuvoje </w:t>
      </w:r>
      <w:r w:rsidRPr="00F667EF">
        <w:rPr>
          <w:rFonts w:eastAsia="Calibri"/>
          <w:szCs w:val="24"/>
          <w:lang w:eastAsia="en-US"/>
        </w:rPr>
        <w:t xml:space="preserve">organizavimo paslaugas. Detali informacija apie numatomas įsigyti paslaugas bus pateikiama kiekvieno konkretaus užsakymo metu tiekėjo nurodytu kontaktiniu el. paštu arba asmeniškai nurodytu kontaktiniu telefonu (išimtiniais atvejais). Perkančioji organizacija, pateikdama tiekėjui rašytinį (el. p.) užsakymą nurodo: norimą užsakyti paslaugą (-as), keliaujančiųjų pavardes, vardus, keliavimo datą, kryptį (ar maršrutą), į kurią ketinama vykti, ir kitą būtiną informaciją </w:t>
      </w:r>
      <w:r w:rsidR="003F626E" w:rsidRPr="003F626E">
        <w:rPr>
          <w:rFonts w:eastAsia="Calibri"/>
          <w:szCs w:val="24"/>
          <w:lang w:eastAsia="en-US"/>
        </w:rPr>
        <w:t xml:space="preserve">(renginio vietą, specifinius išvykimo ir grįžimo laikus) </w:t>
      </w:r>
      <w:r w:rsidRPr="00F667EF">
        <w:rPr>
          <w:rFonts w:eastAsia="Calibri"/>
          <w:szCs w:val="24"/>
          <w:lang w:eastAsia="en-US"/>
        </w:rPr>
        <w:t>apie numatomą įsigyti paslaugą (-as).</w:t>
      </w:r>
    </w:p>
    <w:p w14:paraId="112411AB" w14:textId="12BA7E9A" w:rsidR="00F53C9D" w:rsidRPr="00F667EF" w:rsidRDefault="00F53C9D" w:rsidP="00F53C9D">
      <w:pPr>
        <w:suppressAutoHyphens w:val="0"/>
        <w:ind w:firstLine="567"/>
        <w:jc w:val="both"/>
        <w:rPr>
          <w:rFonts w:eastAsia="Calibri"/>
          <w:lang w:eastAsia="en-US"/>
        </w:rPr>
      </w:pPr>
      <w:r w:rsidRPr="00F667EF">
        <w:rPr>
          <w:rFonts w:eastAsia="Calibri"/>
          <w:lang w:eastAsia="en-US"/>
        </w:rPr>
        <w:t xml:space="preserve">5. Tiekėjas, gavęs Perkančiosios organizacijos rašytinį (el. p.) užsakymą, pagal jame pateiktus duomenis turi pateikti Perkančiajai organizacijai ne mažiau kaip 3 patogiausius ir ekonomiškiausius kelionės </w:t>
      </w:r>
      <w:r w:rsidR="006B22E9" w:rsidRPr="00F667EF">
        <w:rPr>
          <w:rFonts w:eastAsia="Calibri"/>
          <w:lang w:eastAsia="en-US"/>
        </w:rPr>
        <w:t xml:space="preserve">į užsienį </w:t>
      </w:r>
      <w:r w:rsidRPr="00F667EF">
        <w:rPr>
          <w:rFonts w:eastAsia="Calibri"/>
          <w:lang w:eastAsia="en-US"/>
        </w:rPr>
        <w:t xml:space="preserve">organizavimo ir ne mažiau kaip </w:t>
      </w:r>
      <w:r w:rsidR="006B22E9" w:rsidRPr="00F667EF">
        <w:rPr>
          <w:rFonts w:eastAsia="Calibri"/>
          <w:lang w:eastAsia="en-US"/>
        </w:rPr>
        <w:t>2</w:t>
      </w:r>
      <w:r w:rsidRPr="00F667EF">
        <w:rPr>
          <w:rFonts w:eastAsia="Calibri"/>
          <w:lang w:eastAsia="en-US"/>
        </w:rPr>
        <w:t xml:space="preserve"> patogiausius ir ekonomiškiausius apgyvendinimo </w:t>
      </w:r>
      <w:r w:rsidR="006B22E9" w:rsidRPr="00F667EF">
        <w:rPr>
          <w:rFonts w:eastAsia="Calibri"/>
          <w:lang w:eastAsia="en-US"/>
        </w:rPr>
        <w:t xml:space="preserve">Lietuvoje </w:t>
      </w:r>
      <w:r w:rsidRPr="00F667EF">
        <w:rPr>
          <w:rFonts w:eastAsia="Calibri"/>
          <w:lang w:eastAsia="en-US"/>
        </w:rPr>
        <w:t xml:space="preserve">pasiūlymus </w:t>
      </w:r>
      <w:r w:rsidRPr="00F667EF">
        <w:rPr>
          <w:rFonts w:eastAsia="Calibri"/>
          <w:shd w:val="clear" w:color="auto" w:fill="FFFFFF"/>
          <w:lang w:eastAsia="en-US"/>
        </w:rPr>
        <w:t>Perkančiajai organizacijai nurodytu el. paštu</w:t>
      </w:r>
      <w:r w:rsidRPr="00F667EF">
        <w:rPr>
          <w:rFonts w:eastAsia="Calibri"/>
          <w:lang w:eastAsia="en-US"/>
        </w:rPr>
        <w:t xml:space="preserve"> ne vėliau kaip per 5 (penkias) darbo valandas nuo Perkančiosios organizacijos užsakymo pateikimo</w:t>
      </w:r>
      <w:r w:rsidRPr="00F667EF">
        <w:rPr>
          <w:rStyle w:val="Puslapioinaosnuoroda"/>
          <w:rFonts w:eastAsia="Calibri"/>
          <w:lang w:eastAsia="en-US"/>
        </w:rPr>
        <w:footnoteReference w:id="1"/>
      </w:r>
      <w:r w:rsidRPr="00F667EF">
        <w:rPr>
          <w:rFonts w:eastAsia="Calibri"/>
          <w:vertAlign w:val="superscript"/>
          <w:lang w:eastAsia="en-US"/>
        </w:rPr>
        <w:t>.</w:t>
      </w:r>
      <w:r w:rsidRPr="00F667EF">
        <w:rPr>
          <w:rFonts w:eastAsia="Calibri"/>
          <w:lang w:eastAsia="en-US"/>
        </w:rPr>
        <w:t xml:space="preserve"> Perkančiajai organizacijai pagal poreikį patikslinus jos pateiktą užsakymą ar tiekėjo pateiktus pasiūlymus – tiekėjas turi pateikti patikslintą pasiūlymą (-us) </w:t>
      </w:r>
      <w:r w:rsidRPr="00F667EF">
        <w:rPr>
          <w:rFonts w:eastAsia="Calibri"/>
          <w:lang w:eastAsia="en-US"/>
        </w:rPr>
        <w:lastRenderedPageBreak/>
        <w:t xml:space="preserve">pagal Perkančiosios organizacijos el. paštu tiekėjui nusiųstą užsakymo patikslinimą ne vėliau kaip per 3 (tris) darbo valandas nuo patikslinto užsakymo pateikimo. </w:t>
      </w:r>
    </w:p>
    <w:p w14:paraId="2FC68BB0" w14:textId="77777777" w:rsidR="00F53C9D" w:rsidRPr="00F667EF" w:rsidRDefault="00F53C9D" w:rsidP="00F53C9D">
      <w:pPr>
        <w:suppressAutoHyphens w:val="0"/>
        <w:ind w:firstLine="567"/>
        <w:jc w:val="both"/>
        <w:rPr>
          <w:rFonts w:eastAsia="Calibri"/>
          <w:lang w:eastAsia="en-US"/>
        </w:rPr>
      </w:pPr>
      <w:r w:rsidRPr="00F667EF">
        <w:rPr>
          <w:rFonts w:eastAsia="Calibri"/>
          <w:lang w:eastAsia="en-US"/>
        </w:rPr>
        <w:t>6. Tiekėjas įsipareigoja vykdyti užsakymą dėl Perkančiosios organizacijos pasirinktų kelionės organizavimo paslaugų (kelionės oro, sausumos ir vandens transportu), apgyvendinimo ir kitų 1 punkte nurodytų paslaugų tik gavęs raštišką (el. paštu) Perkančiosios organizacijos užsakymo patvirtinimą, o nenumatytų atsitikimų kelionės metu atveju – ir pagal patvirtinimą telefonu. Visus paslaugos atlikimo sprendinius tiekėjas privalo suderinti su Perkančiąja organizacija (pateikiant paslaugos sąmatą ir/ar kitą reikalaujamą informaciją, pagrindžiančią išlaidas) ir privalo ištaisyti visus dėl tiekėjo (jo darbuotojų  ar subtiekėjų) kaltės atsiradusius trūkumus savo sąskaita</w:t>
      </w:r>
      <w:r w:rsidRPr="00F667EF">
        <w:rPr>
          <w:rStyle w:val="Puslapioinaosnuoroda"/>
          <w:rFonts w:eastAsia="Calibri"/>
          <w:lang w:eastAsia="en-US"/>
        </w:rPr>
        <w:footnoteReference w:id="2"/>
      </w:r>
      <w:r w:rsidRPr="00F667EF">
        <w:rPr>
          <w:rFonts w:eastAsia="Calibri"/>
          <w:lang w:eastAsia="en-US"/>
        </w:rPr>
        <w:t>.</w:t>
      </w:r>
    </w:p>
    <w:p w14:paraId="6EE9AC1C" w14:textId="77777777" w:rsidR="00F53C9D" w:rsidRPr="004767F0" w:rsidRDefault="00F53C9D" w:rsidP="00F53C9D">
      <w:pPr>
        <w:suppressAutoHyphens w:val="0"/>
        <w:ind w:firstLine="567"/>
        <w:jc w:val="both"/>
        <w:rPr>
          <w:rFonts w:eastAsia="Calibri"/>
          <w:szCs w:val="24"/>
          <w:lang w:eastAsia="en-US"/>
        </w:rPr>
      </w:pPr>
      <w:r w:rsidRPr="00C73975">
        <w:rPr>
          <w:rFonts w:eastAsia="Calibri"/>
          <w:iCs/>
          <w:szCs w:val="24"/>
          <w:lang w:eastAsia="en-US"/>
        </w:rPr>
        <w:t>6</w:t>
      </w:r>
      <w:r w:rsidRPr="00C73975">
        <w:rPr>
          <w:rFonts w:eastAsia="Calibri"/>
          <w:iCs/>
          <w:szCs w:val="24"/>
          <w:vertAlign w:val="superscript"/>
          <w:lang w:eastAsia="en-US"/>
        </w:rPr>
        <w:t>1</w:t>
      </w:r>
      <w:r w:rsidRPr="00C73975">
        <w:rPr>
          <w:rFonts w:eastAsia="Calibri"/>
          <w:iCs/>
          <w:szCs w:val="24"/>
          <w:lang w:eastAsia="en-US"/>
        </w:rPr>
        <w:t>. Tiekėjui tinkamai pateikus kelionės organizavimo paslaugų ir/ar apgyvendinimo pasiūlymus, Perkančioji organizacija privalo informuoti tiekėją, nurodydama, kurį pasiūlymą pasirinko. Tiekėjas, nuo Perkančiosios organizacijos prašymo rezervuoti pasirinktą kelionės ar/ ir apgyvendinimo paslaugą (-as) gavimo momento įsipareigoja per 3 (tris) darbo valandas nurodyti, per kiek laiko Perkančioji organizacija privalo pateikti galutinį užsakymo patvirtinimą.</w:t>
      </w:r>
    </w:p>
    <w:p w14:paraId="157CB1D3" w14:textId="7A268872" w:rsidR="00F53C9D" w:rsidRPr="00F667EF" w:rsidRDefault="00F53C9D" w:rsidP="00F53C9D">
      <w:pPr>
        <w:suppressAutoHyphens w:val="0"/>
        <w:ind w:firstLine="567"/>
        <w:jc w:val="both"/>
        <w:rPr>
          <w:rFonts w:eastAsia="Calibri"/>
          <w:szCs w:val="24"/>
          <w:lang w:eastAsia="en-US"/>
        </w:rPr>
      </w:pPr>
      <w:r w:rsidRPr="00F667EF">
        <w:rPr>
          <w:rFonts w:eastAsia="Calibri"/>
          <w:szCs w:val="24"/>
          <w:lang w:eastAsia="en-US"/>
        </w:rPr>
        <w:t>7. Tiekėjas privalo nedelsiant raštu (el. p.) ar telefonu (kai informavimas el. p. neįmanomas) informuoti Perkančiąją organizaciją apie bet kokius pasikeitimus, susijusius su kelionių organizavimo paslaugų teikimu (pasikeitusius ar papildomus mokesčius, tarifus</w:t>
      </w:r>
      <w:r w:rsidR="00987784">
        <w:rPr>
          <w:rFonts w:eastAsia="Calibri"/>
          <w:szCs w:val="24"/>
          <w:lang w:eastAsia="en-US"/>
        </w:rPr>
        <w:t xml:space="preserve"> ir</w:t>
      </w:r>
      <w:r w:rsidRPr="00F667EF">
        <w:rPr>
          <w:rFonts w:eastAsia="Calibri"/>
          <w:szCs w:val="24"/>
          <w:lang w:eastAsia="en-US"/>
        </w:rPr>
        <w:t xml:space="preserve"> kt</w:t>
      </w:r>
      <w:r w:rsidR="00987784">
        <w:rPr>
          <w:rFonts w:eastAsia="Calibri"/>
          <w:szCs w:val="24"/>
          <w:lang w:eastAsia="en-US"/>
        </w:rPr>
        <w:t>.</w:t>
      </w:r>
      <w:r w:rsidRPr="00F667EF">
        <w:rPr>
          <w:rFonts w:eastAsia="Calibri"/>
          <w:szCs w:val="24"/>
          <w:lang w:eastAsia="en-US"/>
        </w:rPr>
        <w:t xml:space="preserve">) ir, suderinus su Perkančiąja organizacija, nedelsiant imtis </w:t>
      </w:r>
      <w:r w:rsidRPr="00F667EF">
        <w:rPr>
          <w:rFonts w:eastAsia="Calibri"/>
          <w:szCs w:val="24"/>
          <w:shd w:val="clear" w:color="auto" w:fill="FFFFFF"/>
          <w:lang w:eastAsia="en-US"/>
        </w:rPr>
        <w:t>priemonių juos ištaisyti. Paslauga</w:t>
      </w:r>
      <w:r w:rsidRPr="00F667EF">
        <w:rPr>
          <w:rFonts w:eastAsia="Calibri"/>
          <w:szCs w:val="24"/>
          <w:lang w:eastAsia="en-US"/>
        </w:rPr>
        <w:t>, kuri bus atlikta tiekėjo iniciatyva, nesuderinus su Perkančiąja organizacija, nebus laikoma sutarties objektu, nebus apmokama ir tai nebus laikoma sutarties pažeidimu.</w:t>
      </w:r>
    </w:p>
    <w:p w14:paraId="6BBEA4AC" w14:textId="77777777" w:rsidR="00F53C9D" w:rsidRPr="00F667EF" w:rsidRDefault="00F53C9D" w:rsidP="00F53C9D">
      <w:pPr>
        <w:suppressAutoHyphens w:val="0"/>
        <w:ind w:firstLine="567"/>
        <w:jc w:val="both"/>
        <w:rPr>
          <w:rFonts w:eastAsia="Calibri"/>
          <w:szCs w:val="24"/>
          <w:lang w:eastAsia="en-US"/>
        </w:rPr>
      </w:pPr>
      <w:r w:rsidRPr="00F667EF">
        <w:rPr>
          <w:rFonts w:eastAsia="Calibri"/>
          <w:szCs w:val="24"/>
          <w:lang w:eastAsia="en-US"/>
        </w:rPr>
        <w:t xml:space="preserve">8. Perkančioji organizacija gali pati pasirinkti ir el. paštu nurodyti tiekėjui, kokius skrydžius ir/ar viešbučius rezervuoti. Šiuo atveju, tiekėjas turi nedelsdamas pradėti vykdyti užsakymą ir per 1 (vieną) darbo valandą nuo Perkančiosios organizacijos užsakymo pateikimo rezervuoti nurodytus kelionės sprendinius ir apie įvykdytą rezervaciją informuoti Perkančiąją organizaciją. </w:t>
      </w:r>
    </w:p>
    <w:p w14:paraId="0BC03D18" w14:textId="77777777" w:rsidR="00F53C9D" w:rsidRPr="00F667EF" w:rsidRDefault="00F53C9D" w:rsidP="00F53C9D">
      <w:pPr>
        <w:suppressAutoHyphens w:val="0"/>
        <w:ind w:firstLine="567"/>
        <w:jc w:val="both"/>
        <w:rPr>
          <w:rFonts w:eastAsia="Calibri"/>
          <w:szCs w:val="24"/>
          <w:lang w:eastAsia="en-US"/>
        </w:rPr>
      </w:pPr>
      <w:r w:rsidRPr="00F667EF">
        <w:rPr>
          <w:rFonts w:eastAsia="Calibri"/>
          <w:lang w:eastAsia="en-US"/>
        </w:rPr>
        <w:t>9. Tiekėjas turi užtikrinti nuolatinę pagalbą atsiradus bet kokiems neaiškumams ar įvykus nenumatytiems atsitikimams kelionės metu ar prieš bei po jos. Tiekėjas turi teikti nuolatinę pagalbą ne mažiau kaip 7 (septynias) dienas per savaitę ir ne trumpiau kaip 24 (dvidešimt keturias) valandas per parą ne autoatsakiklio principu veikiančia telefono linija (tel. Nr.) ir elektroninio pašto adresu (el. pašto adresas).</w:t>
      </w:r>
    </w:p>
    <w:p w14:paraId="68F476B1" w14:textId="3EA8853F" w:rsidR="00F53C9D" w:rsidRPr="00F667EF" w:rsidRDefault="00F53C9D" w:rsidP="00F53C9D">
      <w:pPr>
        <w:suppressAutoHyphens w:val="0"/>
        <w:ind w:firstLine="567"/>
        <w:jc w:val="both"/>
        <w:rPr>
          <w:rFonts w:eastAsia="Calibri"/>
          <w:b/>
          <w:szCs w:val="24"/>
          <w:lang w:eastAsia="en-US"/>
        </w:rPr>
      </w:pPr>
      <w:r w:rsidRPr="00F667EF">
        <w:rPr>
          <w:rFonts w:eastAsia="Calibri"/>
          <w:b/>
          <w:szCs w:val="24"/>
          <w:lang w:eastAsia="en-US"/>
        </w:rPr>
        <w:t xml:space="preserve">10. Kelionės </w:t>
      </w:r>
      <w:r w:rsidR="006B22E9" w:rsidRPr="00F667EF">
        <w:rPr>
          <w:rFonts w:eastAsia="Calibri"/>
          <w:b/>
          <w:szCs w:val="24"/>
          <w:lang w:eastAsia="en-US"/>
        </w:rPr>
        <w:t xml:space="preserve">į užsienį </w:t>
      </w:r>
      <w:r w:rsidRPr="00F667EF">
        <w:rPr>
          <w:rFonts w:eastAsia="Calibri"/>
          <w:b/>
          <w:szCs w:val="24"/>
          <w:lang w:eastAsia="en-US"/>
        </w:rPr>
        <w:t>oro transportu organizavimas:</w:t>
      </w:r>
    </w:p>
    <w:p w14:paraId="057A4E41" w14:textId="77777777" w:rsidR="00F53C9D" w:rsidRPr="00F667EF" w:rsidRDefault="00F53C9D" w:rsidP="00F53C9D">
      <w:pPr>
        <w:suppressAutoHyphens w:val="0"/>
        <w:ind w:firstLine="567"/>
        <w:jc w:val="both"/>
        <w:rPr>
          <w:rFonts w:eastAsia="Calibri"/>
          <w:lang w:eastAsia="en-US"/>
        </w:rPr>
      </w:pPr>
      <w:r w:rsidRPr="00F667EF">
        <w:rPr>
          <w:rFonts w:eastAsia="Calibri"/>
          <w:lang w:eastAsia="en-US"/>
        </w:rPr>
        <w:t xml:space="preserve">10.1. Tiekėjas, atsižvelgdamas į Perkančiosios organizacijos užsakyme nurodytą informaciją ir kelionės siūlymų reikalavimus, turi pateikti ne mažiau kaip 3 ekonomiškiausius ir patogiausius pagal </w:t>
      </w:r>
      <w:bookmarkStart w:id="5" w:name="Bookmark1"/>
      <w:r w:rsidRPr="00F667EF">
        <w:rPr>
          <w:rFonts w:eastAsia="Calibri"/>
          <w:lang w:eastAsia="en-US"/>
        </w:rPr>
        <w:t>Perkančiosios</w:t>
      </w:r>
      <w:bookmarkEnd w:id="5"/>
      <w:r w:rsidRPr="00F667EF">
        <w:rPr>
          <w:rFonts w:eastAsia="Calibri"/>
          <w:lang w:eastAsia="en-US"/>
        </w:rPr>
        <w:t xml:space="preserve"> organizacijos poreikį kelionės maršrutų pasiūlymus </w:t>
      </w:r>
      <w:r w:rsidRPr="00F667EF">
        <w:rPr>
          <w:rFonts w:eastAsia="Calibri"/>
          <w:b/>
          <w:bCs/>
          <w:lang w:eastAsia="en-US"/>
        </w:rPr>
        <w:lastRenderedPageBreak/>
        <w:t>mažiausia tuo metu rinkoje esančia kaina</w:t>
      </w:r>
      <w:r w:rsidRPr="00F667EF">
        <w:rPr>
          <w:rFonts w:eastAsia="Calibri"/>
          <w:lang w:eastAsia="en-US"/>
        </w:rPr>
        <w:t>, iš kurių Perkančioji organizacija išsirenka optimalų, jos poreikius atitinkantį pasiūlymą.</w:t>
      </w:r>
    </w:p>
    <w:p w14:paraId="4018C0F2" w14:textId="77777777" w:rsidR="00F53C9D" w:rsidRPr="00F667EF" w:rsidRDefault="00F53C9D" w:rsidP="00F53C9D">
      <w:pPr>
        <w:suppressAutoHyphens w:val="0"/>
        <w:ind w:firstLine="567"/>
        <w:jc w:val="both"/>
        <w:rPr>
          <w:rFonts w:eastAsia="Calibri"/>
          <w:szCs w:val="24"/>
          <w:u w:val="single"/>
          <w:lang w:eastAsia="en-US"/>
        </w:rPr>
      </w:pPr>
      <w:r w:rsidRPr="00F667EF">
        <w:rPr>
          <w:rFonts w:eastAsia="Calibri"/>
          <w:szCs w:val="24"/>
          <w:u w:val="single"/>
          <w:lang w:eastAsia="en-US"/>
        </w:rPr>
        <w:t>10.2. Kelionės maršrutai turi būti siūlomi:</w:t>
      </w:r>
    </w:p>
    <w:p w14:paraId="10AED9A3" w14:textId="77777777" w:rsidR="00F53C9D" w:rsidRPr="00F667EF" w:rsidRDefault="00F53C9D" w:rsidP="00F53C9D">
      <w:pPr>
        <w:suppressAutoHyphens w:val="0"/>
        <w:ind w:firstLine="567"/>
        <w:jc w:val="both"/>
        <w:rPr>
          <w:rFonts w:eastAsia="Calibri"/>
          <w:szCs w:val="24"/>
          <w:lang w:eastAsia="en-US"/>
        </w:rPr>
      </w:pPr>
      <w:r w:rsidRPr="00F667EF">
        <w:rPr>
          <w:rFonts w:eastAsia="Calibri"/>
          <w:szCs w:val="24"/>
          <w:lang w:eastAsia="en-US"/>
        </w:rPr>
        <w:t>10.2.1. ekonomine klase, be nakvynių tarpiniuose miestuose, išskyrus atvejus, kai neįmanoma gauti bilietų ekonomine klase arba ekonomiškesnis kelionės maršrutas yra verslo klase ar Perkančioji organizacija pageidauja kitaip;</w:t>
      </w:r>
    </w:p>
    <w:p w14:paraId="1EDFEDE7" w14:textId="77777777" w:rsidR="00F53C9D" w:rsidRPr="00F667EF" w:rsidRDefault="00F53C9D" w:rsidP="00F53C9D">
      <w:pPr>
        <w:suppressAutoHyphens w:val="0"/>
        <w:ind w:firstLine="567"/>
        <w:jc w:val="both"/>
        <w:rPr>
          <w:rFonts w:eastAsia="Calibri"/>
          <w:szCs w:val="24"/>
          <w:lang w:eastAsia="en-US"/>
        </w:rPr>
      </w:pPr>
      <w:r w:rsidRPr="00F667EF">
        <w:rPr>
          <w:rFonts w:eastAsia="Calibri"/>
          <w:szCs w:val="24"/>
          <w:lang w:eastAsia="en-US"/>
        </w:rPr>
        <w:t xml:space="preserve">10.2.2. be persėdimų. Jei neįmanoma pasiekti kelionės tikslo be persėdimų arba ekonomiškesnis kelionės maršrutas su persėdimu, maršrutas parenkamas su mažiausiu (iš galimų variantų) persėdimų skaičiumi; </w:t>
      </w:r>
    </w:p>
    <w:p w14:paraId="0FB6666D" w14:textId="77777777" w:rsidR="00F53C9D" w:rsidRPr="00F667EF" w:rsidRDefault="00F53C9D" w:rsidP="00F53C9D">
      <w:pPr>
        <w:suppressAutoHyphens w:val="0"/>
        <w:ind w:firstLine="567"/>
        <w:jc w:val="both"/>
        <w:rPr>
          <w:rFonts w:eastAsia="Calibri"/>
          <w:szCs w:val="24"/>
          <w:lang w:eastAsia="en-US"/>
        </w:rPr>
      </w:pPr>
      <w:r w:rsidRPr="00F667EF">
        <w:rPr>
          <w:rFonts w:eastAsia="Calibri"/>
          <w:szCs w:val="24"/>
          <w:lang w:eastAsia="en-US"/>
        </w:rPr>
        <w:t>10.2.3. skrendant į Europos ar į kitą žemyną su persėdimais, tarpiniai oro uostai turi būti Europos Sąjungos šalių miestai arba miestai, kuriuose Lietuvos Respublikos piliečiams nereikalinga viza (kai tai yra įmanoma), o kiekvieno skrydžio segmento laikas ir laukimo laikas tarp persėdimų nurodomas konkretaus užsakymo metu;</w:t>
      </w:r>
    </w:p>
    <w:p w14:paraId="63841D37" w14:textId="77777777" w:rsidR="00F53C9D" w:rsidRPr="00F667EF" w:rsidRDefault="00F53C9D" w:rsidP="00F53C9D">
      <w:pPr>
        <w:suppressAutoHyphens w:val="0"/>
        <w:ind w:firstLine="567"/>
        <w:jc w:val="both"/>
        <w:rPr>
          <w:rFonts w:eastAsia="Calibri"/>
          <w:szCs w:val="24"/>
          <w:lang w:eastAsia="en-US"/>
        </w:rPr>
      </w:pPr>
      <w:r w:rsidRPr="00F667EF">
        <w:rPr>
          <w:rFonts w:eastAsia="Calibri"/>
          <w:szCs w:val="24"/>
          <w:lang w:eastAsia="en-US"/>
        </w:rPr>
        <w:t xml:space="preserve">10.2.4. Perkančiajai organizacijai turi būti leidžiama keisti arba grąžinti aviabilietus be apribojimų, jei tai leidžia </w:t>
      </w:r>
      <w:r w:rsidRPr="00F667EF">
        <w:rPr>
          <w:rFonts w:eastAsia="Calibri"/>
          <w:bCs/>
          <w:szCs w:val="24"/>
          <w:lang w:eastAsia="en-US"/>
        </w:rPr>
        <w:t>aviakompanijų</w:t>
      </w:r>
      <w:r w:rsidRPr="00F667EF">
        <w:rPr>
          <w:rFonts w:eastAsia="Calibri"/>
          <w:szCs w:val="24"/>
          <w:lang w:eastAsia="en-US"/>
        </w:rPr>
        <w:t xml:space="preserve"> nustatytos bilietų pardavimo taisyklės. Jei aviakompanijų nustatytos bilietų pardavimo taisyklės to neleidžia, aviabilietai keičiami ar grąžinami su aviakompanijų bilietų pardavimo taisyklėse nustatyta priemoka arba bauda, apie kurią Perkančioji organizacija privalo būti supažindinta prieš įsigyjant bilietą. Ar Perkančiajai organizacijai bus reikalingi bilietai su galimybe keisti arba grąžinti be apribojimų, nurodoma konkretaus užsakymo metu. Jeigu Perkančioji organizacija to nenurodo, tiekėjas privalo pasiteirauti, kokie bilietai konkrečiu atveju Perkančiajai organizacijai yra reikalingi;</w:t>
      </w:r>
    </w:p>
    <w:p w14:paraId="5E61BAF8" w14:textId="77777777" w:rsidR="00F53C9D" w:rsidRPr="00F667EF" w:rsidRDefault="00F53C9D" w:rsidP="00F53C9D">
      <w:pPr>
        <w:suppressAutoHyphens w:val="0"/>
        <w:ind w:firstLine="567"/>
        <w:jc w:val="both"/>
        <w:rPr>
          <w:rFonts w:eastAsia="Calibri"/>
          <w:i/>
          <w:szCs w:val="24"/>
          <w:u w:val="single"/>
          <w:lang w:eastAsia="en-US"/>
        </w:rPr>
      </w:pPr>
      <w:r w:rsidRPr="00F667EF">
        <w:rPr>
          <w:rFonts w:eastAsia="Calibri"/>
          <w:szCs w:val="24"/>
          <w:lang w:eastAsia="en-US"/>
        </w:rPr>
        <w:t>10.2.5. tiekėjas gali siūlyti tiek aviakompanijų Tarptautinės oro transporto asociacijos (toliau – IATA) narių, tiek aviakompanijų nesančių IATA narėmis aviabilietus: pirmenybė turi būti teikiama IATA aviakompanijų bilietams;</w:t>
      </w:r>
    </w:p>
    <w:p w14:paraId="664E9CD3" w14:textId="77777777" w:rsidR="00F53C9D" w:rsidRPr="00F667EF" w:rsidRDefault="00F53C9D" w:rsidP="00F53C9D">
      <w:pPr>
        <w:suppressAutoHyphens w:val="0"/>
        <w:ind w:firstLine="567"/>
        <w:jc w:val="both"/>
        <w:rPr>
          <w:rFonts w:eastAsia="Calibri"/>
          <w:szCs w:val="24"/>
          <w:lang w:eastAsia="en-US"/>
        </w:rPr>
      </w:pPr>
      <w:r w:rsidRPr="00F667EF">
        <w:rPr>
          <w:rFonts w:eastAsia="Calibri"/>
          <w:szCs w:val="24"/>
          <w:lang w:eastAsia="en-US"/>
        </w:rPr>
        <w:t>10.2.6.</w:t>
      </w:r>
      <w:r w:rsidRPr="00F667EF">
        <w:rPr>
          <w:rFonts w:eastAsia="Calibri"/>
          <w:i/>
          <w:szCs w:val="24"/>
          <w:lang w:eastAsia="en-US"/>
        </w:rPr>
        <w:t xml:space="preserve"> </w:t>
      </w:r>
      <w:r w:rsidRPr="00F667EF">
        <w:rPr>
          <w:rFonts w:eastAsia="Calibri"/>
          <w:szCs w:val="24"/>
          <w:lang w:eastAsia="en-US"/>
        </w:rPr>
        <w:t>visai kelionei – pirmyn ir atgal – tiekėjas turi Perkančiajai organizacijai pateikti ištisinį bilietą, t. y. išrašytą ant vieno blanko visai kelionei. Perkančioji organizacija pasilieka teisę iš tiekėjo pirkti ir ne ištisinius bilietus (kelionės bilietai gali būti perkami atskirai: kelionei į priekį arba kelionei atgal).</w:t>
      </w:r>
    </w:p>
    <w:p w14:paraId="70E33798" w14:textId="77777777" w:rsidR="00F53C9D" w:rsidRPr="00F667EF" w:rsidRDefault="00F53C9D" w:rsidP="00F53C9D">
      <w:pPr>
        <w:suppressAutoHyphens w:val="0"/>
        <w:ind w:firstLine="567"/>
        <w:jc w:val="both"/>
        <w:rPr>
          <w:rFonts w:eastAsia="Calibri"/>
          <w:szCs w:val="24"/>
          <w:lang w:eastAsia="en-US"/>
        </w:rPr>
      </w:pPr>
      <w:r w:rsidRPr="00F667EF">
        <w:rPr>
          <w:rFonts w:eastAsia="Calibri"/>
          <w:szCs w:val="24"/>
          <w:lang w:eastAsia="en-US"/>
        </w:rPr>
        <w:t xml:space="preserve">10.3. Tiekėjas, teikdamas kelionės pasiūlymus, pateikia šią informaciją </w:t>
      </w:r>
      <w:r w:rsidRPr="00F667EF">
        <w:rPr>
          <w:rFonts w:eastAsia="Calibri"/>
          <w:i/>
          <w:szCs w:val="24"/>
          <w:lang w:eastAsia="en-US"/>
        </w:rPr>
        <w:t>(vizualinis išpildymas gali būti ir kitoks, svarbu, kad visi šie duomenys Perkančiajai organizacijai būtų pateikti):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77"/>
        <w:gridCol w:w="512"/>
        <w:gridCol w:w="629"/>
        <w:gridCol w:w="788"/>
        <w:gridCol w:w="772"/>
        <w:gridCol w:w="902"/>
        <w:gridCol w:w="770"/>
        <w:gridCol w:w="552"/>
        <w:gridCol w:w="738"/>
        <w:gridCol w:w="1159"/>
        <w:gridCol w:w="902"/>
      </w:tblGrid>
      <w:tr w:rsidR="00F667EF" w:rsidRPr="00F667EF" w14:paraId="3242B400" w14:textId="77777777">
        <w:tc>
          <w:tcPr>
            <w:tcW w:w="5000" w:type="pct"/>
            <w:gridSpan w:val="12"/>
            <w:shd w:val="clear" w:color="auto" w:fill="auto"/>
          </w:tcPr>
          <w:p w14:paraId="57D8C677" w14:textId="77777777" w:rsidR="00F53C9D" w:rsidRPr="00F667EF" w:rsidRDefault="00F53C9D">
            <w:pPr>
              <w:suppressAutoHyphens w:val="0"/>
              <w:jc w:val="both"/>
              <w:rPr>
                <w:b/>
                <w:sz w:val="16"/>
                <w:szCs w:val="16"/>
                <w:lang w:eastAsia="lt-LT"/>
              </w:rPr>
            </w:pPr>
            <w:r w:rsidRPr="00F667EF">
              <w:rPr>
                <w:b/>
                <w:sz w:val="16"/>
                <w:szCs w:val="16"/>
                <w:lang w:eastAsia="lt-LT"/>
              </w:rPr>
              <w:t>Aviabilieto kaina</w:t>
            </w:r>
          </w:p>
        </w:tc>
      </w:tr>
      <w:tr w:rsidR="00F667EF" w:rsidRPr="00F667EF" w14:paraId="54B0BC8C" w14:textId="77777777">
        <w:tc>
          <w:tcPr>
            <w:tcW w:w="5000" w:type="pct"/>
            <w:gridSpan w:val="12"/>
            <w:shd w:val="clear" w:color="auto" w:fill="auto"/>
          </w:tcPr>
          <w:p w14:paraId="440025A3" w14:textId="77777777" w:rsidR="00F53C9D" w:rsidRPr="00F667EF" w:rsidRDefault="00F53C9D">
            <w:pPr>
              <w:suppressAutoHyphens w:val="0"/>
              <w:jc w:val="both"/>
              <w:rPr>
                <w:b/>
                <w:sz w:val="16"/>
                <w:szCs w:val="16"/>
                <w:lang w:eastAsia="lt-LT"/>
              </w:rPr>
            </w:pPr>
            <w:r w:rsidRPr="00F667EF">
              <w:rPr>
                <w:b/>
                <w:sz w:val="16"/>
                <w:szCs w:val="16"/>
                <w:lang w:eastAsia="lt-LT"/>
              </w:rPr>
              <w:t>Rezervacijos numeris</w:t>
            </w:r>
          </w:p>
        </w:tc>
      </w:tr>
      <w:tr w:rsidR="00F667EF" w:rsidRPr="00F667EF" w14:paraId="3D6A374E" w14:textId="77777777">
        <w:tc>
          <w:tcPr>
            <w:tcW w:w="5000" w:type="pct"/>
            <w:gridSpan w:val="12"/>
            <w:shd w:val="clear" w:color="auto" w:fill="auto"/>
          </w:tcPr>
          <w:p w14:paraId="1B3E3B00" w14:textId="77777777" w:rsidR="00F53C9D" w:rsidRPr="00F667EF" w:rsidRDefault="00F53C9D">
            <w:pPr>
              <w:suppressAutoHyphens w:val="0"/>
              <w:jc w:val="both"/>
              <w:rPr>
                <w:b/>
                <w:sz w:val="16"/>
                <w:szCs w:val="16"/>
                <w:lang w:eastAsia="lt-LT"/>
              </w:rPr>
            </w:pPr>
            <w:r w:rsidRPr="00F667EF">
              <w:rPr>
                <w:b/>
                <w:sz w:val="16"/>
                <w:szCs w:val="16"/>
                <w:lang w:eastAsia="lt-LT"/>
              </w:rPr>
              <w:t>Vardas Pavardė</w:t>
            </w:r>
          </w:p>
        </w:tc>
      </w:tr>
      <w:tr w:rsidR="00F667EF" w:rsidRPr="00F667EF" w14:paraId="2705A05D" w14:textId="77777777">
        <w:tc>
          <w:tcPr>
            <w:tcW w:w="397" w:type="pct"/>
            <w:shd w:val="clear" w:color="auto" w:fill="auto"/>
          </w:tcPr>
          <w:p w14:paraId="2ED8900A" w14:textId="77777777" w:rsidR="00F53C9D" w:rsidRPr="00F667EF" w:rsidRDefault="00F53C9D">
            <w:pPr>
              <w:suppressAutoHyphens w:val="0"/>
              <w:ind w:right="-19"/>
              <w:rPr>
                <w:sz w:val="16"/>
                <w:szCs w:val="16"/>
                <w:lang w:eastAsia="lt-LT"/>
              </w:rPr>
            </w:pPr>
            <w:r w:rsidRPr="00F667EF">
              <w:rPr>
                <w:sz w:val="16"/>
                <w:szCs w:val="16"/>
                <w:lang w:eastAsia="lt-LT"/>
              </w:rPr>
              <w:t>Skrydžio numeris</w:t>
            </w:r>
          </w:p>
          <w:p w14:paraId="451AAE44" w14:textId="77777777" w:rsidR="00F53C9D" w:rsidRPr="00F667EF" w:rsidRDefault="00F53C9D">
            <w:pPr>
              <w:suppressAutoHyphens w:val="0"/>
              <w:jc w:val="center"/>
              <w:rPr>
                <w:sz w:val="16"/>
                <w:szCs w:val="16"/>
                <w:lang w:eastAsia="lt-LT"/>
              </w:rPr>
            </w:pPr>
            <w:r w:rsidRPr="00F667EF">
              <w:rPr>
                <w:sz w:val="16"/>
                <w:szCs w:val="16"/>
                <w:lang w:eastAsia="lt-LT"/>
              </w:rPr>
              <w:t>(į priekį)</w:t>
            </w:r>
          </w:p>
        </w:tc>
        <w:tc>
          <w:tcPr>
            <w:tcW w:w="320" w:type="pct"/>
            <w:shd w:val="clear" w:color="auto" w:fill="auto"/>
          </w:tcPr>
          <w:p w14:paraId="2B9C505B" w14:textId="77777777" w:rsidR="00F53C9D" w:rsidRPr="00F667EF" w:rsidRDefault="00F53C9D">
            <w:pPr>
              <w:suppressAutoHyphens w:val="0"/>
              <w:jc w:val="center"/>
              <w:rPr>
                <w:sz w:val="16"/>
                <w:szCs w:val="16"/>
                <w:lang w:eastAsia="lt-LT"/>
              </w:rPr>
            </w:pPr>
            <w:r w:rsidRPr="00F667EF">
              <w:rPr>
                <w:sz w:val="16"/>
                <w:szCs w:val="16"/>
                <w:lang w:eastAsia="lt-LT"/>
              </w:rPr>
              <w:t>Klasė</w:t>
            </w:r>
          </w:p>
        </w:tc>
        <w:tc>
          <w:tcPr>
            <w:tcW w:w="284" w:type="pct"/>
            <w:shd w:val="clear" w:color="auto" w:fill="auto"/>
          </w:tcPr>
          <w:p w14:paraId="26C36AE2" w14:textId="77777777" w:rsidR="00F53C9D" w:rsidRPr="00F667EF" w:rsidRDefault="00F53C9D">
            <w:pPr>
              <w:suppressAutoHyphens w:val="0"/>
              <w:jc w:val="center"/>
              <w:rPr>
                <w:sz w:val="16"/>
                <w:szCs w:val="16"/>
                <w:lang w:eastAsia="lt-LT"/>
              </w:rPr>
            </w:pPr>
            <w:r w:rsidRPr="00F667EF">
              <w:rPr>
                <w:sz w:val="16"/>
                <w:szCs w:val="16"/>
                <w:lang w:eastAsia="lt-LT"/>
              </w:rPr>
              <w:t>Data</w:t>
            </w:r>
          </w:p>
        </w:tc>
        <w:tc>
          <w:tcPr>
            <w:tcW w:w="349" w:type="pct"/>
            <w:shd w:val="clear" w:color="auto" w:fill="auto"/>
          </w:tcPr>
          <w:p w14:paraId="31E81FF1" w14:textId="77777777" w:rsidR="00F53C9D" w:rsidRPr="00F667EF" w:rsidRDefault="00F53C9D">
            <w:pPr>
              <w:suppressAutoHyphens w:val="0"/>
              <w:jc w:val="center"/>
              <w:rPr>
                <w:sz w:val="16"/>
                <w:szCs w:val="16"/>
                <w:lang w:eastAsia="lt-LT"/>
              </w:rPr>
            </w:pPr>
            <w:r w:rsidRPr="00F667EF">
              <w:rPr>
                <w:sz w:val="16"/>
                <w:szCs w:val="16"/>
                <w:lang w:eastAsia="lt-LT"/>
              </w:rPr>
              <w:t>Išvykimo oro uostas</w:t>
            </w:r>
          </w:p>
        </w:tc>
        <w:tc>
          <w:tcPr>
            <w:tcW w:w="437" w:type="pct"/>
            <w:shd w:val="clear" w:color="auto" w:fill="auto"/>
          </w:tcPr>
          <w:p w14:paraId="311E311A" w14:textId="77777777" w:rsidR="00F53C9D" w:rsidRPr="00F667EF" w:rsidRDefault="00F53C9D">
            <w:pPr>
              <w:suppressAutoHyphens w:val="0"/>
              <w:jc w:val="center"/>
              <w:rPr>
                <w:sz w:val="16"/>
                <w:szCs w:val="16"/>
                <w:lang w:eastAsia="lt-LT"/>
              </w:rPr>
            </w:pPr>
            <w:r w:rsidRPr="00F667EF">
              <w:rPr>
                <w:sz w:val="16"/>
                <w:szCs w:val="16"/>
                <w:lang w:eastAsia="lt-LT"/>
              </w:rPr>
              <w:t>Atvykimo oro uostas</w:t>
            </w:r>
          </w:p>
        </w:tc>
        <w:tc>
          <w:tcPr>
            <w:tcW w:w="428" w:type="pct"/>
            <w:shd w:val="clear" w:color="auto" w:fill="auto"/>
          </w:tcPr>
          <w:p w14:paraId="6E4E7009" w14:textId="77777777" w:rsidR="00F53C9D" w:rsidRPr="00F667EF" w:rsidRDefault="00F53C9D">
            <w:pPr>
              <w:suppressAutoHyphens w:val="0"/>
              <w:jc w:val="center"/>
              <w:rPr>
                <w:sz w:val="16"/>
                <w:szCs w:val="16"/>
                <w:lang w:eastAsia="lt-LT"/>
              </w:rPr>
            </w:pPr>
            <w:r w:rsidRPr="00F667EF">
              <w:rPr>
                <w:sz w:val="16"/>
                <w:szCs w:val="16"/>
                <w:lang w:eastAsia="lt-LT"/>
              </w:rPr>
              <w:t>Išvykimo laikas</w:t>
            </w:r>
          </w:p>
        </w:tc>
        <w:tc>
          <w:tcPr>
            <w:tcW w:w="500" w:type="pct"/>
            <w:shd w:val="clear" w:color="auto" w:fill="auto"/>
          </w:tcPr>
          <w:p w14:paraId="522CEEF2" w14:textId="77777777" w:rsidR="00F53C9D" w:rsidRPr="00F667EF" w:rsidRDefault="00F53C9D">
            <w:pPr>
              <w:suppressAutoHyphens w:val="0"/>
              <w:jc w:val="center"/>
              <w:rPr>
                <w:sz w:val="16"/>
                <w:szCs w:val="16"/>
                <w:lang w:eastAsia="lt-LT"/>
              </w:rPr>
            </w:pPr>
            <w:r w:rsidRPr="00F667EF">
              <w:rPr>
                <w:sz w:val="16"/>
                <w:szCs w:val="16"/>
                <w:lang w:eastAsia="lt-LT"/>
              </w:rPr>
              <w:t>Atvykimo laikas</w:t>
            </w:r>
          </w:p>
        </w:tc>
        <w:tc>
          <w:tcPr>
            <w:tcW w:w="427" w:type="pct"/>
            <w:shd w:val="clear" w:color="auto" w:fill="auto"/>
          </w:tcPr>
          <w:p w14:paraId="20D7A67D" w14:textId="77777777" w:rsidR="00F53C9D" w:rsidRPr="00F667EF" w:rsidRDefault="00F53C9D">
            <w:pPr>
              <w:suppressAutoHyphens w:val="0"/>
              <w:jc w:val="center"/>
              <w:rPr>
                <w:sz w:val="16"/>
                <w:szCs w:val="16"/>
                <w:lang w:eastAsia="lt-LT"/>
              </w:rPr>
            </w:pPr>
            <w:r w:rsidRPr="00F667EF">
              <w:rPr>
                <w:sz w:val="16"/>
                <w:szCs w:val="16"/>
                <w:lang w:eastAsia="lt-LT"/>
              </w:rPr>
              <w:t>Visas kelionės laikas *</w:t>
            </w:r>
          </w:p>
        </w:tc>
        <w:tc>
          <w:tcPr>
            <w:tcW w:w="306" w:type="pct"/>
            <w:shd w:val="clear" w:color="auto" w:fill="auto"/>
          </w:tcPr>
          <w:p w14:paraId="0C1AC475" w14:textId="77777777" w:rsidR="00F53C9D" w:rsidRPr="00F667EF" w:rsidRDefault="00F53C9D">
            <w:pPr>
              <w:suppressAutoHyphens w:val="0"/>
              <w:jc w:val="center"/>
              <w:rPr>
                <w:sz w:val="16"/>
                <w:szCs w:val="16"/>
                <w:lang w:eastAsia="lt-LT"/>
              </w:rPr>
            </w:pPr>
            <w:r w:rsidRPr="00F667EF">
              <w:rPr>
                <w:sz w:val="16"/>
                <w:szCs w:val="16"/>
                <w:lang w:eastAsia="lt-LT"/>
              </w:rPr>
              <w:t>Terminalas</w:t>
            </w:r>
          </w:p>
        </w:tc>
        <w:tc>
          <w:tcPr>
            <w:tcW w:w="409" w:type="pct"/>
            <w:shd w:val="clear" w:color="auto" w:fill="auto"/>
          </w:tcPr>
          <w:p w14:paraId="79EF7512" w14:textId="77777777" w:rsidR="00F53C9D" w:rsidRPr="00F667EF" w:rsidRDefault="00F53C9D">
            <w:pPr>
              <w:suppressAutoHyphens w:val="0"/>
              <w:jc w:val="center"/>
              <w:rPr>
                <w:sz w:val="16"/>
                <w:szCs w:val="16"/>
                <w:lang w:eastAsia="lt-LT"/>
              </w:rPr>
            </w:pPr>
            <w:r w:rsidRPr="00F667EF">
              <w:rPr>
                <w:sz w:val="16"/>
                <w:szCs w:val="16"/>
                <w:lang w:eastAsia="lt-LT"/>
              </w:rPr>
              <w:t>Bagažas</w:t>
            </w:r>
          </w:p>
        </w:tc>
        <w:tc>
          <w:tcPr>
            <w:tcW w:w="643" w:type="pct"/>
            <w:shd w:val="clear" w:color="auto" w:fill="auto"/>
          </w:tcPr>
          <w:p w14:paraId="726B390F" w14:textId="77777777" w:rsidR="00F53C9D" w:rsidRPr="00F667EF" w:rsidRDefault="00F53C9D">
            <w:pPr>
              <w:suppressAutoHyphens w:val="0"/>
              <w:jc w:val="center"/>
              <w:rPr>
                <w:sz w:val="16"/>
                <w:szCs w:val="16"/>
                <w:lang w:eastAsia="lt-LT"/>
              </w:rPr>
            </w:pPr>
            <w:r w:rsidRPr="00F667EF">
              <w:rPr>
                <w:sz w:val="16"/>
                <w:szCs w:val="16"/>
                <w:lang w:eastAsia="lt-LT"/>
              </w:rPr>
              <w:t>Bilieto tipas (keičiamas/ nekeičiamas, grąžinamas/ negrąžinamas)</w:t>
            </w:r>
          </w:p>
        </w:tc>
        <w:tc>
          <w:tcPr>
            <w:tcW w:w="501" w:type="pct"/>
            <w:shd w:val="clear" w:color="auto" w:fill="auto"/>
          </w:tcPr>
          <w:p w14:paraId="1678E8AA" w14:textId="77777777" w:rsidR="00F53C9D" w:rsidRPr="00F667EF" w:rsidRDefault="00F53C9D">
            <w:pPr>
              <w:suppressAutoHyphens w:val="0"/>
              <w:jc w:val="center"/>
              <w:rPr>
                <w:sz w:val="16"/>
                <w:szCs w:val="16"/>
                <w:lang w:eastAsia="lt-LT"/>
              </w:rPr>
            </w:pPr>
            <w:r w:rsidRPr="00F667EF">
              <w:rPr>
                <w:sz w:val="16"/>
                <w:szCs w:val="16"/>
                <w:lang w:eastAsia="lt-LT"/>
              </w:rPr>
              <w:t>Keičiamų ar grąžinamų bilietų priemoka/</w:t>
            </w:r>
          </w:p>
          <w:p w14:paraId="3782911C" w14:textId="77777777" w:rsidR="00F53C9D" w:rsidRPr="00F667EF" w:rsidRDefault="00F53C9D">
            <w:pPr>
              <w:suppressAutoHyphens w:val="0"/>
              <w:jc w:val="center"/>
              <w:rPr>
                <w:sz w:val="16"/>
                <w:szCs w:val="16"/>
                <w:lang w:eastAsia="lt-LT"/>
              </w:rPr>
            </w:pPr>
            <w:r w:rsidRPr="00F667EF">
              <w:rPr>
                <w:sz w:val="16"/>
                <w:szCs w:val="16"/>
                <w:lang w:eastAsia="lt-LT"/>
              </w:rPr>
              <w:t>bauda</w:t>
            </w:r>
          </w:p>
        </w:tc>
      </w:tr>
      <w:tr w:rsidR="00F667EF" w:rsidRPr="00F667EF" w14:paraId="6DD4C28B" w14:textId="77777777">
        <w:trPr>
          <w:trHeight w:val="862"/>
        </w:trPr>
        <w:tc>
          <w:tcPr>
            <w:tcW w:w="397" w:type="pct"/>
            <w:shd w:val="clear" w:color="auto" w:fill="auto"/>
          </w:tcPr>
          <w:p w14:paraId="1DE5C450" w14:textId="77777777" w:rsidR="00F53C9D" w:rsidRPr="00F667EF" w:rsidRDefault="00F53C9D">
            <w:pPr>
              <w:suppressAutoHyphens w:val="0"/>
              <w:ind w:hanging="10"/>
              <w:rPr>
                <w:sz w:val="16"/>
                <w:szCs w:val="16"/>
                <w:lang w:eastAsia="lt-LT"/>
              </w:rPr>
            </w:pPr>
            <w:r w:rsidRPr="00F667EF">
              <w:rPr>
                <w:sz w:val="16"/>
                <w:szCs w:val="16"/>
                <w:lang w:eastAsia="lt-LT"/>
              </w:rPr>
              <w:t>Skrydžio numeris (atgal)</w:t>
            </w:r>
          </w:p>
        </w:tc>
        <w:tc>
          <w:tcPr>
            <w:tcW w:w="320" w:type="pct"/>
            <w:shd w:val="clear" w:color="auto" w:fill="auto"/>
          </w:tcPr>
          <w:p w14:paraId="12A8F134" w14:textId="77777777" w:rsidR="00F53C9D" w:rsidRPr="00F667EF" w:rsidRDefault="00F53C9D">
            <w:pPr>
              <w:suppressAutoHyphens w:val="0"/>
              <w:jc w:val="center"/>
              <w:rPr>
                <w:sz w:val="16"/>
                <w:szCs w:val="16"/>
                <w:lang w:eastAsia="lt-LT"/>
              </w:rPr>
            </w:pPr>
            <w:r w:rsidRPr="00F667EF">
              <w:rPr>
                <w:sz w:val="16"/>
                <w:szCs w:val="16"/>
                <w:lang w:eastAsia="lt-LT"/>
              </w:rPr>
              <w:t>Klasė</w:t>
            </w:r>
          </w:p>
        </w:tc>
        <w:tc>
          <w:tcPr>
            <w:tcW w:w="284" w:type="pct"/>
            <w:shd w:val="clear" w:color="auto" w:fill="auto"/>
          </w:tcPr>
          <w:p w14:paraId="763A1DF2" w14:textId="77777777" w:rsidR="00F53C9D" w:rsidRPr="00F667EF" w:rsidRDefault="00F53C9D">
            <w:pPr>
              <w:suppressAutoHyphens w:val="0"/>
              <w:jc w:val="center"/>
              <w:rPr>
                <w:sz w:val="16"/>
                <w:szCs w:val="16"/>
                <w:lang w:eastAsia="lt-LT"/>
              </w:rPr>
            </w:pPr>
            <w:r w:rsidRPr="00F667EF">
              <w:rPr>
                <w:sz w:val="16"/>
                <w:szCs w:val="16"/>
                <w:lang w:eastAsia="lt-LT"/>
              </w:rPr>
              <w:t>Data</w:t>
            </w:r>
          </w:p>
        </w:tc>
        <w:tc>
          <w:tcPr>
            <w:tcW w:w="349" w:type="pct"/>
            <w:shd w:val="clear" w:color="auto" w:fill="auto"/>
          </w:tcPr>
          <w:p w14:paraId="2E9BC6C0" w14:textId="77777777" w:rsidR="00F53C9D" w:rsidRPr="00F667EF" w:rsidRDefault="00F53C9D">
            <w:pPr>
              <w:suppressAutoHyphens w:val="0"/>
              <w:jc w:val="center"/>
              <w:rPr>
                <w:sz w:val="16"/>
                <w:szCs w:val="16"/>
                <w:lang w:eastAsia="lt-LT"/>
              </w:rPr>
            </w:pPr>
            <w:r w:rsidRPr="00F667EF">
              <w:rPr>
                <w:sz w:val="16"/>
                <w:szCs w:val="16"/>
                <w:lang w:eastAsia="lt-LT"/>
              </w:rPr>
              <w:t>Išvykimo oro uostas</w:t>
            </w:r>
          </w:p>
        </w:tc>
        <w:tc>
          <w:tcPr>
            <w:tcW w:w="437" w:type="pct"/>
            <w:shd w:val="clear" w:color="auto" w:fill="auto"/>
          </w:tcPr>
          <w:p w14:paraId="292474B7" w14:textId="77777777" w:rsidR="00F53C9D" w:rsidRPr="00F667EF" w:rsidRDefault="00F53C9D">
            <w:pPr>
              <w:suppressAutoHyphens w:val="0"/>
              <w:jc w:val="center"/>
              <w:rPr>
                <w:sz w:val="16"/>
                <w:szCs w:val="16"/>
                <w:lang w:eastAsia="lt-LT"/>
              </w:rPr>
            </w:pPr>
            <w:r w:rsidRPr="00F667EF">
              <w:rPr>
                <w:sz w:val="16"/>
                <w:szCs w:val="16"/>
                <w:lang w:eastAsia="lt-LT"/>
              </w:rPr>
              <w:t>Atvykimo oro uostas</w:t>
            </w:r>
          </w:p>
        </w:tc>
        <w:tc>
          <w:tcPr>
            <w:tcW w:w="428" w:type="pct"/>
            <w:shd w:val="clear" w:color="auto" w:fill="auto"/>
          </w:tcPr>
          <w:p w14:paraId="769E5676" w14:textId="77777777" w:rsidR="00F53C9D" w:rsidRPr="00F667EF" w:rsidRDefault="00F53C9D">
            <w:pPr>
              <w:suppressAutoHyphens w:val="0"/>
              <w:jc w:val="center"/>
              <w:rPr>
                <w:sz w:val="16"/>
                <w:szCs w:val="16"/>
                <w:lang w:eastAsia="lt-LT"/>
              </w:rPr>
            </w:pPr>
            <w:r w:rsidRPr="00F667EF">
              <w:rPr>
                <w:sz w:val="16"/>
                <w:szCs w:val="16"/>
                <w:lang w:eastAsia="lt-LT"/>
              </w:rPr>
              <w:t>Išvykimo</w:t>
            </w:r>
          </w:p>
          <w:p w14:paraId="3367DFBC" w14:textId="77777777" w:rsidR="00F53C9D" w:rsidRPr="00F667EF" w:rsidRDefault="00F53C9D">
            <w:pPr>
              <w:suppressAutoHyphens w:val="0"/>
              <w:jc w:val="center"/>
              <w:rPr>
                <w:sz w:val="16"/>
                <w:szCs w:val="16"/>
                <w:lang w:eastAsia="lt-LT"/>
              </w:rPr>
            </w:pPr>
            <w:r w:rsidRPr="00F667EF">
              <w:rPr>
                <w:sz w:val="16"/>
                <w:szCs w:val="16"/>
                <w:lang w:eastAsia="lt-LT"/>
              </w:rPr>
              <w:t>laikas</w:t>
            </w:r>
          </w:p>
        </w:tc>
        <w:tc>
          <w:tcPr>
            <w:tcW w:w="500" w:type="pct"/>
            <w:shd w:val="clear" w:color="auto" w:fill="auto"/>
          </w:tcPr>
          <w:p w14:paraId="32FEF44F" w14:textId="77777777" w:rsidR="00F53C9D" w:rsidRPr="00F667EF" w:rsidRDefault="00F53C9D">
            <w:pPr>
              <w:suppressAutoHyphens w:val="0"/>
              <w:jc w:val="center"/>
              <w:rPr>
                <w:sz w:val="16"/>
                <w:szCs w:val="16"/>
                <w:lang w:eastAsia="lt-LT"/>
              </w:rPr>
            </w:pPr>
            <w:r w:rsidRPr="00F667EF">
              <w:rPr>
                <w:sz w:val="16"/>
                <w:szCs w:val="16"/>
                <w:lang w:eastAsia="lt-LT"/>
              </w:rPr>
              <w:t>Atvykimo laikas</w:t>
            </w:r>
          </w:p>
        </w:tc>
        <w:tc>
          <w:tcPr>
            <w:tcW w:w="427" w:type="pct"/>
            <w:shd w:val="clear" w:color="auto" w:fill="auto"/>
          </w:tcPr>
          <w:p w14:paraId="79EF3956" w14:textId="77777777" w:rsidR="00F53C9D" w:rsidRPr="00F667EF" w:rsidRDefault="00F53C9D">
            <w:pPr>
              <w:suppressAutoHyphens w:val="0"/>
              <w:jc w:val="center"/>
              <w:rPr>
                <w:sz w:val="16"/>
                <w:szCs w:val="16"/>
                <w:lang w:eastAsia="lt-LT"/>
              </w:rPr>
            </w:pPr>
            <w:r w:rsidRPr="00F667EF">
              <w:rPr>
                <w:sz w:val="16"/>
                <w:szCs w:val="16"/>
                <w:lang w:eastAsia="lt-LT"/>
              </w:rPr>
              <w:t>Visas kelionės laikas*</w:t>
            </w:r>
          </w:p>
        </w:tc>
        <w:tc>
          <w:tcPr>
            <w:tcW w:w="306" w:type="pct"/>
            <w:shd w:val="clear" w:color="auto" w:fill="auto"/>
          </w:tcPr>
          <w:p w14:paraId="697792BF" w14:textId="77777777" w:rsidR="00F53C9D" w:rsidRPr="00F667EF" w:rsidRDefault="00F53C9D">
            <w:pPr>
              <w:suppressAutoHyphens w:val="0"/>
              <w:jc w:val="center"/>
              <w:rPr>
                <w:sz w:val="16"/>
                <w:szCs w:val="16"/>
                <w:lang w:eastAsia="lt-LT"/>
              </w:rPr>
            </w:pPr>
            <w:r w:rsidRPr="00F667EF">
              <w:rPr>
                <w:sz w:val="16"/>
                <w:szCs w:val="16"/>
                <w:lang w:eastAsia="lt-LT"/>
              </w:rPr>
              <w:t>Terminalas</w:t>
            </w:r>
          </w:p>
        </w:tc>
        <w:tc>
          <w:tcPr>
            <w:tcW w:w="409" w:type="pct"/>
            <w:shd w:val="clear" w:color="auto" w:fill="auto"/>
          </w:tcPr>
          <w:p w14:paraId="2B45A8FE" w14:textId="77777777" w:rsidR="00F53C9D" w:rsidRPr="00F667EF" w:rsidRDefault="00F53C9D">
            <w:pPr>
              <w:suppressAutoHyphens w:val="0"/>
              <w:jc w:val="center"/>
              <w:rPr>
                <w:sz w:val="16"/>
                <w:szCs w:val="16"/>
                <w:lang w:eastAsia="lt-LT"/>
              </w:rPr>
            </w:pPr>
            <w:r w:rsidRPr="00F667EF">
              <w:rPr>
                <w:sz w:val="16"/>
                <w:szCs w:val="16"/>
                <w:lang w:eastAsia="lt-LT"/>
              </w:rPr>
              <w:t>Bagažas</w:t>
            </w:r>
          </w:p>
        </w:tc>
        <w:tc>
          <w:tcPr>
            <w:tcW w:w="643" w:type="pct"/>
            <w:shd w:val="clear" w:color="auto" w:fill="auto"/>
          </w:tcPr>
          <w:p w14:paraId="2A70D890" w14:textId="77777777" w:rsidR="00F53C9D" w:rsidRPr="00F667EF" w:rsidRDefault="00F53C9D">
            <w:pPr>
              <w:suppressAutoHyphens w:val="0"/>
              <w:jc w:val="center"/>
              <w:rPr>
                <w:sz w:val="16"/>
                <w:szCs w:val="16"/>
                <w:lang w:eastAsia="lt-LT"/>
              </w:rPr>
            </w:pPr>
            <w:r w:rsidRPr="00F667EF">
              <w:rPr>
                <w:sz w:val="16"/>
                <w:szCs w:val="16"/>
                <w:lang w:eastAsia="lt-LT"/>
              </w:rPr>
              <w:t>Bilieto tipas (keičiamas/</w:t>
            </w:r>
          </w:p>
          <w:p w14:paraId="4630E04F" w14:textId="77777777" w:rsidR="00F53C9D" w:rsidRPr="00F667EF" w:rsidRDefault="00F53C9D">
            <w:pPr>
              <w:suppressAutoHyphens w:val="0"/>
              <w:jc w:val="center"/>
              <w:rPr>
                <w:sz w:val="16"/>
                <w:szCs w:val="16"/>
                <w:lang w:eastAsia="lt-LT"/>
              </w:rPr>
            </w:pPr>
            <w:r w:rsidRPr="00F667EF">
              <w:rPr>
                <w:sz w:val="16"/>
                <w:szCs w:val="16"/>
                <w:lang w:eastAsia="lt-LT"/>
              </w:rPr>
              <w:t>nekeičiamas, grąžinamas/</w:t>
            </w:r>
          </w:p>
          <w:p w14:paraId="5C1A01ED" w14:textId="77777777" w:rsidR="00F53C9D" w:rsidRPr="00F667EF" w:rsidRDefault="00F53C9D">
            <w:pPr>
              <w:suppressAutoHyphens w:val="0"/>
              <w:jc w:val="center"/>
              <w:rPr>
                <w:sz w:val="16"/>
                <w:szCs w:val="16"/>
                <w:lang w:eastAsia="lt-LT"/>
              </w:rPr>
            </w:pPr>
            <w:r w:rsidRPr="00F667EF">
              <w:rPr>
                <w:sz w:val="16"/>
                <w:szCs w:val="16"/>
                <w:lang w:eastAsia="lt-LT"/>
              </w:rPr>
              <w:t>negrąžinamas)</w:t>
            </w:r>
          </w:p>
        </w:tc>
        <w:tc>
          <w:tcPr>
            <w:tcW w:w="501" w:type="pct"/>
            <w:shd w:val="clear" w:color="auto" w:fill="auto"/>
          </w:tcPr>
          <w:p w14:paraId="6CC8C905" w14:textId="77777777" w:rsidR="00F53C9D" w:rsidRPr="00F667EF" w:rsidRDefault="00F53C9D">
            <w:pPr>
              <w:suppressAutoHyphens w:val="0"/>
              <w:jc w:val="center"/>
              <w:rPr>
                <w:sz w:val="16"/>
                <w:szCs w:val="16"/>
                <w:lang w:eastAsia="lt-LT"/>
              </w:rPr>
            </w:pPr>
            <w:r w:rsidRPr="00F667EF">
              <w:rPr>
                <w:sz w:val="16"/>
                <w:szCs w:val="16"/>
                <w:lang w:eastAsia="lt-LT"/>
              </w:rPr>
              <w:t>Keičiamų ar grąžinamų bilietų priemoka/bauda</w:t>
            </w:r>
          </w:p>
        </w:tc>
      </w:tr>
      <w:tr w:rsidR="00F667EF" w:rsidRPr="00F667EF" w14:paraId="0805083A" w14:textId="77777777">
        <w:tc>
          <w:tcPr>
            <w:tcW w:w="5000" w:type="pct"/>
            <w:gridSpan w:val="12"/>
            <w:shd w:val="clear" w:color="auto" w:fill="auto"/>
          </w:tcPr>
          <w:p w14:paraId="163846E9" w14:textId="77777777" w:rsidR="00F53C9D" w:rsidRPr="004767F0" w:rsidRDefault="00F53C9D">
            <w:pPr>
              <w:suppressAutoHyphens w:val="0"/>
              <w:jc w:val="both"/>
              <w:rPr>
                <w:iCs/>
                <w:sz w:val="16"/>
                <w:szCs w:val="16"/>
                <w:bdr w:val="none" w:sz="0" w:space="0" w:color="auto" w:frame="1"/>
                <w:shd w:val="clear" w:color="auto" w:fill="FFFFFF"/>
                <w:lang w:val="pt-BR" w:eastAsia="lt-LT"/>
              </w:rPr>
            </w:pPr>
            <w:r w:rsidRPr="00F667EF">
              <w:rPr>
                <w:b/>
                <w:sz w:val="16"/>
                <w:szCs w:val="16"/>
                <w:lang w:eastAsia="lt-LT"/>
              </w:rPr>
              <w:t xml:space="preserve">Visas kelionės laikas pirmyn ir atgal valandomis ir minutėmis* </w:t>
            </w:r>
          </w:p>
        </w:tc>
      </w:tr>
    </w:tbl>
    <w:p w14:paraId="441959A9" w14:textId="77777777" w:rsidR="00F53C9D" w:rsidRPr="00F667EF" w:rsidRDefault="00F53C9D" w:rsidP="00F53C9D">
      <w:pPr>
        <w:suppressAutoHyphens w:val="0"/>
        <w:ind w:firstLine="567"/>
        <w:jc w:val="both"/>
        <w:rPr>
          <w:rFonts w:eastAsia="Calibri"/>
          <w:szCs w:val="24"/>
          <w:lang w:eastAsia="en-US"/>
        </w:rPr>
      </w:pPr>
      <w:r w:rsidRPr="00F667EF">
        <w:rPr>
          <w:rFonts w:eastAsia="Calibri"/>
          <w:szCs w:val="24"/>
          <w:lang w:eastAsia="en-US"/>
        </w:rPr>
        <w:t>10.4. Tiekėjas, teikdamas kelionės pasiūlymus, Perkančiajai organizacijai paprašius privalo pateikti išrašus iš rezervacinės sistemos, kuriuose turi būti nurodyti maršrutai, mokesčiai, tarifai, nuolaidos, apribojimai (grąžinimo ir keitimo sąlygos), galutinė kelionės kaina ir kita Perkančiosios organizacijos reikalaujama informacija.</w:t>
      </w:r>
    </w:p>
    <w:p w14:paraId="1B9171E7" w14:textId="77777777" w:rsidR="00F53C9D" w:rsidRPr="00F667EF" w:rsidRDefault="00F53C9D" w:rsidP="00F53C9D">
      <w:pPr>
        <w:suppressAutoHyphens w:val="0"/>
        <w:ind w:firstLine="567"/>
        <w:jc w:val="both"/>
        <w:rPr>
          <w:rFonts w:eastAsia="Calibri"/>
          <w:szCs w:val="24"/>
          <w:lang w:eastAsia="en-US"/>
        </w:rPr>
      </w:pPr>
      <w:r w:rsidRPr="00F667EF">
        <w:rPr>
          <w:rFonts w:eastAsia="Calibri"/>
          <w:szCs w:val="24"/>
          <w:lang w:eastAsia="en-US"/>
        </w:rPr>
        <w:t xml:space="preserve">10.5. Perkančioji organizacija gali paprašyti tiekėjo pateikti momentines ekrano kopijas </w:t>
      </w:r>
      <w:r w:rsidRPr="00F667EF">
        <w:rPr>
          <w:rFonts w:eastAsia="Calibri"/>
          <w:i/>
          <w:szCs w:val="24"/>
          <w:lang w:eastAsia="en-US"/>
        </w:rPr>
        <w:t>(</w:t>
      </w:r>
      <w:r w:rsidRPr="00F667EF">
        <w:rPr>
          <w:rFonts w:eastAsia="Calibri"/>
          <w:szCs w:val="24"/>
          <w:lang w:eastAsia="en-US"/>
        </w:rPr>
        <w:t>anglų k.</w:t>
      </w:r>
      <w:r w:rsidRPr="00F667EF">
        <w:rPr>
          <w:rFonts w:eastAsia="Calibri"/>
          <w:i/>
          <w:szCs w:val="24"/>
          <w:lang w:eastAsia="en-US"/>
        </w:rPr>
        <w:t xml:space="preserve"> print screen), </w:t>
      </w:r>
      <w:r w:rsidRPr="00F667EF">
        <w:rPr>
          <w:rFonts w:eastAsia="Calibri"/>
          <w:szCs w:val="24"/>
          <w:lang w:eastAsia="en-US"/>
        </w:rPr>
        <w:t xml:space="preserve">kuriose matytųsi paieškos rezultatai ir kiti galimi kelionės maršrutai, kurių tiekėjas nepasiūlė. </w:t>
      </w:r>
    </w:p>
    <w:p w14:paraId="35CB65AA" w14:textId="77777777" w:rsidR="00F53C9D" w:rsidRPr="00F667EF" w:rsidRDefault="00F53C9D" w:rsidP="00F53C9D">
      <w:pPr>
        <w:suppressAutoHyphens w:val="0"/>
        <w:ind w:firstLine="567"/>
        <w:jc w:val="both"/>
        <w:rPr>
          <w:rFonts w:eastAsia="Calibri"/>
          <w:szCs w:val="24"/>
          <w:u w:val="single"/>
          <w:lang w:eastAsia="en-US"/>
        </w:rPr>
      </w:pPr>
      <w:r w:rsidRPr="00F667EF">
        <w:rPr>
          <w:rFonts w:eastAsia="Calibri"/>
          <w:szCs w:val="24"/>
          <w:u w:val="single"/>
          <w:lang w:eastAsia="en-US"/>
        </w:rPr>
        <w:t>10.</w:t>
      </w:r>
      <w:r w:rsidRPr="00F667EF">
        <w:rPr>
          <w:rFonts w:eastAsia="Calibri"/>
          <w:szCs w:val="24"/>
          <w:u w:val="single"/>
          <w:lang w:val="pt-BR" w:eastAsia="en-US"/>
        </w:rPr>
        <w:t>6</w:t>
      </w:r>
      <w:r w:rsidRPr="00F667EF">
        <w:rPr>
          <w:rFonts w:eastAsia="Calibri"/>
          <w:szCs w:val="24"/>
          <w:u w:val="single"/>
          <w:lang w:eastAsia="en-US"/>
        </w:rPr>
        <w:t>. Organizuodamas kelionę oro transportu tiekėjas turi:</w:t>
      </w:r>
    </w:p>
    <w:p w14:paraId="5707EDD1" w14:textId="77777777" w:rsidR="00F53C9D" w:rsidRPr="00F667EF" w:rsidRDefault="00F53C9D" w:rsidP="00F53C9D">
      <w:pPr>
        <w:suppressAutoHyphens w:val="0"/>
        <w:ind w:firstLine="567"/>
        <w:jc w:val="both"/>
        <w:rPr>
          <w:rFonts w:eastAsia="Calibri"/>
          <w:szCs w:val="24"/>
          <w:lang w:eastAsia="en-US"/>
        </w:rPr>
      </w:pPr>
      <w:r w:rsidRPr="00F667EF">
        <w:rPr>
          <w:rFonts w:eastAsia="Calibri"/>
          <w:szCs w:val="24"/>
          <w:lang w:eastAsia="en-US"/>
        </w:rPr>
        <w:lastRenderedPageBreak/>
        <w:t>10.6.1. organizuoti aviabilietų užsakymą, keitimą, grąžinimą;</w:t>
      </w:r>
    </w:p>
    <w:p w14:paraId="663B5A91" w14:textId="77777777" w:rsidR="00F53C9D" w:rsidRPr="00F667EF" w:rsidRDefault="00F53C9D" w:rsidP="00F53C9D">
      <w:pPr>
        <w:suppressAutoHyphens w:val="0"/>
        <w:ind w:firstLine="567"/>
        <w:jc w:val="both"/>
        <w:rPr>
          <w:rFonts w:eastAsia="Calibri"/>
          <w:szCs w:val="24"/>
          <w:lang w:eastAsia="en-US"/>
        </w:rPr>
      </w:pPr>
      <w:r w:rsidRPr="00F667EF">
        <w:rPr>
          <w:rFonts w:eastAsia="Calibri"/>
          <w:szCs w:val="24"/>
          <w:lang w:eastAsia="en-US"/>
        </w:rPr>
        <w:t>10.6.2.</w:t>
      </w:r>
      <w:r w:rsidRPr="00F667EF">
        <w:rPr>
          <w:rFonts w:ascii="Calibri" w:eastAsia="Calibri" w:hAnsi="Calibri"/>
          <w:i/>
          <w:sz w:val="22"/>
          <w:szCs w:val="22"/>
          <w:lang w:eastAsia="en-US"/>
        </w:rPr>
        <w:t xml:space="preserve"> </w:t>
      </w:r>
      <w:r w:rsidRPr="00F667EF">
        <w:rPr>
          <w:rFonts w:eastAsia="Calibri"/>
          <w:szCs w:val="24"/>
          <w:lang w:eastAsia="en-US"/>
        </w:rPr>
        <w:t>vykdyti Perkančiosios organizacijos darbuotojų registraciją į skrydžius ir pateikti skrydžio įlaipinimo kortelę nurodytu el. paštu. Perkančioji organizacija įsipareigoja galutinio užsakymo patvirtinimo momentu pateikti reikalingą informaciją išankstinei registracijai į skrydį vykdyti. Perkančiosios organizacijos prašymu, atliekant išankstinę registraciją, parinkti Perkančiosios organizacijos pageidaujamas vietas;</w:t>
      </w:r>
    </w:p>
    <w:p w14:paraId="0E0E5F3F" w14:textId="77777777" w:rsidR="00F53C9D" w:rsidRPr="00F667EF" w:rsidRDefault="00F53C9D" w:rsidP="00F53C9D">
      <w:pPr>
        <w:suppressAutoHyphens w:val="0"/>
        <w:ind w:firstLine="567"/>
        <w:jc w:val="both"/>
        <w:rPr>
          <w:rFonts w:eastAsia="Calibri"/>
          <w:szCs w:val="24"/>
          <w:lang w:eastAsia="en-US"/>
        </w:rPr>
      </w:pPr>
      <w:r w:rsidRPr="00F667EF">
        <w:rPr>
          <w:rFonts w:eastAsia="Calibri"/>
          <w:szCs w:val="24"/>
          <w:lang w:eastAsia="en-US"/>
        </w:rPr>
        <w:t>10.6.3. užsakyti registruoto bagažo gabenimo paslaugą (jei yra poreikis);</w:t>
      </w:r>
    </w:p>
    <w:p w14:paraId="58689CF2" w14:textId="77777777" w:rsidR="00F53C9D" w:rsidRPr="00F667EF" w:rsidRDefault="00F53C9D" w:rsidP="00F53C9D">
      <w:pPr>
        <w:suppressAutoHyphens w:val="0"/>
        <w:ind w:firstLine="567"/>
        <w:jc w:val="both"/>
        <w:rPr>
          <w:rFonts w:eastAsia="Calibri"/>
          <w:szCs w:val="24"/>
          <w:lang w:eastAsia="en-US"/>
        </w:rPr>
      </w:pPr>
      <w:r w:rsidRPr="00F667EF">
        <w:rPr>
          <w:rFonts w:eastAsia="Calibri"/>
          <w:szCs w:val="24"/>
          <w:lang w:eastAsia="en-US"/>
        </w:rPr>
        <w:t>10.6.4. atstovauti Perkančiosios organizacijos interesams ir bendrauti su aviakompanija dėl dingusio ar sugadinto bagažo;</w:t>
      </w:r>
    </w:p>
    <w:p w14:paraId="4059DE6F" w14:textId="77777777" w:rsidR="00F53C9D" w:rsidRPr="00F667EF" w:rsidRDefault="00F53C9D" w:rsidP="00F53C9D">
      <w:pPr>
        <w:suppressAutoHyphens w:val="0"/>
        <w:ind w:firstLine="567"/>
        <w:jc w:val="both"/>
        <w:rPr>
          <w:rFonts w:eastAsia="Calibri"/>
          <w:szCs w:val="24"/>
          <w:lang w:eastAsia="en-US"/>
        </w:rPr>
      </w:pPr>
      <w:r w:rsidRPr="00F667EF">
        <w:rPr>
          <w:rFonts w:eastAsia="Calibri"/>
          <w:szCs w:val="24"/>
          <w:lang w:eastAsia="en-US"/>
        </w:rPr>
        <w:t>10.6.5. organizuoti apgyvendinimą ir teikti pagalbą skrydžių vėlavimo, atšaukimo, atidėjimo ar atsisakymo vežti atvejais;</w:t>
      </w:r>
    </w:p>
    <w:p w14:paraId="52B71F17" w14:textId="19181C3C" w:rsidR="00F53C9D" w:rsidRPr="00F667EF" w:rsidRDefault="00F53C9D" w:rsidP="00F53C9D">
      <w:pPr>
        <w:suppressAutoHyphens w:val="0"/>
        <w:ind w:firstLine="567"/>
        <w:jc w:val="both"/>
        <w:rPr>
          <w:rFonts w:eastAsia="Calibri"/>
          <w:szCs w:val="24"/>
          <w:lang w:eastAsia="en-US"/>
        </w:rPr>
      </w:pPr>
      <w:r w:rsidRPr="00F667EF">
        <w:rPr>
          <w:rFonts w:eastAsia="Calibri"/>
          <w:szCs w:val="24"/>
          <w:lang w:eastAsia="en-US"/>
        </w:rPr>
        <w:t>10.6.6. organizuoti kompensavimo už atidėtą ar atšauktą skrydį, dėl dingusio bagažo procedūras</w:t>
      </w:r>
      <w:r w:rsidR="006B22E9" w:rsidRPr="00F667EF">
        <w:rPr>
          <w:rFonts w:eastAsia="Calibri"/>
          <w:szCs w:val="24"/>
          <w:lang w:eastAsia="en-US"/>
        </w:rPr>
        <w:t>;</w:t>
      </w:r>
    </w:p>
    <w:p w14:paraId="56309C3B" w14:textId="77777777" w:rsidR="00F53C9D" w:rsidRPr="004767F0" w:rsidRDefault="00F53C9D" w:rsidP="00F53C9D">
      <w:pPr>
        <w:suppressAutoHyphens w:val="0"/>
        <w:ind w:firstLine="567"/>
        <w:jc w:val="both"/>
        <w:rPr>
          <w:rFonts w:eastAsia="Calibri"/>
          <w:szCs w:val="24"/>
          <w:lang w:val="pt-BR" w:eastAsia="en-US"/>
        </w:rPr>
      </w:pPr>
      <w:r w:rsidRPr="00F667EF">
        <w:rPr>
          <w:rFonts w:eastAsia="Calibri"/>
          <w:szCs w:val="24"/>
          <w:lang w:eastAsia="en-US"/>
        </w:rPr>
        <w:t>10.6.</w:t>
      </w:r>
      <w:r w:rsidRPr="00F667EF">
        <w:rPr>
          <w:rFonts w:eastAsia="Calibri"/>
          <w:szCs w:val="24"/>
          <w:lang w:val="pt-BR" w:eastAsia="en-US"/>
        </w:rPr>
        <w:t>7</w:t>
      </w:r>
      <w:r w:rsidRPr="00F667EF">
        <w:rPr>
          <w:rFonts w:eastAsia="Calibri"/>
          <w:szCs w:val="24"/>
          <w:lang w:eastAsia="en-US"/>
        </w:rPr>
        <w:t>. spręsti visas kitas kelionės metu atsiradusias problemas.</w:t>
      </w:r>
    </w:p>
    <w:p w14:paraId="21E66C56" w14:textId="77777777" w:rsidR="00F53C9D" w:rsidRPr="00F667EF" w:rsidRDefault="00F53C9D" w:rsidP="00F53C9D">
      <w:pPr>
        <w:suppressAutoHyphens w:val="0"/>
        <w:jc w:val="both"/>
        <w:rPr>
          <w:rFonts w:eastAsia="Calibri"/>
          <w:szCs w:val="24"/>
          <w:lang w:eastAsia="en-US"/>
        </w:rPr>
      </w:pPr>
    </w:p>
    <w:p w14:paraId="1FD6DE1C" w14:textId="1E65EC8A" w:rsidR="00F53C9D" w:rsidRPr="00F667EF" w:rsidRDefault="00F53C9D" w:rsidP="00F53C9D">
      <w:pPr>
        <w:suppressAutoHyphens w:val="0"/>
        <w:ind w:firstLine="567"/>
        <w:jc w:val="both"/>
        <w:rPr>
          <w:rFonts w:eastAsia="Calibri"/>
          <w:szCs w:val="24"/>
          <w:lang w:eastAsia="en-US"/>
        </w:rPr>
      </w:pPr>
      <w:r w:rsidRPr="00F667EF">
        <w:rPr>
          <w:rFonts w:eastAsia="Calibri"/>
          <w:b/>
          <w:szCs w:val="24"/>
          <w:lang w:val="pt-BR" w:eastAsia="en-US"/>
        </w:rPr>
        <w:t>11</w:t>
      </w:r>
      <w:r w:rsidRPr="00F667EF">
        <w:rPr>
          <w:rFonts w:eastAsia="Calibri"/>
          <w:b/>
          <w:szCs w:val="24"/>
          <w:lang w:eastAsia="en-US"/>
        </w:rPr>
        <w:t xml:space="preserve">. Kelionės </w:t>
      </w:r>
      <w:r w:rsidR="006B22E9" w:rsidRPr="00F667EF">
        <w:rPr>
          <w:rFonts w:eastAsia="Calibri"/>
          <w:b/>
          <w:szCs w:val="24"/>
          <w:lang w:eastAsia="en-US"/>
        </w:rPr>
        <w:t xml:space="preserve">į užsienį </w:t>
      </w:r>
      <w:r w:rsidRPr="00F667EF">
        <w:rPr>
          <w:rFonts w:eastAsia="Calibri"/>
          <w:b/>
          <w:szCs w:val="24"/>
          <w:lang w:eastAsia="en-US"/>
        </w:rPr>
        <w:t>sausumos ir vandens transportu organizavimas</w:t>
      </w:r>
      <w:r w:rsidRPr="00F667EF">
        <w:rPr>
          <w:rFonts w:eastAsia="Calibri"/>
          <w:szCs w:val="24"/>
          <w:lang w:eastAsia="en-US"/>
        </w:rPr>
        <w:t>:</w:t>
      </w:r>
    </w:p>
    <w:p w14:paraId="11139ADC" w14:textId="77777777" w:rsidR="00F53C9D" w:rsidRPr="00F667EF" w:rsidRDefault="00F53C9D" w:rsidP="00F53C9D">
      <w:pPr>
        <w:suppressAutoHyphens w:val="0"/>
        <w:ind w:firstLine="567"/>
        <w:jc w:val="both"/>
        <w:rPr>
          <w:rFonts w:eastAsia="Calibri"/>
          <w:szCs w:val="24"/>
          <w:lang w:eastAsia="en-US"/>
        </w:rPr>
      </w:pPr>
      <w:r w:rsidRPr="00F667EF">
        <w:rPr>
          <w:rFonts w:eastAsia="Calibri"/>
          <w:szCs w:val="24"/>
          <w:lang w:eastAsia="en-US"/>
        </w:rPr>
        <w:t>11.1. Tiekėjas teikia autobusų, traukinių ir vandens transporto bilietų rezervacijos ir jų pardavimo (jei įmanoma) paslaugas.</w:t>
      </w:r>
    </w:p>
    <w:p w14:paraId="3828B6B9" w14:textId="77777777" w:rsidR="00F53C9D" w:rsidRPr="00F667EF" w:rsidRDefault="00F53C9D" w:rsidP="00F53C9D">
      <w:pPr>
        <w:suppressAutoHyphens w:val="0"/>
        <w:ind w:firstLine="567"/>
        <w:jc w:val="both"/>
        <w:rPr>
          <w:rFonts w:eastAsia="Calibri"/>
          <w:szCs w:val="24"/>
          <w:lang w:eastAsia="en-US"/>
        </w:rPr>
      </w:pPr>
      <w:r w:rsidRPr="00F667EF">
        <w:rPr>
          <w:rFonts w:eastAsia="Calibri"/>
          <w:szCs w:val="24"/>
          <w:lang w:eastAsia="en-US"/>
        </w:rPr>
        <w:t xml:space="preserve">11.2. </w:t>
      </w:r>
      <w:r w:rsidRPr="00F667EF">
        <w:rPr>
          <w:szCs w:val="24"/>
          <w:lang w:eastAsia="lt-LT"/>
        </w:rPr>
        <w:t>Tiekėjas, siūlydamas kelionių autobusais nuomos paslaugas, turi pateikti pasiūlymus vykti su ne žemesnio kaip Euro5 standarto autobusais. Kai siūloma kelionės maršrutiniais autobusais paslauga, šis reikalavimas netaikomas</w:t>
      </w:r>
      <w:r w:rsidRPr="00F667EF">
        <w:rPr>
          <w:rFonts w:eastAsia="Calibri"/>
          <w:szCs w:val="24"/>
          <w:lang w:eastAsia="en-US"/>
        </w:rPr>
        <w:t xml:space="preserve">. </w:t>
      </w:r>
    </w:p>
    <w:p w14:paraId="0CF6B805" w14:textId="77777777" w:rsidR="00F53C9D" w:rsidRPr="00F667EF" w:rsidRDefault="00F53C9D" w:rsidP="2B0FFDF4">
      <w:pPr>
        <w:suppressAutoHyphens w:val="0"/>
        <w:ind w:firstLine="567"/>
        <w:jc w:val="both"/>
        <w:rPr>
          <w:rFonts w:eastAsia="Calibri"/>
          <w:lang w:eastAsia="en-US"/>
        </w:rPr>
      </w:pPr>
      <w:r w:rsidRPr="00F667EF">
        <w:rPr>
          <w:rFonts w:eastAsia="Calibri"/>
          <w:lang w:eastAsia="en-US"/>
        </w:rPr>
        <w:t>11.3. Perkančiajai organizacijai turi būti leidžiama keisti arba grąžinti bilietus be apribojimų, jei tai leidžia vežėjų nustatytos bilietų pardavimo taisyklės. Jei šios taisyklės to daryti neleidžia, bilietai keičiami arba grąžinami su atitinkamų vežėjų bilietų pardavimo taisyklėse nustatyta priemoka arba bauda, apie kurią Perkančioji organizacija privalo būti informuota prieš įsigyjant bilietą.</w:t>
      </w:r>
    </w:p>
    <w:p w14:paraId="6FFE3F00" w14:textId="77777777" w:rsidR="00F53C9D" w:rsidRPr="00F667EF" w:rsidRDefault="00F53C9D" w:rsidP="00F53C9D">
      <w:pPr>
        <w:suppressAutoHyphens w:val="0"/>
        <w:ind w:firstLine="567"/>
        <w:jc w:val="both"/>
        <w:rPr>
          <w:rFonts w:eastAsia="Calibri"/>
          <w:szCs w:val="24"/>
          <w:lang w:eastAsia="en-US"/>
        </w:rPr>
      </w:pPr>
      <w:r w:rsidRPr="00F667EF">
        <w:rPr>
          <w:rFonts w:eastAsia="Calibri"/>
          <w:lang w:eastAsia="en-US"/>
        </w:rPr>
        <w:t xml:space="preserve">11.4. Esant poreikiui, tiekėjas turi organizuoti transportą iš oro uosto, viešbučio ir atgal. </w:t>
      </w:r>
    </w:p>
    <w:p w14:paraId="5FA23CE7" w14:textId="71B0B236" w:rsidR="58773EF1" w:rsidRPr="00F667EF" w:rsidRDefault="58773EF1" w:rsidP="225C936D">
      <w:pPr>
        <w:ind w:firstLine="567"/>
        <w:jc w:val="both"/>
        <w:rPr>
          <w:rFonts w:eastAsia="Calibri"/>
          <w:lang w:eastAsia="en-US"/>
        </w:rPr>
      </w:pPr>
      <w:r w:rsidRPr="00F667EF">
        <w:rPr>
          <w:rFonts w:eastAsia="Calibri"/>
          <w:lang w:eastAsia="en-US"/>
        </w:rPr>
        <w:t xml:space="preserve">11.5. Esant poreikiui, tiekėjas turi organizuoti transportą reikalingu maršrutu </w:t>
      </w:r>
      <w:r w:rsidR="4F50F108" w:rsidRPr="00F667EF">
        <w:rPr>
          <w:rFonts w:eastAsia="Calibri"/>
          <w:lang w:eastAsia="en-US"/>
        </w:rPr>
        <w:t>7 asmenų grupėms.</w:t>
      </w:r>
    </w:p>
    <w:p w14:paraId="07C3E322" w14:textId="77777777" w:rsidR="00F53C9D" w:rsidRPr="00F667EF" w:rsidRDefault="00F53C9D" w:rsidP="00F53C9D">
      <w:pPr>
        <w:suppressAutoHyphens w:val="0"/>
        <w:ind w:firstLine="567"/>
        <w:jc w:val="both"/>
        <w:rPr>
          <w:rFonts w:eastAsia="Calibri"/>
          <w:b/>
          <w:szCs w:val="24"/>
          <w:lang w:eastAsia="en-US"/>
        </w:rPr>
      </w:pPr>
    </w:p>
    <w:p w14:paraId="00ED33D9" w14:textId="1CF6299F" w:rsidR="00F53C9D" w:rsidRPr="00F667EF" w:rsidRDefault="00F53C9D" w:rsidP="00F53C9D">
      <w:pPr>
        <w:suppressAutoHyphens w:val="0"/>
        <w:ind w:firstLine="567"/>
        <w:jc w:val="both"/>
        <w:rPr>
          <w:rFonts w:eastAsia="Calibri"/>
          <w:szCs w:val="24"/>
          <w:lang w:eastAsia="en-US"/>
        </w:rPr>
      </w:pPr>
      <w:r w:rsidRPr="00F667EF">
        <w:rPr>
          <w:rFonts w:eastAsia="Calibri"/>
          <w:b/>
          <w:szCs w:val="24"/>
          <w:lang w:eastAsia="en-US"/>
        </w:rPr>
        <w:t xml:space="preserve">12. Viešbučio </w:t>
      </w:r>
      <w:r w:rsidR="006B22E9" w:rsidRPr="00F667EF">
        <w:rPr>
          <w:rFonts w:eastAsia="Calibri"/>
          <w:b/>
          <w:szCs w:val="24"/>
          <w:lang w:eastAsia="en-US"/>
        </w:rPr>
        <w:t xml:space="preserve">užsienyje </w:t>
      </w:r>
      <w:r w:rsidRPr="00F667EF">
        <w:rPr>
          <w:rFonts w:eastAsia="Calibri"/>
          <w:b/>
          <w:szCs w:val="24"/>
          <w:lang w:eastAsia="en-US"/>
        </w:rPr>
        <w:t>rezervavimo ir apgyvendinimo jame organizavimo paslaugos</w:t>
      </w:r>
      <w:r w:rsidRPr="00F667EF">
        <w:rPr>
          <w:rFonts w:eastAsia="Calibri"/>
          <w:szCs w:val="24"/>
          <w:lang w:eastAsia="en-US"/>
        </w:rPr>
        <w:t>:</w:t>
      </w:r>
    </w:p>
    <w:p w14:paraId="26EAAA8E" w14:textId="7609B9A5" w:rsidR="00F53C9D" w:rsidRPr="00F667EF" w:rsidRDefault="00F53C9D" w:rsidP="2B0FFDF4">
      <w:pPr>
        <w:suppressAutoHyphens w:val="0"/>
        <w:ind w:firstLine="567"/>
        <w:jc w:val="both"/>
        <w:rPr>
          <w:rFonts w:eastAsia="Calibri"/>
          <w:lang w:eastAsia="en-US"/>
        </w:rPr>
      </w:pPr>
      <w:r w:rsidRPr="00F667EF">
        <w:rPr>
          <w:rFonts w:eastAsia="Calibri"/>
          <w:lang w:eastAsia="en-US"/>
        </w:rPr>
        <w:t xml:space="preserve">12.1. Tiekėjas, atsižvelgdamas į Perkančiosios organizacijos užsakyme nurodytą informaciją ir apgyvendinimo siūlymų reikalavimus, turi pateikti ne mažiau kaip </w:t>
      </w:r>
      <w:r w:rsidR="006B22E9" w:rsidRPr="00F667EF">
        <w:rPr>
          <w:rFonts w:eastAsia="Calibri"/>
          <w:lang w:eastAsia="en-US"/>
        </w:rPr>
        <w:t>3</w:t>
      </w:r>
      <w:r w:rsidRPr="00F667EF">
        <w:rPr>
          <w:rFonts w:eastAsia="Calibri"/>
          <w:lang w:eastAsia="en-US"/>
        </w:rPr>
        <w:t xml:space="preserve"> patogiausius ir ekonomiškiausius viešbučių pasiūlymus </w:t>
      </w:r>
      <w:r w:rsidRPr="00F667EF">
        <w:rPr>
          <w:rFonts w:eastAsia="Calibri"/>
          <w:b/>
          <w:bCs/>
          <w:lang w:eastAsia="en-US"/>
        </w:rPr>
        <w:t>mažiausia tuo metu rinkoje esančia kaina</w:t>
      </w:r>
      <w:r w:rsidRPr="00F667EF">
        <w:rPr>
          <w:rFonts w:eastAsia="Calibri"/>
          <w:lang w:eastAsia="en-US"/>
        </w:rPr>
        <w:t>, iš kurių Perkančioji organizacija išsirenka optimalų, jos poreikius atitinkantį pasiūlymą.</w:t>
      </w:r>
    </w:p>
    <w:p w14:paraId="139DCF33" w14:textId="68E987AE" w:rsidR="00F53C9D" w:rsidRPr="00F667EF" w:rsidRDefault="00F53C9D" w:rsidP="00F53C9D">
      <w:pPr>
        <w:suppressAutoHyphens w:val="0"/>
        <w:ind w:firstLine="567"/>
        <w:jc w:val="both"/>
        <w:rPr>
          <w:rFonts w:eastAsia="Calibri"/>
          <w:szCs w:val="24"/>
          <w:lang w:eastAsia="en-US"/>
        </w:rPr>
      </w:pPr>
      <w:r w:rsidRPr="00F667EF">
        <w:rPr>
          <w:rFonts w:eastAsia="Calibri"/>
          <w:szCs w:val="24"/>
          <w:lang w:eastAsia="en-US"/>
        </w:rPr>
        <w:t xml:space="preserve">12.2. </w:t>
      </w:r>
      <w:r w:rsidR="006A2E7E">
        <w:rPr>
          <w:rFonts w:eastAsia="Calibri"/>
          <w:szCs w:val="24"/>
          <w:lang w:eastAsia="en-US"/>
        </w:rPr>
        <w:t>T</w:t>
      </w:r>
      <w:r w:rsidRPr="00F667EF">
        <w:rPr>
          <w:rFonts w:eastAsia="Calibri"/>
          <w:szCs w:val="24"/>
          <w:lang w:eastAsia="en-US"/>
        </w:rPr>
        <w:t>uri būti siūlomi:</w:t>
      </w:r>
    </w:p>
    <w:p w14:paraId="28228CB1" w14:textId="77777777" w:rsidR="00F53C9D" w:rsidRPr="00F667EF" w:rsidRDefault="00F53C9D" w:rsidP="00F53C9D">
      <w:pPr>
        <w:suppressAutoHyphens w:val="0"/>
        <w:ind w:firstLine="567"/>
        <w:jc w:val="both"/>
        <w:rPr>
          <w:rFonts w:eastAsia="Calibri"/>
          <w:szCs w:val="24"/>
          <w:lang w:eastAsia="en-US"/>
        </w:rPr>
      </w:pPr>
      <w:r w:rsidRPr="00F667EF">
        <w:rPr>
          <w:rFonts w:eastAsia="Calibri"/>
          <w:szCs w:val="24"/>
          <w:lang w:eastAsia="en-US"/>
        </w:rPr>
        <w:t xml:space="preserve">12.2.1. vienviečio standartinio tipo kambariai su pusryčiais ir nemokama bevielio interneto ryšio paslauga (wi-fi) kambaryje; </w:t>
      </w:r>
    </w:p>
    <w:p w14:paraId="507C2420" w14:textId="77777777" w:rsidR="00F53C9D" w:rsidRPr="00F667EF" w:rsidRDefault="00F53C9D" w:rsidP="00F53C9D">
      <w:pPr>
        <w:suppressAutoHyphens w:val="0"/>
        <w:ind w:firstLine="567"/>
        <w:jc w:val="both"/>
        <w:rPr>
          <w:rFonts w:eastAsia="Calibri"/>
          <w:szCs w:val="24"/>
          <w:lang w:eastAsia="en-US"/>
        </w:rPr>
      </w:pPr>
      <w:r w:rsidRPr="00F667EF">
        <w:rPr>
          <w:rFonts w:eastAsia="Calibri"/>
          <w:szCs w:val="24"/>
          <w:lang w:eastAsia="en-US"/>
        </w:rPr>
        <w:t>12.2.2. ne žemesnės nei 3* (trijų žvaigždučių) klasės viešbučiuose;</w:t>
      </w:r>
    </w:p>
    <w:p w14:paraId="4582BC33" w14:textId="0526C0D7" w:rsidR="00F53C9D" w:rsidRPr="00F667EF" w:rsidRDefault="00F53C9D" w:rsidP="00F53C9D">
      <w:pPr>
        <w:suppressAutoHyphens w:val="0"/>
        <w:ind w:firstLine="567"/>
        <w:jc w:val="both"/>
        <w:rPr>
          <w:rFonts w:eastAsia="Calibri"/>
          <w:szCs w:val="24"/>
          <w:lang w:eastAsia="en-US"/>
        </w:rPr>
      </w:pPr>
      <w:r w:rsidRPr="00F667EF">
        <w:rPr>
          <w:rFonts w:eastAsia="Calibri"/>
          <w:szCs w:val="24"/>
          <w:lang w:eastAsia="en-US"/>
        </w:rPr>
        <w:t xml:space="preserve">12.2.3. vietovėje, </w:t>
      </w:r>
      <w:r w:rsidR="00F96E96">
        <w:rPr>
          <w:rFonts w:eastAsia="Calibri"/>
          <w:szCs w:val="24"/>
          <w:lang w:eastAsia="en-US"/>
        </w:rPr>
        <w:t xml:space="preserve">esančioje </w:t>
      </w:r>
      <w:r w:rsidRPr="00F667EF">
        <w:rPr>
          <w:rFonts w:eastAsia="Calibri"/>
          <w:szCs w:val="24"/>
          <w:lang w:eastAsia="en-US"/>
        </w:rPr>
        <w:t>ar</w:t>
      </w:r>
      <w:r w:rsidR="00F96E96">
        <w:rPr>
          <w:rFonts w:eastAsia="Calibri"/>
          <w:szCs w:val="24"/>
          <w:lang w:eastAsia="en-US"/>
        </w:rPr>
        <w:t>čiausiai</w:t>
      </w:r>
      <w:r w:rsidRPr="00F667EF">
        <w:rPr>
          <w:rFonts w:eastAsia="Calibri"/>
          <w:szCs w:val="24"/>
          <w:lang w:eastAsia="en-US"/>
        </w:rPr>
        <w:t xml:space="preserve"> renginio viet</w:t>
      </w:r>
      <w:r w:rsidR="00F96E96">
        <w:rPr>
          <w:rFonts w:eastAsia="Calibri"/>
          <w:szCs w:val="24"/>
          <w:lang w:eastAsia="en-US"/>
        </w:rPr>
        <w:t>os</w:t>
      </w:r>
      <w:r w:rsidRPr="00F667EF">
        <w:rPr>
          <w:rFonts w:eastAsia="Calibri"/>
          <w:szCs w:val="24"/>
          <w:lang w:eastAsia="en-US"/>
        </w:rPr>
        <w:t xml:space="preserve"> (ne toliau kaip 4 km) ir atsižvelgiant į susisiekimą miesto transportu tarp viešbučio ir oro uosto bei tarp viešbučio ir Perkančiosios organizacijos nurodytos renginio vietos (adreso);</w:t>
      </w:r>
    </w:p>
    <w:p w14:paraId="437AC725" w14:textId="77777777" w:rsidR="00F53C9D" w:rsidRPr="00F667EF" w:rsidRDefault="00F53C9D" w:rsidP="00F53C9D">
      <w:pPr>
        <w:suppressAutoHyphens w:val="0"/>
        <w:ind w:firstLine="567"/>
        <w:jc w:val="both"/>
        <w:rPr>
          <w:rFonts w:eastAsia="Calibri"/>
          <w:szCs w:val="24"/>
          <w:lang w:eastAsia="en-US"/>
        </w:rPr>
      </w:pPr>
      <w:r w:rsidRPr="00F667EF">
        <w:rPr>
          <w:rFonts w:eastAsia="Calibri"/>
          <w:szCs w:val="24"/>
          <w:lang w:eastAsia="en-US"/>
        </w:rPr>
        <w:t>12.2.4. apgyvendinimo vietos nuomos kaina neturi viršyti Lietuvos Respublikos Vyriausybės 2004 m. balandžio 29 d. nutarimu (toliau – Nutarimas) Nr. 526 „Dėl dienpinigių ir kitų tarnybinių komandiruočių išlaidų apmokėjimo“ (pagal užsakymo metu aktualią redakciją) patvirtintų normų ir Perkančiosios organizacijos rekomenduojamų maksimalių normų;</w:t>
      </w:r>
    </w:p>
    <w:p w14:paraId="5836AF61" w14:textId="5EF575E5" w:rsidR="00F53C9D" w:rsidRPr="00F667EF" w:rsidRDefault="00F53C9D" w:rsidP="2B0FFDF4">
      <w:pPr>
        <w:suppressAutoHyphens w:val="0"/>
        <w:ind w:firstLine="567"/>
        <w:jc w:val="both"/>
        <w:rPr>
          <w:rFonts w:eastAsia="Calibri"/>
          <w:lang w:eastAsia="en-US"/>
        </w:rPr>
      </w:pPr>
      <w:r w:rsidRPr="00F667EF">
        <w:rPr>
          <w:rFonts w:eastAsia="Calibri"/>
          <w:lang w:eastAsia="en-US"/>
        </w:rPr>
        <w:t xml:space="preserve">12.2.5. tuo atveju, kai konkrečiame viešbutyje organizuojamas renginys, į kurį vyksta Perkančiosios organizacijos atstovas, ir ši informacija nurodyta užsakyme, apgyvendinimo </w:t>
      </w:r>
      <w:r w:rsidRPr="00F667EF">
        <w:rPr>
          <w:rFonts w:eastAsia="Calibri"/>
          <w:lang w:eastAsia="en-US"/>
        </w:rPr>
        <w:lastRenderedPageBreak/>
        <w:t>paslaugą pasiūlyti nurodytame viešbutyje. Jei renginio organizatorius siūlo dalyviams specialią kainą tam tikruose viešbučiuose, tiekėjas turi pasiūlyti apgyvendinimą už specialią kainą, kurią siūlo renginio organizatorius be papildomų komisinių, jei organizatorius pasiūlo mažesnę nei tiekėjo kainą. Jeigu laisvų kambarių nėra Perkančiosios organizacijos nurodytuose renginio organizatoriaus siūlomuose viešbučiuose, pasiūlyti kitus viešbučius, esančius arčiausiai renginio vietos;</w:t>
      </w:r>
    </w:p>
    <w:p w14:paraId="44F30D61" w14:textId="09B8C236" w:rsidR="00F53C9D" w:rsidRPr="00F667EF" w:rsidRDefault="00F53C9D" w:rsidP="00F53C9D">
      <w:pPr>
        <w:suppressAutoHyphens w:val="0"/>
        <w:ind w:firstLine="567"/>
        <w:jc w:val="both"/>
        <w:rPr>
          <w:rFonts w:eastAsia="Calibri"/>
          <w:szCs w:val="24"/>
          <w:lang w:eastAsia="en-US"/>
        </w:rPr>
      </w:pPr>
      <w:r w:rsidRPr="00F667EF">
        <w:rPr>
          <w:rFonts w:eastAsia="Calibri"/>
          <w:szCs w:val="24"/>
          <w:lang w:eastAsia="en-US"/>
        </w:rPr>
        <w:t>12.2.6.  jei Perkančioji organizacija pageidauja konkretaus viešbučio, kuris atitinka vietos (1</w:t>
      </w:r>
      <w:r w:rsidR="006B22E9" w:rsidRPr="00F667EF">
        <w:rPr>
          <w:rFonts w:eastAsia="Calibri"/>
          <w:szCs w:val="24"/>
          <w:lang w:eastAsia="en-US"/>
        </w:rPr>
        <w:t>2</w:t>
      </w:r>
      <w:r w:rsidRPr="00F667EF">
        <w:rPr>
          <w:rFonts w:eastAsia="Calibri"/>
          <w:szCs w:val="24"/>
          <w:lang w:eastAsia="en-US"/>
        </w:rPr>
        <w:t>.2.3 papunktis) ir kainos (1</w:t>
      </w:r>
      <w:r w:rsidR="006B22E9" w:rsidRPr="00F667EF">
        <w:rPr>
          <w:rFonts w:eastAsia="Calibri"/>
          <w:szCs w:val="24"/>
          <w:lang w:eastAsia="en-US"/>
        </w:rPr>
        <w:t>2</w:t>
      </w:r>
      <w:r w:rsidRPr="00F667EF">
        <w:rPr>
          <w:rFonts w:eastAsia="Calibri"/>
          <w:szCs w:val="24"/>
          <w:lang w:eastAsia="en-US"/>
        </w:rPr>
        <w:t xml:space="preserve">.2.4 papunktis) kriterijus ir jo nėra tarp tiekėjo pasiūlytų </w:t>
      </w:r>
      <w:r w:rsidR="006B22E9" w:rsidRPr="00F667EF">
        <w:rPr>
          <w:rFonts w:eastAsia="Calibri"/>
          <w:szCs w:val="24"/>
          <w:lang w:eastAsia="en-US"/>
        </w:rPr>
        <w:t>3</w:t>
      </w:r>
      <w:r w:rsidRPr="00F667EF">
        <w:rPr>
          <w:rFonts w:eastAsia="Calibri"/>
          <w:szCs w:val="24"/>
          <w:lang w:eastAsia="en-US"/>
        </w:rPr>
        <w:t xml:space="preserve"> patogiausių ir ekonomiškiausių viešbučių pasiūlymų, tiekėjas turi organizuoti apgyvendinimą konkrečiame Perkančiosios organizacijos nurodytame viešbutyje;</w:t>
      </w:r>
    </w:p>
    <w:p w14:paraId="3B5526B8" w14:textId="77777777" w:rsidR="00F53C9D" w:rsidRPr="00F667EF" w:rsidRDefault="00F53C9D" w:rsidP="00F53C9D">
      <w:pPr>
        <w:suppressAutoHyphens w:val="0"/>
        <w:ind w:firstLine="567"/>
        <w:jc w:val="both"/>
        <w:rPr>
          <w:rFonts w:eastAsia="Calibri"/>
          <w:szCs w:val="24"/>
          <w:lang w:eastAsia="en-US"/>
        </w:rPr>
      </w:pPr>
      <w:r w:rsidRPr="00F667EF">
        <w:rPr>
          <w:rFonts w:eastAsia="Calibri"/>
          <w:szCs w:val="24"/>
          <w:lang w:eastAsia="en-US"/>
        </w:rPr>
        <w:t>12.2.7. užtikrinti, kad siūloma viešbučio kaina negali būti didesnė nei oficialiai skelbiama pageidaujamo / pasirinkto viešbučio kambario kainininke (viešbučio interneto puslapyje);</w:t>
      </w:r>
      <w:r w:rsidRPr="00F667EF">
        <w:rPr>
          <w:rFonts w:ascii="Calibri" w:eastAsia="Calibri" w:hAnsi="Calibri"/>
          <w:sz w:val="22"/>
          <w:szCs w:val="22"/>
          <w:lang w:eastAsia="en-US"/>
        </w:rPr>
        <w:t xml:space="preserve"> </w:t>
      </w:r>
      <w:r w:rsidRPr="00F667EF">
        <w:rPr>
          <w:rFonts w:eastAsia="Calibri"/>
          <w:szCs w:val="24"/>
          <w:lang w:eastAsia="en-US"/>
        </w:rPr>
        <w:t>jeigu viešbutis tam tikroms datoms yra paskelbęs akciją, kurios kainų (tarifų) taisyklės Perkančiajai organizacijai yra priimtinos, ir jeigu pagal akcijos pasiūlymą yra laisvų vietų, rezervuoti ir parduoti viešbučio kambarius ne didesnėmis kaip akcijos kainomis;</w:t>
      </w:r>
    </w:p>
    <w:p w14:paraId="4CBB2A93" w14:textId="77777777" w:rsidR="00F53C9D" w:rsidRPr="00F667EF" w:rsidRDefault="00F53C9D" w:rsidP="00F53C9D">
      <w:pPr>
        <w:suppressAutoHyphens w:val="0"/>
        <w:ind w:firstLine="567"/>
        <w:jc w:val="both"/>
        <w:rPr>
          <w:rFonts w:eastAsia="Calibri"/>
          <w:szCs w:val="24"/>
          <w:lang w:eastAsia="en-US"/>
        </w:rPr>
      </w:pPr>
      <w:r w:rsidRPr="00F667EF">
        <w:rPr>
          <w:rFonts w:eastAsia="Calibri"/>
          <w:szCs w:val="24"/>
          <w:lang w:eastAsia="en-US"/>
        </w:rPr>
        <w:t xml:space="preserve">12.2.8. pateikti apgyvendinimo pasiūlymus naudojantis ne mažiau kaip 3-imis skirtingomis konsolidatorių (viešbučio rezervavimo) sistemomis, įskaitant Booking.com ir atskirų viešbučių rezervavimo sistemas ar tiesiogiai iš viešbučių, jei konkrečių viešbučių nėra jokiose rezervavimo sistemose; </w:t>
      </w:r>
    </w:p>
    <w:p w14:paraId="435D190D" w14:textId="77777777" w:rsidR="00F53C9D" w:rsidRPr="00F667EF" w:rsidRDefault="00F53C9D" w:rsidP="616C6377">
      <w:pPr>
        <w:suppressAutoHyphens w:val="0"/>
        <w:ind w:firstLine="567"/>
        <w:jc w:val="both"/>
        <w:rPr>
          <w:rFonts w:eastAsia="Calibri"/>
          <w:lang w:eastAsia="en-US"/>
        </w:rPr>
      </w:pPr>
      <w:r w:rsidRPr="00F667EF">
        <w:rPr>
          <w:rFonts w:eastAsia="Calibri"/>
          <w:lang w:eastAsia="en-US"/>
        </w:rPr>
        <w:t>12.3. Tiekėjas, teikdamas apgyvendinimo pasiūlymus, pateikia šią informaciją (išrašą iš rezervacinės sistemos): viešbučio pavadinimas ir jo klasė, viešbučio adresas, apgyvendinimo trukmė, kambario tipas, kaina, atstumas nuo renginio vietos, nuolaidos, galutinė apgyvendinimo kaina. Jei teikiamas pasiūlymas iš konkretaus viešbučio, jame turi būti nurodyta tokia pati informacija, kaip iš rezervacinės sistemos. Miesto mokestį (kai toks mokestis yra taikomas) tiekėjas turi nurodyti pasiūlyme atskirai, taip pat pasiūlyme nurodomas jo apmokėjimo būdas (t. y. turi būti nurodyta, ar mokestis turės būti apmokėtas apgyvendinamam darbuotojui atvykus į viešbutį, ar Perkančiosios organizacijos lėšomis, įtraukiant šias išlaidas į sąskaitą už tiekėjo suteiktas paslaugas).</w:t>
      </w:r>
    </w:p>
    <w:p w14:paraId="6596E4C8" w14:textId="77777777" w:rsidR="00F53C9D" w:rsidRPr="00F667EF" w:rsidRDefault="00F53C9D" w:rsidP="00F53C9D">
      <w:pPr>
        <w:suppressAutoHyphens w:val="0"/>
        <w:ind w:firstLine="567"/>
        <w:jc w:val="both"/>
        <w:rPr>
          <w:rFonts w:eastAsia="Calibri"/>
          <w:szCs w:val="24"/>
          <w:lang w:eastAsia="en-US"/>
        </w:rPr>
      </w:pPr>
      <w:r w:rsidRPr="00F667EF">
        <w:rPr>
          <w:rFonts w:eastAsia="Calibri"/>
          <w:szCs w:val="24"/>
          <w:lang w:eastAsia="en-US"/>
        </w:rPr>
        <w:t xml:space="preserve">12.4. Perkančioji organizacija gali paprašyti tiekėjo pateikti momentines ekrano kopijas (anglų k. </w:t>
      </w:r>
      <w:r w:rsidRPr="00F667EF">
        <w:rPr>
          <w:rFonts w:eastAsia="Calibri"/>
          <w:i/>
          <w:szCs w:val="24"/>
          <w:lang w:eastAsia="en-US"/>
        </w:rPr>
        <w:t>print screen</w:t>
      </w:r>
      <w:r w:rsidRPr="00F667EF">
        <w:rPr>
          <w:rFonts w:eastAsia="Calibri"/>
          <w:szCs w:val="24"/>
          <w:lang w:eastAsia="en-US"/>
        </w:rPr>
        <w:t xml:space="preserve">), kuriose matytųsi paieškos rezultatai ir kiti galimi viešbučiai su kainomis, kurių Teikėjas nepasiūlė. </w:t>
      </w:r>
    </w:p>
    <w:p w14:paraId="68D3BD6C" w14:textId="77777777" w:rsidR="00F53C9D" w:rsidRPr="00F667EF" w:rsidRDefault="00F53C9D" w:rsidP="00F53C9D">
      <w:pPr>
        <w:suppressAutoHyphens w:val="0"/>
        <w:ind w:firstLine="567"/>
        <w:jc w:val="both"/>
        <w:rPr>
          <w:rFonts w:eastAsia="Calibri"/>
          <w:szCs w:val="24"/>
          <w:lang w:eastAsia="en-US"/>
        </w:rPr>
      </w:pPr>
      <w:r w:rsidRPr="00F667EF">
        <w:rPr>
          <w:rFonts w:eastAsia="Calibri"/>
          <w:szCs w:val="24"/>
          <w:lang w:eastAsia="en-US"/>
        </w:rPr>
        <w:t xml:space="preserve">12.5. Tiekėjas turi garantuoti nurodytą viešbučio rezervacijos kainą (apgyvendinimo kainą) konkrečiam užsakymui, t. y., Perkančiosios organizacijos darbuotojui nuvykus į pasirinktą viešbutį neturi būti taikomi jokie papildomi mokesčiai, išskyrus atvejus, kai atitinkamą mokestį turi susimokėti pats į šalį atvykęs darbuotojas, pavyzdžiui, miesto mokestį. </w:t>
      </w:r>
    </w:p>
    <w:p w14:paraId="1E16C03D" w14:textId="77777777" w:rsidR="00F53C9D" w:rsidRPr="00F667EF" w:rsidRDefault="00F53C9D" w:rsidP="00F53C9D">
      <w:pPr>
        <w:suppressAutoHyphens w:val="0"/>
        <w:ind w:firstLine="567"/>
        <w:jc w:val="both"/>
        <w:rPr>
          <w:rFonts w:eastAsia="Calibri"/>
          <w:szCs w:val="24"/>
          <w:lang w:eastAsia="en-US"/>
        </w:rPr>
      </w:pPr>
      <w:r w:rsidRPr="00F667EF">
        <w:rPr>
          <w:rFonts w:eastAsia="Calibri"/>
          <w:szCs w:val="24"/>
          <w:lang w:eastAsia="en-US"/>
        </w:rPr>
        <w:t>12.6. Perkančiosios organizacijos pageidavimu, pasikeitus nakvynės trukmei, tiekėjas turi sutrumpinti, atšaukti viešbučių rezervacijas be tiekėjo taikomo papildomo mokesčio, t. y., nekeičiant nustatytos vidutinės vienos nakvynės kainos. Jei dėl viešbučių taikomų taisyklių (ne dėl tiekėjo taikomų taisyklių) tokios galimybės nėra - tiekėjas apie galimą papildomą mokestį ir jo dydį, kuris būtų taikomas sutrumpinus ar atšaukus viešbučio rezervaciją</w:t>
      </w:r>
      <w:r w:rsidRPr="00F667EF">
        <w:rPr>
          <w:rFonts w:eastAsia="Calibri"/>
          <w:b/>
          <w:bCs/>
          <w:szCs w:val="24"/>
          <w:lang w:eastAsia="en-US"/>
        </w:rPr>
        <w:t>, privalo visada pranešti Perkančiajai organizacijai</w:t>
      </w:r>
      <w:r w:rsidRPr="00F667EF">
        <w:rPr>
          <w:rFonts w:eastAsia="Calibri"/>
          <w:szCs w:val="24"/>
          <w:lang w:eastAsia="en-US"/>
        </w:rPr>
        <w:t xml:space="preserve"> </w:t>
      </w:r>
      <w:r w:rsidRPr="00F667EF">
        <w:rPr>
          <w:rFonts w:eastAsia="Calibri"/>
          <w:b/>
          <w:bCs/>
          <w:szCs w:val="24"/>
          <w:lang w:eastAsia="en-US"/>
        </w:rPr>
        <w:t>pasiūlymo pateikimo metu.</w:t>
      </w:r>
      <w:r w:rsidRPr="00F667EF">
        <w:rPr>
          <w:rFonts w:eastAsia="Calibri"/>
          <w:szCs w:val="24"/>
          <w:lang w:eastAsia="en-US"/>
        </w:rPr>
        <w:t xml:space="preserve"> </w:t>
      </w:r>
    </w:p>
    <w:p w14:paraId="69D99C21" w14:textId="77777777" w:rsidR="00F53C9D" w:rsidRPr="00F667EF" w:rsidRDefault="00F53C9D" w:rsidP="00F53C9D">
      <w:pPr>
        <w:suppressAutoHyphens w:val="0"/>
        <w:ind w:firstLine="567"/>
        <w:jc w:val="both"/>
        <w:rPr>
          <w:rFonts w:eastAsia="Calibri"/>
          <w:lang w:eastAsia="en-US"/>
        </w:rPr>
      </w:pPr>
      <w:r w:rsidRPr="00F667EF">
        <w:rPr>
          <w:rFonts w:eastAsia="Calibri"/>
          <w:lang w:eastAsia="en-US"/>
        </w:rPr>
        <w:t>12.7. Perkančiajai organizacijai pranešus apie kelionės (oro, sausumos ir vandens transportu) datos pakeitimą, t. y., sutrumpinus/pailginus kelionės, kuri susijusi su viešbučio rezervacija, trukmę, tiekėjas atitinkamai turi sutrumpinti/pailginti viešbučio rezervacijos datas, nelaukdamas atskiro Perkančiosios organizacijos nurodymo.</w:t>
      </w:r>
    </w:p>
    <w:p w14:paraId="5C479220" w14:textId="77777777" w:rsidR="00F53C9D" w:rsidRPr="00F667EF" w:rsidRDefault="00F53C9D" w:rsidP="00F53C9D">
      <w:pPr>
        <w:suppressAutoHyphens w:val="0"/>
        <w:ind w:firstLine="567"/>
        <w:jc w:val="both"/>
        <w:rPr>
          <w:rFonts w:eastAsia="Calibri"/>
          <w:szCs w:val="24"/>
          <w:lang w:eastAsia="en-US"/>
        </w:rPr>
      </w:pPr>
      <w:r w:rsidRPr="00F667EF">
        <w:rPr>
          <w:rFonts w:eastAsia="Calibri"/>
          <w:szCs w:val="24"/>
          <w:lang w:eastAsia="en-US"/>
        </w:rPr>
        <w:t xml:space="preserve">12.8. Jei dėl nenumatytų aplinkybių nėra galimybės keliaujantį asmenį apgyvendinti užsakytame viešbutyje, tiekėjas privalo užtikrinti ne žemesnės klasės viešbučio suteikimą, už ne didesnę kainą nei nustatyta užsakyme. Reikalavimas taikomas tik tuo atveju, jeigu nenumatytos aplinkybės susidaro dėl apgyvendinimo įstaigos arba paslaugų tiekėjo kaltės. </w:t>
      </w:r>
    </w:p>
    <w:p w14:paraId="40BDC44B" w14:textId="77777777" w:rsidR="00F53C9D" w:rsidRPr="00F667EF" w:rsidRDefault="00F53C9D" w:rsidP="00F53C9D">
      <w:pPr>
        <w:suppressAutoHyphens w:val="0"/>
        <w:ind w:firstLine="567"/>
        <w:jc w:val="both"/>
        <w:rPr>
          <w:rFonts w:eastAsia="Calibri"/>
          <w:szCs w:val="24"/>
          <w:lang w:eastAsia="en-US"/>
        </w:rPr>
      </w:pPr>
    </w:p>
    <w:p w14:paraId="4B2055F3" w14:textId="3038A12D" w:rsidR="00F53C9D" w:rsidRPr="00F667EF" w:rsidRDefault="00F53C9D" w:rsidP="00F53C9D">
      <w:pPr>
        <w:suppressAutoHyphens w:val="0"/>
        <w:ind w:firstLine="567"/>
        <w:jc w:val="both"/>
        <w:rPr>
          <w:rFonts w:eastAsia="Calibri"/>
          <w:szCs w:val="24"/>
          <w:lang w:eastAsia="en-US"/>
        </w:rPr>
      </w:pPr>
      <w:r w:rsidRPr="00F667EF">
        <w:rPr>
          <w:rFonts w:eastAsia="Calibri"/>
          <w:b/>
          <w:szCs w:val="24"/>
          <w:lang w:eastAsia="en-US"/>
        </w:rPr>
        <w:lastRenderedPageBreak/>
        <w:t xml:space="preserve">13. Kelionės </w:t>
      </w:r>
      <w:r w:rsidR="006B22E9" w:rsidRPr="00F667EF">
        <w:rPr>
          <w:rFonts w:eastAsia="Calibri"/>
          <w:b/>
          <w:szCs w:val="24"/>
          <w:lang w:eastAsia="en-US"/>
        </w:rPr>
        <w:t xml:space="preserve">į užsienį </w:t>
      </w:r>
      <w:r w:rsidRPr="00F667EF">
        <w:rPr>
          <w:rFonts w:eastAsia="Calibri"/>
          <w:b/>
          <w:szCs w:val="24"/>
          <w:lang w:eastAsia="en-US"/>
        </w:rPr>
        <w:t>draudimo pardavimo paslaugos</w:t>
      </w:r>
      <w:r w:rsidRPr="00F667EF">
        <w:rPr>
          <w:rFonts w:eastAsia="Calibri"/>
          <w:szCs w:val="24"/>
          <w:lang w:eastAsia="en-US"/>
        </w:rPr>
        <w:t>:</w:t>
      </w:r>
    </w:p>
    <w:p w14:paraId="328E29EA" w14:textId="77777777" w:rsidR="00F53C9D" w:rsidRPr="00F667EF" w:rsidRDefault="00F53C9D" w:rsidP="00F53C9D">
      <w:pPr>
        <w:suppressAutoHyphens w:val="0"/>
        <w:ind w:firstLine="567"/>
        <w:jc w:val="both"/>
        <w:rPr>
          <w:rFonts w:eastAsia="Calibri"/>
          <w:szCs w:val="24"/>
          <w:lang w:eastAsia="en-US"/>
        </w:rPr>
      </w:pPr>
      <w:r w:rsidRPr="00F667EF">
        <w:rPr>
          <w:rFonts w:eastAsia="Calibri"/>
          <w:szCs w:val="24"/>
          <w:lang w:eastAsia="en-US"/>
        </w:rPr>
        <w:t>13.1. Perkančiajai organizacijai nurodžius, tiekėjas organizuoja vykstančiųjų į užsienį darbuotojų kelionės (medicininių išlaidų, nuo nelaimingų atsitikimų) draudimą ir bagažo praradimo draudimą, atsižvelgiant į šalį ar regioną, į kurį vykstama.</w:t>
      </w:r>
    </w:p>
    <w:p w14:paraId="12EAB94C" w14:textId="77777777" w:rsidR="00F53C9D" w:rsidRPr="00F667EF" w:rsidRDefault="00F53C9D" w:rsidP="00F53C9D">
      <w:pPr>
        <w:suppressAutoHyphens w:val="0"/>
        <w:ind w:firstLine="567"/>
        <w:jc w:val="both"/>
        <w:rPr>
          <w:rFonts w:eastAsia="Calibri"/>
          <w:szCs w:val="24"/>
          <w:lang w:eastAsia="en-US"/>
        </w:rPr>
      </w:pPr>
      <w:r w:rsidRPr="00F667EF">
        <w:rPr>
          <w:rFonts w:eastAsia="Calibri"/>
          <w:szCs w:val="24"/>
          <w:lang w:eastAsia="en-US"/>
        </w:rPr>
        <w:t>13.2. Esant poreikiui, Perkančioji organizacija turi pateikti asmens dokumentų kopijas ar kitą informaciją,  kuri yra reikalinga kelionės draudimo paslaugų užsakymui, tiekėjui užtikrinus tinkamą asmens duomenų tvarkymą teisės aktuose nustatyta tvarka.</w:t>
      </w:r>
    </w:p>
    <w:p w14:paraId="424585CE" w14:textId="77777777" w:rsidR="00F53C9D" w:rsidRPr="00F667EF" w:rsidRDefault="00F53C9D" w:rsidP="00F53C9D">
      <w:pPr>
        <w:suppressAutoHyphens w:val="0"/>
        <w:spacing w:after="240"/>
        <w:ind w:firstLine="567"/>
        <w:rPr>
          <w:rFonts w:eastAsia="Calibri"/>
          <w:b/>
          <w:szCs w:val="24"/>
          <w:lang w:eastAsia="en-US"/>
        </w:rPr>
      </w:pPr>
    </w:p>
    <w:p w14:paraId="002B13CB" w14:textId="7A6FEE36" w:rsidR="00F53C9D" w:rsidRPr="00215F86" w:rsidRDefault="00F53C9D" w:rsidP="006B22E9">
      <w:pPr>
        <w:suppressAutoHyphens w:val="0"/>
        <w:ind w:firstLine="567"/>
        <w:rPr>
          <w:rFonts w:eastAsia="Calibri"/>
          <w:b/>
          <w:szCs w:val="24"/>
          <w:lang w:eastAsia="en-US"/>
        </w:rPr>
      </w:pPr>
      <w:r w:rsidRPr="00F667EF">
        <w:rPr>
          <w:rFonts w:eastAsia="Calibri"/>
          <w:b/>
          <w:szCs w:val="24"/>
          <w:lang w:eastAsia="en-US"/>
        </w:rPr>
        <w:t>14. Vizų ir kitų kelionei</w:t>
      </w:r>
      <w:r w:rsidR="006B22E9" w:rsidRPr="00F667EF">
        <w:rPr>
          <w:rFonts w:eastAsia="Calibri"/>
          <w:b/>
          <w:szCs w:val="24"/>
          <w:lang w:eastAsia="en-US"/>
        </w:rPr>
        <w:t xml:space="preserve"> į užsienį</w:t>
      </w:r>
      <w:r w:rsidRPr="00F667EF">
        <w:rPr>
          <w:rFonts w:eastAsia="Calibri"/>
          <w:b/>
          <w:szCs w:val="24"/>
          <w:lang w:eastAsia="en-US"/>
        </w:rPr>
        <w:t xml:space="preserve"> būtinų dokumentų įforminimo bei išdavimo organizavimas:</w:t>
      </w:r>
    </w:p>
    <w:p w14:paraId="0FA31210" w14:textId="77777777" w:rsidR="00F53C9D" w:rsidRPr="00F667EF" w:rsidRDefault="00F53C9D" w:rsidP="006B22E9">
      <w:pPr>
        <w:suppressAutoHyphens w:val="0"/>
        <w:ind w:firstLine="567"/>
        <w:jc w:val="both"/>
        <w:rPr>
          <w:rFonts w:eastAsia="Calibri"/>
          <w:szCs w:val="24"/>
          <w:lang w:eastAsia="en-US"/>
        </w:rPr>
      </w:pPr>
      <w:r w:rsidRPr="00F667EF">
        <w:rPr>
          <w:rFonts w:eastAsia="Calibri"/>
          <w:szCs w:val="24"/>
          <w:lang w:eastAsia="en-US"/>
        </w:rPr>
        <w:t xml:space="preserve">14.1. Esant poreikiui, tiekėjas turi teikti vizų ir kitų kelionei būtinų dokumentų įforminimo bei išdavimo organizavimo paslaugas kelionės į užsienio valstybę laikotarpiui, atsižvelgiant į šalį ar regioną, į kurį vykstama. </w:t>
      </w:r>
    </w:p>
    <w:p w14:paraId="7DF8B5F2" w14:textId="77777777" w:rsidR="00F53C9D" w:rsidRPr="00F667EF" w:rsidRDefault="00F53C9D" w:rsidP="00F53C9D">
      <w:pPr>
        <w:suppressAutoHyphens w:val="0"/>
        <w:ind w:firstLine="567"/>
        <w:jc w:val="both"/>
        <w:rPr>
          <w:rFonts w:eastAsia="Calibri"/>
          <w:szCs w:val="24"/>
          <w:lang w:eastAsia="en-US"/>
        </w:rPr>
      </w:pPr>
      <w:r w:rsidRPr="00F667EF">
        <w:rPr>
          <w:rFonts w:eastAsia="Calibri"/>
          <w:szCs w:val="24"/>
          <w:lang w:eastAsia="en-US"/>
        </w:rPr>
        <w:t xml:space="preserve">14.2. Perkančioji organizacija konkretaus užsakymo metu su tiekėju suderina, per kiek laiko turi būti padarytos vizos ar kiti kelionei būtini dokumentai. </w:t>
      </w:r>
    </w:p>
    <w:p w14:paraId="4968EDB8" w14:textId="77777777" w:rsidR="00F53C9D" w:rsidRPr="00F667EF" w:rsidRDefault="00F53C9D" w:rsidP="00F53C9D">
      <w:pPr>
        <w:suppressAutoHyphens w:val="0"/>
        <w:ind w:firstLine="567"/>
        <w:jc w:val="both"/>
        <w:rPr>
          <w:rFonts w:eastAsia="Calibri"/>
          <w:lang w:eastAsia="en-US"/>
        </w:rPr>
      </w:pPr>
      <w:r w:rsidRPr="00F667EF">
        <w:rPr>
          <w:rFonts w:eastAsia="Calibri"/>
          <w:lang w:eastAsia="en-US"/>
        </w:rPr>
        <w:t>14.3. Perkančiajai organizacijai pageidaujant, tiekėjas rūpinasi visais reikalingais dokumentais, susijusiais su vizų ar kitų kelionei reikalingų dokumentų įforminimo bei išdavimo organizavimu, t. y., atvažiuoja pasiimti pasų, nuotraukų ir panašiai. Sutvarkius vizas, tiekėjas pasus nedelsiant grąžina Perkančiajai organizacijai.</w:t>
      </w:r>
    </w:p>
    <w:p w14:paraId="66D525B1" w14:textId="77777777" w:rsidR="006B22E9" w:rsidRPr="00F667EF" w:rsidRDefault="006B22E9" w:rsidP="00F53C9D">
      <w:pPr>
        <w:suppressAutoHyphens w:val="0"/>
        <w:ind w:firstLine="567"/>
        <w:jc w:val="both"/>
        <w:rPr>
          <w:rFonts w:eastAsia="Calibri"/>
          <w:lang w:eastAsia="en-US"/>
        </w:rPr>
      </w:pPr>
    </w:p>
    <w:p w14:paraId="232B6CF5" w14:textId="2395C27A" w:rsidR="006B22E9" w:rsidRPr="00F667EF" w:rsidRDefault="006B22E9" w:rsidP="006B22E9">
      <w:pPr>
        <w:suppressAutoHyphens w:val="0"/>
        <w:ind w:firstLine="567"/>
        <w:jc w:val="both"/>
        <w:rPr>
          <w:rFonts w:eastAsia="Calibri"/>
          <w:szCs w:val="24"/>
          <w:lang w:eastAsia="en-US"/>
        </w:rPr>
      </w:pPr>
      <w:r w:rsidRPr="000F0A8A">
        <w:rPr>
          <w:rFonts w:eastAsia="Calibri"/>
          <w:b/>
          <w:bCs/>
          <w:lang w:eastAsia="en-US"/>
        </w:rPr>
        <w:t>15.</w:t>
      </w:r>
      <w:r w:rsidRPr="00F667EF">
        <w:rPr>
          <w:rFonts w:eastAsia="Calibri"/>
          <w:lang w:eastAsia="en-US"/>
        </w:rPr>
        <w:t xml:space="preserve"> </w:t>
      </w:r>
      <w:r w:rsidRPr="00F667EF">
        <w:rPr>
          <w:rFonts w:eastAsia="Calibri"/>
          <w:b/>
          <w:szCs w:val="24"/>
          <w:lang w:eastAsia="en-US"/>
        </w:rPr>
        <w:t>Viešbučio Lietuvoje rezervavimo ir apgyvendinimo jame organizavimo paslaugos</w:t>
      </w:r>
      <w:r w:rsidRPr="00F667EF">
        <w:rPr>
          <w:rFonts w:eastAsia="Calibri"/>
          <w:szCs w:val="24"/>
          <w:lang w:eastAsia="en-US"/>
        </w:rPr>
        <w:t>:</w:t>
      </w:r>
    </w:p>
    <w:p w14:paraId="53FFB2FE" w14:textId="46F52C7B" w:rsidR="006B22E9" w:rsidRPr="00F667EF" w:rsidRDefault="006B22E9" w:rsidP="616C6377">
      <w:pPr>
        <w:suppressAutoHyphens w:val="0"/>
        <w:ind w:firstLine="567"/>
        <w:jc w:val="both"/>
        <w:rPr>
          <w:rFonts w:eastAsia="Calibri"/>
          <w:lang w:eastAsia="en-US"/>
        </w:rPr>
      </w:pPr>
      <w:r w:rsidRPr="00F667EF">
        <w:rPr>
          <w:rFonts w:eastAsia="Calibri"/>
          <w:lang w:eastAsia="en-US"/>
        </w:rPr>
        <w:t xml:space="preserve">15.1. Tiekėjas, atsižvelgdamas į Perkančiosios organizacijos užsakyme nurodytą informaciją ir apgyvendinimo siūlymų reikalavimus, turi pateikti ne mažiau kaip </w:t>
      </w:r>
      <w:r w:rsidR="004767F0">
        <w:rPr>
          <w:rFonts w:eastAsia="Calibri"/>
          <w:lang w:eastAsia="en-US"/>
        </w:rPr>
        <w:t>3</w:t>
      </w:r>
      <w:r w:rsidRPr="00F667EF">
        <w:rPr>
          <w:rFonts w:eastAsia="Calibri"/>
          <w:lang w:eastAsia="en-US"/>
        </w:rPr>
        <w:t xml:space="preserve"> patogiausius ir ekonomiškiausius viešbučių pasiūlymus </w:t>
      </w:r>
      <w:r w:rsidRPr="00F667EF">
        <w:rPr>
          <w:rFonts w:eastAsia="Calibri"/>
          <w:b/>
          <w:bCs/>
          <w:lang w:eastAsia="en-US"/>
        </w:rPr>
        <w:t>mažiausia tuo metu rinkoje esančia kaina</w:t>
      </w:r>
      <w:r w:rsidRPr="00F667EF">
        <w:rPr>
          <w:rFonts w:eastAsia="Calibri"/>
          <w:lang w:eastAsia="en-US"/>
        </w:rPr>
        <w:t>, iš kurių Perkančioji organizacija išsirenka optimalų, jos poreikius atitinkantį pasiūlymą.</w:t>
      </w:r>
    </w:p>
    <w:p w14:paraId="138298C3" w14:textId="2BC11827" w:rsidR="006B22E9" w:rsidRPr="00F667EF" w:rsidRDefault="006B22E9" w:rsidP="006B22E9">
      <w:pPr>
        <w:suppressAutoHyphens w:val="0"/>
        <w:ind w:firstLine="567"/>
        <w:jc w:val="both"/>
        <w:rPr>
          <w:rFonts w:eastAsia="Calibri"/>
          <w:szCs w:val="24"/>
          <w:lang w:eastAsia="en-US"/>
        </w:rPr>
      </w:pPr>
      <w:r w:rsidRPr="00F667EF">
        <w:rPr>
          <w:rFonts w:eastAsia="Calibri"/>
          <w:szCs w:val="24"/>
          <w:lang w:eastAsia="en-US"/>
        </w:rPr>
        <w:t>15.2. Viešbučių pasiūlymai turi būti siūlomi:</w:t>
      </w:r>
    </w:p>
    <w:p w14:paraId="142B2631" w14:textId="084CE3C4" w:rsidR="006B22E9" w:rsidRPr="00F667EF" w:rsidRDefault="006B22E9" w:rsidP="006B22E9">
      <w:pPr>
        <w:suppressAutoHyphens w:val="0"/>
        <w:ind w:firstLine="567"/>
        <w:jc w:val="both"/>
        <w:rPr>
          <w:rFonts w:eastAsia="Calibri"/>
          <w:szCs w:val="24"/>
          <w:lang w:eastAsia="en-US"/>
        </w:rPr>
      </w:pPr>
      <w:r w:rsidRPr="00F667EF">
        <w:rPr>
          <w:rFonts w:eastAsia="Calibri"/>
          <w:szCs w:val="24"/>
          <w:lang w:eastAsia="en-US"/>
        </w:rPr>
        <w:t xml:space="preserve">15.2.1. vienviečio standartinio tipo kambariai su pusryčiais ir nemokama bevielio interneto ryšio paslauga (wi-fi) kambaryje; </w:t>
      </w:r>
    </w:p>
    <w:p w14:paraId="5664E5DD" w14:textId="5BCEB85E" w:rsidR="006B22E9" w:rsidRPr="00F667EF" w:rsidRDefault="006B22E9" w:rsidP="006B22E9">
      <w:pPr>
        <w:suppressAutoHyphens w:val="0"/>
        <w:ind w:firstLine="567"/>
        <w:jc w:val="both"/>
        <w:rPr>
          <w:rFonts w:eastAsia="Calibri"/>
          <w:szCs w:val="24"/>
          <w:lang w:eastAsia="en-US"/>
        </w:rPr>
      </w:pPr>
      <w:r w:rsidRPr="00F667EF">
        <w:rPr>
          <w:rFonts w:eastAsia="Calibri"/>
          <w:szCs w:val="24"/>
          <w:lang w:eastAsia="en-US"/>
        </w:rPr>
        <w:t>15.2.2. ne žemesnės nei 3* (trijų žvaigždučių) klasės viešbučiuose;</w:t>
      </w:r>
    </w:p>
    <w:p w14:paraId="77D334BC" w14:textId="4C48FE74" w:rsidR="006B22E9" w:rsidRPr="00F667EF" w:rsidRDefault="006B22E9" w:rsidP="2A22B07E">
      <w:pPr>
        <w:suppressAutoHyphens w:val="0"/>
        <w:ind w:firstLine="567"/>
        <w:jc w:val="both"/>
        <w:rPr>
          <w:rFonts w:eastAsia="Calibri"/>
          <w:lang w:eastAsia="en-US"/>
        </w:rPr>
      </w:pPr>
      <w:r w:rsidRPr="00F667EF">
        <w:rPr>
          <w:rFonts w:eastAsia="Calibri"/>
          <w:lang w:eastAsia="en-US"/>
        </w:rPr>
        <w:t xml:space="preserve">15.2.3. vietovėje, </w:t>
      </w:r>
      <w:r w:rsidR="005A3A8B">
        <w:rPr>
          <w:rFonts w:eastAsia="Calibri"/>
          <w:lang w:eastAsia="en-US"/>
        </w:rPr>
        <w:t xml:space="preserve">esančioje </w:t>
      </w:r>
      <w:r w:rsidRPr="00F667EF">
        <w:rPr>
          <w:rFonts w:eastAsia="Calibri"/>
          <w:lang w:eastAsia="en-US"/>
        </w:rPr>
        <w:t>ar</w:t>
      </w:r>
      <w:r w:rsidR="00432128">
        <w:rPr>
          <w:rFonts w:eastAsia="Calibri"/>
          <w:lang w:eastAsia="en-US"/>
        </w:rPr>
        <w:t>čiausiai</w:t>
      </w:r>
      <w:r w:rsidRPr="00F667EF">
        <w:rPr>
          <w:rFonts w:eastAsia="Calibri"/>
          <w:lang w:eastAsia="en-US"/>
        </w:rPr>
        <w:t xml:space="preserve"> renginio viet</w:t>
      </w:r>
      <w:r w:rsidR="00432128">
        <w:rPr>
          <w:rFonts w:eastAsia="Calibri"/>
          <w:lang w:eastAsia="en-US"/>
        </w:rPr>
        <w:t>os</w:t>
      </w:r>
      <w:r w:rsidRPr="00F667EF">
        <w:rPr>
          <w:rFonts w:eastAsia="Calibri"/>
          <w:lang w:eastAsia="en-US"/>
        </w:rPr>
        <w:t xml:space="preserve"> (ne toliau kaip </w:t>
      </w:r>
      <w:r w:rsidR="004767F0">
        <w:rPr>
          <w:rFonts w:eastAsia="Calibri"/>
          <w:lang w:eastAsia="en-US"/>
        </w:rPr>
        <w:t>2</w:t>
      </w:r>
      <w:r w:rsidRPr="00F667EF">
        <w:rPr>
          <w:rFonts w:eastAsia="Calibri"/>
          <w:lang w:eastAsia="en-US"/>
        </w:rPr>
        <w:t xml:space="preserve"> km) Perkančiosios organizacijos nurodytos renginio vietos (adreso);</w:t>
      </w:r>
    </w:p>
    <w:p w14:paraId="7C9B0E3F" w14:textId="23BBF1C7" w:rsidR="006B22E9" w:rsidRPr="00F667EF" w:rsidRDefault="006B22E9" w:rsidP="006B22E9">
      <w:pPr>
        <w:suppressAutoHyphens w:val="0"/>
        <w:ind w:firstLine="567"/>
        <w:jc w:val="both"/>
        <w:rPr>
          <w:rFonts w:eastAsia="Calibri"/>
          <w:szCs w:val="24"/>
          <w:lang w:eastAsia="en-US"/>
        </w:rPr>
      </w:pPr>
      <w:r w:rsidRPr="00F667EF">
        <w:rPr>
          <w:rFonts w:eastAsia="Calibri"/>
          <w:szCs w:val="24"/>
          <w:lang w:eastAsia="en-US"/>
        </w:rPr>
        <w:t>15.2.4. apgyvendinimo vietos nuomos kaina neturi viršyti Lietuvos Respublikos Vyriausybės 2004 m. balandžio 29 d. nutarimu (toliau – Nutarimas) Nr. 526 „Dėl dienpinigių ir kitų tarnybinių komandiruočių išlaidų apmokėjimo“ (pagal užsakymo metu aktualią redakciją) patvirtintų normų ir Perkančiosios organizacijos rekomenduojamų maksimalių normų;</w:t>
      </w:r>
    </w:p>
    <w:p w14:paraId="637E9420" w14:textId="69EBA950" w:rsidR="006B22E9" w:rsidRPr="00F667EF" w:rsidRDefault="006B22E9" w:rsidP="2B0FFDF4">
      <w:pPr>
        <w:suppressAutoHyphens w:val="0"/>
        <w:ind w:firstLine="567"/>
        <w:jc w:val="both"/>
        <w:rPr>
          <w:rFonts w:eastAsia="Calibri"/>
          <w:lang w:eastAsia="en-US"/>
        </w:rPr>
      </w:pPr>
      <w:r w:rsidRPr="00F667EF">
        <w:rPr>
          <w:rFonts w:eastAsia="Calibri"/>
          <w:lang w:eastAsia="en-US"/>
        </w:rPr>
        <w:t>15.2.5. tuo atveju, kai konkrečiame viešbutyje organizuojamas renginys, į kurį vyksta Perkančiosios organizacijos atstovas, ir ši informacija nurodyta užsakyme, apgyvendinimo paslaugą pasiūlyti nurodytame viešbutyje. Jei renginio organizatorius siūlo dalyviams specialią kainą tam tikruose viešbučiuose, tiekėjas turi pasiūlyti apgyvendinimą už specialią kainą, kurią siūlo renginio organizatorius be papildomų komisinių, jei organizatorius pasiūlo mažesnę nei tiekėjo kainą.  Jeigu laisvų kambarių nėra Perkančiosios organizacijos nurodytuose renginio organizatoriaus siūlomuose viešbučiuose, pasiūlyti kitus viešbučius, esančius arčiausiai renginio vietos;</w:t>
      </w:r>
    </w:p>
    <w:p w14:paraId="0A05789A" w14:textId="7C44E7D0" w:rsidR="006B22E9" w:rsidRPr="00F667EF" w:rsidRDefault="006B22E9" w:rsidP="006B22E9">
      <w:pPr>
        <w:suppressAutoHyphens w:val="0"/>
        <w:ind w:firstLine="567"/>
        <w:jc w:val="both"/>
        <w:rPr>
          <w:rFonts w:eastAsia="Calibri"/>
          <w:szCs w:val="24"/>
          <w:lang w:eastAsia="en-US"/>
        </w:rPr>
      </w:pPr>
      <w:r w:rsidRPr="00F667EF">
        <w:rPr>
          <w:rFonts w:eastAsia="Calibri"/>
          <w:szCs w:val="24"/>
          <w:lang w:eastAsia="en-US"/>
        </w:rPr>
        <w:t>15.2.6.  jei Perkančioji organizacija pageidauja konkretaus viešbučio, kuris atitinka vietos (15.2.3 papunktis) ir kainos (15.2.4 papunktis) kriterijus, ir jo nėra tarp tiekėjo pasiūlytų 2 patogiausių ir ekonomiškiausių viešbučių pasiūlymų, tiekėjas turi organizuoti apgyvendinimą konkrečiame Perkančiosios organizacijos nurodytame viešbutyje;</w:t>
      </w:r>
    </w:p>
    <w:p w14:paraId="0EF071C8" w14:textId="51E5F2D4" w:rsidR="006B22E9" w:rsidRPr="00F667EF" w:rsidRDefault="006B22E9" w:rsidP="006B22E9">
      <w:pPr>
        <w:suppressAutoHyphens w:val="0"/>
        <w:ind w:firstLine="567"/>
        <w:jc w:val="both"/>
        <w:rPr>
          <w:rFonts w:eastAsia="Calibri"/>
          <w:szCs w:val="24"/>
          <w:lang w:eastAsia="en-US"/>
        </w:rPr>
      </w:pPr>
      <w:r w:rsidRPr="00F667EF">
        <w:rPr>
          <w:rFonts w:eastAsia="Calibri"/>
          <w:szCs w:val="24"/>
          <w:lang w:eastAsia="en-US"/>
        </w:rPr>
        <w:lastRenderedPageBreak/>
        <w:t>15.2.7. užtikrinti, kad siūloma viešbučio kaina negali būti didesnė nei oficialiai skelbiama pageidaujamo / pasirinkto viešbučio kambario kainininke (viešbučio interneto puslapyje);</w:t>
      </w:r>
      <w:r w:rsidRPr="00F667EF">
        <w:rPr>
          <w:rFonts w:ascii="Calibri" w:eastAsia="Calibri" w:hAnsi="Calibri"/>
          <w:sz w:val="22"/>
          <w:szCs w:val="22"/>
          <w:lang w:eastAsia="en-US"/>
        </w:rPr>
        <w:t xml:space="preserve"> </w:t>
      </w:r>
      <w:r w:rsidRPr="00F667EF">
        <w:rPr>
          <w:rFonts w:eastAsia="Calibri"/>
          <w:szCs w:val="24"/>
          <w:lang w:eastAsia="en-US"/>
        </w:rPr>
        <w:t>jeigu viešbutis tam tikroms datoms yra paskelbęs akciją, kurios kainų (tarifų) taisyklės Perkančiajai organizacijai yra priimtinos, ir jeigu pagal akcijos pasiūlymą yra laisvų vietų, rezervuoti ir parduoti viešbučio kambarius ne didesnėmis kaip akcijos kainomis;</w:t>
      </w:r>
    </w:p>
    <w:p w14:paraId="3949C439" w14:textId="3B50B11B" w:rsidR="006B22E9" w:rsidRPr="00F667EF" w:rsidRDefault="006B22E9" w:rsidP="006B22E9">
      <w:pPr>
        <w:suppressAutoHyphens w:val="0"/>
        <w:ind w:firstLine="567"/>
        <w:jc w:val="both"/>
        <w:rPr>
          <w:rFonts w:eastAsia="Calibri"/>
          <w:szCs w:val="24"/>
          <w:lang w:eastAsia="en-US"/>
        </w:rPr>
      </w:pPr>
      <w:r w:rsidRPr="00F667EF">
        <w:rPr>
          <w:rFonts w:eastAsia="Calibri"/>
          <w:szCs w:val="24"/>
          <w:lang w:eastAsia="en-US"/>
        </w:rPr>
        <w:t xml:space="preserve">15.2.8. pateikti apgyvendinimo pasiūlymus naudojantis ne mažiau kaip 3-imis skirtingomis konsolidatorių (viešbučio rezervavimo) sistemomis, įskaitant Booking.com ir atskirų viešbučių rezervavimo sistemas ar tiesiogiai iš viešbučių, jei konkrečių viešbučių nėra jokiose rezervavimo sistemose; </w:t>
      </w:r>
    </w:p>
    <w:p w14:paraId="5DF98BE2" w14:textId="27F848D7" w:rsidR="006B22E9" w:rsidRPr="00F667EF" w:rsidRDefault="006B22E9" w:rsidP="006B22E9">
      <w:pPr>
        <w:suppressAutoHyphens w:val="0"/>
        <w:ind w:firstLine="567"/>
        <w:jc w:val="both"/>
        <w:rPr>
          <w:rFonts w:eastAsia="Calibri"/>
          <w:szCs w:val="24"/>
          <w:lang w:eastAsia="en-US"/>
        </w:rPr>
      </w:pPr>
      <w:r w:rsidRPr="00F667EF">
        <w:rPr>
          <w:rFonts w:eastAsia="Calibri"/>
          <w:szCs w:val="24"/>
          <w:lang w:eastAsia="en-US"/>
        </w:rPr>
        <w:t>15.3. Tiekėjas, teikdamas apgyvendinimo pasiūlymus, pateikia šią informaciją (išrašą iš rezervacinės sistemos): viešbučio pavadinimas ir jo klasė, viešbučio adresas, apgyvendinimo trukmė, kambario tipas, kaina, atstumas nuo renginio vietos, nuolaidos, galutinė apgyvendinimo kaina. Jei teikiamas pasiūlymas iš konkretaus viešbučio, jame turi būti nurodyta tokia pati informacija, kaip iš rezervacinės sistemos. Miesto mokestį (kai toks mokestis yra taikomas) tiekėjas turi nurodyti pasiūlyme atskirai, taip pat pasiūlyme nurodomas jo apmokėjimo būdas (t. y. turi būti nurodyta, ar mokestis turės būti apmokėtas apgyvendinamam darbuotojui atvykus į viešbutį, ar Perkančiosios organizacijos lėšomis, įtraukiant šias išlaidas į sąskaitą už tiekėjo suteiktas paslaugas).</w:t>
      </w:r>
    </w:p>
    <w:p w14:paraId="49783A63" w14:textId="275674B8" w:rsidR="006B22E9" w:rsidRPr="00F667EF" w:rsidRDefault="006B22E9" w:rsidP="006B22E9">
      <w:pPr>
        <w:suppressAutoHyphens w:val="0"/>
        <w:ind w:firstLine="567"/>
        <w:jc w:val="both"/>
        <w:rPr>
          <w:rFonts w:eastAsia="Calibri"/>
          <w:szCs w:val="24"/>
          <w:lang w:eastAsia="en-US"/>
        </w:rPr>
      </w:pPr>
      <w:r w:rsidRPr="00F667EF">
        <w:rPr>
          <w:rFonts w:eastAsia="Calibri"/>
          <w:szCs w:val="24"/>
          <w:lang w:eastAsia="en-US"/>
        </w:rPr>
        <w:t xml:space="preserve">15.4. Perkančioji organizacija gali paprašyti tiekėjo pateikti momentines ekrano kopijas (anglų k. </w:t>
      </w:r>
      <w:r w:rsidRPr="00F667EF">
        <w:rPr>
          <w:rFonts w:eastAsia="Calibri"/>
          <w:i/>
          <w:szCs w:val="24"/>
          <w:lang w:eastAsia="en-US"/>
        </w:rPr>
        <w:t>print screen</w:t>
      </w:r>
      <w:r w:rsidRPr="00F667EF">
        <w:rPr>
          <w:rFonts w:eastAsia="Calibri"/>
          <w:szCs w:val="24"/>
          <w:lang w:eastAsia="en-US"/>
        </w:rPr>
        <w:t>), kuriose matytųsi paieškos rezultatai ir kiti galimi viešbučiai su kainomis, kurių T</w:t>
      </w:r>
      <w:r w:rsidR="00A040A0">
        <w:rPr>
          <w:rFonts w:eastAsia="Calibri"/>
          <w:szCs w:val="24"/>
          <w:lang w:eastAsia="en-US"/>
        </w:rPr>
        <w:t>ie</w:t>
      </w:r>
      <w:r w:rsidRPr="00F667EF">
        <w:rPr>
          <w:rFonts w:eastAsia="Calibri"/>
          <w:szCs w:val="24"/>
          <w:lang w:eastAsia="en-US"/>
        </w:rPr>
        <w:t xml:space="preserve">kėjas nepasiūlė. </w:t>
      </w:r>
    </w:p>
    <w:p w14:paraId="2464C747" w14:textId="3C4A6ED7" w:rsidR="006B22E9" w:rsidRPr="00F667EF" w:rsidRDefault="006B22E9" w:rsidP="006B22E9">
      <w:pPr>
        <w:suppressAutoHyphens w:val="0"/>
        <w:ind w:firstLine="567"/>
        <w:jc w:val="both"/>
        <w:rPr>
          <w:rFonts w:eastAsia="Calibri"/>
          <w:szCs w:val="24"/>
          <w:lang w:eastAsia="en-US"/>
        </w:rPr>
      </w:pPr>
      <w:r w:rsidRPr="00F667EF">
        <w:rPr>
          <w:rFonts w:eastAsia="Calibri"/>
          <w:szCs w:val="24"/>
          <w:lang w:eastAsia="en-US"/>
        </w:rPr>
        <w:t xml:space="preserve">15.5. Tiekėjas turi garantuoti nurodytą viešbučio rezervacijos kainą (apgyvendinimo kainą) konkrečiam užsakymui, t. y., Perkančiosios organizacijos darbuotojui nuvykus į pasirinktą viešbutį neturi būti taikomi jokie papildomi mokesčiai, išskyrus atvejus, kai atitinkamą mokestį turi susimokėti pats į šalį atvykęs darbuotojas, pavyzdžiui, miesto mokestį. </w:t>
      </w:r>
    </w:p>
    <w:p w14:paraId="493DA411" w14:textId="035E4763" w:rsidR="006B22E9" w:rsidRPr="00F667EF" w:rsidRDefault="006B22E9" w:rsidP="006B22E9">
      <w:pPr>
        <w:suppressAutoHyphens w:val="0"/>
        <w:ind w:firstLine="567"/>
        <w:jc w:val="both"/>
        <w:rPr>
          <w:rFonts w:eastAsia="Calibri"/>
          <w:szCs w:val="24"/>
          <w:lang w:eastAsia="en-US"/>
        </w:rPr>
      </w:pPr>
      <w:r w:rsidRPr="00F667EF">
        <w:rPr>
          <w:rFonts w:eastAsia="Calibri"/>
          <w:szCs w:val="24"/>
          <w:lang w:eastAsia="en-US"/>
        </w:rPr>
        <w:t>15.6. Perkančiosios organizacijos pageidavimu, pasikeitus nakvynės trukmei, tiekėjas turi sutrumpinti, atšaukti viešbučių rezervacijas be tiekėjo taikomo papildomo mokesčio, t. y., nekeičiant nustatytos vidutinės vienos nakvynės kainos. Jei dėl viešbučių taikomų taisyklių (ne dėl tiekėjo taikomų taisyklių) tokios galimybės nėra - tiekėjas apie galimą papildomą mokestį ir jo dydį, kuris būtų taikomas sutrumpinus ar atšaukus viešbučio rezervaciją</w:t>
      </w:r>
      <w:r w:rsidRPr="00F667EF">
        <w:rPr>
          <w:rFonts w:eastAsia="Calibri"/>
          <w:b/>
          <w:bCs/>
          <w:szCs w:val="24"/>
          <w:lang w:eastAsia="en-US"/>
        </w:rPr>
        <w:t>, privalo visada pranešti Perkančiajai organizacijai</w:t>
      </w:r>
      <w:r w:rsidRPr="00F667EF">
        <w:rPr>
          <w:rFonts w:eastAsia="Calibri"/>
          <w:szCs w:val="24"/>
          <w:lang w:eastAsia="en-US"/>
        </w:rPr>
        <w:t xml:space="preserve"> </w:t>
      </w:r>
      <w:r w:rsidRPr="00F667EF">
        <w:rPr>
          <w:rFonts w:eastAsia="Calibri"/>
          <w:b/>
          <w:bCs/>
          <w:szCs w:val="24"/>
          <w:lang w:eastAsia="en-US"/>
        </w:rPr>
        <w:t>pasiūlymo pateikimo metu.</w:t>
      </w:r>
      <w:r w:rsidRPr="00F667EF">
        <w:rPr>
          <w:rFonts w:eastAsia="Calibri"/>
          <w:szCs w:val="24"/>
          <w:lang w:eastAsia="en-US"/>
        </w:rPr>
        <w:t xml:space="preserve"> </w:t>
      </w:r>
    </w:p>
    <w:p w14:paraId="5CCBFFA2" w14:textId="2CA52069" w:rsidR="006B22E9" w:rsidRPr="00F667EF" w:rsidRDefault="006B22E9" w:rsidP="006B22E9">
      <w:pPr>
        <w:suppressAutoHyphens w:val="0"/>
        <w:ind w:firstLine="567"/>
        <w:jc w:val="both"/>
        <w:rPr>
          <w:rFonts w:eastAsia="Calibri"/>
          <w:lang w:eastAsia="en-US"/>
        </w:rPr>
      </w:pPr>
      <w:r w:rsidRPr="00F667EF">
        <w:rPr>
          <w:rFonts w:eastAsia="Calibri"/>
          <w:lang w:eastAsia="en-US"/>
        </w:rPr>
        <w:t>15.7. Perkančiajai organizacijai pranešus apie kelionės datos pakeitimą, t. y., sutrumpinus/pailginus kelionės, kuri susijusi su viešbučio rezervacija, trukmę, ar pasikeitus kelionės datai, tiekėjas atitinkamai turi pakeisti viešbučio rezervacijos datas, nelaukdamas atskiro Perkančiosios organizacijos nurodymo.</w:t>
      </w:r>
    </w:p>
    <w:p w14:paraId="44F3426D" w14:textId="2804FF09" w:rsidR="006B22E9" w:rsidRPr="00F667EF" w:rsidRDefault="006B22E9" w:rsidP="616C6377">
      <w:pPr>
        <w:suppressAutoHyphens w:val="0"/>
        <w:ind w:firstLine="567"/>
        <w:jc w:val="both"/>
        <w:rPr>
          <w:rFonts w:eastAsia="Calibri"/>
          <w:lang w:eastAsia="en-US"/>
        </w:rPr>
      </w:pPr>
      <w:r w:rsidRPr="00F667EF">
        <w:rPr>
          <w:rFonts w:eastAsia="Calibri"/>
          <w:lang w:eastAsia="en-US"/>
        </w:rPr>
        <w:t>15.8. Jei dėl nenumatytų aplinkybių nėra galimybės keliaujantį asmenį apgyvendinti užsakytame viešbutyje, tiekėjas privalo užtikrinti ne žemesnės klasės viešbučio suteikimą, už ne didesnę kainą nei nustatyta užsakyme. Reikalavimas taikomas tik tuo atveju, jeigu nenumatytos aplinkybės susidaro dėl apgyvendinimo įstaigos arba paslaugų tiekėjo kaltės.</w:t>
      </w:r>
    </w:p>
    <w:p w14:paraId="0ACE8441" w14:textId="352DD3D1" w:rsidR="006B22E9" w:rsidRPr="00F667EF" w:rsidRDefault="006B22E9" w:rsidP="00F53C9D">
      <w:pPr>
        <w:suppressAutoHyphens w:val="0"/>
        <w:ind w:firstLine="567"/>
        <w:jc w:val="both"/>
        <w:rPr>
          <w:rFonts w:eastAsia="Calibri"/>
          <w:lang w:eastAsia="en-US"/>
        </w:rPr>
      </w:pPr>
    </w:p>
    <w:p w14:paraId="23E8A536" w14:textId="1764F1C5" w:rsidR="07DC21B2" w:rsidRPr="00F667EF" w:rsidRDefault="07DC21B2" w:rsidP="616C6377">
      <w:pPr>
        <w:ind w:firstLine="567"/>
        <w:jc w:val="both"/>
        <w:rPr>
          <w:rFonts w:eastAsia="Calibri"/>
          <w:lang w:eastAsia="en-US"/>
        </w:rPr>
      </w:pPr>
      <w:r w:rsidRPr="00F667EF">
        <w:rPr>
          <w:rFonts w:eastAsia="Calibri"/>
          <w:b/>
          <w:bCs/>
          <w:lang w:val="pt-BR" w:eastAsia="en-US"/>
        </w:rPr>
        <w:t>16</w:t>
      </w:r>
      <w:r w:rsidRPr="00F667EF">
        <w:rPr>
          <w:rFonts w:eastAsia="Calibri"/>
          <w:b/>
          <w:bCs/>
          <w:lang w:eastAsia="en-US"/>
        </w:rPr>
        <w:t>. Kelionės sausumos ir vandens transportu Lietuvoje organizavimas</w:t>
      </w:r>
      <w:r w:rsidRPr="00F667EF">
        <w:rPr>
          <w:rFonts w:eastAsia="Calibri"/>
          <w:lang w:eastAsia="en-US"/>
        </w:rPr>
        <w:t>:</w:t>
      </w:r>
    </w:p>
    <w:p w14:paraId="7064D2A6" w14:textId="4D422CF1" w:rsidR="07DC21B2" w:rsidRPr="00F667EF" w:rsidRDefault="07DC21B2" w:rsidP="616C6377">
      <w:pPr>
        <w:ind w:firstLine="567"/>
        <w:jc w:val="both"/>
        <w:rPr>
          <w:rFonts w:eastAsia="Calibri"/>
          <w:lang w:eastAsia="en-US"/>
        </w:rPr>
      </w:pPr>
      <w:r w:rsidRPr="00F667EF">
        <w:rPr>
          <w:rFonts w:eastAsia="Calibri"/>
          <w:lang w:eastAsia="en-US"/>
        </w:rPr>
        <w:t>16.1. Tiekėjas teikia autobusų, traukinių ir vandens transporto bilietų rezervacijos ir jų pardavimo (jei įmanoma) paslaugas.</w:t>
      </w:r>
    </w:p>
    <w:p w14:paraId="6C9AE4B5" w14:textId="35DE86EB" w:rsidR="07DC21B2" w:rsidRPr="00F667EF" w:rsidRDefault="07DC21B2" w:rsidP="616C6377">
      <w:pPr>
        <w:ind w:firstLine="567"/>
        <w:jc w:val="both"/>
        <w:rPr>
          <w:rFonts w:eastAsia="Calibri"/>
          <w:lang w:eastAsia="en-US"/>
        </w:rPr>
      </w:pPr>
      <w:r w:rsidRPr="00F667EF">
        <w:rPr>
          <w:rFonts w:eastAsia="Calibri"/>
          <w:lang w:eastAsia="en-US"/>
        </w:rPr>
        <w:t xml:space="preserve">16.2. </w:t>
      </w:r>
      <w:r w:rsidRPr="00F667EF">
        <w:rPr>
          <w:lang w:eastAsia="lt-LT"/>
        </w:rPr>
        <w:t>Tiekėjas, siūlydamas kelionių autobusais nuomos paslaugas, turi pateikti pasiūlymus vykti su ne žemesnio kaip Euro5 standarto autobusais. Kai siūloma kelionės maršrutiniais autobusais paslauga, šis reikalavimas netaikomas</w:t>
      </w:r>
      <w:r w:rsidRPr="00F667EF">
        <w:rPr>
          <w:rFonts w:eastAsia="Calibri"/>
          <w:lang w:eastAsia="en-US"/>
        </w:rPr>
        <w:t xml:space="preserve">. </w:t>
      </w:r>
    </w:p>
    <w:p w14:paraId="7929591B" w14:textId="1F5FB177" w:rsidR="07DC21B2" w:rsidRPr="00F667EF" w:rsidRDefault="07DC21B2" w:rsidP="616C6377">
      <w:pPr>
        <w:ind w:firstLine="567"/>
        <w:jc w:val="both"/>
        <w:rPr>
          <w:rFonts w:eastAsia="Calibri"/>
          <w:lang w:eastAsia="en-US"/>
        </w:rPr>
      </w:pPr>
      <w:r w:rsidRPr="00F667EF">
        <w:rPr>
          <w:rFonts w:eastAsia="Calibri"/>
          <w:lang w:eastAsia="en-US"/>
        </w:rPr>
        <w:t xml:space="preserve">16.3. Perkančiajai organizacijai turi būti leidžiama keisti arba grąžinti bilietus be apribojimų, jei tai leidžia vežėjų nustatytos bilietų pardavimo taisyklės. Jei šios taisyklės to daryti neleidžia, bilietai keičiami arba grąžinami su atitinkamų vežėjų bilietų pardavimo </w:t>
      </w:r>
      <w:r w:rsidRPr="00F667EF">
        <w:rPr>
          <w:rFonts w:eastAsia="Calibri"/>
          <w:lang w:eastAsia="en-US"/>
        </w:rPr>
        <w:lastRenderedPageBreak/>
        <w:t>taisyklėse nustatyta priemoka arba bauda, apie kurią Perkančioji organizacija privalo būti informuota prieš įsigyjant bilietą.</w:t>
      </w:r>
    </w:p>
    <w:p w14:paraId="63ECAE4F" w14:textId="0421A4E0" w:rsidR="616C6377" w:rsidRPr="00F667EF" w:rsidRDefault="616C6377" w:rsidP="616C6377">
      <w:pPr>
        <w:ind w:firstLine="567"/>
        <w:jc w:val="both"/>
        <w:rPr>
          <w:rFonts w:eastAsia="Calibri"/>
          <w:lang w:eastAsia="en-US"/>
        </w:rPr>
      </w:pPr>
    </w:p>
    <w:p w14:paraId="4F25AE49" w14:textId="1E7057AF" w:rsidR="0BAD6E32" w:rsidRPr="00F667EF" w:rsidRDefault="0BAD6E32" w:rsidP="225C936D">
      <w:pPr>
        <w:ind w:firstLine="567"/>
        <w:jc w:val="both"/>
        <w:rPr>
          <w:rFonts w:eastAsia="Calibri"/>
          <w:b/>
          <w:bCs/>
          <w:lang w:eastAsia="en-US"/>
        </w:rPr>
      </w:pPr>
      <w:r w:rsidRPr="00F667EF">
        <w:rPr>
          <w:rFonts w:eastAsia="Calibri"/>
          <w:b/>
          <w:bCs/>
          <w:lang w:eastAsia="en-US"/>
        </w:rPr>
        <w:t>17. Kelionės organizavimo paslaugos Lietuvoje:</w:t>
      </w:r>
    </w:p>
    <w:p w14:paraId="0B39E8D1" w14:textId="30B83A04" w:rsidR="0BAD6E32" w:rsidRPr="00F667EF" w:rsidRDefault="0BAD6E32" w:rsidP="225C936D">
      <w:pPr>
        <w:ind w:firstLine="567"/>
        <w:jc w:val="both"/>
        <w:rPr>
          <w:rFonts w:eastAsia="Calibri"/>
          <w:lang w:eastAsia="en-US"/>
        </w:rPr>
      </w:pPr>
      <w:r w:rsidRPr="00F667EF">
        <w:rPr>
          <w:rFonts w:eastAsia="Calibri"/>
          <w:lang w:eastAsia="en-US"/>
        </w:rPr>
        <w:t>17.1. Tiekėjas teikia apgyvendinimo pas</w:t>
      </w:r>
      <w:r w:rsidR="4E934601" w:rsidRPr="00F667EF">
        <w:rPr>
          <w:rFonts w:eastAsia="Calibri"/>
          <w:lang w:eastAsia="en-US"/>
        </w:rPr>
        <w:t>laugas, konferencijų salės ir reikalingos įrangos nuomos paslaugas, sausumos transporto paslaugas</w:t>
      </w:r>
      <w:r w:rsidR="1B786633" w:rsidRPr="00F667EF">
        <w:rPr>
          <w:rFonts w:eastAsia="Calibri"/>
          <w:lang w:eastAsia="en-US"/>
        </w:rPr>
        <w:t xml:space="preserve"> kaip vieną paslaugų paketą.</w:t>
      </w:r>
    </w:p>
    <w:p w14:paraId="335BF3E3" w14:textId="22542ED8" w:rsidR="1B786633" w:rsidRPr="00F667EF" w:rsidRDefault="1B786633" w:rsidP="225C936D">
      <w:pPr>
        <w:ind w:firstLine="567"/>
        <w:jc w:val="both"/>
        <w:rPr>
          <w:rFonts w:eastAsia="Calibri"/>
          <w:lang w:eastAsia="en-US"/>
        </w:rPr>
      </w:pPr>
      <w:r w:rsidRPr="00F667EF">
        <w:rPr>
          <w:rFonts w:eastAsia="Calibri"/>
          <w:lang w:eastAsia="en-US"/>
        </w:rPr>
        <w:t>17.2. Apgyvendinimo ir konferencijų salės paslaugos turi būti teikiamos vienoje apgyvendinimo įstaigoje. Atitikimas 15.2 punktui derinamas kiekvienu konkrečiu atveju</w:t>
      </w:r>
      <w:r w:rsidR="2F32913E" w:rsidRPr="00F667EF">
        <w:rPr>
          <w:rFonts w:eastAsia="Calibri"/>
          <w:lang w:eastAsia="en-US"/>
        </w:rPr>
        <w:t xml:space="preserve"> ir gali būti taikomos išimtys.</w:t>
      </w:r>
    </w:p>
    <w:p w14:paraId="3B42170A" w14:textId="6CB1F0C0" w:rsidR="2F32913E" w:rsidRPr="00F667EF" w:rsidRDefault="2F32913E" w:rsidP="225C936D">
      <w:pPr>
        <w:ind w:firstLine="567"/>
        <w:jc w:val="both"/>
        <w:rPr>
          <w:rFonts w:eastAsia="Calibri"/>
          <w:lang w:eastAsia="en-US"/>
        </w:rPr>
      </w:pPr>
      <w:r w:rsidRPr="00F667EF">
        <w:rPr>
          <w:rFonts w:eastAsia="Calibri"/>
          <w:lang w:eastAsia="en-US"/>
        </w:rPr>
        <w:t>17.3. Preliminariai vieną asmenų grupę sudaro 20-30 asmenų. Renginio trukmė 2 dienos, t.y. 1 nakvynė.</w:t>
      </w:r>
      <w:r w:rsidR="7C0C8B07" w:rsidRPr="00F667EF">
        <w:rPr>
          <w:rFonts w:eastAsia="Calibri"/>
          <w:lang w:eastAsia="en-US"/>
        </w:rPr>
        <w:t xml:space="preserve"> Planuojama iki 7 renginių sutarties laikotarpiu.</w:t>
      </w:r>
    </w:p>
    <w:p w14:paraId="05E24756" w14:textId="2607A943" w:rsidR="225C936D" w:rsidRPr="00F667EF" w:rsidRDefault="225C936D" w:rsidP="225C936D">
      <w:pPr>
        <w:ind w:firstLine="567"/>
        <w:jc w:val="both"/>
        <w:rPr>
          <w:rFonts w:eastAsia="Calibri"/>
          <w:lang w:eastAsia="en-US"/>
        </w:rPr>
      </w:pPr>
    </w:p>
    <w:p w14:paraId="597491F8" w14:textId="673920F3" w:rsidR="00F53C9D" w:rsidRPr="00F667EF" w:rsidRDefault="00F53C9D" w:rsidP="616C6377">
      <w:pPr>
        <w:suppressAutoHyphens w:val="0"/>
        <w:ind w:firstLine="567"/>
        <w:jc w:val="both"/>
        <w:rPr>
          <w:rFonts w:eastAsia="Calibri"/>
          <w:lang w:eastAsia="en-US"/>
        </w:rPr>
      </w:pPr>
      <w:r w:rsidRPr="00F667EF">
        <w:rPr>
          <w:rFonts w:eastAsia="Calibri"/>
          <w:lang w:eastAsia="en-US"/>
        </w:rPr>
        <w:t>1</w:t>
      </w:r>
      <w:r w:rsidR="7001FC3E" w:rsidRPr="00F667EF">
        <w:rPr>
          <w:rFonts w:eastAsia="Calibri"/>
          <w:lang w:eastAsia="en-US"/>
        </w:rPr>
        <w:t>8</w:t>
      </w:r>
      <w:r w:rsidRPr="00F667EF">
        <w:rPr>
          <w:rFonts w:eastAsia="Calibri"/>
          <w:lang w:eastAsia="en-US"/>
        </w:rPr>
        <w:t xml:space="preserve">. Tiekėjas visų paslaugų pasiūlymus teikia mažiausiomis kainomis, esančiomis Lietuvos rinkoje pasiūlymo pagal Perkančiosios organizacijos užsakymą pateikimo Perkančiajai organizacijai dieną. Perkančioji organizacija pasilieka teisę tikrinti paslaugų pasiūlymų kainas rinkoje. Jeigu iki galutinio užsakymo patvirtinimo ir per 1 val. po galutinio užsakymo patvirtinimo paaiškėja, kad rinkoje egzistuoja užsakymo sąlygas atitinkanti paslauga tam pačiam objektui už mažesnę nei tiekėjo pasiūlytą kainą, Perkančioji organizacija turi </w:t>
      </w:r>
      <w:r w:rsidR="006B22E9" w:rsidRPr="00F667EF">
        <w:rPr>
          <w:rFonts w:eastAsia="Calibri"/>
          <w:lang w:eastAsia="en-US"/>
        </w:rPr>
        <w:t xml:space="preserve">teisę </w:t>
      </w:r>
      <w:r w:rsidRPr="00F667EF">
        <w:rPr>
          <w:rFonts w:eastAsia="Calibri"/>
          <w:lang w:eastAsia="en-US"/>
        </w:rPr>
        <w:t xml:space="preserve">kreiptis į tiekėją su prašymu patikslinti pasiūlymo kainą. Perkančiajai organizacijai pateikus prašymą patikslinti pasiūlymo kainą ir kartu nurodžius mažesnę kainą pagrindžiančią viešą informaciją, tiekėjas įsipareigoja pasiūlyti paslaugas Perkančiajai organizacijai ne didesne kaina, nei Perkančiosios organizacijos rastame pasiūlyme, ir papildomai pritaikydamas </w:t>
      </w:r>
      <w:r w:rsidRPr="00F667EF">
        <w:rPr>
          <w:rFonts w:eastAsia="Calibri"/>
          <w:b/>
          <w:bCs/>
          <w:lang w:eastAsia="en-US"/>
        </w:rPr>
        <w:t>20 % nuolaidą</w:t>
      </w:r>
      <w:r w:rsidRPr="00F667EF">
        <w:rPr>
          <w:rFonts w:eastAsia="Calibri"/>
          <w:lang w:eastAsia="en-US"/>
        </w:rPr>
        <w:t xml:space="preserve">. Šiuo atveju tiekėjas privalo patikslinti pasiūlymą, jeigu Perkančiosios organizacijos rastame pasiūlyme kaina pasiūlymo patikslinimo momentui galioja ir paslauga yra parduodama ir vykdyti paslaugą, gavus Perkančiosios organizacijos galutinį užsakymo patvirtinimą raštu (el. p.). </w:t>
      </w:r>
    </w:p>
    <w:p w14:paraId="6810C709" w14:textId="28666491" w:rsidR="00F53C9D" w:rsidRPr="00F667EF" w:rsidRDefault="00F53C9D" w:rsidP="616C6377">
      <w:pPr>
        <w:suppressAutoHyphens w:val="0"/>
        <w:ind w:firstLine="567"/>
        <w:jc w:val="both"/>
        <w:rPr>
          <w:rFonts w:eastAsia="Calibri"/>
          <w:lang w:eastAsia="en-US"/>
        </w:rPr>
      </w:pPr>
      <w:r w:rsidRPr="00F667EF">
        <w:rPr>
          <w:rFonts w:eastAsia="Calibri"/>
          <w:lang w:eastAsia="en-US"/>
        </w:rPr>
        <w:t>1</w:t>
      </w:r>
      <w:r w:rsidR="1E202800" w:rsidRPr="00F667EF">
        <w:rPr>
          <w:rFonts w:eastAsia="Calibri"/>
          <w:lang w:eastAsia="en-US"/>
        </w:rPr>
        <w:t>9</w:t>
      </w:r>
      <w:r w:rsidRPr="00F667EF">
        <w:rPr>
          <w:rFonts w:eastAsia="Calibri"/>
          <w:lang w:eastAsia="en-US"/>
        </w:rPr>
        <w:t>. Esant poreikiui, tiekėjas turi organizuoti keliones, derinant kelias transporto rūšis: lėktuvus, autobusus, traukinius ir kitas transporto priemones be papildomo mokesčio už suderinimą.</w:t>
      </w:r>
    </w:p>
    <w:p w14:paraId="66B08C58" w14:textId="5034868D" w:rsidR="00F53C9D" w:rsidRPr="00F667EF" w:rsidRDefault="2C0C88CD" w:rsidP="616C6377">
      <w:pPr>
        <w:suppressAutoHyphens w:val="0"/>
        <w:ind w:firstLine="567"/>
        <w:jc w:val="both"/>
        <w:rPr>
          <w:rFonts w:eastAsia="Calibri"/>
          <w:lang w:eastAsia="en-US"/>
        </w:rPr>
      </w:pPr>
      <w:r w:rsidRPr="00F667EF">
        <w:rPr>
          <w:rFonts w:eastAsia="Calibri"/>
          <w:lang w:eastAsia="en-US"/>
        </w:rPr>
        <w:t>20</w:t>
      </w:r>
      <w:r w:rsidR="00F53C9D" w:rsidRPr="00F667EF">
        <w:rPr>
          <w:rFonts w:eastAsia="Calibri"/>
          <w:lang w:eastAsia="en-US"/>
        </w:rPr>
        <w:t xml:space="preserve">. Tiekėjas turi konsultuoti visais kelionių organizavimo klausimais be papildomo mokesčio. </w:t>
      </w:r>
    </w:p>
    <w:p w14:paraId="1E04F146" w14:textId="6C271B43" w:rsidR="00F53C9D" w:rsidRPr="00F667EF" w:rsidRDefault="09F2BFB6" w:rsidP="616C6377">
      <w:pPr>
        <w:suppressAutoHyphens w:val="0"/>
        <w:ind w:firstLine="567"/>
        <w:jc w:val="both"/>
        <w:rPr>
          <w:rFonts w:eastAsia="Calibri"/>
          <w:lang w:eastAsia="en-US"/>
        </w:rPr>
      </w:pPr>
      <w:r w:rsidRPr="00F667EF">
        <w:rPr>
          <w:rFonts w:eastAsia="Calibri"/>
          <w:lang w:eastAsia="en-US"/>
        </w:rPr>
        <w:t>2</w:t>
      </w:r>
      <w:r w:rsidR="66731774" w:rsidRPr="00F667EF">
        <w:rPr>
          <w:rFonts w:eastAsia="Calibri"/>
          <w:lang w:eastAsia="en-US"/>
        </w:rPr>
        <w:t>1</w:t>
      </w:r>
      <w:r w:rsidR="00F53C9D" w:rsidRPr="00F667EF">
        <w:rPr>
          <w:rFonts w:eastAsia="Calibri"/>
          <w:lang w:eastAsia="en-US"/>
        </w:rPr>
        <w:t>. Tiekėjas privalo teikti pagalbą skrydžių, autobusų, traukinių ir vandens transporto vėlavimo, atšaukimo, atidėjimo ar atsisakymo vežti atvejais ir organizuoti reikalingą vežimą ir apgyvendinimą.</w:t>
      </w:r>
    </w:p>
    <w:p w14:paraId="3EA8D416" w14:textId="78E44506" w:rsidR="00F53C9D" w:rsidRPr="00F667EF" w:rsidRDefault="006B22E9" w:rsidP="616C6377">
      <w:pPr>
        <w:suppressAutoHyphens w:val="0"/>
        <w:ind w:firstLine="567"/>
        <w:jc w:val="both"/>
        <w:rPr>
          <w:rFonts w:eastAsia="Calibri"/>
          <w:lang w:eastAsia="en-US"/>
        </w:rPr>
      </w:pPr>
      <w:r w:rsidRPr="00F667EF">
        <w:rPr>
          <w:rFonts w:eastAsia="Calibri"/>
          <w:lang w:eastAsia="en-US"/>
        </w:rPr>
        <w:t>2</w:t>
      </w:r>
      <w:r w:rsidR="6ABB3E20" w:rsidRPr="00F667EF">
        <w:rPr>
          <w:rFonts w:eastAsia="Calibri"/>
          <w:lang w:eastAsia="en-US"/>
        </w:rPr>
        <w:t>2</w:t>
      </w:r>
      <w:r w:rsidR="00F53C9D" w:rsidRPr="00F667EF">
        <w:rPr>
          <w:rFonts w:eastAsia="Calibri"/>
          <w:lang w:eastAsia="en-US"/>
        </w:rPr>
        <w:t>. Tiekėjas turi spręsti visas kitas užsakymo vykdymo metu atsiradusias problemas.</w:t>
      </w:r>
    </w:p>
    <w:p w14:paraId="6DDD18AC" w14:textId="585A9411" w:rsidR="00F53C9D" w:rsidRPr="00F667EF" w:rsidRDefault="00F53C9D" w:rsidP="00F53C9D">
      <w:pPr>
        <w:suppressAutoHyphens w:val="0"/>
        <w:ind w:firstLine="567"/>
        <w:jc w:val="both"/>
        <w:rPr>
          <w:rFonts w:eastAsia="Calibri"/>
          <w:lang w:eastAsia="en-US"/>
        </w:rPr>
      </w:pPr>
      <w:r w:rsidRPr="00F667EF">
        <w:rPr>
          <w:rFonts w:eastAsia="Calibri"/>
          <w:lang w:eastAsia="en-US"/>
        </w:rPr>
        <w:t>2</w:t>
      </w:r>
      <w:r w:rsidR="2E15CA22" w:rsidRPr="00F667EF">
        <w:rPr>
          <w:rFonts w:eastAsia="Calibri"/>
          <w:lang w:eastAsia="en-US"/>
        </w:rPr>
        <w:t>3</w:t>
      </w:r>
      <w:r w:rsidRPr="00F667EF">
        <w:rPr>
          <w:rFonts w:eastAsia="Calibri"/>
          <w:lang w:eastAsia="en-US"/>
        </w:rPr>
        <w:t>. Kelionės dokumentai ir su kelionės organizavimu susijusios paslaugos turi būti teikiamos be išankstinio apmokėjimo. Visi kelionės dokumentai (kelionės bilietai, viešbučio rezervacijos patvirtinimas, kelionės draudimas, vizos, sąskaita už tiekėjo suteiktas paslaugas, keleivio atmintinė ar kita būtina informacija) turi būti atsiųsti el. paštu Perkančiosios organizacijos nurodytam kontaktiniam asmeniui/ims, išskyrus atskirus atvejus, kai privaloma atitinkamus dokumentus turėti popierine versija, Perkančiosios organizacijos prašymu dokumentai turi būti pristatyti į Lietuvos Respublikos aplinkos ministerij</w:t>
      </w:r>
      <w:r w:rsidR="006B22E9" w:rsidRPr="00F667EF">
        <w:rPr>
          <w:rFonts w:eastAsia="Calibri"/>
          <w:lang w:eastAsia="en-US"/>
        </w:rPr>
        <w:t>os Aplinkos projektų valdymo agentūrą</w:t>
      </w:r>
      <w:r w:rsidRPr="00F667EF">
        <w:rPr>
          <w:rFonts w:eastAsia="Calibri"/>
          <w:lang w:eastAsia="en-US"/>
        </w:rPr>
        <w:t xml:space="preserve"> adresu </w:t>
      </w:r>
      <w:r w:rsidR="006B22E9" w:rsidRPr="00F667EF">
        <w:rPr>
          <w:rFonts w:eastAsia="Calibri"/>
          <w:lang w:eastAsia="en-US"/>
        </w:rPr>
        <w:t xml:space="preserve">Labdarių </w:t>
      </w:r>
      <w:r w:rsidRPr="00F667EF">
        <w:rPr>
          <w:rFonts w:eastAsia="Calibri"/>
          <w:lang w:eastAsia="en-US"/>
        </w:rPr>
        <w:t xml:space="preserve">g. </w:t>
      </w:r>
      <w:r w:rsidR="006B22E9" w:rsidRPr="00F667EF">
        <w:rPr>
          <w:rFonts w:eastAsia="Calibri"/>
          <w:lang w:eastAsia="en-US"/>
        </w:rPr>
        <w:t>3-102</w:t>
      </w:r>
      <w:r w:rsidRPr="00F667EF">
        <w:rPr>
          <w:rFonts w:eastAsia="Calibri"/>
          <w:lang w:eastAsia="en-US"/>
        </w:rPr>
        <w:t>, LT-011</w:t>
      </w:r>
      <w:r w:rsidR="006B22E9" w:rsidRPr="00F667EF">
        <w:rPr>
          <w:rFonts w:eastAsia="Calibri"/>
          <w:lang w:eastAsia="en-US"/>
        </w:rPr>
        <w:t>20</w:t>
      </w:r>
      <w:r w:rsidRPr="00F667EF">
        <w:rPr>
          <w:rFonts w:eastAsia="Calibri"/>
          <w:lang w:eastAsia="en-US"/>
        </w:rPr>
        <w:t xml:space="preserve"> Vilnius darbo dienomis ir darbo valandomis be papildomo mokesčio per 2 (dvi) darbo valandas nuo užsakymo patvirtinimo</w:t>
      </w:r>
      <w:r w:rsidRPr="00F667EF">
        <w:rPr>
          <w:rStyle w:val="Puslapioinaosnuoroda"/>
          <w:rFonts w:eastAsia="Calibri"/>
          <w:lang w:eastAsia="en-US"/>
        </w:rPr>
        <w:footnoteReference w:id="3"/>
      </w:r>
      <w:r w:rsidR="006B22E9" w:rsidRPr="00F667EF">
        <w:rPr>
          <w:rFonts w:eastAsia="Calibri"/>
          <w:lang w:eastAsia="en-US"/>
        </w:rPr>
        <w:t>.</w:t>
      </w:r>
    </w:p>
    <w:p w14:paraId="07BFFB51" w14:textId="13F21916" w:rsidR="0078579D" w:rsidRPr="00F667EF" w:rsidRDefault="006B22E9" w:rsidP="616C6377">
      <w:pPr>
        <w:ind w:firstLine="567"/>
        <w:jc w:val="both"/>
        <w:rPr>
          <w:rFonts w:eastAsia="Calibri"/>
          <w:lang w:eastAsia="en-US"/>
        </w:rPr>
      </w:pPr>
      <w:r w:rsidRPr="00F667EF">
        <w:rPr>
          <w:rFonts w:eastAsia="Calibri"/>
          <w:lang w:eastAsia="en-US"/>
        </w:rPr>
        <w:t>2</w:t>
      </w:r>
      <w:r w:rsidR="3850918F" w:rsidRPr="00F667EF">
        <w:rPr>
          <w:rFonts w:eastAsia="Calibri"/>
          <w:lang w:eastAsia="en-US"/>
        </w:rPr>
        <w:t>5</w:t>
      </w:r>
      <w:r w:rsidRPr="00F667EF">
        <w:rPr>
          <w:rFonts w:eastAsia="Calibri"/>
          <w:lang w:eastAsia="en-US"/>
        </w:rPr>
        <w:t>. Apmokėjimas vykdomas tik už tinkamai suteiktų paslaugų faktinį kiekį.</w:t>
      </w:r>
      <w:r w:rsidR="0D915A1E" w:rsidRPr="00F667EF">
        <w:rPr>
          <w:rFonts w:eastAsia="Calibri"/>
          <w:lang w:eastAsia="en-US"/>
        </w:rPr>
        <w:t xml:space="preserve"> Prie sąskaitos faktūros pridedama paslaugų detalizacija. Esant pore</w:t>
      </w:r>
      <w:r w:rsidR="766FD3C4" w:rsidRPr="00F667EF">
        <w:rPr>
          <w:rFonts w:eastAsia="Calibri"/>
          <w:lang w:eastAsia="en-US"/>
        </w:rPr>
        <w:t xml:space="preserve">ikiui </w:t>
      </w:r>
      <w:r w:rsidR="3C0EBEC8" w:rsidRPr="00F667EF">
        <w:rPr>
          <w:rFonts w:eastAsia="Calibri"/>
          <w:lang w:eastAsia="en-US"/>
        </w:rPr>
        <w:t xml:space="preserve">prie konkrečių užsakymų </w:t>
      </w:r>
      <w:r w:rsidR="3C0EBEC8" w:rsidRPr="00F667EF">
        <w:rPr>
          <w:rFonts w:eastAsia="Calibri"/>
          <w:lang w:eastAsia="en-US"/>
        </w:rPr>
        <w:lastRenderedPageBreak/>
        <w:t>turi būti nurodomas Perkančiosios organizacijos projektų numeris, pagal kurį apmokamos paslaugos.</w:t>
      </w:r>
    </w:p>
    <w:sectPr w:rsidR="0078579D" w:rsidRPr="00F667EF">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61478" w14:textId="77777777" w:rsidR="00CB3EEF" w:rsidRDefault="00CB3EEF" w:rsidP="00F53C9D">
      <w:r>
        <w:separator/>
      </w:r>
    </w:p>
  </w:endnote>
  <w:endnote w:type="continuationSeparator" w:id="0">
    <w:p w14:paraId="44DBFA0D" w14:textId="77777777" w:rsidR="00CB3EEF" w:rsidRDefault="00CB3EEF" w:rsidP="00F53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EBC9C" w14:textId="77777777" w:rsidR="00CB3EEF" w:rsidRDefault="00CB3EEF" w:rsidP="00F53C9D">
      <w:r>
        <w:separator/>
      </w:r>
    </w:p>
  </w:footnote>
  <w:footnote w:type="continuationSeparator" w:id="0">
    <w:p w14:paraId="6A997416" w14:textId="77777777" w:rsidR="00CB3EEF" w:rsidRDefault="00CB3EEF" w:rsidP="00F53C9D">
      <w:r>
        <w:continuationSeparator/>
      </w:r>
    </w:p>
  </w:footnote>
  <w:footnote w:id="1">
    <w:p w14:paraId="56085FAA" w14:textId="77777777" w:rsidR="00F53C9D" w:rsidRPr="00AC34D6" w:rsidRDefault="00F53C9D" w:rsidP="00F53C9D">
      <w:pPr>
        <w:jc w:val="both"/>
        <w:rPr>
          <w:szCs w:val="24"/>
          <w:lang w:val="pt-BR"/>
        </w:rPr>
      </w:pPr>
      <w:r w:rsidRPr="6BFAD130">
        <w:rPr>
          <w:rStyle w:val="Puslapioinaosnuoroda"/>
        </w:rPr>
        <w:footnoteRef/>
      </w:r>
      <w:r>
        <w:t xml:space="preserve"> </w:t>
      </w:r>
      <w:r w:rsidRPr="00AC34D6">
        <w:rPr>
          <w:i/>
          <w:iCs/>
          <w:szCs w:val="24"/>
          <w:lang w:val="lt"/>
        </w:rPr>
        <w:t>Užsakymo/patikslinto užsakymo pateikimo pradžios terminu yra suprantamas jo išsiuntimo el. paštu iš Perkančiosios organizacijos momentas</w:t>
      </w:r>
      <w:r w:rsidRPr="00AC34D6">
        <w:rPr>
          <w:szCs w:val="24"/>
          <w:lang w:val="pt-BR"/>
        </w:rPr>
        <w:t>.</w:t>
      </w:r>
    </w:p>
    <w:p w14:paraId="1A4AED3A" w14:textId="77777777" w:rsidR="00F53C9D" w:rsidRDefault="00F53C9D" w:rsidP="00F53C9D"/>
  </w:footnote>
  <w:footnote w:id="2">
    <w:p w14:paraId="477B9633" w14:textId="77777777" w:rsidR="00F53C9D" w:rsidRDefault="00F53C9D" w:rsidP="00F53C9D">
      <w:pPr>
        <w:jc w:val="both"/>
        <w:rPr>
          <w:i/>
          <w:iCs/>
          <w:sz w:val="20"/>
          <w:lang w:val="lt"/>
        </w:rPr>
      </w:pPr>
      <w:r w:rsidRPr="00C73975">
        <w:rPr>
          <w:rStyle w:val="Puslapioinaosnuoroda"/>
          <w:szCs w:val="24"/>
        </w:rPr>
        <w:footnoteRef/>
      </w:r>
      <w:r w:rsidRPr="00C73975">
        <w:rPr>
          <w:szCs w:val="24"/>
        </w:rPr>
        <w:t xml:space="preserve"> </w:t>
      </w:r>
      <w:r w:rsidRPr="00C73975">
        <w:rPr>
          <w:i/>
          <w:iCs/>
          <w:szCs w:val="24"/>
          <w:lang w:val="lt"/>
        </w:rPr>
        <w:t>Pagal Perkančiosios organizacijos pateiktą užsakymą tiekėjui per 5 (penkias) darbo valandas pateikus kelionės ir/ar apgyvendinimo pasiūlymus, Perkančioji organizacija, sprendžia, kurį kelionės, apgyvendinimo pasiūlymą išsirinkti. Perkančioji organizacija negali įsipareigoti pasiūlymus išsirinkti tą pačią dieną. Atsižvelgiant į tai, kad pasiūlymų kaina gali kisti, tiekėjas, teikdamas pasiūlymus privalo nurodyti kainos galiojimo terminą. Perkančiajai organizacijai išsirinkus pasiūlymą, tiekėjui (el. paštu) siunčiamas prašymas rezervuoti pasiūlymą. Perkančiajai organizacijai nespėjus išsirinkti pasiūlymo per nurodytą kainos galiojimo terminą ir pasiūlymo kainai pasikeitus, tiekėjas privalo apie pasikeitusias sąlygas informuoti Perkančiąją organizaciją ir patikslinti išsirinktą (rezervuotą) pasiūlymą. Perkančiajai organizacijai patvirtinus, kad patikslintas pasiūlymas vis dar yra tinkamas, tiekėjas privalo nurodyti, per kiek laiko Perkančioji organizacija privalo pateikti galutinį užsakymo patvirtinimą. Jeigu Perkančiajai organizacijai patikslintas pasiūlymas nėra tinkamas, gali būti prašoma užsakymą atnaujinti, t.</w:t>
      </w:r>
      <w:r w:rsidRPr="00C73975">
        <w:rPr>
          <w:i/>
          <w:iCs/>
          <w:color w:val="008080"/>
          <w:szCs w:val="24"/>
          <w:u w:val="single"/>
          <w:lang w:val="lt"/>
        </w:rPr>
        <w:t xml:space="preserve"> </w:t>
      </w:r>
      <w:r w:rsidRPr="00C73975">
        <w:rPr>
          <w:i/>
          <w:iCs/>
          <w:szCs w:val="24"/>
          <w:lang w:val="lt"/>
        </w:rPr>
        <w:t>y. pateikti naujus pasiūlymus.</w:t>
      </w:r>
    </w:p>
  </w:footnote>
  <w:footnote w:id="3">
    <w:p w14:paraId="6B3DEAFB" w14:textId="77777777" w:rsidR="00F53C9D" w:rsidRDefault="00F53C9D" w:rsidP="00F53C9D">
      <w:pPr>
        <w:rPr>
          <w:szCs w:val="24"/>
          <w:lang w:val="lt"/>
        </w:rPr>
      </w:pPr>
      <w:r w:rsidRPr="6BFAD130">
        <w:rPr>
          <w:rStyle w:val="Puslapioinaosnuoroda"/>
        </w:rPr>
        <w:footnoteRef/>
      </w:r>
      <w:r>
        <w:t xml:space="preserve"> </w:t>
      </w:r>
      <w:r w:rsidRPr="6BFAD130">
        <w:rPr>
          <w:i/>
          <w:iCs/>
          <w:szCs w:val="24"/>
          <w:lang w:val="lt"/>
        </w:rPr>
        <w:t>Užsakymo patvirtinimo pradžios terminu yra suprantamas jo išsiuntimo el. paštu iš Perkančiosios organizacijos momentas</w:t>
      </w:r>
      <w:r w:rsidRPr="6BFAD130">
        <w:rPr>
          <w:szCs w:val="24"/>
          <w:lang w:val="lt"/>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C9D"/>
    <w:rsid w:val="000767F7"/>
    <w:rsid w:val="000D4454"/>
    <w:rsid w:val="000F0A8A"/>
    <w:rsid w:val="001517D8"/>
    <w:rsid w:val="001A418A"/>
    <w:rsid w:val="001F2C90"/>
    <w:rsid w:val="00213B76"/>
    <w:rsid w:val="00215F86"/>
    <w:rsid w:val="00216973"/>
    <w:rsid w:val="002337EE"/>
    <w:rsid w:val="00246FA5"/>
    <w:rsid w:val="002512A3"/>
    <w:rsid w:val="00290886"/>
    <w:rsid w:val="002E6C3F"/>
    <w:rsid w:val="003025D7"/>
    <w:rsid w:val="00331388"/>
    <w:rsid w:val="003A101A"/>
    <w:rsid w:val="003B2BA5"/>
    <w:rsid w:val="003C1A52"/>
    <w:rsid w:val="003F626E"/>
    <w:rsid w:val="00432128"/>
    <w:rsid w:val="00434A70"/>
    <w:rsid w:val="00472472"/>
    <w:rsid w:val="004767F0"/>
    <w:rsid w:val="004BF338"/>
    <w:rsid w:val="004C650A"/>
    <w:rsid w:val="00527FCE"/>
    <w:rsid w:val="00573FD9"/>
    <w:rsid w:val="00592875"/>
    <w:rsid w:val="005A3A8B"/>
    <w:rsid w:val="0060351B"/>
    <w:rsid w:val="00655A55"/>
    <w:rsid w:val="006857DB"/>
    <w:rsid w:val="006A2E7E"/>
    <w:rsid w:val="006B22E9"/>
    <w:rsid w:val="0070091F"/>
    <w:rsid w:val="00736ACF"/>
    <w:rsid w:val="00753487"/>
    <w:rsid w:val="0078579D"/>
    <w:rsid w:val="0078779B"/>
    <w:rsid w:val="007A42D3"/>
    <w:rsid w:val="007F36A7"/>
    <w:rsid w:val="00800EF9"/>
    <w:rsid w:val="008111B0"/>
    <w:rsid w:val="0084080B"/>
    <w:rsid w:val="00860382"/>
    <w:rsid w:val="008612D3"/>
    <w:rsid w:val="0093030F"/>
    <w:rsid w:val="00974770"/>
    <w:rsid w:val="00987784"/>
    <w:rsid w:val="009B1A9B"/>
    <w:rsid w:val="009C42F0"/>
    <w:rsid w:val="00A040A0"/>
    <w:rsid w:val="00A43850"/>
    <w:rsid w:val="00AA1A03"/>
    <w:rsid w:val="00AE4196"/>
    <w:rsid w:val="00AF6EC2"/>
    <w:rsid w:val="00B167BC"/>
    <w:rsid w:val="00B33B59"/>
    <w:rsid w:val="00B71ED6"/>
    <w:rsid w:val="00BC0386"/>
    <w:rsid w:val="00BC2616"/>
    <w:rsid w:val="00BF3789"/>
    <w:rsid w:val="00C11D88"/>
    <w:rsid w:val="00C17B33"/>
    <w:rsid w:val="00C61AD6"/>
    <w:rsid w:val="00C73975"/>
    <w:rsid w:val="00C85F7C"/>
    <w:rsid w:val="00C9270C"/>
    <w:rsid w:val="00CA155B"/>
    <w:rsid w:val="00CA7EF8"/>
    <w:rsid w:val="00CB3EEF"/>
    <w:rsid w:val="00CC2E5E"/>
    <w:rsid w:val="00CD4848"/>
    <w:rsid w:val="00CF0A17"/>
    <w:rsid w:val="00CF53FB"/>
    <w:rsid w:val="00D11448"/>
    <w:rsid w:val="00D1F45D"/>
    <w:rsid w:val="00D3722D"/>
    <w:rsid w:val="00D5788E"/>
    <w:rsid w:val="00D62C9E"/>
    <w:rsid w:val="00DB5DFC"/>
    <w:rsid w:val="00DD50BB"/>
    <w:rsid w:val="00E20EED"/>
    <w:rsid w:val="00E5220B"/>
    <w:rsid w:val="00E7360A"/>
    <w:rsid w:val="00EE7FA9"/>
    <w:rsid w:val="00EF2C72"/>
    <w:rsid w:val="00F53C9D"/>
    <w:rsid w:val="00F667EF"/>
    <w:rsid w:val="00F96E96"/>
    <w:rsid w:val="00FC6201"/>
    <w:rsid w:val="03DB5A9C"/>
    <w:rsid w:val="053CB0DC"/>
    <w:rsid w:val="06375D5F"/>
    <w:rsid w:val="06BC4C3F"/>
    <w:rsid w:val="06DC2750"/>
    <w:rsid w:val="07B027F5"/>
    <w:rsid w:val="07DC21B2"/>
    <w:rsid w:val="08A1FFFC"/>
    <w:rsid w:val="08F866CF"/>
    <w:rsid w:val="09F2BFB6"/>
    <w:rsid w:val="0AFF9B4C"/>
    <w:rsid w:val="0B980FC0"/>
    <w:rsid w:val="0BAD6E32"/>
    <w:rsid w:val="0C81B87C"/>
    <w:rsid w:val="0D915A1E"/>
    <w:rsid w:val="0DDC2C6B"/>
    <w:rsid w:val="0DF19AF5"/>
    <w:rsid w:val="0E3DFEDC"/>
    <w:rsid w:val="0F4C010F"/>
    <w:rsid w:val="0FFF09DA"/>
    <w:rsid w:val="100B2152"/>
    <w:rsid w:val="1078EC15"/>
    <w:rsid w:val="10DF1E5D"/>
    <w:rsid w:val="11E032AA"/>
    <w:rsid w:val="122E19B2"/>
    <w:rsid w:val="132B8EDF"/>
    <w:rsid w:val="13ACEBDF"/>
    <w:rsid w:val="13F3333E"/>
    <w:rsid w:val="14C5FACC"/>
    <w:rsid w:val="14D20FDC"/>
    <w:rsid w:val="1605ABB3"/>
    <w:rsid w:val="16D08EF2"/>
    <w:rsid w:val="17D4DD0A"/>
    <w:rsid w:val="17FB39C7"/>
    <w:rsid w:val="1801C5F5"/>
    <w:rsid w:val="18D42E66"/>
    <w:rsid w:val="197624CD"/>
    <w:rsid w:val="1B786633"/>
    <w:rsid w:val="1D53BDC8"/>
    <w:rsid w:val="1E202800"/>
    <w:rsid w:val="1FF86F08"/>
    <w:rsid w:val="201580A6"/>
    <w:rsid w:val="20316915"/>
    <w:rsid w:val="20793D4D"/>
    <w:rsid w:val="21BCAA4A"/>
    <w:rsid w:val="21E7AF56"/>
    <w:rsid w:val="21EB9E58"/>
    <w:rsid w:val="225C936D"/>
    <w:rsid w:val="22ADDEB8"/>
    <w:rsid w:val="23BDE9A8"/>
    <w:rsid w:val="23C32403"/>
    <w:rsid w:val="249307EF"/>
    <w:rsid w:val="24FD5DCD"/>
    <w:rsid w:val="25B1C0E8"/>
    <w:rsid w:val="2655209A"/>
    <w:rsid w:val="2713312F"/>
    <w:rsid w:val="27939B7A"/>
    <w:rsid w:val="27B7BEE3"/>
    <w:rsid w:val="284E2F0A"/>
    <w:rsid w:val="287C47B1"/>
    <w:rsid w:val="28B0192B"/>
    <w:rsid w:val="28B17686"/>
    <w:rsid w:val="28B17B38"/>
    <w:rsid w:val="292923A4"/>
    <w:rsid w:val="29314EEB"/>
    <w:rsid w:val="2A22B07E"/>
    <w:rsid w:val="2A2C84B7"/>
    <w:rsid w:val="2A3B5E59"/>
    <w:rsid w:val="2B0FFDF4"/>
    <w:rsid w:val="2C0C88CD"/>
    <w:rsid w:val="2D642D29"/>
    <w:rsid w:val="2DB6AFFB"/>
    <w:rsid w:val="2E15CA22"/>
    <w:rsid w:val="2E5A2CAE"/>
    <w:rsid w:val="2F15C7BE"/>
    <w:rsid w:val="2F32913E"/>
    <w:rsid w:val="2F8E2308"/>
    <w:rsid w:val="2FC758FC"/>
    <w:rsid w:val="2FEF8F30"/>
    <w:rsid w:val="30370EDE"/>
    <w:rsid w:val="30FAA238"/>
    <w:rsid w:val="320DAECE"/>
    <w:rsid w:val="343BCC40"/>
    <w:rsid w:val="34A326D3"/>
    <w:rsid w:val="35281D14"/>
    <w:rsid w:val="357D06E7"/>
    <w:rsid w:val="370502B2"/>
    <w:rsid w:val="37B7A365"/>
    <w:rsid w:val="3806D592"/>
    <w:rsid w:val="3850918F"/>
    <w:rsid w:val="39472D88"/>
    <w:rsid w:val="3952C5FF"/>
    <w:rsid w:val="3A911ECC"/>
    <w:rsid w:val="3AB01229"/>
    <w:rsid w:val="3AD97582"/>
    <w:rsid w:val="3BA00565"/>
    <w:rsid w:val="3BB7C125"/>
    <w:rsid w:val="3BDBFF88"/>
    <w:rsid w:val="3C0EBEC8"/>
    <w:rsid w:val="3CDC9412"/>
    <w:rsid w:val="4052848C"/>
    <w:rsid w:val="41C5284E"/>
    <w:rsid w:val="41DBF112"/>
    <w:rsid w:val="42217B31"/>
    <w:rsid w:val="43174F5E"/>
    <w:rsid w:val="43BE28B1"/>
    <w:rsid w:val="44CBD3C5"/>
    <w:rsid w:val="44EE7516"/>
    <w:rsid w:val="4531783C"/>
    <w:rsid w:val="45BC20BF"/>
    <w:rsid w:val="45D38C4B"/>
    <w:rsid w:val="45EF1419"/>
    <w:rsid w:val="46E3CE77"/>
    <w:rsid w:val="484C5529"/>
    <w:rsid w:val="485AA13B"/>
    <w:rsid w:val="4C7CFB2A"/>
    <w:rsid w:val="4D2362C5"/>
    <w:rsid w:val="4DD062EA"/>
    <w:rsid w:val="4E934601"/>
    <w:rsid w:val="4F50F108"/>
    <w:rsid w:val="4F8394E7"/>
    <w:rsid w:val="5069D182"/>
    <w:rsid w:val="516704C2"/>
    <w:rsid w:val="52CE1248"/>
    <w:rsid w:val="5324EA3D"/>
    <w:rsid w:val="56511643"/>
    <w:rsid w:val="578CEA93"/>
    <w:rsid w:val="581A624D"/>
    <w:rsid w:val="58773EF1"/>
    <w:rsid w:val="598A1F0F"/>
    <w:rsid w:val="598D4481"/>
    <w:rsid w:val="59F3BF00"/>
    <w:rsid w:val="5A24E69E"/>
    <w:rsid w:val="5BCAA4C1"/>
    <w:rsid w:val="5C42ACA3"/>
    <w:rsid w:val="5CBAA821"/>
    <w:rsid w:val="5CBDEBE6"/>
    <w:rsid w:val="5DD31CEA"/>
    <w:rsid w:val="5DDA9756"/>
    <w:rsid w:val="5F044FEE"/>
    <w:rsid w:val="5F52BE68"/>
    <w:rsid w:val="5F5E389A"/>
    <w:rsid w:val="60DE029F"/>
    <w:rsid w:val="616C6377"/>
    <w:rsid w:val="61B18DC5"/>
    <w:rsid w:val="6302EBF2"/>
    <w:rsid w:val="63692064"/>
    <w:rsid w:val="642B4763"/>
    <w:rsid w:val="645C0260"/>
    <w:rsid w:val="645D2C49"/>
    <w:rsid w:val="65B0485A"/>
    <w:rsid w:val="66082F49"/>
    <w:rsid w:val="664366A6"/>
    <w:rsid w:val="66731774"/>
    <w:rsid w:val="681138D1"/>
    <w:rsid w:val="68378F6F"/>
    <w:rsid w:val="68E0CDA7"/>
    <w:rsid w:val="68E54F50"/>
    <w:rsid w:val="695C40AA"/>
    <w:rsid w:val="69FDB7E6"/>
    <w:rsid w:val="6A53094F"/>
    <w:rsid w:val="6ABB3E20"/>
    <w:rsid w:val="6C4B065B"/>
    <w:rsid w:val="6C9CB231"/>
    <w:rsid w:val="6DABD8CC"/>
    <w:rsid w:val="6E5B6459"/>
    <w:rsid w:val="7001FC3E"/>
    <w:rsid w:val="704C57B5"/>
    <w:rsid w:val="7110CE1F"/>
    <w:rsid w:val="71680CE8"/>
    <w:rsid w:val="721FEB0F"/>
    <w:rsid w:val="728892BB"/>
    <w:rsid w:val="73CC9E18"/>
    <w:rsid w:val="74485DD0"/>
    <w:rsid w:val="746293E0"/>
    <w:rsid w:val="746FAD57"/>
    <w:rsid w:val="75EFA740"/>
    <w:rsid w:val="7654DF05"/>
    <w:rsid w:val="766FD3C4"/>
    <w:rsid w:val="7673CFD1"/>
    <w:rsid w:val="7680FE04"/>
    <w:rsid w:val="76F27E56"/>
    <w:rsid w:val="77251965"/>
    <w:rsid w:val="794E8506"/>
    <w:rsid w:val="7A2555A6"/>
    <w:rsid w:val="7A6B2090"/>
    <w:rsid w:val="7A8D69E0"/>
    <w:rsid w:val="7B438466"/>
    <w:rsid w:val="7C0C8B07"/>
    <w:rsid w:val="7E1BA7B3"/>
    <w:rsid w:val="7ED2D7BC"/>
    <w:rsid w:val="7ED6712F"/>
    <w:rsid w:val="7F1AF8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61382"/>
  <w15:chartTrackingRefBased/>
  <w15:docId w15:val="{8E3BFB7E-4A73-4E1C-8F6F-94D1C44A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3C9D"/>
    <w:pPr>
      <w:suppressAutoHyphens/>
      <w:spacing w:after="0" w:line="240" w:lineRule="auto"/>
    </w:pPr>
    <w:rPr>
      <w:rFonts w:ascii="Times New Roman" w:eastAsia="Times New Roman" w:hAnsi="Times New Roman" w:cs="Times New Roman"/>
      <w:kern w:val="0"/>
      <w:szCs w:val="20"/>
      <w:lang w:eastAsia="ar-SA"/>
      <w14:ligatures w14:val="none"/>
    </w:rPr>
  </w:style>
  <w:style w:type="paragraph" w:styleId="Antrat1">
    <w:name w:val="heading 1"/>
    <w:basedOn w:val="prastasis"/>
    <w:next w:val="prastasis"/>
    <w:link w:val="Antrat1Diagrama"/>
    <w:uiPriority w:val="9"/>
    <w:qFormat/>
    <w:rsid w:val="00F53C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53C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53C9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53C9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53C9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53C9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53C9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53C9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53C9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53C9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53C9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53C9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53C9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53C9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53C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53C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53C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53C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53C9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53C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53C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53C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53C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53C9D"/>
    <w:rPr>
      <w:i/>
      <w:iCs/>
      <w:color w:val="404040" w:themeColor="text1" w:themeTint="BF"/>
    </w:rPr>
  </w:style>
  <w:style w:type="paragraph" w:styleId="Sraopastraipa">
    <w:name w:val="List Paragraph"/>
    <w:basedOn w:val="prastasis"/>
    <w:uiPriority w:val="34"/>
    <w:qFormat/>
    <w:rsid w:val="00F53C9D"/>
    <w:pPr>
      <w:ind w:left="720"/>
      <w:contextualSpacing/>
    </w:pPr>
  </w:style>
  <w:style w:type="character" w:styleId="Rykuspabraukimas">
    <w:name w:val="Intense Emphasis"/>
    <w:basedOn w:val="Numatytasispastraiposriftas"/>
    <w:uiPriority w:val="21"/>
    <w:qFormat/>
    <w:rsid w:val="00F53C9D"/>
    <w:rPr>
      <w:i/>
      <w:iCs/>
      <w:color w:val="0F4761" w:themeColor="accent1" w:themeShade="BF"/>
    </w:rPr>
  </w:style>
  <w:style w:type="paragraph" w:styleId="Iskirtacitata">
    <w:name w:val="Intense Quote"/>
    <w:basedOn w:val="prastasis"/>
    <w:next w:val="prastasis"/>
    <w:link w:val="IskirtacitataDiagrama"/>
    <w:uiPriority w:val="30"/>
    <w:qFormat/>
    <w:rsid w:val="00F53C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53C9D"/>
    <w:rPr>
      <w:i/>
      <w:iCs/>
      <w:color w:val="0F4761" w:themeColor="accent1" w:themeShade="BF"/>
    </w:rPr>
  </w:style>
  <w:style w:type="character" w:styleId="Rykinuoroda">
    <w:name w:val="Intense Reference"/>
    <w:basedOn w:val="Numatytasispastraiposriftas"/>
    <w:uiPriority w:val="32"/>
    <w:qFormat/>
    <w:rsid w:val="00F53C9D"/>
    <w:rPr>
      <w:b/>
      <w:bCs/>
      <w:smallCaps/>
      <w:color w:val="0F4761" w:themeColor="accent1" w:themeShade="BF"/>
      <w:spacing w:val="5"/>
    </w:rPr>
  </w:style>
  <w:style w:type="character" w:styleId="Puslapioinaosnuoroda">
    <w:name w:val="footnote reference"/>
    <w:basedOn w:val="Numatytasispastraiposriftas"/>
    <w:uiPriority w:val="99"/>
    <w:unhideWhenUsed/>
    <w:rsid w:val="00F53C9D"/>
    <w:rPr>
      <w:vertAlign w:val="superscript"/>
    </w:rPr>
  </w:style>
  <w:style w:type="paragraph" w:styleId="Komentarotekstas">
    <w:name w:val="annotation text"/>
    <w:basedOn w:val="prastasis"/>
    <w:link w:val="KomentarotekstasDiagrama"/>
    <w:uiPriority w:val="99"/>
    <w:unhideWhenUsed/>
    <w:rPr>
      <w:sz w:val="20"/>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kern w:val="0"/>
      <w:sz w:val="20"/>
      <w:szCs w:val="20"/>
      <w:lang w:eastAsia="ar-SA"/>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CF53FB"/>
    <w:pPr>
      <w:spacing w:after="0" w:line="240" w:lineRule="auto"/>
    </w:pPr>
    <w:rPr>
      <w:rFonts w:ascii="Times New Roman" w:eastAsia="Times New Roman" w:hAnsi="Times New Roman" w:cs="Times New Roman"/>
      <w:kern w:val="0"/>
      <w:szCs w:val="20"/>
      <w:lang w:eastAsia="ar-SA"/>
      <w14:ligatures w14:val="none"/>
    </w:rPr>
  </w:style>
  <w:style w:type="paragraph" w:styleId="Komentarotema">
    <w:name w:val="annotation subject"/>
    <w:basedOn w:val="Komentarotekstas"/>
    <w:next w:val="Komentarotekstas"/>
    <w:link w:val="KomentarotemaDiagrama"/>
    <w:uiPriority w:val="99"/>
    <w:semiHidden/>
    <w:unhideWhenUsed/>
    <w:rsid w:val="00AF6EC2"/>
    <w:rPr>
      <w:b/>
      <w:bCs/>
    </w:rPr>
  </w:style>
  <w:style w:type="character" w:customStyle="1" w:styleId="KomentarotemaDiagrama">
    <w:name w:val="Komentaro tema Diagrama"/>
    <w:basedOn w:val="KomentarotekstasDiagrama"/>
    <w:link w:val="Komentarotema"/>
    <w:uiPriority w:val="99"/>
    <w:semiHidden/>
    <w:rsid w:val="00AF6EC2"/>
    <w:rPr>
      <w:rFonts w:ascii="Times New Roman" w:eastAsia="Times New Roman" w:hAnsi="Times New Roman" w:cs="Times New Roman"/>
      <w:b/>
      <w:bCs/>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63fdd0e-b1b7-42bc-96fc-394dd3425b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8F8AF8A4DFF2D419BA2290728F1C4A8" ma:contentTypeVersion="13" ma:contentTypeDescription="Kurkite naują dokumentą." ma:contentTypeScope="" ma:versionID="8ddaf9f7ef7b368e1954dc58e8e15f15">
  <xsd:schema xmlns:xsd="http://www.w3.org/2001/XMLSchema" xmlns:xs="http://www.w3.org/2001/XMLSchema" xmlns:p="http://schemas.microsoft.com/office/2006/metadata/properties" xmlns:ns3="4e6e5ff1-571b-4bc5-8bfe-d5c8737ad0de" xmlns:ns4="a63fdd0e-b1b7-42bc-96fc-394dd3425bad" targetNamespace="http://schemas.microsoft.com/office/2006/metadata/properties" ma:root="true" ma:fieldsID="c55bfa8b19d2355c6d74889212c0068c" ns3:_="" ns4:_="">
    <xsd:import namespace="4e6e5ff1-571b-4bc5-8bfe-d5c8737ad0de"/>
    <xsd:import namespace="a63fdd0e-b1b7-42bc-96fc-394dd3425ba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e5ff1-571b-4bc5-8bfe-d5c8737ad0d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3fdd0e-b1b7-42bc-96fc-394dd3425b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5345FA-8B19-4B95-A9D1-BB397DF20D3C}">
  <ds:schemaRefs>
    <ds:schemaRef ds:uri="http://schemas.microsoft.com/office/2006/metadata/properties"/>
    <ds:schemaRef ds:uri="http://schemas.microsoft.com/office/infopath/2007/PartnerControls"/>
    <ds:schemaRef ds:uri="a63fdd0e-b1b7-42bc-96fc-394dd3425bad"/>
  </ds:schemaRefs>
</ds:datastoreItem>
</file>

<file path=customXml/itemProps2.xml><?xml version="1.0" encoding="utf-8"?>
<ds:datastoreItem xmlns:ds="http://schemas.openxmlformats.org/officeDocument/2006/customXml" ds:itemID="{0E2E27EB-0479-4895-BE49-F597398B087E}">
  <ds:schemaRefs>
    <ds:schemaRef ds:uri="http://schemas.microsoft.com/sharepoint/v3/contenttype/forms"/>
  </ds:schemaRefs>
</ds:datastoreItem>
</file>

<file path=customXml/itemProps3.xml><?xml version="1.0" encoding="utf-8"?>
<ds:datastoreItem xmlns:ds="http://schemas.openxmlformats.org/officeDocument/2006/customXml" ds:itemID="{83A74BD9-92D3-4F9D-AE6D-F4B1308ED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e5ff1-571b-4bc5-8bfe-d5c8737ad0de"/>
    <ds:schemaRef ds:uri="a63fdd0e-b1b7-42bc-96fc-394dd3425b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40</TotalTime>
  <Pages>10</Pages>
  <Words>18905</Words>
  <Characters>10777</Characters>
  <Application>Microsoft Office Word</Application>
  <DocSecurity>0</DocSecurity>
  <Lines>89</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Subočienė</dc:creator>
  <cp:keywords/>
  <dc:description/>
  <cp:lastModifiedBy>Remigijus Plakys</cp:lastModifiedBy>
  <cp:revision>14</cp:revision>
  <dcterms:created xsi:type="dcterms:W3CDTF">2025-03-13T11:45:00Z</dcterms:created>
  <dcterms:modified xsi:type="dcterms:W3CDTF">2025-04-08T07:39:00Z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0x01010028F8AF8A4DFF2D419BA2290728F1C4A8</vt:lpwstr>
  </property>
</Properties>
</file>