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0067" w14:textId="41432B36" w:rsidR="008E146A" w:rsidRPr="00EA11DD" w:rsidRDefault="00EA11DD" w:rsidP="00EA11DD">
      <w:pPr>
        <w:pStyle w:val="Antrats"/>
        <w:jc w:val="right"/>
        <w:rPr>
          <w:sz w:val="22"/>
          <w:szCs w:val="22"/>
        </w:rPr>
      </w:pPr>
      <w:r w:rsidRPr="00EA11DD">
        <w:rPr>
          <w:sz w:val="22"/>
          <w:szCs w:val="22"/>
        </w:rPr>
        <w:t>Pirkimo sąlygų</w:t>
      </w:r>
    </w:p>
    <w:p w14:paraId="73C2AF4A" w14:textId="1BA92AE9" w:rsidR="00EA11DD" w:rsidRPr="00EA11DD" w:rsidRDefault="00EA11DD" w:rsidP="00EA11DD">
      <w:pPr>
        <w:pStyle w:val="Antrats"/>
        <w:jc w:val="right"/>
        <w:rPr>
          <w:b/>
          <w:bCs/>
          <w:sz w:val="22"/>
          <w:szCs w:val="22"/>
        </w:rPr>
      </w:pPr>
      <w:r w:rsidRPr="00EA11DD">
        <w:rPr>
          <w:b/>
          <w:bCs/>
          <w:sz w:val="22"/>
          <w:szCs w:val="22"/>
          <w:lang w:val="en-US"/>
        </w:rPr>
        <w:t>5</w:t>
      </w:r>
      <w:r w:rsidRPr="00EA11DD">
        <w:rPr>
          <w:b/>
          <w:bCs/>
          <w:sz w:val="22"/>
          <w:szCs w:val="22"/>
        </w:rPr>
        <w:t xml:space="preserve"> priedas</w:t>
      </w:r>
    </w:p>
    <w:p w14:paraId="01BF333E" w14:textId="77777777" w:rsidR="00EA11DD" w:rsidRPr="00EA11DD" w:rsidRDefault="00EA11DD" w:rsidP="00EA11DD">
      <w:pPr>
        <w:pStyle w:val="Antrats"/>
        <w:jc w:val="right"/>
        <w:rPr>
          <w:sz w:val="22"/>
          <w:szCs w:val="22"/>
        </w:rPr>
      </w:pPr>
    </w:p>
    <w:p w14:paraId="6BFD2CA2" w14:textId="3C49C535" w:rsidR="008E146A" w:rsidRPr="00EA11DD" w:rsidRDefault="00A87194" w:rsidP="00EA11DD">
      <w:pPr>
        <w:spacing w:after="0" w:line="240" w:lineRule="auto"/>
        <w:ind w:left="360"/>
        <w:jc w:val="center"/>
        <w:rPr>
          <w:rFonts w:ascii="Times New Roman" w:hAnsi="Times New Roman" w:cs="Times New Roman"/>
        </w:rPr>
      </w:pPr>
      <w:r w:rsidRPr="00EA11DD">
        <w:rPr>
          <w:rFonts w:ascii="Times New Roman" w:hAnsi="Times New Roman" w:cs="Times New Roman"/>
          <w:b/>
        </w:rPr>
        <w:t xml:space="preserve">UŽDUOTIS IR </w:t>
      </w:r>
      <w:r w:rsidR="00FF683B" w:rsidRPr="00EA11DD">
        <w:rPr>
          <w:rFonts w:ascii="Times New Roman" w:hAnsi="Times New Roman" w:cs="Times New Roman"/>
          <w:b/>
        </w:rPr>
        <w:t>EKONOMIŠKAI NAUDINGIAUSIO PASIŪLYMO VERTINIMO METODIKA</w:t>
      </w:r>
    </w:p>
    <w:p w14:paraId="6AA62C0C" w14:textId="77777777" w:rsidR="008E146A" w:rsidRPr="00EA11DD" w:rsidRDefault="008E146A" w:rsidP="00EA11DD">
      <w:pPr>
        <w:pStyle w:val="Sraopastraipa"/>
        <w:spacing w:after="0" w:line="240" w:lineRule="auto"/>
        <w:contextualSpacing w:val="0"/>
        <w:jc w:val="both"/>
        <w:rPr>
          <w:rFonts w:ascii="Times New Roman" w:hAnsi="Times New Roman" w:cs="Times New Roman"/>
        </w:rPr>
      </w:pPr>
    </w:p>
    <w:p w14:paraId="03F4C977" w14:textId="0C11BF67" w:rsidR="00A405F3" w:rsidRPr="00EA11DD" w:rsidRDefault="008E146A" w:rsidP="00EA11DD">
      <w:pPr>
        <w:pStyle w:val="Sraopastraipa"/>
        <w:spacing w:after="0" w:line="240" w:lineRule="auto"/>
        <w:ind w:left="0"/>
        <w:contextualSpacing w:val="0"/>
        <w:jc w:val="both"/>
        <w:rPr>
          <w:rFonts w:ascii="Times New Roman" w:hAnsi="Times New Roman" w:cs="Times New Roman"/>
        </w:rPr>
      </w:pPr>
      <w:r w:rsidRPr="00EA11DD">
        <w:rPr>
          <w:rFonts w:ascii="Times New Roman" w:hAnsi="Times New Roman" w:cs="Times New Roman"/>
        </w:rPr>
        <w:t xml:space="preserve">1. </w:t>
      </w:r>
      <w:r w:rsidR="00003372" w:rsidRPr="00EA11DD">
        <w:rPr>
          <w:rFonts w:ascii="Times New Roman" w:hAnsi="Times New Roman" w:cs="Times New Roman"/>
        </w:rPr>
        <w:t>Šiame priede p</w:t>
      </w:r>
      <w:r w:rsidR="00B16B1C" w:rsidRPr="00EA11DD">
        <w:rPr>
          <w:rFonts w:ascii="Times New Roman" w:hAnsi="Times New Roman" w:cs="Times New Roman"/>
        </w:rPr>
        <w:t>ateikiami ekonomiškai naudingiausio Pasiūlymo vertinimo kriterij</w:t>
      </w:r>
      <w:r w:rsidR="002742F3" w:rsidRPr="00EA11DD">
        <w:rPr>
          <w:rFonts w:ascii="Times New Roman" w:hAnsi="Times New Roman" w:cs="Times New Roman"/>
        </w:rPr>
        <w:t>ai</w:t>
      </w:r>
      <w:r w:rsidR="00B16B1C" w:rsidRPr="00EA11DD">
        <w:rPr>
          <w:rFonts w:ascii="Times New Roman" w:hAnsi="Times New Roman" w:cs="Times New Roman"/>
        </w:rPr>
        <w:t>, parametr</w:t>
      </w:r>
      <w:r w:rsidR="002742F3" w:rsidRPr="00EA11DD">
        <w:rPr>
          <w:rFonts w:ascii="Times New Roman" w:hAnsi="Times New Roman" w:cs="Times New Roman"/>
        </w:rPr>
        <w:t>ai</w:t>
      </w:r>
      <w:r w:rsidR="00114F58" w:rsidRPr="00EA11DD">
        <w:rPr>
          <w:rFonts w:ascii="Times New Roman" w:hAnsi="Times New Roman" w:cs="Times New Roman"/>
        </w:rPr>
        <w:t xml:space="preserve"> ir jų </w:t>
      </w:r>
      <w:r w:rsidR="00B16B1C" w:rsidRPr="00EA11DD">
        <w:rPr>
          <w:rFonts w:ascii="Times New Roman" w:hAnsi="Times New Roman" w:cs="Times New Roman"/>
        </w:rPr>
        <w:t>lyginam</w:t>
      </w:r>
      <w:r w:rsidR="002742F3" w:rsidRPr="00EA11DD">
        <w:rPr>
          <w:rFonts w:ascii="Times New Roman" w:hAnsi="Times New Roman" w:cs="Times New Roman"/>
        </w:rPr>
        <w:t>ieji</w:t>
      </w:r>
      <w:r w:rsidR="00B16B1C" w:rsidRPr="00EA11DD">
        <w:rPr>
          <w:rFonts w:ascii="Times New Roman" w:hAnsi="Times New Roman" w:cs="Times New Roman"/>
        </w:rPr>
        <w:t xml:space="preserve"> svori</w:t>
      </w:r>
      <w:r w:rsidR="002742F3" w:rsidRPr="00EA11DD">
        <w:rPr>
          <w:rFonts w:ascii="Times New Roman" w:hAnsi="Times New Roman" w:cs="Times New Roman"/>
        </w:rPr>
        <w:t>ai</w:t>
      </w:r>
      <w:r w:rsidR="00B16B1C" w:rsidRPr="00EA11DD">
        <w:rPr>
          <w:rFonts w:ascii="Times New Roman" w:hAnsi="Times New Roman" w:cs="Times New Roman"/>
        </w:rPr>
        <w:t>, formul</w:t>
      </w:r>
      <w:r w:rsidR="002742F3" w:rsidRPr="00EA11DD">
        <w:rPr>
          <w:rFonts w:ascii="Times New Roman" w:hAnsi="Times New Roman" w:cs="Times New Roman"/>
        </w:rPr>
        <w:t>ė</w:t>
      </w:r>
      <w:r w:rsidR="00B16B1C" w:rsidRPr="00EA11DD">
        <w:rPr>
          <w:rFonts w:ascii="Times New Roman" w:hAnsi="Times New Roman" w:cs="Times New Roman"/>
        </w:rPr>
        <w:t>s, pagal kurias bus skaičiuojamas</w:t>
      </w:r>
      <w:r w:rsidR="009D10D9" w:rsidRPr="00EA11DD">
        <w:rPr>
          <w:rFonts w:ascii="Times New Roman" w:hAnsi="Times New Roman" w:cs="Times New Roman"/>
        </w:rPr>
        <w:t xml:space="preserve"> </w:t>
      </w:r>
      <w:r w:rsidR="00B16B1C" w:rsidRPr="00EA11DD">
        <w:rPr>
          <w:rFonts w:ascii="Times New Roman" w:hAnsi="Times New Roman" w:cs="Times New Roman"/>
        </w:rPr>
        <w:t xml:space="preserve">pasiūlymų ekonominis naudingumas, </w:t>
      </w:r>
      <w:r w:rsidR="00937D9E" w:rsidRPr="00EA11DD">
        <w:rPr>
          <w:rFonts w:ascii="Times New Roman" w:hAnsi="Times New Roman" w:cs="Times New Roman"/>
        </w:rPr>
        <w:t>balų skyrimo tvarka</w:t>
      </w:r>
      <w:r w:rsidR="00CA084B" w:rsidRPr="00EA11DD">
        <w:rPr>
          <w:rFonts w:ascii="Times New Roman" w:hAnsi="Times New Roman" w:cs="Times New Roman"/>
        </w:rPr>
        <w:t>,</w:t>
      </w:r>
      <w:r w:rsidR="00937D9E" w:rsidRPr="00EA11DD">
        <w:rPr>
          <w:rFonts w:ascii="Times New Roman" w:hAnsi="Times New Roman" w:cs="Times New Roman"/>
        </w:rPr>
        <w:t xml:space="preserve"> </w:t>
      </w:r>
      <w:r w:rsidR="00B16B1C" w:rsidRPr="00EA11DD">
        <w:rPr>
          <w:rFonts w:ascii="Times New Roman" w:hAnsi="Times New Roman" w:cs="Times New Roman"/>
        </w:rPr>
        <w:t>ekspertinio vertinimo metodikos aprašymas.</w:t>
      </w:r>
    </w:p>
    <w:p w14:paraId="7E41F07F" w14:textId="45E76D6E" w:rsidR="00E83D1F" w:rsidRPr="00EA11DD" w:rsidRDefault="008E146A" w:rsidP="00EA11DD">
      <w:pPr>
        <w:spacing w:after="0" w:line="240" w:lineRule="auto"/>
        <w:jc w:val="both"/>
        <w:rPr>
          <w:rFonts w:ascii="Times New Roman" w:hAnsi="Times New Roman" w:cs="Times New Roman"/>
        </w:rPr>
      </w:pPr>
      <w:r w:rsidRPr="00EA11DD">
        <w:rPr>
          <w:rFonts w:ascii="Times New Roman" w:hAnsi="Times New Roman" w:cs="Times New Roman"/>
        </w:rPr>
        <w:t xml:space="preserve">2. </w:t>
      </w:r>
      <w:r w:rsidR="0087763B" w:rsidRPr="00EA11DD">
        <w:rPr>
          <w:rFonts w:ascii="Times New Roman" w:hAnsi="Times New Roman" w:cs="Times New Roman"/>
        </w:rPr>
        <w:t>Ekonomiškai naudingiausias pasiūlymas – tai pasiūlymas, kurio balų suma, apskaičiuota pagal toliau nustatytus pasiūlymų vertinimo kriterijus ir sąlygas, yra didžiausia.</w:t>
      </w:r>
      <w:r w:rsidR="00244F30" w:rsidRPr="00EA11DD">
        <w:rPr>
          <w:rFonts w:ascii="Times New Roman" w:hAnsi="Times New Roman" w:cs="Times New Roman"/>
        </w:rPr>
        <w:t xml:space="preserve"> </w:t>
      </w:r>
      <w:r w:rsidR="00B40D8C" w:rsidRPr="00EA11DD">
        <w:rPr>
          <w:rFonts w:ascii="Times New Roman" w:hAnsi="Times New Roman" w:cs="Times New Roman"/>
        </w:rPr>
        <w:t xml:space="preserve">Maksimalus balų skaičius, kurį gali gauti </w:t>
      </w:r>
      <w:r w:rsidRPr="00EA11DD">
        <w:rPr>
          <w:rFonts w:ascii="Times New Roman" w:hAnsi="Times New Roman" w:cs="Times New Roman"/>
        </w:rPr>
        <w:t>tiekėjas</w:t>
      </w:r>
      <w:r w:rsidR="00B40D8C" w:rsidRPr="00EA11DD">
        <w:rPr>
          <w:rFonts w:ascii="Times New Roman" w:hAnsi="Times New Roman" w:cs="Times New Roman"/>
        </w:rPr>
        <w:t xml:space="preserve"> Pasiūlymų vertinimo procedūr</w:t>
      </w:r>
      <w:r w:rsidR="003C0C6B" w:rsidRPr="00EA11DD">
        <w:rPr>
          <w:rFonts w:ascii="Times New Roman" w:hAnsi="Times New Roman" w:cs="Times New Roman"/>
        </w:rPr>
        <w:t>os metu</w:t>
      </w:r>
      <w:r w:rsidR="00B40D8C" w:rsidRPr="00EA11DD">
        <w:rPr>
          <w:rFonts w:ascii="Times New Roman" w:hAnsi="Times New Roman" w:cs="Times New Roman"/>
        </w:rPr>
        <w:t>, yra 100 balų.</w:t>
      </w:r>
    </w:p>
    <w:p w14:paraId="043A56B5" w14:textId="77777777" w:rsidR="00BA585D" w:rsidRPr="00EA11DD" w:rsidRDefault="00BA585D" w:rsidP="00EA11DD">
      <w:pPr>
        <w:spacing w:after="0" w:line="240" w:lineRule="auto"/>
        <w:jc w:val="both"/>
        <w:rPr>
          <w:rFonts w:ascii="Times New Roman" w:hAnsi="Times New Roman" w:cs="Times New Roman"/>
        </w:rPr>
      </w:pPr>
    </w:p>
    <w:p w14:paraId="47D54CA0" w14:textId="3627C8E9" w:rsidR="00A405F3" w:rsidRPr="00EA11DD" w:rsidRDefault="001440C3" w:rsidP="00EA11DD">
      <w:pPr>
        <w:spacing w:after="120" w:line="240" w:lineRule="auto"/>
        <w:jc w:val="both"/>
        <w:rPr>
          <w:rFonts w:ascii="Times New Roman" w:hAnsi="Times New Roman" w:cs="Times New Roman"/>
        </w:rPr>
      </w:pPr>
      <w:bookmarkStart w:id="0" w:name="_Hlk191819872"/>
      <w:r w:rsidRPr="00EA11DD">
        <w:rPr>
          <w:rFonts w:ascii="Times New Roman" w:hAnsi="Times New Roman" w:cs="Times New Roman"/>
        </w:rPr>
        <w:t xml:space="preserve">1 </w:t>
      </w:r>
      <w:r w:rsidR="00E83D1F" w:rsidRPr="00EA11DD">
        <w:rPr>
          <w:rFonts w:ascii="Times New Roman" w:hAnsi="Times New Roman" w:cs="Times New Roman"/>
        </w:rPr>
        <w:t>l</w:t>
      </w:r>
      <w:r w:rsidRPr="00EA11DD">
        <w:rPr>
          <w:rFonts w:ascii="Times New Roman" w:hAnsi="Times New Roman" w:cs="Times New Roman"/>
        </w:rPr>
        <w:t>entelė. Pasiūlymų vertinimo kriterijai</w:t>
      </w:r>
      <w:r w:rsidR="00235A0C" w:rsidRPr="00EA11DD">
        <w:rPr>
          <w:rFonts w:ascii="Times New Roman" w:hAnsi="Times New Roman" w:cs="Times New Roman"/>
        </w:rPr>
        <w:t xml:space="preserve">, parametrai </w:t>
      </w:r>
      <w:r w:rsidRPr="00EA11DD">
        <w:rPr>
          <w:rFonts w:ascii="Times New Roman" w:hAnsi="Times New Roman" w:cs="Times New Roman"/>
        </w:rPr>
        <w:t xml:space="preserve">ir </w:t>
      </w:r>
      <w:r w:rsidR="00235A0C" w:rsidRPr="00EA11DD">
        <w:rPr>
          <w:rFonts w:ascii="Times New Roman" w:hAnsi="Times New Roman" w:cs="Times New Roman"/>
        </w:rPr>
        <w:t xml:space="preserve">jų </w:t>
      </w:r>
      <w:r w:rsidRPr="00EA11DD">
        <w:rPr>
          <w:rFonts w:ascii="Times New Roman" w:hAnsi="Times New Roman" w:cs="Times New Roman"/>
        </w:rPr>
        <w:t>lyginamieji svoriai</w:t>
      </w:r>
      <w:bookmarkEnd w:id="0"/>
    </w:p>
    <w:tbl>
      <w:tblPr>
        <w:tblStyle w:val="Lentelstinklelis1"/>
        <w:tblW w:w="9958" w:type="dxa"/>
        <w:tblLook w:val="04A0" w:firstRow="1" w:lastRow="0" w:firstColumn="1" w:lastColumn="0" w:noHBand="0" w:noVBand="1"/>
      </w:tblPr>
      <w:tblGrid>
        <w:gridCol w:w="556"/>
        <w:gridCol w:w="3125"/>
        <w:gridCol w:w="2977"/>
        <w:gridCol w:w="1897"/>
        <w:gridCol w:w="1403"/>
      </w:tblGrid>
      <w:tr w:rsidR="001C4C6B" w:rsidRPr="00EA11DD" w14:paraId="336F800C" w14:textId="77777777" w:rsidTr="00EA11DD">
        <w:tc>
          <w:tcPr>
            <w:tcW w:w="8555" w:type="dxa"/>
            <w:gridSpan w:val="4"/>
            <w:vAlign w:val="center"/>
          </w:tcPr>
          <w:p w14:paraId="55268054" w14:textId="77777777" w:rsidR="001C4C6B" w:rsidRPr="00EA11DD" w:rsidRDefault="001C4C6B" w:rsidP="00EA11DD">
            <w:pPr>
              <w:jc w:val="center"/>
              <w:rPr>
                <w:b/>
                <w:bCs/>
                <w:sz w:val="22"/>
                <w:szCs w:val="22"/>
              </w:rPr>
            </w:pPr>
            <w:r w:rsidRPr="00EA11DD">
              <w:rPr>
                <w:b/>
                <w:bCs/>
                <w:sz w:val="22"/>
                <w:szCs w:val="22"/>
              </w:rPr>
              <w:t>Vertinimo kriterijai ir parametrai</w:t>
            </w:r>
          </w:p>
        </w:tc>
        <w:tc>
          <w:tcPr>
            <w:tcW w:w="1403" w:type="dxa"/>
            <w:vAlign w:val="center"/>
          </w:tcPr>
          <w:p w14:paraId="4115FB85" w14:textId="77777777" w:rsidR="001C4C6B" w:rsidRPr="00EA11DD" w:rsidRDefault="001C4C6B" w:rsidP="00EA11DD">
            <w:pPr>
              <w:jc w:val="center"/>
              <w:rPr>
                <w:b/>
                <w:bCs/>
                <w:sz w:val="22"/>
                <w:szCs w:val="22"/>
              </w:rPr>
            </w:pPr>
            <w:r w:rsidRPr="00EA11DD">
              <w:rPr>
                <w:b/>
                <w:bCs/>
                <w:sz w:val="22"/>
                <w:szCs w:val="22"/>
              </w:rPr>
              <w:t>Kriterijaus vertė</w:t>
            </w:r>
          </w:p>
          <w:p w14:paraId="035EF177" w14:textId="77777777" w:rsidR="001C4C6B" w:rsidRPr="00EA11DD" w:rsidRDefault="001C4C6B" w:rsidP="00EA11DD">
            <w:pPr>
              <w:jc w:val="center"/>
              <w:rPr>
                <w:b/>
                <w:bCs/>
                <w:sz w:val="22"/>
                <w:szCs w:val="22"/>
              </w:rPr>
            </w:pPr>
            <w:r w:rsidRPr="00EA11DD">
              <w:rPr>
                <w:b/>
                <w:bCs/>
                <w:sz w:val="22"/>
                <w:szCs w:val="22"/>
              </w:rPr>
              <w:t>ekonominio</w:t>
            </w:r>
          </w:p>
          <w:p w14:paraId="6C621508" w14:textId="77777777" w:rsidR="001C4C6B" w:rsidRPr="00EA11DD" w:rsidRDefault="001C4C6B" w:rsidP="00EA11DD">
            <w:pPr>
              <w:jc w:val="center"/>
              <w:rPr>
                <w:b/>
                <w:bCs/>
                <w:sz w:val="22"/>
                <w:szCs w:val="22"/>
              </w:rPr>
            </w:pPr>
            <w:r w:rsidRPr="00EA11DD">
              <w:rPr>
                <w:b/>
                <w:bCs/>
                <w:sz w:val="22"/>
                <w:szCs w:val="22"/>
              </w:rPr>
              <w:t>naudingumo</w:t>
            </w:r>
          </w:p>
          <w:p w14:paraId="09CDB398" w14:textId="77777777" w:rsidR="001C4C6B" w:rsidRPr="00EA11DD" w:rsidRDefault="001C4C6B" w:rsidP="00EA11DD">
            <w:pPr>
              <w:jc w:val="center"/>
              <w:rPr>
                <w:b/>
                <w:bCs/>
                <w:sz w:val="22"/>
                <w:szCs w:val="22"/>
              </w:rPr>
            </w:pPr>
            <w:r w:rsidRPr="00EA11DD">
              <w:rPr>
                <w:b/>
                <w:bCs/>
                <w:sz w:val="22"/>
                <w:szCs w:val="22"/>
              </w:rPr>
              <w:t>įvertinime</w:t>
            </w:r>
          </w:p>
        </w:tc>
      </w:tr>
      <w:tr w:rsidR="001C4C6B" w:rsidRPr="00EA11DD" w14:paraId="69D4EF9D" w14:textId="77777777" w:rsidTr="00EA11DD">
        <w:trPr>
          <w:trHeight w:val="340"/>
        </w:trPr>
        <w:tc>
          <w:tcPr>
            <w:tcW w:w="8555" w:type="dxa"/>
            <w:gridSpan w:val="4"/>
            <w:shd w:val="clear" w:color="auto" w:fill="auto"/>
            <w:vAlign w:val="center"/>
          </w:tcPr>
          <w:p w14:paraId="57901E2E" w14:textId="77777777" w:rsidR="001C4C6B" w:rsidRPr="00EA11DD" w:rsidRDefault="001C4C6B" w:rsidP="00EA11DD">
            <w:pPr>
              <w:rPr>
                <w:b/>
                <w:bCs/>
                <w:sz w:val="22"/>
                <w:szCs w:val="22"/>
              </w:rPr>
            </w:pPr>
            <w:r w:rsidRPr="00EA11DD">
              <w:rPr>
                <w:b/>
                <w:bCs/>
                <w:sz w:val="22"/>
                <w:szCs w:val="22"/>
              </w:rPr>
              <w:t>I kriterijus – Kaina (C)</w:t>
            </w:r>
          </w:p>
        </w:tc>
        <w:tc>
          <w:tcPr>
            <w:tcW w:w="1403" w:type="dxa"/>
            <w:shd w:val="clear" w:color="auto" w:fill="auto"/>
            <w:vAlign w:val="center"/>
          </w:tcPr>
          <w:p w14:paraId="4EE2B209" w14:textId="77777777" w:rsidR="001C4C6B" w:rsidRPr="00EA11DD" w:rsidRDefault="001C4C6B" w:rsidP="00EA11DD">
            <w:pPr>
              <w:jc w:val="center"/>
              <w:rPr>
                <w:b/>
                <w:bCs/>
                <w:sz w:val="22"/>
                <w:szCs w:val="22"/>
              </w:rPr>
            </w:pPr>
            <w:r w:rsidRPr="00EA11DD">
              <w:rPr>
                <w:b/>
                <w:bCs/>
                <w:sz w:val="22"/>
                <w:szCs w:val="22"/>
              </w:rPr>
              <w:t>X = 30</w:t>
            </w:r>
          </w:p>
        </w:tc>
      </w:tr>
      <w:tr w:rsidR="001C4C6B" w:rsidRPr="00EA11DD" w14:paraId="70C8CF3A" w14:textId="77777777" w:rsidTr="00EA11DD">
        <w:trPr>
          <w:trHeight w:val="340"/>
        </w:trPr>
        <w:tc>
          <w:tcPr>
            <w:tcW w:w="8555" w:type="dxa"/>
            <w:gridSpan w:val="4"/>
            <w:shd w:val="clear" w:color="auto" w:fill="auto"/>
            <w:vAlign w:val="center"/>
          </w:tcPr>
          <w:p w14:paraId="28F94CE7" w14:textId="5B825FCD" w:rsidR="001C4C6B" w:rsidRPr="00EA11DD" w:rsidRDefault="001C4C6B" w:rsidP="00EA11DD">
            <w:pPr>
              <w:rPr>
                <w:b/>
                <w:bCs/>
                <w:sz w:val="22"/>
                <w:szCs w:val="22"/>
              </w:rPr>
            </w:pPr>
            <w:r w:rsidRPr="00EA11DD">
              <w:rPr>
                <w:b/>
                <w:bCs/>
                <w:sz w:val="22"/>
                <w:szCs w:val="22"/>
              </w:rPr>
              <w:t xml:space="preserve">II kriterijus – </w:t>
            </w:r>
            <w:r w:rsidR="00F44519" w:rsidRPr="00EA11DD">
              <w:rPr>
                <w:b/>
                <w:bCs/>
                <w:sz w:val="22"/>
                <w:szCs w:val="22"/>
              </w:rPr>
              <w:t>U</w:t>
            </w:r>
            <w:r w:rsidRPr="00EA11DD">
              <w:rPr>
                <w:b/>
                <w:bCs/>
                <w:sz w:val="22"/>
                <w:szCs w:val="22"/>
              </w:rPr>
              <w:t>žduoties atlikimas (T) – pateikiamas laisvos formos aprašymas</w:t>
            </w:r>
          </w:p>
        </w:tc>
        <w:tc>
          <w:tcPr>
            <w:tcW w:w="1403" w:type="dxa"/>
            <w:vMerge w:val="restart"/>
            <w:shd w:val="clear" w:color="auto" w:fill="auto"/>
            <w:vAlign w:val="center"/>
          </w:tcPr>
          <w:p w14:paraId="7F07FED9" w14:textId="77777777" w:rsidR="001C4C6B" w:rsidRPr="00EA11DD" w:rsidRDefault="001C4C6B" w:rsidP="00EA11DD">
            <w:pPr>
              <w:jc w:val="center"/>
              <w:rPr>
                <w:b/>
                <w:bCs/>
                <w:sz w:val="22"/>
                <w:szCs w:val="22"/>
              </w:rPr>
            </w:pPr>
            <w:r w:rsidRPr="00EA11DD">
              <w:rPr>
                <w:b/>
                <w:bCs/>
                <w:sz w:val="22"/>
                <w:szCs w:val="22"/>
              </w:rPr>
              <w:t>Y = 70</w:t>
            </w:r>
          </w:p>
        </w:tc>
      </w:tr>
      <w:tr w:rsidR="00642084" w:rsidRPr="00EA11DD" w14:paraId="37A44F0D" w14:textId="77777777" w:rsidTr="00CA253B">
        <w:trPr>
          <w:trHeight w:val="567"/>
        </w:trPr>
        <w:tc>
          <w:tcPr>
            <w:tcW w:w="556" w:type="dxa"/>
            <w:vAlign w:val="center"/>
          </w:tcPr>
          <w:p w14:paraId="62C2E2C6" w14:textId="77777777" w:rsidR="001C4C6B" w:rsidRPr="00EA11DD" w:rsidRDefault="001C4C6B" w:rsidP="00EA11DD">
            <w:pPr>
              <w:jc w:val="center"/>
              <w:rPr>
                <w:sz w:val="22"/>
                <w:szCs w:val="22"/>
              </w:rPr>
            </w:pPr>
            <w:r w:rsidRPr="00EA11DD">
              <w:rPr>
                <w:sz w:val="22"/>
                <w:szCs w:val="22"/>
              </w:rPr>
              <w:t>1.</w:t>
            </w:r>
          </w:p>
        </w:tc>
        <w:tc>
          <w:tcPr>
            <w:tcW w:w="3125" w:type="dxa"/>
            <w:vAlign w:val="center"/>
          </w:tcPr>
          <w:p w14:paraId="6982A5C3" w14:textId="77777777" w:rsidR="001C4C6B" w:rsidRPr="00EA11DD" w:rsidRDefault="001C4C6B" w:rsidP="00EA11DD">
            <w:pPr>
              <w:rPr>
                <w:sz w:val="22"/>
                <w:szCs w:val="22"/>
              </w:rPr>
            </w:pPr>
            <w:r w:rsidRPr="00EA11DD">
              <w:rPr>
                <w:sz w:val="22"/>
                <w:szCs w:val="22"/>
              </w:rPr>
              <w:t>Kokybė (P</w:t>
            </w:r>
            <w:r w:rsidRPr="00EA11DD">
              <w:rPr>
                <w:sz w:val="22"/>
                <w:szCs w:val="22"/>
                <w:vertAlign w:val="subscript"/>
              </w:rPr>
              <w:t>1</w:t>
            </w:r>
            <w:r w:rsidRPr="00EA11DD">
              <w:rPr>
                <w:sz w:val="22"/>
                <w:szCs w:val="22"/>
              </w:rPr>
              <w:t>)</w:t>
            </w:r>
          </w:p>
        </w:tc>
        <w:tc>
          <w:tcPr>
            <w:tcW w:w="2977" w:type="dxa"/>
            <w:vAlign w:val="center"/>
          </w:tcPr>
          <w:p w14:paraId="541E0FE4" w14:textId="77777777" w:rsidR="001C4C6B" w:rsidRPr="00EA11DD" w:rsidRDefault="001C4C6B" w:rsidP="00EA11DD">
            <w:pPr>
              <w:jc w:val="center"/>
              <w:rPr>
                <w:sz w:val="22"/>
                <w:szCs w:val="22"/>
                <w:lang w:val="da-DK"/>
              </w:rPr>
            </w:pPr>
            <w:r w:rsidRPr="00EA11DD">
              <w:rPr>
                <w:sz w:val="22"/>
                <w:szCs w:val="22"/>
              </w:rPr>
              <w:t>R</w:t>
            </w:r>
            <w:r w:rsidRPr="00EA11DD">
              <w:rPr>
                <w:sz w:val="22"/>
                <w:szCs w:val="22"/>
                <w:vertAlign w:val="subscript"/>
              </w:rPr>
              <w:t xml:space="preserve">1 </w:t>
            </w:r>
            <w:r w:rsidRPr="00EA11DD">
              <w:rPr>
                <w:sz w:val="22"/>
                <w:szCs w:val="22"/>
              </w:rPr>
              <w:t>(Min. 0 balų, maks. 10 balų)</w:t>
            </w:r>
          </w:p>
        </w:tc>
        <w:tc>
          <w:tcPr>
            <w:tcW w:w="1897" w:type="dxa"/>
            <w:vAlign w:val="center"/>
          </w:tcPr>
          <w:p w14:paraId="205486CE" w14:textId="77777777" w:rsidR="001C4C6B" w:rsidRPr="00EA11DD" w:rsidRDefault="001C4C6B" w:rsidP="00EA11DD">
            <w:pPr>
              <w:jc w:val="center"/>
              <w:rPr>
                <w:sz w:val="22"/>
                <w:szCs w:val="22"/>
                <w:lang w:val="en-US"/>
              </w:rPr>
            </w:pPr>
            <w:r w:rsidRPr="00EA11DD">
              <w:rPr>
                <w:sz w:val="22"/>
                <w:szCs w:val="22"/>
              </w:rPr>
              <w:t>Lyginamasis svoris</w:t>
            </w:r>
            <w:r w:rsidRPr="00EA11DD">
              <w:rPr>
                <w:sz w:val="22"/>
                <w:szCs w:val="22"/>
                <w:lang w:val="en-US"/>
              </w:rPr>
              <w:t xml:space="preserve"> L</w:t>
            </w:r>
            <w:r w:rsidRPr="00EA11DD">
              <w:rPr>
                <w:sz w:val="22"/>
                <w:szCs w:val="22"/>
                <w:vertAlign w:val="subscript"/>
                <w:lang w:val="en-US"/>
              </w:rPr>
              <w:t>1</w:t>
            </w:r>
            <w:r w:rsidRPr="00EA11DD">
              <w:rPr>
                <w:sz w:val="22"/>
                <w:szCs w:val="22"/>
                <w:lang w:val="en-US"/>
              </w:rPr>
              <w:t>=0,35</w:t>
            </w:r>
          </w:p>
        </w:tc>
        <w:tc>
          <w:tcPr>
            <w:tcW w:w="1403" w:type="dxa"/>
            <w:vMerge/>
            <w:vAlign w:val="center"/>
          </w:tcPr>
          <w:p w14:paraId="65C452AB" w14:textId="77777777" w:rsidR="001C4C6B" w:rsidRPr="00EA11DD" w:rsidRDefault="001C4C6B" w:rsidP="00EA11DD">
            <w:pPr>
              <w:jc w:val="center"/>
              <w:rPr>
                <w:sz w:val="22"/>
                <w:szCs w:val="22"/>
              </w:rPr>
            </w:pPr>
          </w:p>
        </w:tc>
      </w:tr>
      <w:tr w:rsidR="00642084" w:rsidRPr="00EA11DD" w14:paraId="10E2A222" w14:textId="77777777" w:rsidTr="00CA253B">
        <w:trPr>
          <w:trHeight w:val="567"/>
        </w:trPr>
        <w:tc>
          <w:tcPr>
            <w:tcW w:w="556" w:type="dxa"/>
            <w:vAlign w:val="center"/>
          </w:tcPr>
          <w:p w14:paraId="357972E6" w14:textId="77777777" w:rsidR="001C4C6B" w:rsidRPr="00EA11DD" w:rsidRDefault="001C4C6B" w:rsidP="00EA11DD">
            <w:pPr>
              <w:jc w:val="center"/>
              <w:rPr>
                <w:sz w:val="22"/>
                <w:szCs w:val="22"/>
              </w:rPr>
            </w:pPr>
            <w:r w:rsidRPr="00EA11DD">
              <w:rPr>
                <w:sz w:val="22"/>
                <w:szCs w:val="22"/>
              </w:rPr>
              <w:t>2.</w:t>
            </w:r>
          </w:p>
        </w:tc>
        <w:tc>
          <w:tcPr>
            <w:tcW w:w="3125" w:type="dxa"/>
            <w:vAlign w:val="center"/>
          </w:tcPr>
          <w:p w14:paraId="0F39BED8" w14:textId="77777777" w:rsidR="001C4C6B" w:rsidRPr="00EA11DD" w:rsidRDefault="001C4C6B" w:rsidP="00EA11DD">
            <w:pPr>
              <w:rPr>
                <w:sz w:val="22"/>
                <w:szCs w:val="22"/>
              </w:rPr>
            </w:pPr>
            <w:r w:rsidRPr="00EA11DD">
              <w:rPr>
                <w:sz w:val="22"/>
                <w:szCs w:val="22"/>
              </w:rPr>
              <w:t>Organizavimas ir valdymas (P</w:t>
            </w:r>
            <w:r w:rsidRPr="00EA11DD">
              <w:rPr>
                <w:sz w:val="22"/>
                <w:szCs w:val="22"/>
                <w:vertAlign w:val="subscript"/>
              </w:rPr>
              <w:t>2</w:t>
            </w:r>
            <w:r w:rsidRPr="00EA11DD">
              <w:rPr>
                <w:sz w:val="22"/>
                <w:szCs w:val="22"/>
              </w:rPr>
              <w:t>)</w:t>
            </w:r>
          </w:p>
        </w:tc>
        <w:tc>
          <w:tcPr>
            <w:tcW w:w="2977" w:type="dxa"/>
            <w:vAlign w:val="center"/>
          </w:tcPr>
          <w:p w14:paraId="355B1D6A" w14:textId="77777777" w:rsidR="001C4C6B" w:rsidRPr="00EA11DD" w:rsidRDefault="001C4C6B" w:rsidP="00EA11DD">
            <w:pPr>
              <w:jc w:val="center"/>
              <w:rPr>
                <w:sz w:val="22"/>
                <w:szCs w:val="22"/>
              </w:rPr>
            </w:pPr>
            <w:r w:rsidRPr="00EA11DD">
              <w:rPr>
                <w:sz w:val="22"/>
                <w:szCs w:val="22"/>
              </w:rPr>
              <w:t>R</w:t>
            </w:r>
            <w:r w:rsidRPr="00EA11DD">
              <w:rPr>
                <w:sz w:val="22"/>
                <w:szCs w:val="22"/>
                <w:vertAlign w:val="subscript"/>
              </w:rPr>
              <w:t xml:space="preserve">2 </w:t>
            </w:r>
            <w:r w:rsidRPr="00EA11DD">
              <w:rPr>
                <w:sz w:val="22"/>
                <w:szCs w:val="22"/>
              </w:rPr>
              <w:t>(Min. 0 balų, maks. 10 balų)</w:t>
            </w:r>
          </w:p>
        </w:tc>
        <w:tc>
          <w:tcPr>
            <w:tcW w:w="1897" w:type="dxa"/>
            <w:vAlign w:val="center"/>
          </w:tcPr>
          <w:p w14:paraId="03844726" w14:textId="77777777" w:rsidR="001C4C6B" w:rsidRPr="00EA11DD" w:rsidRDefault="001C4C6B" w:rsidP="00EA11DD">
            <w:pPr>
              <w:jc w:val="center"/>
              <w:rPr>
                <w:sz w:val="22"/>
                <w:szCs w:val="22"/>
              </w:rPr>
            </w:pPr>
            <w:r w:rsidRPr="00EA11DD">
              <w:rPr>
                <w:sz w:val="22"/>
                <w:szCs w:val="22"/>
              </w:rPr>
              <w:t>Lyginamasis svoris</w:t>
            </w:r>
            <w:r w:rsidRPr="00EA11DD">
              <w:rPr>
                <w:sz w:val="22"/>
                <w:szCs w:val="22"/>
                <w:lang w:val="en-US"/>
              </w:rPr>
              <w:t xml:space="preserve"> L</w:t>
            </w:r>
            <w:r w:rsidRPr="00EA11DD">
              <w:rPr>
                <w:sz w:val="22"/>
                <w:szCs w:val="22"/>
                <w:vertAlign w:val="subscript"/>
                <w:lang w:val="en-US"/>
              </w:rPr>
              <w:t>2</w:t>
            </w:r>
            <w:r w:rsidRPr="00EA11DD">
              <w:rPr>
                <w:sz w:val="22"/>
                <w:szCs w:val="22"/>
                <w:lang w:val="en-US"/>
              </w:rPr>
              <w:t>=</w:t>
            </w:r>
            <w:r w:rsidRPr="00EA11DD">
              <w:rPr>
                <w:sz w:val="22"/>
                <w:szCs w:val="22"/>
              </w:rPr>
              <w:t>0,20</w:t>
            </w:r>
          </w:p>
        </w:tc>
        <w:tc>
          <w:tcPr>
            <w:tcW w:w="1403" w:type="dxa"/>
            <w:vMerge/>
            <w:vAlign w:val="center"/>
          </w:tcPr>
          <w:p w14:paraId="04AA35E7" w14:textId="77777777" w:rsidR="001C4C6B" w:rsidRPr="00EA11DD" w:rsidRDefault="001C4C6B" w:rsidP="00EA11DD">
            <w:pPr>
              <w:jc w:val="center"/>
              <w:rPr>
                <w:sz w:val="22"/>
                <w:szCs w:val="22"/>
              </w:rPr>
            </w:pPr>
          </w:p>
        </w:tc>
      </w:tr>
      <w:tr w:rsidR="00642084" w:rsidRPr="00EA11DD" w14:paraId="6A64048B" w14:textId="77777777" w:rsidTr="00CA253B">
        <w:trPr>
          <w:trHeight w:val="567"/>
        </w:trPr>
        <w:tc>
          <w:tcPr>
            <w:tcW w:w="556" w:type="dxa"/>
            <w:vAlign w:val="center"/>
          </w:tcPr>
          <w:p w14:paraId="6172A334" w14:textId="77777777" w:rsidR="001C4C6B" w:rsidRPr="00EA11DD" w:rsidRDefault="001C4C6B" w:rsidP="00EA11DD">
            <w:pPr>
              <w:jc w:val="center"/>
              <w:rPr>
                <w:sz w:val="22"/>
                <w:szCs w:val="22"/>
              </w:rPr>
            </w:pPr>
            <w:r w:rsidRPr="00EA11DD">
              <w:rPr>
                <w:sz w:val="22"/>
                <w:szCs w:val="22"/>
              </w:rPr>
              <w:t>3.</w:t>
            </w:r>
          </w:p>
        </w:tc>
        <w:tc>
          <w:tcPr>
            <w:tcW w:w="3125" w:type="dxa"/>
            <w:vAlign w:val="center"/>
          </w:tcPr>
          <w:p w14:paraId="05EBEC38" w14:textId="77777777" w:rsidR="001C4C6B" w:rsidRPr="00EA11DD" w:rsidRDefault="001C4C6B" w:rsidP="00EA11DD">
            <w:pPr>
              <w:rPr>
                <w:sz w:val="22"/>
                <w:szCs w:val="22"/>
              </w:rPr>
            </w:pPr>
            <w:r w:rsidRPr="00EA11DD">
              <w:rPr>
                <w:sz w:val="22"/>
                <w:szCs w:val="22"/>
              </w:rPr>
              <w:t>Kūrybingumas (P</w:t>
            </w:r>
            <w:r w:rsidRPr="00EA11DD">
              <w:rPr>
                <w:sz w:val="22"/>
                <w:szCs w:val="22"/>
                <w:vertAlign w:val="subscript"/>
              </w:rPr>
              <w:t>3</w:t>
            </w:r>
            <w:r w:rsidRPr="00EA11DD">
              <w:rPr>
                <w:sz w:val="22"/>
                <w:szCs w:val="22"/>
              </w:rPr>
              <w:t>)</w:t>
            </w:r>
          </w:p>
        </w:tc>
        <w:tc>
          <w:tcPr>
            <w:tcW w:w="2977" w:type="dxa"/>
            <w:vAlign w:val="center"/>
          </w:tcPr>
          <w:p w14:paraId="46D1CA27" w14:textId="77777777" w:rsidR="001C4C6B" w:rsidRPr="00EA11DD" w:rsidRDefault="001C4C6B" w:rsidP="00EA11DD">
            <w:pPr>
              <w:jc w:val="center"/>
              <w:rPr>
                <w:sz w:val="22"/>
                <w:szCs w:val="22"/>
              </w:rPr>
            </w:pPr>
            <w:r w:rsidRPr="00EA11DD">
              <w:rPr>
                <w:sz w:val="22"/>
                <w:szCs w:val="22"/>
              </w:rPr>
              <w:t>R</w:t>
            </w:r>
            <w:r w:rsidRPr="00EA11DD">
              <w:rPr>
                <w:sz w:val="22"/>
                <w:szCs w:val="22"/>
                <w:vertAlign w:val="subscript"/>
              </w:rPr>
              <w:t xml:space="preserve">3 </w:t>
            </w:r>
            <w:r w:rsidRPr="00EA11DD">
              <w:rPr>
                <w:sz w:val="22"/>
                <w:szCs w:val="22"/>
              </w:rPr>
              <w:t>(Min. 0 balų, maks. 10 balų)</w:t>
            </w:r>
          </w:p>
        </w:tc>
        <w:tc>
          <w:tcPr>
            <w:tcW w:w="1897" w:type="dxa"/>
            <w:vAlign w:val="center"/>
          </w:tcPr>
          <w:p w14:paraId="794521A4" w14:textId="77777777" w:rsidR="001C4C6B" w:rsidRPr="00EA11DD" w:rsidRDefault="001C4C6B" w:rsidP="00EA11DD">
            <w:pPr>
              <w:jc w:val="center"/>
              <w:rPr>
                <w:sz w:val="22"/>
                <w:szCs w:val="22"/>
              </w:rPr>
            </w:pPr>
            <w:r w:rsidRPr="00EA11DD">
              <w:rPr>
                <w:sz w:val="22"/>
                <w:szCs w:val="22"/>
              </w:rPr>
              <w:t>Lyginamasis svoris</w:t>
            </w:r>
            <w:r w:rsidRPr="00EA11DD">
              <w:rPr>
                <w:sz w:val="22"/>
                <w:szCs w:val="22"/>
                <w:lang w:val="en-US"/>
              </w:rPr>
              <w:t xml:space="preserve"> L</w:t>
            </w:r>
            <w:r w:rsidRPr="00EA11DD">
              <w:rPr>
                <w:sz w:val="22"/>
                <w:szCs w:val="22"/>
                <w:vertAlign w:val="subscript"/>
                <w:lang w:val="en-US"/>
              </w:rPr>
              <w:t>3</w:t>
            </w:r>
            <w:r w:rsidRPr="00EA11DD">
              <w:rPr>
                <w:sz w:val="22"/>
                <w:szCs w:val="22"/>
                <w:lang w:val="en-US"/>
              </w:rPr>
              <w:t>=</w:t>
            </w:r>
            <w:r w:rsidRPr="00EA11DD">
              <w:rPr>
                <w:sz w:val="22"/>
                <w:szCs w:val="22"/>
              </w:rPr>
              <w:t>0,45</w:t>
            </w:r>
          </w:p>
        </w:tc>
        <w:tc>
          <w:tcPr>
            <w:tcW w:w="1403" w:type="dxa"/>
            <w:vMerge/>
            <w:vAlign w:val="center"/>
          </w:tcPr>
          <w:p w14:paraId="6C288ADC" w14:textId="77777777" w:rsidR="001C4C6B" w:rsidRPr="00EA11DD" w:rsidRDefault="001C4C6B" w:rsidP="00EA11DD">
            <w:pPr>
              <w:jc w:val="center"/>
              <w:rPr>
                <w:sz w:val="22"/>
                <w:szCs w:val="22"/>
              </w:rPr>
            </w:pPr>
          </w:p>
        </w:tc>
      </w:tr>
    </w:tbl>
    <w:p w14:paraId="1D62CFAD" w14:textId="77777777" w:rsidR="001440C3" w:rsidRPr="00EA11DD" w:rsidRDefault="001440C3" w:rsidP="00EA11DD">
      <w:pPr>
        <w:spacing w:after="0" w:line="240" w:lineRule="auto"/>
        <w:jc w:val="both"/>
        <w:rPr>
          <w:rFonts w:ascii="Times New Roman" w:hAnsi="Times New Roman" w:cs="Times New Roman"/>
        </w:rPr>
      </w:pPr>
    </w:p>
    <w:p w14:paraId="72C5D1F9" w14:textId="2901BF2E" w:rsidR="00B16B1C" w:rsidRDefault="00F44519" w:rsidP="00EA11DD">
      <w:pPr>
        <w:spacing w:after="0" w:line="240" w:lineRule="auto"/>
        <w:jc w:val="both"/>
        <w:rPr>
          <w:rFonts w:ascii="Times New Roman" w:hAnsi="Times New Roman" w:cs="Times New Roman"/>
        </w:rPr>
      </w:pPr>
      <w:r w:rsidRPr="00EA11DD">
        <w:rPr>
          <w:rFonts w:ascii="Times New Roman" w:hAnsi="Times New Roman" w:cs="Times New Roman"/>
        </w:rPr>
        <w:t>3</w:t>
      </w:r>
      <w:r w:rsidR="00B16B1C" w:rsidRPr="00EA11DD">
        <w:rPr>
          <w:rFonts w:ascii="Times New Roman" w:hAnsi="Times New Roman" w:cs="Times New Roman"/>
        </w:rPr>
        <w:t>. Pasiūlymo ekonominio naudingumo (S) balai bus apskaičiuojami sudedant Pasiūlymo kainos (C) ir</w:t>
      </w:r>
      <w:r w:rsidR="008E146A" w:rsidRPr="00EA11DD">
        <w:rPr>
          <w:rFonts w:ascii="Times New Roman" w:hAnsi="Times New Roman" w:cs="Times New Roman"/>
        </w:rPr>
        <w:t xml:space="preserve"> </w:t>
      </w:r>
      <w:r w:rsidR="00B16B1C" w:rsidRPr="00EA11DD">
        <w:rPr>
          <w:rFonts w:ascii="Times New Roman" w:hAnsi="Times New Roman" w:cs="Times New Roman"/>
        </w:rPr>
        <w:t>užduoties atlikimo (T) balus:</w:t>
      </w:r>
    </w:p>
    <w:p w14:paraId="6A794A14" w14:textId="77777777" w:rsidR="00EA11DD" w:rsidRPr="00EA11DD" w:rsidRDefault="00EA11DD" w:rsidP="00EA11DD">
      <w:pPr>
        <w:spacing w:after="0" w:line="240" w:lineRule="auto"/>
        <w:jc w:val="both"/>
        <w:rPr>
          <w:rFonts w:ascii="Times New Roman" w:hAnsi="Times New Roman" w:cs="Times New Roman"/>
        </w:rPr>
      </w:pPr>
    </w:p>
    <w:p w14:paraId="08D52DC8" w14:textId="7F41FB59" w:rsidR="00222607" w:rsidRDefault="00B16B1C" w:rsidP="00EA11DD">
      <w:pPr>
        <w:spacing w:after="0" w:line="240" w:lineRule="auto"/>
        <w:jc w:val="center"/>
        <w:rPr>
          <w:rFonts w:ascii="Times New Roman" w:hAnsi="Times New Roman" w:cs="Times New Roman"/>
        </w:rPr>
      </w:pPr>
      <w:r w:rsidRPr="00EA11DD">
        <w:rPr>
          <w:rFonts w:ascii="Times New Roman" w:hAnsi="Times New Roman" w:cs="Times New Roman"/>
        </w:rPr>
        <w:t>S = C + T</w:t>
      </w:r>
    </w:p>
    <w:p w14:paraId="2AA2AA66" w14:textId="77777777" w:rsidR="00EA11DD" w:rsidRPr="00EA11DD" w:rsidRDefault="00EA11DD" w:rsidP="00EA11DD">
      <w:pPr>
        <w:spacing w:after="0" w:line="240" w:lineRule="auto"/>
        <w:jc w:val="center"/>
        <w:rPr>
          <w:rFonts w:ascii="Times New Roman" w:hAnsi="Times New Roman" w:cs="Times New Roman"/>
        </w:rPr>
      </w:pPr>
    </w:p>
    <w:p w14:paraId="51106EE4" w14:textId="259C5190" w:rsidR="00A8702C" w:rsidRDefault="00363B46" w:rsidP="00EA11DD">
      <w:pPr>
        <w:spacing w:after="0" w:line="240" w:lineRule="auto"/>
        <w:jc w:val="both"/>
        <w:rPr>
          <w:rFonts w:ascii="Times New Roman" w:hAnsi="Times New Roman" w:cs="Times New Roman"/>
        </w:rPr>
      </w:pPr>
      <w:r w:rsidRPr="00EA11DD">
        <w:rPr>
          <w:rFonts w:ascii="Times New Roman" w:hAnsi="Times New Roman" w:cs="Times New Roman"/>
        </w:rPr>
        <w:t>4</w:t>
      </w:r>
      <w:r w:rsidR="00B16B1C" w:rsidRPr="00EA11DD">
        <w:rPr>
          <w:rFonts w:ascii="Times New Roman" w:hAnsi="Times New Roman" w:cs="Times New Roman"/>
        </w:rPr>
        <w:t>. Pasiūlymo kainos kriterijaus (C) balai apskaičiuojami mažiausios pasiūlytos kainos (C</w:t>
      </w:r>
      <w:r w:rsidR="00B16B1C" w:rsidRPr="00EA11DD">
        <w:rPr>
          <w:rFonts w:ascii="Times New Roman" w:hAnsi="Times New Roman" w:cs="Times New Roman"/>
          <w:vertAlign w:val="subscript"/>
        </w:rPr>
        <w:t>min</w:t>
      </w:r>
      <w:r w:rsidR="00B16B1C" w:rsidRPr="00EA11DD">
        <w:rPr>
          <w:rFonts w:ascii="Times New Roman" w:hAnsi="Times New Roman" w:cs="Times New Roman"/>
        </w:rPr>
        <w:t>) ir</w:t>
      </w:r>
      <w:r w:rsidR="00222607" w:rsidRPr="00EA11DD">
        <w:rPr>
          <w:rFonts w:ascii="Times New Roman" w:hAnsi="Times New Roman" w:cs="Times New Roman"/>
        </w:rPr>
        <w:t xml:space="preserve"> </w:t>
      </w:r>
      <w:r w:rsidR="00B16B1C" w:rsidRPr="00EA11DD">
        <w:rPr>
          <w:rFonts w:ascii="Times New Roman" w:hAnsi="Times New Roman" w:cs="Times New Roman"/>
        </w:rPr>
        <w:t>vertinamame pasiūlym</w:t>
      </w:r>
      <w:r w:rsidR="002A4CA0" w:rsidRPr="00EA11DD">
        <w:rPr>
          <w:rFonts w:ascii="Times New Roman" w:hAnsi="Times New Roman" w:cs="Times New Roman"/>
        </w:rPr>
        <w:t>e</w:t>
      </w:r>
      <w:r w:rsidR="00B16B1C" w:rsidRPr="00EA11DD">
        <w:rPr>
          <w:rFonts w:ascii="Times New Roman" w:hAnsi="Times New Roman" w:cs="Times New Roman"/>
        </w:rPr>
        <w:t xml:space="preserve"> nurodytos Pasiūlymo kainos (C</w:t>
      </w:r>
      <w:r w:rsidR="00B16B1C" w:rsidRPr="00EA11DD">
        <w:rPr>
          <w:rFonts w:ascii="Times New Roman" w:hAnsi="Times New Roman" w:cs="Times New Roman"/>
          <w:vertAlign w:val="subscript"/>
        </w:rPr>
        <w:t>p</w:t>
      </w:r>
      <w:r w:rsidR="00B16B1C" w:rsidRPr="00EA11DD">
        <w:rPr>
          <w:rFonts w:ascii="Times New Roman" w:hAnsi="Times New Roman" w:cs="Times New Roman"/>
        </w:rPr>
        <w:t>) (pateikiama užpildant Pasiūlymo</w:t>
      </w:r>
      <w:r w:rsidR="00FC354B" w:rsidRPr="00EA11DD">
        <w:rPr>
          <w:rFonts w:ascii="Times New Roman" w:hAnsi="Times New Roman" w:cs="Times New Roman"/>
        </w:rPr>
        <w:t xml:space="preserve"> B dalies</w:t>
      </w:r>
      <w:r w:rsidR="00B16B1C" w:rsidRPr="00EA11DD">
        <w:rPr>
          <w:rFonts w:ascii="Times New Roman" w:hAnsi="Times New Roman" w:cs="Times New Roman"/>
        </w:rPr>
        <w:t xml:space="preserve"> formoje esančią</w:t>
      </w:r>
      <w:r w:rsidR="008E146A" w:rsidRPr="00EA11DD">
        <w:rPr>
          <w:rFonts w:ascii="Times New Roman" w:hAnsi="Times New Roman" w:cs="Times New Roman"/>
        </w:rPr>
        <w:t xml:space="preserve"> </w:t>
      </w:r>
      <w:r w:rsidR="00B16B1C" w:rsidRPr="00EA11DD">
        <w:rPr>
          <w:rFonts w:ascii="Times New Roman" w:hAnsi="Times New Roman" w:cs="Times New Roman"/>
        </w:rPr>
        <w:t>lentelę) santykį padauginant iš kainos kriterijaus lyginamojo svorio ( X ):</w:t>
      </w:r>
    </w:p>
    <w:p w14:paraId="037A12BF" w14:textId="77777777" w:rsidR="00EA11DD" w:rsidRPr="00EA11DD" w:rsidRDefault="00EA11DD" w:rsidP="00EA11DD">
      <w:pPr>
        <w:spacing w:after="0" w:line="240" w:lineRule="auto"/>
        <w:jc w:val="both"/>
        <w:rPr>
          <w:rFonts w:ascii="Times New Roman" w:hAnsi="Times New Roman" w:cs="Times New Roman"/>
        </w:rPr>
      </w:pPr>
    </w:p>
    <w:p w14:paraId="50BE0EF9" w14:textId="685330C2" w:rsidR="00A8702C" w:rsidRDefault="00A8702C" w:rsidP="00EA11DD">
      <w:pPr>
        <w:tabs>
          <w:tab w:val="left" w:pos="1134"/>
        </w:tabs>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C</w:t>
      </w:r>
      <m:oMath>
        <m:r>
          <w:rPr>
            <w:rFonts w:ascii="Cambria Math" w:eastAsia="Times New Roman" w:hAnsi="Cambria Math" w:cs="Times New Roman"/>
            <w:lang w:eastAsia="lt-LT"/>
          </w:rPr>
          <m:t xml:space="preserve"> </m:t>
        </m:r>
        <m:r>
          <m:rPr>
            <m:sty m:val="p"/>
          </m:rPr>
          <w:rPr>
            <w:rFonts w:ascii="Cambria Math" w:eastAsia="Times New Roman" w:hAnsi="Cambria Math" w:cs="Times New Roman"/>
            <w:lang w:eastAsia="lt-LT"/>
          </w:rPr>
          <m:t>=</m:t>
        </m:r>
        <m:f>
          <m:fPr>
            <m:ctrlPr>
              <w:rPr>
                <w:rFonts w:ascii="Cambria Math" w:eastAsia="Times New Roman" w:hAnsi="Cambria Math" w:cs="Times New Roman"/>
                <w:lang w:eastAsia="lt-LT"/>
              </w:rPr>
            </m:ctrlPr>
          </m:fPr>
          <m:num>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C</m:t>
                </m:r>
              </m:e>
              <m:sub>
                <m:r>
                  <w:rPr>
                    <w:rFonts w:ascii="Cambria Math" w:eastAsia="Times New Roman" w:hAnsi="Cambria Math" w:cs="Times New Roman"/>
                    <w:lang w:eastAsia="lt-LT"/>
                  </w:rPr>
                  <m:t>min</m:t>
                </m:r>
              </m:sub>
            </m:sSub>
          </m:num>
          <m:den>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C</m:t>
                </m:r>
              </m:e>
              <m:sub>
                <m:r>
                  <w:rPr>
                    <w:rFonts w:ascii="Cambria Math" w:eastAsia="Times New Roman" w:hAnsi="Cambria Math" w:cs="Times New Roman"/>
                    <w:lang w:eastAsia="lt-LT"/>
                  </w:rPr>
                  <m:t>p</m:t>
                </m:r>
              </m:sub>
            </m:sSub>
          </m:den>
        </m:f>
        <m:r>
          <w:rPr>
            <w:rFonts w:ascii="Cambria Math" w:eastAsia="Times New Roman" w:hAnsi="Cambria Math" w:cs="Times New Roman"/>
            <w:lang w:eastAsia="lt-LT"/>
          </w:rPr>
          <m:t>×X</m:t>
        </m:r>
      </m:oMath>
    </w:p>
    <w:p w14:paraId="61E98E31" w14:textId="77777777" w:rsidR="00EA11DD" w:rsidRPr="00EA11DD" w:rsidRDefault="00EA11DD" w:rsidP="00EA11DD">
      <w:pPr>
        <w:tabs>
          <w:tab w:val="left" w:pos="1134"/>
        </w:tabs>
        <w:spacing w:after="0" w:line="240" w:lineRule="auto"/>
        <w:jc w:val="center"/>
        <w:rPr>
          <w:rFonts w:ascii="Times New Roman" w:eastAsia="Times New Roman" w:hAnsi="Times New Roman" w:cs="Times New Roman"/>
          <w:lang w:eastAsia="lt-LT"/>
        </w:rPr>
      </w:pPr>
    </w:p>
    <w:p w14:paraId="6C0D617D" w14:textId="4CD198F3" w:rsidR="00AD7A74" w:rsidRDefault="00363B46" w:rsidP="00EA11DD">
      <w:pPr>
        <w:spacing w:after="0" w:line="240" w:lineRule="auto"/>
        <w:jc w:val="both"/>
        <w:rPr>
          <w:rFonts w:ascii="Times New Roman" w:hAnsi="Times New Roman" w:cs="Times New Roman"/>
        </w:rPr>
      </w:pPr>
      <w:r w:rsidRPr="00EA11DD">
        <w:rPr>
          <w:rFonts w:ascii="Times New Roman" w:hAnsi="Times New Roman" w:cs="Times New Roman"/>
        </w:rPr>
        <w:t>5</w:t>
      </w:r>
      <w:r w:rsidR="00CC30DE" w:rsidRPr="00EA11DD">
        <w:rPr>
          <w:rFonts w:ascii="Times New Roman" w:hAnsi="Times New Roman" w:cs="Times New Roman"/>
        </w:rPr>
        <w:t>.</w:t>
      </w:r>
      <w:r w:rsidR="00AD7A74" w:rsidRPr="00EA11DD">
        <w:rPr>
          <w:rFonts w:ascii="Times New Roman" w:hAnsi="Times New Roman" w:cs="Times New Roman"/>
        </w:rPr>
        <w:t xml:space="preserve"> </w:t>
      </w:r>
      <w:r w:rsidR="00CC30DE" w:rsidRPr="00EA11DD">
        <w:rPr>
          <w:rFonts w:ascii="Times New Roman" w:hAnsi="Times New Roman" w:cs="Times New Roman"/>
        </w:rPr>
        <w:t>Kriterijaus (T) balas apskaičiuojamas sudėjus kriterijų parametrų gautas reikšmes (P</w:t>
      </w:r>
      <w:r w:rsidR="007137AB" w:rsidRPr="00EA11DD">
        <w:rPr>
          <w:rFonts w:ascii="Times New Roman" w:hAnsi="Times New Roman" w:cs="Times New Roman"/>
          <w:vertAlign w:val="subscript"/>
        </w:rPr>
        <w:t>1</w:t>
      </w:r>
      <w:r w:rsidR="007137AB" w:rsidRPr="00EA11DD">
        <w:rPr>
          <w:rFonts w:ascii="Times New Roman" w:hAnsi="Times New Roman" w:cs="Times New Roman"/>
        </w:rPr>
        <w:t>, P</w:t>
      </w:r>
      <w:r w:rsidR="003F6C40" w:rsidRPr="00EA11DD">
        <w:rPr>
          <w:rFonts w:ascii="Times New Roman" w:hAnsi="Times New Roman" w:cs="Times New Roman"/>
          <w:vertAlign w:val="subscript"/>
        </w:rPr>
        <w:t>2</w:t>
      </w:r>
      <w:r w:rsidR="003F6C40" w:rsidRPr="00EA11DD">
        <w:rPr>
          <w:rFonts w:ascii="Times New Roman" w:hAnsi="Times New Roman" w:cs="Times New Roman"/>
        </w:rPr>
        <w:t xml:space="preserve"> ir P</w:t>
      </w:r>
      <w:r w:rsidR="003F6C40" w:rsidRPr="00EA11DD">
        <w:rPr>
          <w:rFonts w:ascii="Times New Roman" w:hAnsi="Times New Roman" w:cs="Times New Roman"/>
          <w:vertAlign w:val="subscript"/>
        </w:rPr>
        <w:t>3</w:t>
      </w:r>
      <w:r w:rsidR="00CC30DE" w:rsidRPr="00EA11DD">
        <w:rPr>
          <w:rFonts w:ascii="Times New Roman" w:hAnsi="Times New Roman" w:cs="Times New Roman"/>
        </w:rPr>
        <w:t xml:space="preserve">) ir </w:t>
      </w:r>
      <w:r w:rsidR="003F6C40" w:rsidRPr="00EA11DD">
        <w:rPr>
          <w:rFonts w:ascii="Times New Roman" w:hAnsi="Times New Roman" w:cs="Times New Roman"/>
        </w:rPr>
        <w:t xml:space="preserve">gautą sumą </w:t>
      </w:r>
      <w:r w:rsidR="00CC30DE" w:rsidRPr="00EA11DD">
        <w:rPr>
          <w:rFonts w:ascii="Times New Roman" w:hAnsi="Times New Roman" w:cs="Times New Roman"/>
        </w:rPr>
        <w:t>padauginant iš T kriterijaus lyginamojo svorio Y:</w:t>
      </w:r>
    </w:p>
    <w:p w14:paraId="31C0E733" w14:textId="77777777" w:rsidR="00EA11DD" w:rsidRPr="00EA11DD" w:rsidRDefault="00EA11DD" w:rsidP="00EA11DD">
      <w:pPr>
        <w:spacing w:after="0" w:line="240" w:lineRule="auto"/>
        <w:jc w:val="both"/>
        <w:rPr>
          <w:rFonts w:ascii="Times New Roman" w:hAnsi="Times New Roman" w:cs="Times New Roman"/>
        </w:rPr>
      </w:pPr>
    </w:p>
    <w:p w14:paraId="5861DB77" w14:textId="0C3BBDAF" w:rsidR="00AD7A74" w:rsidRPr="00EA11DD" w:rsidRDefault="00186D86" w:rsidP="00EA11DD">
      <w:pPr>
        <w:tabs>
          <w:tab w:val="left" w:pos="1134"/>
        </w:tabs>
        <w:spacing w:after="0" w:line="240" w:lineRule="auto"/>
        <w:jc w:val="both"/>
        <w:rPr>
          <w:rFonts w:ascii="Times New Roman" w:eastAsia="Calibri" w:hAnsi="Times New Roman" w:cs="Times New Roman"/>
        </w:rPr>
      </w:pPr>
      <m:oMathPara>
        <m:oMath>
          <m:r>
            <m:rPr>
              <m:sty m:val="p"/>
            </m:rPr>
            <w:rPr>
              <w:rFonts w:ascii="Cambria Math" w:eastAsia="Calibri" w:hAnsi="Cambria Math" w:cs="Times New Roman"/>
            </w:rPr>
            <m:t xml:space="preserve">T= </m:t>
          </m:r>
          <m:sSub>
            <m:sSubPr>
              <m:ctrlPr>
                <w:rPr>
                  <w:rFonts w:ascii="Cambria Math" w:eastAsia="Times New Roman" w:hAnsi="Cambria Math" w:cs="Times New Roman"/>
                  <w:lang w:eastAsia="lt-LT"/>
                </w:rPr>
              </m:ctrlPr>
            </m:sSubPr>
            <m:e>
              <m:r>
                <w:rPr>
                  <w:rFonts w:ascii="Cambria Math" w:eastAsia="Calibri" w:hAnsi="Cambria Math" w:cs="Times New Roman"/>
                </w:rPr>
                <m:t>(P</m:t>
              </m:r>
            </m:e>
            <m:sub>
              <m:r>
                <w:rPr>
                  <w:rFonts w:ascii="Cambria Math" w:eastAsia="Calibri" w:hAnsi="Cambria Math" w:cs="Times New Roman"/>
                </w:rPr>
                <m:t>1</m:t>
              </m:r>
            </m:sub>
          </m:sSub>
          <m:r>
            <w:rPr>
              <w:rFonts w:ascii="Cambria Math" w:eastAsia="Calibri" w:hAnsi="Cambria Math" w:cs="Times New Roman"/>
            </w:rPr>
            <m:t>+</m:t>
          </m:r>
          <m:sSub>
            <m:sSubPr>
              <m:ctrlPr>
                <w:rPr>
                  <w:rFonts w:ascii="Cambria Math" w:eastAsia="Times New Roman" w:hAnsi="Cambria Math" w:cs="Times New Roman"/>
                  <w:i/>
                  <w:lang w:eastAsia="lt-LT"/>
                </w:rPr>
              </m:ctrlPr>
            </m:sSubPr>
            <m:e>
              <m:r>
                <w:rPr>
                  <w:rFonts w:ascii="Cambria Math" w:eastAsia="Calibri" w:hAnsi="Cambria Math" w:cs="Times New Roman"/>
                </w:rPr>
                <m:t>P</m:t>
              </m:r>
            </m:e>
            <m:sub>
              <m:r>
                <w:rPr>
                  <w:rFonts w:ascii="Cambria Math" w:eastAsia="Calibri" w:hAnsi="Cambria Math" w:cs="Times New Roman"/>
                </w:rPr>
                <m:t>2</m:t>
              </m:r>
            </m:sub>
          </m:sSub>
          <m:r>
            <w:rPr>
              <w:rFonts w:ascii="Cambria Math" w:eastAsia="Calibri" w:hAnsi="Cambria Math" w:cs="Times New Roman"/>
            </w:rPr>
            <m:t>+</m:t>
          </m:r>
          <m:sSub>
            <m:sSubPr>
              <m:ctrlPr>
                <w:rPr>
                  <w:rFonts w:ascii="Cambria Math" w:eastAsia="Times New Roman" w:hAnsi="Cambria Math" w:cs="Times New Roman"/>
                  <w:i/>
                  <w:lang w:eastAsia="lt-LT"/>
                </w:rPr>
              </m:ctrlPr>
            </m:sSubPr>
            <m:e>
              <m:r>
                <w:rPr>
                  <w:rFonts w:ascii="Cambria Math" w:eastAsia="Calibri" w:hAnsi="Cambria Math" w:cs="Times New Roman"/>
                </w:rPr>
                <m:t>P</m:t>
              </m:r>
            </m:e>
            <m:sub>
              <m:r>
                <w:rPr>
                  <w:rFonts w:ascii="Cambria Math" w:eastAsia="Calibri" w:hAnsi="Cambria Math" w:cs="Times New Roman"/>
                </w:rPr>
                <m:t>3</m:t>
              </m:r>
            </m:sub>
          </m:sSub>
          <m:r>
            <w:rPr>
              <w:rFonts w:ascii="Cambria Math" w:eastAsia="Times New Roman" w:hAnsi="Cambria Math" w:cs="Times New Roman"/>
              <w:lang w:eastAsia="lt-LT"/>
            </w:rPr>
            <m:t>)×Y</m:t>
          </m:r>
        </m:oMath>
      </m:oMathPara>
    </w:p>
    <w:p w14:paraId="66E45E2B" w14:textId="77777777" w:rsidR="00091D4F" w:rsidRPr="00EA11DD" w:rsidRDefault="00091D4F" w:rsidP="00EA11DD">
      <w:pPr>
        <w:autoSpaceDE w:val="0"/>
        <w:autoSpaceDN w:val="0"/>
        <w:adjustRightInd w:val="0"/>
        <w:spacing w:after="0" w:line="240" w:lineRule="auto"/>
        <w:jc w:val="both"/>
        <w:rPr>
          <w:rFonts w:ascii="Times New Roman" w:hAnsi="Times New Roman" w:cs="Times New Roman"/>
          <w:lang w:val="en-US"/>
        </w:rPr>
      </w:pPr>
    </w:p>
    <w:p w14:paraId="64771ADA" w14:textId="434EB879" w:rsidR="006306C1" w:rsidRDefault="0063356A" w:rsidP="00EA11DD">
      <w:pPr>
        <w:autoSpaceDE w:val="0"/>
        <w:autoSpaceDN w:val="0"/>
        <w:adjustRightInd w:val="0"/>
        <w:spacing w:after="0" w:line="240" w:lineRule="auto"/>
        <w:jc w:val="both"/>
        <w:rPr>
          <w:rFonts w:ascii="Times New Roman" w:hAnsi="Times New Roman" w:cs="Times New Roman"/>
        </w:rPr>
      </w:pPr>
      <w:r w:rsidRPr="00EA11DD">
        <w:rPr>
          <w:rFonts w:ascii="Times New Roman" w:hAnsi="Times New Roman" w:cs="Times New Roman"/>
          <w:lang w:val="en-US"/>
        </w:rPr>
        <w:t>6</w:t>
      </w:r>
      <w:r w:rsidR="00F41E15" w:rsidRPr="00EA11DD">
        <w:rPr>
          <w:rFonts w:ascii="Times New Roman" w:hAnsi="Times New Roman" w:cs="Times New Roman"/>
        </w:rPr>
        <w:t xml:space="preserve">. </w:t>
      </w:r>
      <w:r w:rsidR="00EA6CA1" w:rsidRPr="00EA11DD">
        <w:rPr>
          <w:rFonts w:ascii="Times New Roman" w:hAnsi="Times New Roman" w:cs="Times New Roman"/>
        </w:rPr>
        <w:t>Kriterijaus parametro reikšmė (P</w:t>
      </w:r>
      <w:r w:rsidR="00EA6CA1" w:rsidRPr="00EA11DD">
        <w:rPr>
          <w:rFonts w:ascii="Times New Roman" w:hAnsi="Times New Roman" w:cs="Times New Roman"/>
          <w:vertAlign w:val="subscript"/>
        </w:rPr>
        <w:t>1</w:t>
      </w:r>
      <w:r w:rsidR="00EA6CA1" w:rsidRPr="00EA11DD">
        <w:rPr>
          <w:rFonts w:ascii="Times New Roman" w:hAnsi="Times New Roman" w:cs="Times New Roman"/>
        </w:rPr>
        <w:t>) apskaičiuojama parametro bal</w:t>
      </w:r>
      <w:r w:rsidR="008B1034" w:rsidRPr="00EA11DD">
        <w:rPr>
          <w:rFonts w:ascii="Times New Roman" w:hAnsi="Times New Roman" w:cs="Times New Roman"/>
        </w:rPr>
        <w:t>ą</w:t>
      </w:r>
      <w:r w:rsidR="00EA6CA1" w:rsidRPr="00EA11DD">
        <w:rPr>
          <w:rFonts w:ascii="Times New Roman" w:hAnsi="Times New Roman" w:cs="Times New Roman"/>
        </w:rPr>
        <w:t xml:space="preserve"> (R</w:t>
      </w:r>
      <w:r w:rsidR="008B1034" w:rsidRPr="00EA11DD">
        <w:rPr>
          <w:rFonts w:ascii="Times New Roman" w:hAnsi="Times New Roman" w:cs="Times New Roman"/>
          <w:vertAlign w:val="subscript"/>
          <w:lang w:val="en-US"/>
        </w:rPr>
        <w:t>1</w:t>
      </w:r>
      <w:r w:rsidR="00EA6CA1" w:rsidRPr="00EA11DD">
        <w:rPr>
          <w:rFonts w:ascii="Times New Roman" w:hAnsi="Times New Roman" w:cs="Times New Roman"/>
        </w:rPr>
        <w:t xml:space="preserve">) palyginant </w:t>
      </w:r>
      <w:r w:rsidR="008A3B0D" w:rsidRPr="00EA11DD">
        <w:rPr>
          <w:rFonts w:ascii="Times New Roman" w:hAnsi="Times New Roman" w:cs="Times New Roman"/>
        </w:rPr>
        <w:t>su maksimaliu galimu to paties parametro balu</w:t>
      </w:r>
      <w:r w:rsidR="00EA6CA1" w:rsidRPr="00EA11DD">
        <w:rPr>
          <w:rFonts w:ascii="Times New Roman" w:hAnsi="Times New Roman" w:cs="Times New Roman"/>
        </w:rPr>
        <w:t xml:space="preserve"> (R</w:t>
      </w:r>
      <w:r w:rsidR="008B1034" w:rsidRPr="00EA11DD">
        <w:rPr>
          <w:rFonts w:ascii="Times New Roman" w:hAnsi="Times New Roman" w:cs="Times New Roman"/>
          <w:vertAlign w:val="subscript"/>
        </w:rPr>
        <w:t>max</w:t>
      </w:r>
      <w:r w:rsidR="00EA6CA1" w:rsidRPr="00EA11DD">
        <w:rPr>
          <w:rFonts w:ascii="Times New Roman" w:hAnsi="Times New Roman" w:cs="Times New Roman"/>
        </w:rPr>
        <w:t xml:space="preserve">) ir padauginant iš </w:t>
      </w:r>
      <w:r w:rsidR="000E0AFA" w:rsidRPr="00EA11DD">
        <w:rPr>
          <w:rFonts w:ascii="Times New Roman" w:hAnsi="Times New Roman" w:cs="Times New Roman"/>
        </w:rPr>
        <w:t>vertinamo</w:t>
      </w:r>
      <w:r w:rsidR="00EA6CA1" w:rsidRPr="00EA11DD">
        <w:rPr>
          <w:rFonts w:ascii="Times New Roman" w:hAnsi="Times New Roman" w:cs="Times New Roman"/>
        </w:rPr>
        <w:t xml:space="preserve"> parametro lyginamojo svorio (L</w:t>
      </w:r>
      <w:r w:rsidR="008B1034" w:rsidRPr="00EA11DD">
        <w:rPr>
          <w:rFonts w:ascii="Times New Roman" w:hAnsi="Times New Roman" w:cs="Times New Roman"/>
          <w:vertAlign w:val="subscript"/>
        </w:rPr>
        <w:t>1</w:t>
      </w:r>
      <w:r w:rsidR="00EA6CA1" w:rsidRPr="00EA11DD">
        <w:rPr>
          <w:rFonts w:ascii="Times New Roman" w:hAnsi="Times New Roman" w:cs="Times New Roman"/>
        </w:rPr>
        <w:t>)</w:t>
      </w:r>
      <w:r w:rsidR="00C33780" w:rsidRPr="00EA11DD">
        <w:rPr>
          <w:rFonts w:ascii="Times New Roman" w:hAnsi="Times New Roman" w:cs="Times New Roman"/>
        </w:rPr>
        <w:t>, apvalinant gautą skaičių šimtųjų tikslumu</w:t>
      </w:r>
      <w:r w:rsidR="00F41E15" w:rsidRPr="00EA11DD">
        <w:rPr>
          <w:rFonts w:ascii="Times New Roman" w:hAnsi="Times New Roman" w:cs="Times New Roman"/>
        </w:rPr>
        <w:t>:</w:t>
      </w:r>
    </w:p>
    <w:p w14:paraId="4D332FFF" w14:textId="77777777" w:rsidR="00EA11DD" w:rsidRPr="00EA11DD" w:rsidRDefault="00EA11DD" w:rsidP="00EA11DD">
      <w:pPr>
        <w:autoSpaceDE w:val="0"/>
        <w:autoSpaceDN w:val="0"/>
        <w:adjustRightInd w:val="0"/>
        <w:spacing w:after="0" w:line="240" w:lineRule="auto"/>
        <w:jc w:val="both"/>
        <w:rPr>
          <w:rFonts w:ascii="Times New Roman" w:hAnsi="Times New Roman" w:cs="Times New Roman"/>
        </w:rPr>
      </w:pPr>
    </w:p>
    <w:p w14:paraId="1ADFCDC0" w14:textId="7EB0E9E2" w:rsidR="00EA1899" w:rsidRDefault="006306C1" w:rsidP="00EA11DD">
      <w:pPr>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P</w:t>
      </w:r>
      <w:r w:rsidRPr="00EA11DD">
        <w:rPr>
          <w:rFonts w:ascii="Times New Roman" w:eastAsia="Times New Roman" w:hAnsi="Times New Roman" w:cs="Times New Roman"/>
          <w:vertAlign w:val="subscript"/>
          <w:lang w:eastAsia="lt-LT"/>
        </w:rPr>
        <w:t>1</w:t>
      </w:r>
      <w:r w:rsidRPr="00EA11DD">
        <w:rPr>
          <w:rFonts w:ascii="Times New Roman" w:eastAsia="Times New Roman" w:hAnsi="Times New Roman" w:cs="Times New Roman"/>
          <w:lang w:eastAsia="lt-LT"/>
        </w:rPr>
        <w:t xml:space="preserve"> = </w:t>
      </w:r>
      <m:oMath>
        <m:f>
          <m:fPr>
            <m:ctrlPr>
              <w:rPr>
                <w:rFonts w:ascii="Cambria Math" w:eastAsia="Times New Roman" w:hAnsi="Cambria Math" w:cs="Times New Roman"/>
                <w:lang w:eastAsia="lt-LT"/>
              </w:rPr>
            </m:ctrlPr>
          </m:fPr>
          <m:num>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1</m:t>
                </m:r>
              </m:sub>
            </m:sSub>
          </m:num>
          <m:den>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max</m:t>
                </m:r>
              </m:sub>
            </m:sSub>
          </m:den>
        </m:f>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×L</m:t>
            </m:r>
          </m:e>
          <m:sub>
            <m:r>
              <w:rPr>
                <w:rFonts w:ascii="Cambria Math" w:eastAsia="Times New Roman" w:hAnsi="Cambria Math" w:cs="Times New Roman"/>
                <w:lang w:eastAsia="lt-LT"/>
              </w:rPr>
              <m:t>1</m:t>
            </m:r>
          </m:sub>
        </m:sSub>
      </m:oMath>
    </w:p>
    <w:p w14:paraId="0A1F834A" w14:textId="77777777" w:rsidR="00EA11DD" w:rsidRPr="00EA11DD" w:rsidRDefault="00EA11DD" w:rsidP="00EA11DD">
      <w:pPr>
        <w:spacing w:after="0" w:line="240" w:lineRule="auto"/>
        <w:jc w:val="center"/>
        <w:rPr>
          <w:rFonts w:ascii="Times New Roman" w:eastAsia="Times New Roman" w:hAnsi="Times New Roman" w:cs="Times New Roman"/>
          <w:lang w:eastAsia="lt-LT"/>
        </w:rPr>
      </w:pPr>
    </w:p>
    <w:p w14:paraId="104EF54D" w14:textId="0810D41A" w:rsidR="00D15FA9" w:rsidRPr="00EA11DD" w:rsidRDefault="00D15FA9" w:rsidP="00EA11DD">
      <w:pPr>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Pr="00EA11DD">
        <w:rPr>
          <w:rFonts w:ascii="Times New Roman" w:eastAsia="Calibri" w:hAnsi="Times New Roman" w:cs="Times New Roman"/>
          <w:vertAlign w:val="subscript"/>
        </w:rPr>
        <w:t>1</w:t>
      </w:r>
      <w:r w:rsidRPr="00EA11DD">
        <w:rPr>
          <w:rFonts w:ascii="Times New Roman" w:eastAsia="Calibri" w:hAnsi="Times New Roman" w:cs="Times New Roman"/>
        </w:rPr>
        <w:t xml:space="preserve"> – vertinamo parametro reikšmė, kuri apskaičiuojama sudedant ekspertų balus, skirtus vertinant </w:t>
      </w:r>
      <w:r w:rsidR="00AF4E6A" w:rsidRPr="00EA11DD">
        <w:rPr>
          <w:rFonts w:ascii="Times New Roman" w:eastAsia="Calibri" w:hAnsi="Times New Roman" w:cs="Times New Roman"/>
        </w:rPr>
        <w:t>tiekėjų pateiktas užduotis</w:t>
      </w:r>
      <w:r w:rsidRPr="00EA11DD">
        <w:rPr>
          <w:rFonts w:ascii="Times New Roman" w:eastAsia="Calibri" w:hAnsi="Times New Roman" w:cs="Times New Roman"/>
        </w:rPr>
        <w:t>, ir gautą sumą padalinant iš vertinusių ekspertų skaičiaus, apvalinant gautą skaičių šimtųjų tikslumu.</w:t>
      </w:r>
    </w:p>
    <w:p w14:paraId="7AE9D3AC" w14:textId="69368761" w:rsidR="00DF6F09" w:rsidRPr="00EA11DD" w:rsidRDefault="002550CD" w:rsidP="00EA11DD">
      <w:pPr>
        <w:autoSpaceDE w:val="0"/>
        <w:autoSpaceDN w:val="0"/>
        <w:adjustRightInd w:val="0"/>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00D15FA9" w:rsidRPr="00EA11DD">
        <w:rPr>
          <w:rFonts w:ascii="Times New Roman" w:eastAsia="Calibri" w:hAnsi="Times New Roman" w:cs="Times New Roman"/>
          <w:vertAlign w:val="subscript"/>
        </w:rPr>
        <w:t>max</w:t>
      </w:r>
      <w:r w:rsidR="00D15FA9" w:rsidRPr="00EA11DD">
        <w:rPr>
          <w:rFonts w:ascii="Times New Roman" w:eastAsia="Calibri" w:hAnsi="Times New Roman" w:cs="Times New Roman"/>
        </w:rPr>
        <w:t xml:space="preserve"> – </w:t>
      </w:r>
      <w:r w:rsidR="00ED047E" w:rsidRPr="00EA11DD">
        <w:rPr>
          <w:rFonts w:ascii="Times New Roman" w:eastAsia="Calibri" w:hAnsi="Times New Roman" w:cs="Times New Roman"/>
        </w:rPr>
        <w:t>maksimalus galimas parametro balas</w:t>
      </w:r>
      <w:r w:rsidR="00A54F09" w:rsidRPr="00EA11DD">
        <w:rPr>
          <w:rFonts w:ascii="Times New Roman" w:eastAsia="Calibri" w:hAnsi="Times New Roman" w:cs="Times New Roman"/>
        </w:rPr>
        <w:t xml:space="preserve"> (10 balų)</w:t>
      </w:r>
      <w:r w:rsidR="00D15FA9" w:rsidRPr="00EA11DD">
        <w:rPr>
          <w:rFonts w:ascii="Times New Roman" w:eastAsia="Calibri" w:hAnsi="Times New Roman" w:cs="Times New Roman"/>
        </w:rPr>
        <w:t>.</w:t>
      </w:r>
    </w:p>
    <w:p w14:paraId="657BD7DD" w14:textId="77777777" w:rsidR="00F85053" w:rsidRPr="00EA11DD" w:rsidRDefault="00F85053" w:rsidP="00EA11DD">
      <w:pPr>
        <w:autoSpaceDE w:val="0"/>
        <w:autoSpaceDN w:val="0"/>
        <w:adjustRightInd w:val="0"/>
        <w:spacing w:after="0" w:line="240" w:lineRule="auto"/>
        <w:jc w:val="both"/>
        <w:rPr>
          <w:rFonts w:ascii="Times New Roman" w:hAnsi="Times New Roman" w:cs="Times New Roman"/>
        </w:rPr>
      </w:pPr>
    </w:p>
    <w:p w14:paraId="1F2510A8" w14:textId="6FAE2AB5" w:rsidR="002550CD" w:rsidRDefault="0063356A" w:rsidP="00EA11DD">
      <w:pPr>
        <w:autoSpaceDE w:val="0"/>
        <w:autoSpaceDN w:val="0"/>
        <w:adjustRightInd w:val="0"/>
        <w:spacing w:after="0" w:line="240" w:lineRule="auto"/>
        <w:jc w:val="both"/>
        <w:rPr>
          <w:rFonts w:ascii="Times New Roman" w:hAnsi="Times New Roman" w:cs="Times New Roman"/>
        </w:rPr>
      </w:pPr>
      <w:r w:rsidRPr="00EA11DD">
        <w:rPr>
          <w:rFonts w:ascii="Times New Roman" w:hAnsi="Times New Roman" w:cs="Times New Roman"/>
        </w:rPr>
        <w:lastRenderedPageBreak/>
        <w:t>7.</w:t>
      </w:r>
      <w:r w:rsidR="002550CD" w:rsidRPr="00EA11DD">
        <w:rPr>
          <w:rFonts w:ascii="Times New Roman" w:hAnsi="Times New Roman" w:cs="Times New Roman"/>
        </w:rPr>
        <w:t xml:space="preserve"> Kriterijaus parametro reikšmė (P</w:t>
      </w:r>
      <w:r w:rsidR="00963CA7" w:rsidRPr="00EA11DD">
        <w:rPr>
          <w:rFonts w:ascii="Times New Roman" w:hAnsi="Times New Roman" w:cs="Times New Roman"/>
          <w:vertAlign w:val="subscript"/>
        </w:rPr>
        <w:t>2</w:t>
      </w:r>
      <w:r w:rsidR="002550CD" w:rsidRPr="00EA11DD">
        <w:rPr>
          <w:rFonts w:ascii="Times New Roman" w:hAnsi="Times New Roman" w:cs="Times New Roman"/>
        </w:rPr>
        <w:t>) apskaičiuojama parametro balą (R</w:t>
      </w:r>
      <w:r w:rsidR="00963CA7" w:rsidRPr="00EA11DD">
        <w:rPr>
          <w:rFonts w:ascii="Times New Roman" w:hAnsi="Times New Roman" w:cs="Times New Roman"/>
          <w:vertAlign w:val="subscript"/>
        </w:rPr>
        <w:t>2</w:t>
      </w:r>
      <w:r w:rsidR="002550CD" w:rsidRPr="00EA11DD">
        <w:rPr>
          <w:rFonts w:ascii="Times New Roman" w:hAnsi="Times New Roman" w:cs="Times New Roman"/>
        </w:rPr>
        <w:t xml:space="preserve">) palyginant </w:t>
      </w:r>
      <w:r w:rsidR="00A8359B" w:rsidRPr="00EA11DD">
        <w:rPr>
          <w:rFonts w:ascii="Times New Roman" w:hAnsi="Times New Roman" w:cs="Times New Roman"/>
        </w:rPr>
        <w:t>su maksimaliu galimu to paties parametro balu</w:t>
      </w:r>
      <w:r w:rsidR="002550CD" w:rsidRPr="00EA11DD">
        <w:rPr>
          <w:rFonts w:ascii="Times New Roman" w:hAnsi="Times New Roman" w:cs="Times New Roman"/>
        </w:rPr>
        <w:t xml:space="preserve"> (R</w:t>
      </w:r>
      <w:r w:rsidR="002550CD" w:rsidRPr="00EA11DD">
        <w:rPr>
          <w:rFonts w:ascii="Times New Roman" w:hAnsi="Times New Roman" w:cs="Times New Roman"/>
          <w:vertAlign w:val="subscript"/>
        </w:rPr>
        <w:t>max</w:t>
      </w:r>
      <w:r w:rsidR="002550CD" w:rsidRPr="00EA11DD">
        <w:rPr>
          <w:rFonts w:ascii="Times New Roman" w:hAnsi="Times New Roman" w:cs="Times New Roman"/>
        </w:rPr>
        <w:t>) ir padauginant iš vertinamo parametro lyginamojo svorio (L</w:t>
      </w:r>
      <w:r w:rsidR="00084A98" w:rsidRPr="00EA11DD">
        <w:rPr>
          <w:rFonts w:ascii="Times New Roman" w:hAnsi="Times New Roman" w:cs="Times New Roman"/>
          <w:vertAlign w:val="subscript"/>
        </w:rPr>
        <w:t>2</w:t>
      </w:r>
      <w:r w:rsidR="002550CD" w:rsidRPr="00EA11DD">
        <w:rPr>
          <w:rFonts w:ascii="Times New Roman" w:hAnsi="Times New Roman" w:cs="Times New Roman"/>
        </w:rPr>
        <w:t>), apvalinant gautą skaičių šimtųjų tikslumu:</w:t>
      </w:r>
    </w:p>
    <w:p w14:paraId="6BE57279" w14:textId="77777777" w:rsidR="00EA11DD" w:rsidRPr="00EA11DD" w:rsidRDefault="00EA11DD" w:rsidP="00EA11DD">
      <w:pPr>
        <w:autoSpaceDE w:val="0"/>
        <w:autoSpaceDN w:val="0"/>
        <w:adjustRightInd w:val="0"/>
        <w:spacing w:after="0" w:line="240" w:lineRule="auto"/>
        <w:jc w:val="both"/>
        <w:rPr>
          <w:rFonts w:ascii="Times New Roman" w:hAnsi="Times New Roman" w:cs="Times New Roman"/>
        </w:rPr>
      </w:pPr>
    </w:p>
    <w:p w14:paraId="5B989408" w14:textId="373AE426" w:rsidR="002550CD" w:rsidRDefault="002550CD" w:rsidP="00EA11DD">
      <w:pPr>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P</w:t>
      </w:r>
      <w:r w:rsidR="00084A98" w:rsidRPr="00EA11DD">
        <w:rPr>
          <w:rFonts w:ascii="Times New Roman" w:eastAsia="Times New Roman" w:hAnsi="Times New Roman" w:cs="Times New Roman"/>
          <w:vertAlign w:val="subscript"/>
          <w:lang w:eastAsia="lt-LT"/>
        </w:rPr>
        <w:t>2</w:t>
      </w:r>
      <w:r w:rsidRPr="00EA11DD">
        <w:rPr>
          <w:rFonts w:ascii="Times New Roman" w:eastAsia="Times New Roman" w:hAnsi="Times New Roman" w:cs="Times New Roman"/>
          <w:lang w:eastAsia="lt-LT"/>
        </w:rPr>
        <w:t xml:space="preserve"> = </w:t>
      </w:r>
      <m:oMath>
        <m:f>
          <m:fPr>
            <m:ctrlPr>
              <w:rPr>
                <w:rFonts w:ascii="Cambria Math" w:eastAsia="Times New Roman" w:hAnsi="Cambria Math" w:cs="Times New Roman"/>
                <w:lang w:eastAsia="lt-LT"/>
              </w:rPr>
            </m:ctrlPr>
          </m:fPr>
          <m:num>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2</m:t>
                </m:r>
              </m:sub>
            </m:sSub>
          </m:num>
          <m:den>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max</m:t>
                </m:r>
              </m:sub>
            </m:sSub>
          </m:den>
        </m:f>
        <m:r>
          <w:rPr>
            <w:rFonts w:ascii="Cambria Math" w:eastAsia="Times New Roman" w:hAnsi="Cambria Math" w:cs="Times New Roman"/>
            <w:lang w:eastAsia="lt-LT"/>
          </w:rPr>
          <m:t>×</m:t>
        </m:r>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L</m:t>
            </m:r>
          </m:e>
          <m:sub>
            <m:r>
              <w:rPr>
                <w:rFonts w:ascii="Cambria Math" w:eastAsia="Times New Roman" w:hAnsi="Cambria Math" w:cs="Times New Roman"/>
                <w:lang w:eastAsia="lt-LT"/>
              </w:rPr>
              <m:t>2</m:t>
            </m:r>
          </m:sub>
        </m:sSub>
      </m:oMath>
    </w:p>
    <w:p w14:paraId="3E34D8D9" w14:textId="77777777" w:rsidR="00EA11DD" w:rsidRPr="00EA11DD" w:rsidRDefault="00EA11DD" w:rsidP="00EA11DD">
      <w:pPr>
        <w:spacing w:after="0" w:line="240" w:lineRule="auto"/>
        <w:jc w:val="center"/>
        <w:rPr>
          <w:rFonts w:ascii="Times New Roman" w:eastAsia="Times New Roman" w:hAnsi="Times New Roman" w:cs="Times New Roman"/>
          <w:lang w:eastAsia="lt-LT"/>
        </w:rPr>
      </w:pPr>
    </w:p>
    <w:p w14:paraId="0773D28C" w14:textId="6EB2C79A" w:rsidR="002550CD" w:rsidRPr="00EA11DD" w:rsidRDefault="002550CD" w:rsidP="00EA11DD">
      <w:pPr>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00084A98" w:rsidRPr="00EA11DD">
        <w:rPr>
          <w:rFonts w:ascii="Times New Roman" w:eastAsia="Calibri" w:hAnsi="Times New Roman" w:cs="Times New Roman"/>
          <w:vertAlign w:val="subscript"/>
        </w:rPr>
        <w:t>2</w:t>
      </w:r>
      <w:r w:rsidRPr="00EA11DD">
        <w:rPr>
          <w:rFonts w:ascii="Times New Roman" w:eastAsia="Calibri" w:hAnsi="Times New Roman" w:cs="Times New Roman"/>
        </w:rPr>
        <w:t xml:space="preserve"> – vertinamo parametro reikšmė, kuri apskaičiuojama sudedant ekspertų balus, skirtus vertinant tiekėjų pateiktas užduotis, ir gautą sumą padalinant iš vertinusių ekspertų skaičiaus, apvalinant gautą skaičių šimtųjų tikslumu.</w:t>
      </w:r>
    </w:p>
    <w:p w14:paraId="0160FDF5" w14:textId="7D3B49B9" w:rsidR="002550CD" w:rsidRPr="00EA11DD" w:rsidRDefault="002550CD" w:rsidP="00EA11DD">
      <w:pPr>
        <w:autoSpaceDE w:val="0"/>
        <w:autoSpaceDN w:val="0"/>
        <w:adjustRightInd w:val="0"/>
        <w:spacing w:after="0" w:line="240" w:lineRule="auto"/>
        <w:jc w:val="both"/>
        <w:rPr>
          <w:rFonts w:ascii="Times New Roman" w:hAnsi="Times New Roman" w:cs="Times New Roman"/>
        </w:rPr>
      </w:pPr>
      <w:r w:rsidRPr="00EA11DD">
        <w:rPr>
          <w:rFonts w:ascii="Times New Roman" w:eastAsia="Calibri" w:hAnsi="Times New Roman" w:cs="Times New Roman"/>
        </w:rPr>
        <w:t>R</w:t>
      </w:r>
      <w:r w:rsidRPr="00EA11DD">
        <w:rPr>
          <w:rFonts w:ascii="Times New Roman" w:eastAsia="Calibri" w:hAnsi="Times New Roman" w:cs="Times New Roman"/>
          <w:vertAlign w:val="subscript"/>
        </w:rPr>
        <w:t>max</w:t>
      </w:r>
      <w:r w:rsidRPr="00EA11DD">
        <w:rPr>
          <w:rFonts w:ascii="Times New Roman" w:eastAsia="Calibri" w:hAnsi="Times New Roman" w:cs="Times New Roman"/>
        </w:rPr>
        <w:t xml:space="preserve"> – </w:t>
      </w:r>
      <w:r w:rsidR="00A8359B" w:rsidRPr="00EA11DD">
        <w:rPr>
          <w:rFonts w:ascii="Times New Roman" w:eastAsia="Calibri" w:hAnsi="Times New Roman" w:cs="Times New Roman"/>
        </w:rPr>
        <w:t>maksimalus galimas parametro balas (10 balų)</w:t>
      </w:r>
      <w:r w:rsidRPr="00EA11DD">
        <w:rPr>
          <w:rFonts w:ascii="Times New Roman" w:eastAsia="Calibri" w:hAnsi="Times New Roman" w:cs="Times New Roman"/>
        </w:rPr>
        <w:t>.</w:t>
      </w:r>
    </w:p>
    <w:p w14:paraId="46050D08" w14:textId="77777777" w:rsidR="00DF6F09" w:rsidRPr="00EA11DD" w:rsidRDefault="00DF6F09" w:rsidP="00EA11DD">
      <w:pPr>
        <w:autoSpaceDE w:val="0"/>
        <w:autoSpaceDN w:val="0"/>
        <w:adjustRightInd w:val="0"/>
        <w:spacing w:after="0" w:line="240" w:lineRule="auto"/>
        <w:jc w:val="both"/>
        <w:rPr>
          <w:rFonts w:ascii="Times New Roman" w:hAnsi="Times New Roman" w:cs="Times New Roman"/>
        </w:rPr>
      </w:pPr>
    </w:p>
    <w:p w14:paraId="73C53075" w14:textId="2FAA12D1" w:rsidR="00084A98" w:rsidRDefault="0063356A" w:rsidP="00EA11DD">
      <w:pPr>
        <w:autoSpaceDE w:val="0"/>
        <w:autoSpaceDN w:val="0"/>
        <w:adjustRightInd w:val="0"/>
        <w:spacing w:after="0" w:line="240" w:lineRule="auto"/>
        <w:jc w:val="both"/>
        <w:rPr>
          <w:rFonts w:ascii="Times New Roman" w:hAnsi="Times New Roman" w:cs="Times New Roman"/>
        </w:rPr>
      </w:pPr>
      <w:r w:rsidRPr="00EA11DD">
        <w:rPr>
          <w:rFonts w:ascii="Times New Roman" w:hAnsi="Times New Roman" w:cs="Times New Roman"/>
        </w:rPr>
        <w:t>8</w:t>
      </w:r>
      <w:r w:rsidR="00084A98" w:rsidRPr="00EA11DD">
        <w:rPr>
          <w:rFonts w:ascii="Times New Roman" w:hAnsi="Times New Roman" w:cs="Times New Roman"/>
        </w:rPr>
        <w:t>. Kriterijaus parametro reikšmė (P</w:t>
      </w:r>
      <w:r w:rsidR="00084A98" w:rsidRPr="00EA11DD">
        <w:rPr>
          <w:rFonts w:ascii="Times New Roman" w:hAnsi="Times New Roman" w:cs="Times New Roman"/>
          <w:vertAlign w:val="subscript"/>
        </w:rPr>
        <w:t>3</w:t>
      </w:r>
      <w:r w:rsidR="00084A98" w:rsidRPr="00EA11DD">
        <w:rPr>
          <w:rFonts w:ascii="Times New Roman" w:hAnsi="Times New Roman" w:cs="Times New Roman"/>
        </w:rPr>
        <w:t>) apskaičiuojama parametro balą (R</w:t>
      </w:r>
      <w:r w:rsidR="00084A98" w:rsidRPr="00EA11DD">
        <w:rPr>
          <w:rFonts w:ascii="Times New Roman" w:hAnsi="Times New Roman" w:cs="Times New Roman"/>
          <w:vertAlign w:val="subscript"/>
        </w:rPr>
        <w:t>3</w:t>
      </w:r>
      <w:r w:rsidR="00084A98" w:rsidRPr="00EA11DD">
        <w:rPr>
          <w:rFonts w:ascii="Times New Roman" w:hAnsi="Times New Roman" w:cs="Times New Roman"/>
        </w:rPr>
        <w:t xml:space="preserve">) palyginant </w:t>
      </w:r>
      <w:r w:rsidR="00A8359B" w:rsidRPr="00EA11DD">
        <w:rPr>
          <w:rFonts w:ascii="Times New Roman" w:hAnsi="Times New Roman" w:cs="Times New Roman"/>
        </w:rPr>
        <w:t>su maksimaliu galimu to paties parametro balu</w:t>
      </w:r>
      <w:r w:rsidR="00084A98" w:rsidRPr="00EA11DD">
        <w:rPr>
          <w:rFonts w:ascii="Times New Roman" w:hAnsi="Times New Roman" w:cs="Times New Roman"/>
        </w:rPr>
        <w:t xml:space="preserve"> (R</w:t>
      </w:r>
      <w:r w:rsidR="00084A98" w:rsidRPr="00EA11DD">
        <w:rPr>
          <w:rFonts w:ascii="Times New Roman" w:hAnsi="Times New Roman" w:cs="Times New Roman"/>
          <w:vertAlign w:val="subscript"/>
        </w:rPr>
        <w:t>max</w:t>
      </w:r>
      <w:r w:rsidR="00084A98" w:rsidRPr="00EA11DD">
        <w:rPr>
          <w:rFonts w:ascii="Times New Roman" w:hAnsi="Times New Roman" w:cs="Times New Roman"/>
        </w:rPr>
        <w:t>) ir padauginant iš vertinamo parametro lyginamojo svorio (L</w:t>
      </w:r>
      <w:r w:rsidR="00084A98" w:rsidRPr="00EA11DD">
        <w:rPr>
          <w:rFonts w:ascii="Times New Roman" w:hAnsi="Times New Roman" w:cs="Times New Roman"/>
          <w:vertAlign w:val="subscript"/>
        </w:rPr>
        <w:t>3</w:t>
      </w:r>
      <w:r w:rsidR="00084A98" w:rsidRPr="00EA11DD">
        <w:rPr>
          <w:rFonts w:ascii="Times New Roman" w:hAnsi="Times New Roman" w:cs="Times New Roman"/>
        </w:rPr>
        <w:t>), apvalinant gautą skaičių šimtųjų tikslumu:</w:t>
      </w:r>
    </w:p>
    <w:p w14:paraId="3B6B608F" w14:textId="77777777" w:rsidR="00EA11DD" w:rsidRPr="00EA11DD" w:rsidRDefault="00EA11DD" w:rsidP="00EA11DD">
      <w:pPr>
        <w:autoSpaceDE w:val="0"/>
        <w:autoSpaceDN w:val="0"/>
        <w:adjustRightInd w:val="0"/>
        <w:spacing w:after="0" w:line="240" w:lineRule="auto"/>
        <w:jc w:val="both"/>
        <w:rPr>
          <w:rFonts w:ascii="Times New Roman" w:hAnsi="Times New Roman" w:cs="Times New Roman"/>
        </w:rPr>
      </w:pPr>
    </w:p>
    <w:p w14:paraId="484D4284" w14:textId="6343F76E" w:rsidR="00084A98" w:rsidRDefault="00084A98" w:rsidP="00EA11DD">
      <w:pPr>
        <w:spacing w:after="0" w:line="240" w:lineRule="auto"/>
        <w:jc w:val="center"/>
        <w:rPr>
          <w:rFonts w:ascii="Times New Roman" w:eastAsia="Times New Roman" w:hAnsi="Times New Roman" w:cs="Times New Roman"/>
          <w:lang w:eastAsia="lt-LT"/>
        </w:rPr>
      </w:pPr>
      <w:r w:rsidRPr="00EA11DD">
        <w:rPr>
          <w:rFonts w:ascii="Times New Roman" w:eastAsia="Times New Roman" w:hAnsi="Times New Roman" w:cs="Times New Roman"/>
          <w:lang w:eastAsia="lt-LT"/>
        </w:rPr>
        <w:t>P</w:t>
      </w:r>
      <w:r w:rsidRPr="00EA11DD">
        <w:rPr>
          <w:rFonts w:ascii="Times New Roman" w:eastAsia="Times New Roman" w:hAnsi="Times New Roman" w:cs="Times New Roman"/>
          <w:vertAlign w:val="subscript"/>
          <w:lang w:eastAsia="lt-LT"/>
        </w:rPr>
        <w:t>3</w:t>
      </w:r>
      <w:r w:rsidRPr="00EA11DD">
        <w:rPr>
          <w:rFonts w:ascii="Times New Roman" w:eastAsia="Times New Roman" w:hAnsi="Times New Roman" w:cs="Times New Roman"/>
          <w:lang w:eastAsia="lt-LT"/>
        </w:rPr>
        <w:t xml:space="preserve"> = </w:t>
      </w:r>
      <m:oMath>
        <m:f>
          <m:fPr>
            <m:ctrlPr>
              <w:rPr>
                <w:rFonts w:ascii="Cambria Math" w:eastAsia="Times New Roman" w:hAnsi="Cambria Math" w:cs="Times New Roman"/>
                <w:lang w:eastAsia="lt-LT"/>
              </w:rPr>
            </m:ctrlPr>
          </m:fPr>
          <m:num>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3</m:t>
                </m:r>
              </m:sub>
            </m:sSub>
          </m:num>
          <m:den>
            <m:sSub>
              <m:sSubPr>
                <m:ctrlPr>
                  <w:rPr>
                    <w:rFonts w:ascii="Cambria Math" w:eastAsia="Times New Roman" w:hAnsi="Cambria Math" w:cs="Times New Roman"/>
                    <w:i/>
                    <w:lang w:eastAsia="lt-LT"/>
                  </w:rPr>
                </m:ctrlPr>
              </m:sSubPr>
              <m:e>
                <m:r>
                  <w:rPr>
                    <w:rFonts w:ascii="Cambria Math" w:eastAsia="Times New Roman" w:hAnsi="Cambria Math" w:cs="Times New Roman"/>
                    <w:lang w:eastAsia="lt-LT"/>
                  </w:rPr>
                  <m:t>R</m:t>
                </m:r>
              </m:e>
              <m:sub>
                <m:r>
                  <w:rPr>
                    <w:rFonts w:ascii="Cambria Math" w:eastAsia="Times New Roman" w:hAnsi="Cambria Math" w:cs="Times New Roman"/>
                    <w:lang w:eastAsia="lt-LT"/>
                  </w:rPr>
                  <m:t>max</m:t>
                </m:r>
              </m:sub>
            </m:sSub>
          </m:den>
        </m:f>
        <m:r>
          <w:rPr>
            <w:rFonts w:ascii="Cambria Math" w:eastAsia="Times New Roman" w:hAnsi="Cambria Math" w:cs="Times New Roman"/>
            <w:lang w:eastAsia="lt-LT"/>
          </w:rPr>
          <m:t>×</m:t>
        </m:r>
        <m:sSub>
          <m:sSubPr>
            <m:ctrlPr>
              <w:rPr>
                <w:rFonts w:ascii="Cambria Math" w:eastAsia="Times New Roman" w:hAnsi="Cambria Math" w:cs="Times New Roman"/>
                <w:lang w:eastAsia="lt-LT"/>
              </w:rPr>
            </m:ctrlPr>
          </m:sSubPr>
          <m:e>
            <m:r>
              <w:rPr>
                <w:rFonts w:ascii="Cambria Math" w:eastAsia="Times New Roman" w:hAnsi="Cambria Math" w:cs="Times New Roman"/>
                <w:lang w:eastAsia="lt-LT"/>
              </w:rPr>
              <m:t>L</m:t>
            </m:r>
          </m:e>
          <m:sub>
            <m:r>
              <w:rPr>
                <w:rFonts w:ascii="Cambria Math" w:eastAsia="Times New Roman" w:hAnsi="Cambria Math" w:cs="Times New Roman"/>
                <w:lang w:eastAsia="lt-LT"/>
              </w:rPr>
              <m:t>3</m:t>
            </m:r>
          </m:sub>
        </m:sSub>
      </m:oMath>
    </w:p>
    <w:p w14:paraId="1A9F1ED3" w14:textId="77777777" w:rsidR="00EA11DD" w:rsidRPr="00EA11DD" w:rsidRDefault="00EA11DD" w:rsidP="00EA11DD">
      <w:pPr>
        <w:spacing w:after="0" w:line="240" w:lineRule="auto"/>
        <w:jc w:val="center"/>
        <w:rPr>
          <w:rFonts w:ascii="Times New Roman" w:eastAsia="Times New Roman" w:hAnsi="Times New Roman" w:cs="Times New Roman"/>
          <w:lang w:eastAsia="lt-LT"/>
        </w:rPr>
      </w:pPr>
    </w:p>
    <w:p w14:paraId="56FDAA07" w14:textId="2FCADD6B" w:rsidR="00084A98" w:rsidRPr="00EA11DD" w:rsidRDefault="00084A98" w:rsidP="00EA11DD">
      <w:pPr>
        <w:spacing w:after="0" w:line="240" w:lineRule="auto"/>
        <w:jc w:val="both"/>
        <w:rPr>
          <w:rFonts w:ascii="Times New Roman" w:eastAsia="Calibri" w:hAnsi="Times New Roman" w:cs="Times New Roman"/>
        </w:rPr>
      </w:pPr>
      <w:r w:rsidRPr="00EA11DD">
        <w:rPr>
          <w:rFonts w:ascii="Times New Roman" w:eastAsia="Calibri" w:hAnsi="Times New Roman" w:cs="Times New Roman"/>
        </w:rPr>
        <w:t>R</w:t>
      </w:r>
      <w:r w:rsidR="0032346D" w:rsidRPr="00EA11DD">
        <w:rPr>
          <w:rFonts w:ascii="Times New Roman" w:eastAsia="Calibri" w:hAnsi="Times New Roman" w:cs="Times New Roman"/>
          <w:vertAlign w:val="subscript"/>
        </w:rPr>
        <w:t>3</w:t>
      </w:r>
      <w:r w:rsidRPr="00EA11DD">
        <w:rPr>
          <w:rFonts w:ascii="Times New Roman" w:eastAsia="Calibri" w:hAnsi="Times New Roman" w:cs="Times New Roman"/>
        </w:rPr>
        <w:t xml:space="preserve"> – vertinamo parametro reikšmė, kuri apskaičiuojama sudedant ekspertų balus, skirtus vertinant tiekėjų pateiktas užduotis, ir gautą sumą padalinant iš vertinusių ekspertų skaičiaus, apvalinant gautą skaičių šimtųjų tikslumu.</w:t>
      </w:r>
    </w:p>
    <w:p w14:paraId="5C70B3D8" w14:textId="51706F75" w:rsidR="00084A98" w:rsidRPr="00EA11DD" w:rsidRDefault="00084A98" w:rsidP="00EA11DD">
      <w:pPr>
        <w:autoSpaceDE w:val="0"/>
        <w:autoSpaceDN w:val="0"/>
        <w:adjustRightInd w:val="0"/>
        <w:spacing w:after="0" w:line="240" w:lineRule="auto"/>
        <w:jc w:val="both"/>
        <w:rPr>
          <w:rFonts w:ascii="Times New Roman" w:hAnsi="Times New Roman" w:cs="Times New Roman"/>
        </w:rPr>
      </w:pPr>
      <w:r w:rsidRPr="00EA11DD">
        <w:rPr>
          <w:rFonts w:ascii="Times New Roman" w:eastAsia="Calibri" w:hAnsi="Times New Roman" w:cs="Times New Roman"/>
        </w:rPr>
        <w:t>R</w:t>
      </w:r>
      <w:r w:rsidRPr="00EA11DD">
        <w:rPr>
          <w:rFonts w:ascii="Times New Roman" w:eastAsia="Calibri" w:hAnsi="Times New Roman" w:cs="Times New Roman"/>
          <w:vertAlign w:val="subscript"/>
        </w:rPr>
        <w:t>max</w:t>
      </w:r>
      <w:r w:rsidRPr="00EA11DD">
        <w:rPr>
          <w:rFonts w:ascii="Times New Roman" w:eastAsia="Calibri" w:hAnsi="Times New Roman" w:cs="Times New Roman"/>
        </w:rPr>
        <w:t xml:space="preserve"> – </w:t>
      </w:r>
      <w:r w:rsidR="00A8359B" w:rsidRPr="00EA11DD">
        <w:rPr>
          <w:rFonts w:ascii="Times New Roman" w:eastAsia="Calibri" w:hAnsi="Times New Roman" w:cs="Times New Roman"/>
        </w:rPr>
        <w:t>maksimalus galimas parametro balas (10 balų)</w:t>
      </w:r>
      <w:r w:rsidRPr="00EA11DD">
        <w:rPr>
          <w:rFonts w:ascii="Times New Roman" w:eastAsia="Calibri" w:hAnsi="Times New Roman" w:cs="Times New Roman"/>
        </w:rPr>
        <w:t>.</w:t>
      </w:r>
    </w:p>
    <w:p w14:paraId="05D56139" w14:textId="77777777" w:rsidR="00F85053" w:rsidRDefault="00F85053" w:rsidP="00EA11DD">
      <w:pPr>
        <w:autoSpaceDE w:val="0"/>
        <w:autoSpaceDN w:val="0"/>
        <w:adjustRightInd w:val="0"/>
        <w:spacing w:after="0" w:line="240" w:lineRule="auto"/>
        <w:jc w:val="both"/>
        <w:rPr>
          <w:rFonts w:ascii="Times New Roman" w:hAnsi="Times New Roman" w:cs="Times New Roman"/>
        </w:rPr>
      </w:pPr>
    </w:p>
    <w:p w14:paraId="6523DCC6" w14:textId="77777777" w:rsidR="00210B70" w:rsidRPr="00EA11DD" w:rsidRDefault="00210B70" w:rsidP="00EA11DD">
      <w:pPr>
        <w:autoSpaceDE w:val="0"/>
        <w:autoSpaceDN w:val="0"/>
        <w:adjustRightInd w:val="0"/>
        <w:spacing w:after="0" w:line="240" w:lineRule="auto"/>
        <w:jc w:val="both"/>
        <w:rPr>
          <w:rFonts w:ascii="Times New Roman" w:hAnsi="Times New Roman" w:cs="Times New Roman"/>
        </w:rPr>
      </w:pPr>
    </w:p>
    <w:p w14:paraId="1311B0F2" w14:textId="7E4B322D" w:rsidR="00C32C7A" w:rsidRPr="00EA11DD" w:rsidRDefault="00C32C7A" w:rsidP="00EA11DD">
      <w:pPr>
        <w:autoSpaceDE w:val="0"/>
        <w:autoSpaceDN w:val="0"/>
        <w:adjustRightInd w:val="0"/>
        <w:spacing w:after="0" w:line="240" w:lineRule="auto"/>
        <w:jc w:val="center"/>
        <w:rPr>
          <w:rFonts w:ascii="Times New Roman" w:hAnsi="Times New Roman" w:cs="Times New Roman"/>
          <w:b/>
          <w:bCs/>
        </w:rPr>
      </w:pPr>
      <w:r w:rsidRPr="00EA11DD">
        <w:rPr>
          <w:rFonts w:ascii="Times New Roman" w:hAnsi="Times New Roman" w:cs="Times New Roman"/>
          <w:b/>
          <w:bCs/>
        </w:rPr>
        <w:t>Kriterijaus parametrų (P</w:t>
      </w:r>
      <w:r w:rsidRPr="00EA11DD">
        <w:rPr>
          <w:rFonts w:ascii="Times New Roman" w:hAnsi="Times New Roman" w:cs="Times New Roman"/>
          <w:b/>
          <w:bCs/>
          <w:vertAlign w:val="subscript"/>
        </w:rPr>
        <w:t>1</w:t>
      </w:r>
      <w:r w:rsidRPr="00EA11DD">
        <w:rPr>
          <w:rFonts w:ascii="Times New Roman" w:hAnsi="Times New Roman" w:cs="Times New Roman"/>
          <w:b/>
          <w:bCs/>
        </w:rPr>
        <w:t>, P</w:t>
      </w:r>
      <w:r w:rsidRPr="00EA11DD">
        <w:rPr>
          <w:rFonts w:ascii="Times New Roman" w:hAnsi="Times New Roman" w:cs="Times New Roman"/>
          <w:b/>
          <w:bCs/>
          <w:vertAlign w:val="subscript"/>
        </w:rPr>
        <w:t>2</w:t>
      </w:r>
      <w:r w:rsidRPr="00EA11DD">
        <w:rPr>
          <w:rFonts w:ascii="Times New Roman" w:hAnsi="Times New Roman" w:cs="Times New Roman"/>
          <w:b/>
          <w:bCs/>
        </w:rPr>
        <w:t xml:space="preserve"> ir P</w:t>
      </w:r>
      <w:r w:rsidRPr="00EA11DD">
        <w:rPr>
          <w:rFonts w:ascii="Times New Roman" w:hAnsi="Times New Roman" w:cs="Times New Roman"/>
          <w:b/>
          <w:bCs/>
          <w:vertAlign w:val="subscript"/>
        </w:rPr>
        <w:t>3</w:t>
      </w:r>
      <w:r w:rsidRPr="00EA11DD">
        <w:rPr>
          <w:rFonts w:ascii="Times New Roman" w:hAnsi="Times New Roman" w:cs="Times New Roman"/>
          <w:b/>
          <w:bCs/>
        </w:rPr>
        <w:t>) balų skyrimo tvarka</w:t>
      </w:r>
    </w:p>
    <w:p w14:paraId="7F4BB559" w14:textId="37A9A365" w:rsidR="0063356A" w:rsidRPr="00EA11DD" w:rsidRDefault="0063356A" w:rsidP="00EA11DD">
      <w:pPr>
        <w:pStyle w:val="Default"/>
        <w:jc w:val="both"/>
        <w:rPr>
          <w:color w:val="auto"/>
          <w:sz w:val="22"/>
          <w:szCs w:val="22"/>
        </w:rPr>
      </w:pPr>
    </w:p>
    <w:p w14:paraId="2AE27294" w14:textId="1FE190E4" w:rsidR="00C32C7A" w:rsidRPr="00EA11DD" w:rsidRDefault="00C32C7A" w:rsidP="00EA11DD">
      <w:pPr>
        <w:pStyle w:val="Default"/>
        <w:jc w:val="both"/>
        <w:rPr>
          <w:color w:val="auto"/>
          <w:sz w:val="22"/>
          <w:szCs w:val="22"/>
        </w:rPr>
      </w:pPr>
      <w:r w:rsidRPr="00EA11DD">
        <w:rPr>
          <w:color w:val="auto"/>
          <w:sz w:val="22"/>
          <w:szCs w:val="22"/>
        </w:rPr>
        <w:t xml:space="preserve">9. </w:t>
      </w:r>
      <w:r w:rsidR="004B60E8" w:rsidRPr="00EA11DD">
        <w:rPr>
          <w:color w:val="auto"/>
          <w:sz w:val="22"/>
          <w:szCs w:val="22"/>
        </w:rPr>
        <w:t>Kriterijaus parametrams (P</w:t>
      </w:r>
      <w:r w:rsidR="004B60E8" w:rsidRPr="00EA11DD">
        <w:rPr>
          <w:color w:val="auto"/>
          <w:sz w:val="22"/>
          <w:szCs w:val="22"/>
          <w:vertAlign w:val="subscript"/>
        </w:rPr>
        <w:t>1</w:t>
      </w:r>
      <w:r w:rsidR="004B60E8" w:rsidRPr="00EA11DD">
        <w:rPr>
          <w:color w:val="auto"/>
          <w:sz w:val="22"/>
          <w:szCs w:val="22"/>
        </w:rPr>
        <w:t>, P</w:t>
      </w:r>
      <w:r w:rsidR="004B60E8" w:rsidRPr="00EA11DD">
        <w:rPr>
          <w:color w:val="auto"/>
          <w:sz w:val="22"/>
          <w:szCs w:val="22"/>
          <w:vertAlign w:val="subscript"/>
        </w:rPr>
        <w:t>2</w:t>
      </w:r>
      <w:r w:rsidR="004B60E8" w:rsidRPr="00EA11DD">
        <w:rPr>
          <w:color w:val="auto"/>
          <w:sz w:val="22"/>
          <w:szCs w:val="22"/>
        </w:rPr>
        <w:t xml:space="preserve"> ir P</w:t>
      </w:r>
      <w:r w:rsidR="004B60E8" w:rsidRPr="00EA11DD">
        <w:rPr>
          <w:color w:val="auto"/>
          <w:sz w:val="22"/>
          <w:szCs w:val="22"/>
          <w:vertAlign w:val="subscript"/>
        </w:rPr>
        <w:t>3</w:t>
      </w:r>
      <w:r w:rsidR="004B60E8" w:rsidRPr="00EA11DD">
        <w:rPr>
          <w:color w:val="auto"/>
          <w:sz w:val="22"/>
          <w:szCs w:val="22"/>
        </w:rPr>
        <w:t xml:space="preserve">) </w:t>
      </w:r>
      <w:r w:rsidR="00482DED" w:rsidRPr="00EA11DD">
        <w:rPr>
          <w:color w:val="auto"/>
          <w:sz w:val="22"/>
          <w:szCs w:val="22"/>
        </w:rPr>
        <w:t xml:space="preserve">įvertinti </w:t>
      </w:r>
      <w:r w:rsidR="00903C38" w:rsidRPr="00EA11DD">
        <w:rPr>
          <w:color w:val="auto"/>
          <w:sz w:val="22"/>
          <w:szCs w:val="22"/>
        </w:rPr>
        <w:t xml:space="preserve">Tiekėjas </w:t>
      </w:r>
      <w:r w:rsidR="00482DED" w:rsidRPr="00EA11DD">
        <w:rPr>
          <w:color w:val="auto"/>
          <w:sz w:val="22"/>
          <w:szCs w:val="22"/>
        </w:rPr>
        <w:t xml:space="preserve">kartu su pasiūlymu </w:t>
      </w:r>
      <w:r w:rsidR="002B5FBF" w:rsidRPr="00EA11DD">
        <w:rPr>
          <w:color w:val="auto"/>
          <w:sz w:val="22"/>
          <w:szCs w:val="22"/>
        </w:rPr>
        <w:t xml:space="preserve">(Pasiūlymo A dalies forma) </w:t>
      </w:r>
      <w:r w:rsidR="00903C38" w:rsidRPr="00EA11DD">
        <w:rPr>
          <w:color w:val="auto"/>
          <w:sz w:val="22"/>
          <w:szCs w:val="22"/>
        </w:rPr>
        <w:t xml:space="preserve">turi pateikti ne daugiau kaip 10-ties skaidrių (MS PowerPoint ar kitu alternatyviu formatu) apimties </w:t>
      </w:r>
      <w:r w:rsidR="005D57D3" w:rsidRPr="00EA11DD">
        <w:rPr>
          <w:color w:val="auto"/>
          <w:sz w:val="22"/>
          <w:szCs w:val="22"/>
        </w:rPr>
        <w:t>1</w:t>
      </w:r>
      <w:r w:rsidR="00A02AC0">
        <w:rPr>
          <w:color w:val="auto"/>
          <w:sz w:val="22"/>
          <w:szCs w:val="22"/>
        </w:rPr>
        <w:t>0</w:t>
      </w:r>
      <w:r w:rsidR="00903C38" w:rsidRPr="00EA11DD">
        <w:rPr>
          <w:color w:val="auto"/>
          <w:sz w:val="22"/>
          <w:szCs w:val="22"/>
        </w:rPr>
        <w:t xml:space="preserve"> </w:t>
      </w:r>
      <w:r w:rsidR="00DD0876" w:rsidRPr="00EA11DD">
        <w:rPr>
          <w:color w:val="auto"/>
          <w:sz w:val="22"/>
          <w:szCs w:val="22"/>
        </w:rPr>
        <w:t>punkte</w:t>
      </w:r>
      <w:r w:rsidR="00903C38" w:rsidRPr="00EA11DD">
        <w:rPr>
          <w:color w:val="auto"/>
          <w:sz w:val="22"/>
          <w:szCs w:val="22"/>
        </w:rPr>
        <w:t xml:space="preserve"> nurodyto renginio organizavimo pasiūlymą: </w:t>
      </w:r>
      <w:r w:rsidR="00903C38" w:rsidRPr="00EA11DD">
        <w:rPr>
          <w:b/>
          <w:bCs/>
          <w:color w:val="auto"/>
          <w:sz w:val="22"/>
          <w:szCs w:val="22"/>
        </w:rPr>
        <w:t>koncepciją, scenarijų, vizualinius sprendimus, komunikacijos priemonių dizaino pavyzdžius, sąmatą ir kt. aprašymus bei pagrindimus</w:t>
      </w:r>
      <w:r w:rsidR="008F6919" w:rsidRPr="00EA11DD">
        <w:rPr>
          <w:b/>
          <w:bCs/>
          <w:color w:val="auto"/>
          <w:sz w:val="22"/>
          <w:szCs w:val="22"/>
        </w:rPr>
        <w:t xml:space="preserve"> </w:t>
      </w:r>
      <w:r w:rsidR="008F6919" w:rsidRPr="00EA11DD">
        <w:rPr>
          <w:color w:val="auto"/>
          <w:sz w:val="22"/>
          <w:szCs w:val="22"/>
        </w:rPr>
        <w:t xml:space="preserve">pagal žemiau lentelėje </w:t>
      </w:r>
      <w:r w:rsidR="00B359FE" w:rsidRPr="00EA11DD">
        <w:rPr>
          <w:color w:val="auto"/>
          <w:sz w:val="22"/>
          <w:szCs w:val="22"/>
        </w:rPr>
        <w:t>pateiktą užduotį</w:t>
      </w:r>
      <w:r w:rsidR="00903C38" w:rsidRPr="00EA11DD">
        <w:rPr>
          <w:color w:val="auto"/>
          <w:sz w:val="22"/>
          <w:szCs w:val="22"/>
        </w:rPr>
        <w:t>.</w:t>
      </w:r>
    </w:p>
    <w:p w14:paraId="4ECD07FF" w14:textId="6D84E569" w:rsidR="00F41E15" w:rsidRPr="00EA11DD" w:rsidRDefault="005D57D3" w:rsidP="00EA11DD">
      <w:pPr>
        <w:pStyle w:val="Default"/>
        <w:jc w:val="both"/>
        <w:rPr>
          <w:color w:val="auto"/>
          <w:sz w:val="22"/>
          <w:szCs w:val="22"/>
        </w:rPr>
      </w:pPr>
      <w:r w:rsidRPr="00EA11DD">
        <w:rPr>
          <w:color w:val="auto"/>
          <w:sz w:val="22"/>
          <w:szCs w:val="22"/>
        </w:rPr>
        <w:t>1</w:t>
      </w:r>
      <w:r w:rsidR="00423DFC" w:rsidRPr="00EA11DD">
        <w:rPr>
          <w:color w:val="auto"/>
          <w:sz w:val="22"/>
          <w:szCs w:val="22"/>
        </w:rPr>
        <w:t>0</w:t>
      </w:r>
      <w:r w:rsidRPr="00EA11DD">
        <w:rPr>
          <w:color w:val="auto"/>
          <w:sz w:val="22"/>
          <w:szCs w:val="22"/>
        </w:rPr>
        <w:t xml:space="preserve">. </w:t>
      </w:r>
      <w:r w:rsidR="001F369F" w:rsidRPr="00EA11DD">
        <w:rPr>
          <w:color w:val="auto"/>
          <w:sz w:val="22"/>
          <w:szCs w:val="22"/>
        </w:rPr>
        <w:t>Užsakovo</w:t>
      </w:r>
      <w:r w:rsidR="00F41E15" w:rsidRPr="00EA11DD">
        <w:rPr>
          <w:color w:val="auto"/>
          <w:sz w:val="22"/>
          <w:szCs w:val="22"/>
        </w:rPr>
        <w:t xml:space="preserve"> keliami reikalavimai užduočiai detalizuoti žemiau: </w:t>
      </w:r>
    </w:p>
    <w:p w14:paraId="2AB8A3CB" w14:textId="77777777" w:rsidR="00F41E15" w:rsidRDefault="00F41E15" w:rsidP="00EA11DD">
      <w:pPr>
        <w:autoSpaceDE w:val="0"/>
        <w:autoSpaceDN w:val="0"/>
        <w:adjustRightInd w:val="0"/>
        <w:spacing w:after="0" w:line="240" w:lineRule="auto"/>
        <w:jc w:val="both"/>
        <w:rPr>
          <w:rFonts w:ascii="Times New Roman" w:hAnsi="Times New Roman" w:cs="Times New Roman"/>
        </w:rPr>
      </w:pPr>
    </w:p>
    <w:p w14:paraId="462847F7" w14:textId="19F168C3" w:rsidR="00210B70" w:rsidRPr="00EA11DD" w:rsidRDefault="00210B70" w:rsidP="00210B70">
      <w:pPr>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lang w:val="en-US"/>
        </w:rPr>
        <w:t>2</w:t>
      </w:r>
      <w:r w:rsidRPr="00EA11DD">
        <w:rPr>
          <w:rFonts w:ascii="Times New Roman" w:hAnsi="Times New Roman" w:cs="Times New Roman"/>
        </w:rPr>
        <w:t xml:space="preserve"> lentelė. </w:t>
      </w:r>
      <w:r>
        <w:rPr>
          <w:rFonts w:ascii="Times New Roman" w:hAnsi="Times New Roman" w:cs="Times New Roman"/>
        </w:rPr>
        <w:t>Užduoties ir jos vertinimo metodikos aprašymas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8225"/>
      </w:tblGrid>
      <w:tr w:rsidR="00BC2B00" w:rsidRPr="00EA11DD" w14:paraId="35300B15" w14:textId="77777777" w:rsidTr="0D21A864">
        <w:trPr>
          <w:trHeight w:val="359"/>
          <w:jc w:val="center"/>
        </w:trPr>
        <w:tc>
          <w:tcPr>
            <w:tcW w:w="10065" w:type="dxa"/>
            <w:gridSpan w:val="2"/>
            <w:shd w:val="clear" w:color="auto" w:fill="auto"/>
            <w:vAlign w:val="center"/>
          </w:tcPr>
          <w:p w14:paraId="0BB0A960" w14:textId="77777777" w:rsidR="00670292" w:rsidRPr="00EA11DD" w:rsidRDefault="00670292" w:rsidP="00E00AFE">
            <w:pPr>
              <w:tabs>
                <w:tab w:val="left" w:pos="252"/>
              </w:tabs>
              <w:spacing w:after="0" w:line="240" w:lineRule="auto"/>
              <w:ind w:right="30"/>
              <w:jc w:val="both"/>
              <w:rPr>
                <w:rFonts w:ascii="Times New Roman" w:hAnsi="Times New Roman" w:cs="Times New Roman"/>
                <w:b/>
                <w:bCs/>
              </w:rPr>
            </w:pPr>
          </w:p>
          <w:p w14:paraId="36F40DAD" w14:textId="7361D837" w:rsidR="006D0592" w:rsidRPr="00EA11DD" w:rsidRDefault="3F3EBD33"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t xml:space="preserve">Renginys: </w:t>
            </w:r>
            <w:r w:rsidR="008746F3" w:rsidRPr="00EA11DD">
              <w:rPr>
                <w:rFonts w:ascii="Times New Roman" w:hAnsi="Times New Roman" w:cs="Times New Roman"/>
                <w:b/>
                <w:bCs/>
              </w:rPr>
              <w:t xml:space="preserve">Jubiliejinis </w:t>
            </w:r>
            <w:r w:rsidR="001E14EE" w:rsidRPr="00EA11DD">
              <w:rPr>
                <w:rFonts w:ascii="Times New Roman" w:hAnsi="Times New Roman" w:cs="Times New Roman"/>
                <w:b/>
                <w:bCs/>
              </w:rPr>
              <w:t xml:space="preserve">Turto banko </w:t>
            </w:r>
            <w:r w:rsidR="001B2FFA" w:rsidRPr="00EA11DD">
              <w:rPr>
                <w:rFonts w:ascii="Times New Roman" w:hAnsi="Times New Roman" w:cs="Times New Roman"/>
                <w:b/>
                <w:bCs/>
              </w:rPr>
              <w:t>30</w:t>
            </w:r>
            <w:r w:rsidR="00BB12E4" w:rsidRPr="00EA11DD">
              <w:rPr>
                <w:rFonts w:ascii="Times New Roman" w:hAnsi="Times New Roman" w:cs="Times New Roman"/>
                <w:b/>
                <w:bCs/>
              </w:rPr>
              <w:t>-</w:t>
            </w:r>
            <w:r w:rsidR="001B2FFA" w:rsidRPr="00EA11DD">
              <w:rPr>
                <w:rFonts w:ascii="Times New Roman" w:hAnsi="Times New Roman" w:cs="Times New Roman"/>
                <w:b/>
                <w:bCs/>
              </w:rPr>
              <w:t>m</w:t>
            </w:r>
            <w:r w:rsidR="00BB12E4" w:rsidRPr="00EA11DD">
              <w:rPr>
                <w:rFonts w:ascii="Times New Roman" w:hAnsi="Times New Roman" w:cs="Times New Roman"/>
                <w:b/>
                <w:bCs/>
              </w:rPr>
              <w:t>eči</w:t>
            </w:r>
            <w:r w:rsidR="00DB1CDC" w:rsidRPr="00EA11DD">
              <w:rPr>
                <w:rFonts w:ascii="Times New Roman" w:hAnsi="Times New Roman" w:cs="Times New Roman"/>
                <w:b/>
                <w:bCs/>
              </w:rPr>
              <w:t>ui paminėti</w:t>
            </w:r>
            <w:r w:rsidR="00BB12E4" w:rsidRPr="00EA11DD">
              <w:rPr>
                <w:rFonts w:ascii="Times New Roman" w:hAnsi="Times New Roman" w:cs="Times New Roman"/>
                <w:b/>
                <w:bCs/>
              </w:rPr>
              <w:t xml:space="preserve"> </w:t>
            </w:r>
            <w:r w:rsidR="001E14EE" w:rsidRPr="00EA11DD">
              <w:rPr>
                <w:rFonts w:ascii="Times New Roman" w:hAnsi="Times New Roman" w:cs="Times New Roman"/>
                <w:b/>
                <w:bCs/>
              </w:rPr>
              <w:t xml:space="preserve">skirtas </w:t>
            </w:r>
            <w:r w:rsidR="009F5EC3" w:rsidRPr="00EA11DD">
              <w:rPr>
                <w:rFonts w:ascii="Times New Roman" w:hAnsi="Times New Roman" w:cs="Times New Roman"/>
                <w:b/>
                <w:bCs/>
              </w:rPr>
              <w:t>renginys</w:t>
            </w:r>
          </w:p>
          <w:p w14:paraId="46980FA2" w14:textId="77777777" w:rsidR="00FC5D79" w:rsidRPr="00EA11DD" w:rsidRDefault="00FC5D79" w:rsidP="00E00AFE">
            <w:pPr>
              <w:tabs>
                <w:tab w:val="left" w:pos="252"/>
              </w:tabs>
              <w:spacing w:after="0" w:line="240" w:lineRule="auto"/>
              <w:ind w:right="30"/>
              <w:jc w:val="both"/>
              <w:rPr>
                <w:rFonts w:ascii="Times New Roman" w:hAnsi="Times New Roman" w:cs="Times New Roman"/>
              </w:rPr>
            </w:pPr>
          </w:p>
          <w:p w14:paraId="2378D485" w14:textId="28AE6CFE" w:rsidR="00AD1602" w:rsidRPr="00EA11DD" w:rsidRDefault="001C4968"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rPr>
              <w:t xml:space="preserve">Informacija </w:t>
            </w:r>
            <w:r w:rsidR="582453FE" w:rsidRPr="00EA11DD">
              <w:rPr>
                <w:rFonts w:ascii="Times New Roman" w:hAnsi="Times New Roman" w:cs="Times New Roman"/>
              </w:rPr>
              <w:t xml:space="preserve">apie </w:t>
            </w:r>
            <w:r w:rsidR="00B11C6A" w:rsidRPr="00EA11DD">
              <w:rPr>
                <w:rFonts w:ascii="Times New Roman" w:hAnsi="Times New Roman" w:cs="Times New Roman"/>
              </w:rPr>
              <w:t>Turto banką</w:t>
            </w:r>
            <w:r w:rsidR="582453FE" w:rsidRPr="00EA11DD">
              <w:rPr>
                <w:rFonts w:ascii="Times New Roman" w:hAnsi="Times New Roman" w:cs="Times New Roman"/>
              </w:rPr>
              <w:t xml:space="preserve"> – </w:t>
            </w:r>
            <w:hyperlink r:id="rId7" w:history="1">
              <w:r w:rsidR="001A69B6" w:rsidRPr="00EA11DD">
                <w:rPr>
                  <w:rStyle w:val="Hipersaitas"/>
                  <w:rFonts w:ascii="Times New Roman" w:hAnsi="Times New Roman" w:cs="Times New Roman"/>
                </w:rPr>
                <w:t>www.turtas.lt</w:t>
              </w:r>
            </w:hyperlink>
            <w:r w:rsidR="582453FE" w:rsidRPr="00EA11DD">
              <w:rPr>
                <w:rFonts w:ascii="Times New Roman" w:hAnsi="Times New Roman" w:cs="Times New Roman"/>
              </w:rPr>
              <w:t xml:space="preserve"> </w:t>
            </w:r>
          </w:p>
          <w:p w14:paraId="65133B37" w14:textId="1A522D01" w:rsidR="1FE4DEAA" w:rsidRPr="00EA11DD" w:rsidRDefault="1FE4DEAA"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t>Preliminar</w:t>
            </w:r>
            <w:r w:rsidR="00D64AAC" w:rsidRPr="00EA11DD">
              <w:rPr>
                <w:rFonts w:ascii="Times New Roman" w:hAnsi="Times New Roman" w:cs="Times New Roman"/>
                <w:b/>
                <w:bCs/>
              </w:rPr>
              <w:t>us</w:t>
            </w:r>
            <w:r w:rsidRPr="00EA11DD">
              <w:rPr>
                <w:rFonts w:ascii="Times New Roman" w:hAnsi="Times New Roman" w:cs="Times New Roman"/>
                <w:b/>
                <w:bCs/>
              </w:rPr>
              <w:t xml:space="preserve"> renginio </w:t>
            </w:r>
            <w:r w:rsidR="004F0BED" w:rsidRPr="00EA11DD">
              <w:rPr>
                <w:rFonts w:ascii="Times New Roman" w:hAnsi="Times New Roman" w:cs="Times New Roman"/>
                <w:b/>
                <w:bCs/>
              </w:rPr>
              <w:t>laikas: 2026 m. lapkri</w:t>
            </w:r>
            <w:r w:rsidR="00FC5D79" w:rsidRPr="00EA11DD">
              <w:rPr>
                <w:rFonts w:ascii="Times New Roman" w:hAnsi="Times New Roman" w:cs="Times New Roman"/>
                <w:b/>
                <w:bCs/>
              </w:rPr>
              <w:t>čio mėn.</w:t>
            </w:r>
          </w:p>
          <w:p w14:paraId="713793FC" w14:textId="77777777" w:rsidR="00AB7633" w:rsidRPr="00EA11DD" w:rsidRDefault="00AB7633" w:rsidP="00E00AFE">
            <w:pPr>
              <w:tabs>
                <w:tab w:val="left" w:pos="252"/>
              </w:tabs>
              <w:spacing w:after="0" w:line="240" w:lineRule="auto"/>
              <w:ind w:right="30"/>
              <w:jc w:val="both"/>
              <w:rPr>
                <w:rFonts w:ascii="Times New Roman" w:hAnsi="Times New Roman" w:cs="Times New Roman"/>
                <w:b/>
                <w:bCs/>
              </w:rPr>
            </w:pPr>
          </w:p>
          <w:p w14:paraId="17888158" w14:textId="31AC8074" w:rsidR="006A19CA" w:rsidRPr="00EA11DD" w:rsidRDefault="00BC2B00"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Renginio tiksla</w:t>
            </w:r>
            <w:r w:rsidR="00D7589D" w:rsidRPr="00EA11DD">
              <w:rPr>
                <w:rFonts w:ascii="Times New Roman" w:hAnsi="Times New Roman" w:cs="Times New Roman"/>
                <w:b/>
                <w:bCs/>
              </w:rPr>
              <w:t xml:space="preserve">s: </w:t>
            </w:r>
            <w:r w:rsidR="00204740" w:rsidRPr="00EA11DD">
              <w:rPr>
                <w:rFonts w:ascii="Times New Roman" w:hAnsi="Times New Roman" w:cs="Times New Roman"/>
              </w:rPr>
              <w:t>suburti ir įvertinti darbuotojus, kartu kuriant prasmingą socialinę vertę visuomenei</w:t>
            </w:r>
            <w:r w:rsidR="00013705" w:rsidRPr="00EA11DD">
              <w:rPr>
                <w:rFonts w:ascii="Times New Roman" w:hAnsi="Times New Roman" w:cs="Times New Roman"/>
              </w:rPr>
              <w:t xml:space="preserve"> ir </w:t>
            </w:r>
            <w:r w:rsidR="00204740" w:rsidRPr="00EA11DD">
              <w:rPr>
                <w:rFonts w:ascii="Times New Roman" w:hAnsi="Times New Roman" w:cs="Times New Roman"/>
              </w:rPr>
              <w:t>stiprinant Turto banko kaip pažangaus valstybės NT valdytojo įvaizdį.</w:t>
            </w:r>
          </w:p>
          <w:p w14:paraId="1D0F4C6F" w14:textId="77777777" w:rsidR="00AB7633" w:rsidRPr="00EA11DD" w:rsidRDefault="00AB7633" w:rsidP="00E00AFE">
            <w:pPr>
              <w:tabs>
                <w:tab w:val="left" w:pos="252"/>
              </w:tabs>
              <w:spacing w:after="0" w:line="240" w:lineRule="auto"/>
              <w:ind w:right="30"/>
              <w:jc w:val="both"/>
              <w:rPr>
                <w:rFonts w:ascii="Times New Roman" w:hAnsi="Times New Roman" w:cs="Times New Roman"/>
                <w:b/>
                <w:bCs/>
              </w:rPr>
            </w:pPr>
          </w:p>
          <w:p w14:paraId="5601EFCD" w14:textId="3827E8C7" w:rsidR="008C6600" w:rsidRPr="00EA11DD" w:rsidRDefault="00BC2B00"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Renginio uždaviniai</w:t>
            </w:r>
            <w:r w:rsidR="004E1254" w:rsidRPr="00EA11DD">
              <w:rPr>
                <w:rFonts w:ascii="Times New Roman" w:hAnsi="Times New Roman" w:cs="Times New Roman"/>
                <w:b/>
                <w:bCs/>
              </w:rPr>
              <w:t>:</w:t>
            </w:r>
            <w:r w:rsidRPr="00EA11DD">
              <w:rPr>
                <w:rFonts w:ascii="Times New Roman" w:hAnsi="Times New Roman" w:cs="Times New Roman"/>
                <w:b/>
                <w:bCs/>
              </w:rPr>
              <w:t xml:space="preserve"> </w:t>
            </w:r>
            <w:r w:rsidR="008C6600" w:rsidRPr="00EA11DD">
              <w:rPr>
                <w:rFonts w:ascii="Times New Roman" w:hAnsi="Times New Roman" w:cs="Times New Roman"/>
              </w:rPr>
              <w:t xml:space="preserve">pristatyti reikšmingiausius </w:t>
            </w:r>
            <w:r w:rsidR="00B568E1" w:rsidRPr="00EA11DD">
              <w:rPr>
                <w:rFonts w:ascii="Times New Roman" w:hAnsi="Times New Roman" w:cs="Times New Roman"/>
              </w:rPr>
              <w:t>Turto banko</w:t>
            </w:r>
            <w:r w:rsidR="008C6600" w:rsidRPr="00EA11DD">
              <w:rPr>
                <w:rFonts w:ascii="Times New Roman" w:hAnsi="Times New Roman" w:cs="Times New Roman"/>
              </w:rPr>
              <w:t xml:space="preserve"> </w:t>
            </w:r>
            <w:r w:rsidR="009F5EC3" w:rsidRPr="00EA11DD">
              <w:rPr>
                <w:rFonts w:ascii="Times New Roman" w:hAnsi="Times New Roman" w:cs="Times New Roman"/>
              </w:rPr>
              <w:t>30 metų</w:t>
            </w:r>
            <w:r w:rsidR="002B0888" w:rsidRPr="00EA11DD">
              <w:rPr>
                <w:rFonts w:ascii="Times New Roman" w:hAnsi="Times New Roman" w:cs="Times New Roman"/>
              </w:rPr>
              <w:t xml:space="preserve"> vei</w:t>
            </w:r>
            <w:r w:rsidR="008C6600" w:rsidRPr="00EA11DD">
              <w:rPr>
                <w:rFonts w:ascii="Times New Roman" w:hAnsi="Times New Roman" w:cs="Times New Roman"/>
              </w:rPr>
              <w:t xml:space="preserve">klos faktus </w:t>
            </w:r>
            <w:r w:rsidR="002B0888" w:rsidRPr="00EA11DD">
              <w:rPr>
                <w:rFonts w:ascii="Times New Roman" w:hAnsi="Times New Roman" w:cs="Times New Roman"/>
              </w:rPr>
              <w:t>ir</w:t>
            </w:r>
            <w:r w:rsidR="008C6600" w:rsidRPr="00EA11DD">
              <w:rPr>
                <w:rFonts w:ascii="Times New Roman" w:hAnsi="Times New Roman" w:cs="Times New Roman"/>
              </w:rPr>
              <w:t xml:space="preserve"> pasiekimus, </w:t>
            </w:r>
            <w:r w:rsidR="009F5EC3" w:rsidRPr="00EA11DD">
              <w:rPr>
                <w:rFonts w:ascii="Times New Roman" w:hAnsi="Times New Roman" w:cs="Times New Roman"/>
              </w:rPr>
              <w:t>akcentuojant jų vertę ir naudą valstybei bei jos žmonėms</w:t>
            </w:r>
            <w:r w:rsidR="00AC2C33" w:rsidRPr="00EA11DD">
              <w:rPr>
                <w:rFonts w:ascii="Times New Roman" w:hAnsi="Times New Roman" w:cs="Times New Roman"/>
              </w:rPr>
              <w:t xml:space="preserve"> ir aplinkai</w:t>
            </w:r>
            <w:r w:rsidR="00D7589D" w:rsidRPr="00EA11DD">
              <w:rPr>
                <w:rFonts w:ascii="Times New Roman" w:hAnsi="Times New Roman" w:cs="Times New Roman"/>
              </w:rPr>
              <w:t>;</w:t>
            </w:r>
            <w:r w:rsidR="009F5EC3" w:rsidRPr="00EA11DD">
              <w:rPr>
                <w:rFonts w:ascii="Times New Roman" w:hAnsi="Times New Roman" w:cs="Times New Roman"/>
              </w:rPr>
              <w:t xml:space="preserve"> </w:t>
            </w:r>
            <w:r w:rsidR="008C6600" w:rsidRPr="00EA11DD">
              <w:rPr>
                <w:rFonts w:ascii="Times New Roman" w:hAnsi="Times New Roman" w:cs="Times New Roman"/>
              </w:rPr>
              <w:t xml:space="preserve">pagerbti </w:t>
            </w:r>
            <w:r w:rsidR="00B7475E" w:rsidRPr="00EA11DD">
              <w:rPr>
                <w:rFonts w:ascii="Times New Roman" w:hAnsi="Times New Roman" w:cs="Times New Roman"/>
              </w:rPr>
              <w:t xml:space="preserve">ir padėkoti </w:t>
            </w:r>
            <w:r w:rsidR="00EE40BC" w:rsidRPr="00EA11DD">
              <w:rPr>
                <w:rFonts w:ascii="Times New Roman" w:hAnsi="Times New Roman" w:cs="Times New Roman"/>
              </w:rPr>
              <w:t>pažangiausi</w:t>
            </w:r>
            <w:r w:rsidR="00B7475E" w:rsidRPr="00EA11DD">
              <w:rPr>
                <w:rFonts w:ascii="Times New Roman" w:hAnsi="Times New Roman" w:cs="Times New Roman"/>
              </w:rPr>
              <w:t>ems</w:t>
            </w:r>
            <w:r w:rsidR="00EE40BC" w:rsidRPr="00EA11DD">
              <w:rPr>
                <w:rFonts w:ascii="Times New Roman" w:hAnsi="Times New Roman" w:cs="Times New Roman"/>
              </w:rPr>
              <w:t xml:space="preserve"> </w:t>
            </w:r>
            <w:r w:rsidR="002F5122" w:rsidRPr="00EA11DD">
              <w:rPr>
                <w:rFonts w:ascii="Times New Roman" w:hAnsi="Times New Roman" w:cs="Times New Roman"/>
              </w:rPr>
              <w:t xml:space="preserve">įmonės </w:t>
            </w:r>
            <w:r w:rsidR="008C6600" w:rsidRPr="00EA11DD">
              <w:rPr>
                <w:rFonts w:ascii="Times New Roman" w:hAnsi="Times New Roman" w:cs="Times New Roman"/>
              </w:rPr>
              <w:t>darbuotoj</w:t>
            </w:r>
            <w:r w:rsidR="007472FC" w:rsidRPr="00EA11DD">
              <w:rPr>
                <w:rFonts w:ascii="Times New Roman" w:hAnsi="Times New Roman" w:cs="Times New Roman"/>
              </w:rPr>
              <w:t>ams, klientams</w:t>
            </w:r>
            <w:r w:rsidR="002B0888" w:rsidRPr="00EA11DD">
              <w:rPr>
                <w:rFonts w:ascii="Times New Roman" w:hAnsi="Times New Roman" w:cs="Times New Roman"/>
              </w:rPr>
              <w:t>,</w:t>
            </w:r>
            <w:r w:rsidR="00B7475E" w:rsidRPr="00EA11DD">
              <w:rPr>
                <w:rFonts w:ascii="Times New Roman" w:hAnsi="Times New Roman" w:cs="Times New Roman"/>
              </w:rPr>
              <w:t xml:space="preserve"> </w:t>
            </w:r>
            <w:r w:rsidR="008E4AA5" w:rsidRPr="00EA11DD">
              <w:rPr>
                <w:rFonts w:ascii="Times New Roman" w:hAnsi="Times New Roman" w:cs="Times New Roman"/>
              </w:rPr>
              <w:t>svarbiausiems veiklos partneriams</w:t>
            </w:r>
            <w:r w:rsidR="0072073C" w:rsidRPr="00EA11DD">
              <w:rPr>
                <w:rFonts w:ascii="Times New Roman" w:hAnsi="Times New Roman" w:cs="Times New Roman"/>
              </w:rPr>
              <w:t xml:space="preserve"> už pasiekimus</w:t>
            </w:r>
            <w:r w:rsidR="007472FC" w:rsidRPr="00EA11DD">
              <w:rPr>
                <w:rFonts w:ascii="Times New Roman" w:hAnsi="Times New Roman" w:cs="Times New Roman"/>
              </w:rPr>
              <w:t xml:space="preserve">, įtraukti renginio dalyvius į </w:t>
            </w:r>
            <w:r w:rsidR="00291ECC" w:rsidRPr="00EA11DD">
              <w:rPr>
                <w:rFonts w:ascii="Times New Roman" w:hAnsi="Times New Roman" w:cs="Times New Roman"/>
              </w:rPr>
              <w:t xml:space="preserve">bendrą </w:t>
            </w:r>
            <w:r w:rsidR="00BB437C" w:rsidRPr="00EA11DD">
              <w:rPr>
                <w:rFonts w:ascii="Times New Roman" w:hAnsi="Times New Roman" w:cs="Times New Roman"/>
              </w:rPr>
              <w:t xml:space="preserve">socialinę </w:t>
            </w:r>
            <w:r w:rsidR="00291ECC" w:rsidRPr="00EA11DD">
              <w:rPr>
                <w:rFonts w:ascii="Times New Roman" w:hAnsi="Times New Roman" w:cs="Times New Roman"/>
              </w:rPr>
              <w:t>iniciatyvą ar</w:t>
            </w:r>
            <w:r w:rsidR="00953D8D" w:rsidRPr="00EA11DD">
              <w:rPr>
                <w:rFonts w:ascii="Times New Roman" w:hAnsi="Times New Roman" w:cs="Times New Roman"/>
              </w:rPr>
              <w:t xml:space="preserve"> simbolines</w:t>
            </w:r>
            <w:r w:rsidR="00291ECC" w:rsidRPr="00EA11DD">
              <w:rPr>
                <w:rFonts w:ascii="Times New Roman" w:hAnsi="Times New Roman" w:cs="Times New Roman"/>
              </w:rPr>
              <w:t xml:space="preserve"> </w:t>
            </w:r>
            <w:r w:rsidR="0096778E" w:rsidRPr="00EA11DD">
              <w:rPr>
                <w:rFonts w:ascii="Times New Roman" w:hAnsi="Times New Roman" w:cs="Times New Roman"/>
              </w:rPr>
              <w:t>veiklas, stiprinančias bendrystės jausmą sie</w:t>
            </w:r>
            <w:r w:rsidR="00FC0DD9" w:rsidRPr="00EA11DD">
              <w:rPr>
                <w:rFonts w:ascii="Times New Roman" w:hAnsi="Times New Roman" w:cs="Times New Roman"/>
              </w:rPr>
              <w:t>kiant pažangos ir gerovės</w:t>
            </w:r>
            <w:r w:rsidR="005824AF" w:rsidRPr="00EA11DD">
              <w:rPr>
                <w:rFonts w:ascii="Times New Roman" w:hAnsi="Times New Roman" w:cs="Times New Roman"/>
              </w:rPr>
              <w:t>.</w:t>
            </w:r>
          </w:p>
          <w:p w14:paraId="436B8467" w14:textId="77777777" w:rsidR="00AB7633" w:rsidRPr="00EA11DD" w:rsidRDefault="00AB7633" w:rsidP="00E00AFE">
            <w:pPr>
              <w:tabs>
                <w:tab w:val="left" w:pos="252"/>
              </w:tabs>
              <w:spacing w:after="0" w:line="240" w:lineRule="auto"/>
              <w:ind w:right="30"/>
              <w:jc w:val="both"/>
              <w:rPr>
                <w:rFonts w:ascii="Times New Roman" w:hAnsi="Times New Roman" w:cs="Times New Roman"/>
                <w:b/>
                <w:bCs/>
              </w:rPr>
            </w:pPr>
          </w:p>
          <w:p w14:paraId="675F3032" w14:textId="3B2E4195" w:rsidR="001D5E02" w:rsidRPr="00EA11DD" w:rsidRDefault="00AD1602"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Tikslinė</w:t>
            </w:r>
            <w:r w:rsidR="00E00AFE">
              <w:rPr>
                <w:rFonts w:ascii="Times New Roman" w:hAnsi="Times New Roman" w:cs="Times New Roman"/>
                <w:b/>
                <w:bCs/>
              </w:rPr>
              <w:t>s</w:t>
            </w:r>
            <w:r w:rsidR="006D0592" w:rsidRPr="00EA11DD">
              <w:rPr>
                <w:rFonts w:ascii="Times New Roman" w:hAnsi="Times New Roman" w:cs="Times New Roman"/>
                <w:b/>
                <w:bCs/>
              </w:rPr>
              <w:t xml:space="preserve"> grupė</w:t>
            </w:r>
            <w:r w:rsidR="001D5E02" w:rsidRPr="00EA11DD">
              <w:rPr>
                <w:rFonts w:ascii="Times New Roman" w:hAnsi="Times New Roman" w:cs="Times New Roman"/>
                <w:b/>
                <w:bCs/>
              </w:rPr>
              <w:t>s</w:t>
            </w:r>
            <w:r w:rsidRPr="00EA11DD">
              <w:rPr>
                <w:rFonts w:ascii="Times New Roman" w:hAnsi="Times New Roman" w:cs="Times New Roman"/>
                <w:b/>
                <w:bCs/>
              </w:rPr>
              <w:t>:</w:t>
            </w:r>
            <w:r w:rsidR="00051032" w:rsidRPr="00EA11DD">
              <w:rPr>
                <w:rFonts w:ascii="Times New Roman" w:hAnsi="Times New Roman" w:cs="Times New Roman"/>
                <w:b/>
                <w:bCs/>
              </w:rPr>
              <w:t xml:space="preserve"> </w:t>
            </w:r>
          </w:p>
          <w:p w14:paraId="6CFF1A89" w14:textId="77777777" w:rsidR="001D5E02" w:rsidRPr="00EA11DD" w:rsidRDefault="001D5E02"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Turto banko akcininko atstovai</w:t>
            </w:r>
          </w:p>
          <w:p w14:paraId="47673215" w14:textId="77777777" w:rsidR="00291CF0" w:rsidRPr="00EA11DD" w:rsidRDefault="00AE2435"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LR Vyriausybės, ministerijų ir jų įstaigų atstovai</w:t>
            </w:r>
          </w:p>
          <w:p w14:paraId="187E17E7" w14:textId="3C61F835" w:rsidR="00051032" w:rsidRPr="00EA11DD" w:rsidRDefault="00051032"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b/>
                <w:bCs/>
              </w:rPr>
            </w:pPr>
            <w:r w:rsidRPr="00EA11DD">
              <w:rPr>
                <w:rFonts w:ascii="Times New Roman" w:hAnsi="Times New Roman" w:cs="Times New Roman"/>
              </w:rPr>
              <w:t xml:space="preserve">Turto banko </w:t>
            </w:r>
            <w:r w:rsidR="00C63501" w:rsidRPr="00EA11DD">
              <w:rPr>
                <w:rFonts w:ascii="Times New Roman" w:hAnsi="Times New Roman" w:cs="Times New Roman"/>
              </w:rPr>
              <w:t xml:space="preserve">valdyba ir </w:t>
            </w:r>
            <w:r w:rsidRPr="00EA11DD">
              <w:rPr>
                <w:rFonts w:ascii="Times New Roman" w:hAnsi="Times New Roman" w:cs="Times New Roman"/>
              </w:rPr>
              <w:t>darbuotojai</w:t>
            </w:r>
          </w:p>
          <w:p w14:paraId="4DF229E9" w14:textId="714908D0" w:rsidR="00291CF0" w:rsidRPr="00EA11DD" w:rsidRDefault="004738C3"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Turto banko didžiausių klientų atstovai</w:t>
            </w:r>
          </w:p>
          <w:p w14:paraId="5933ED6F" w14:textId="78284DA5" w:rsidR="004738C3" w:rsidRPr="00EA11DD" w:rsidRDefault="002F5122"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Turto banko v</w:t>
            </w:r>
            <w:r w:rsidR="004738C3" w:rsidRPr="00EA11DD">
              <w:rPr>
                <w:rFonts w:ascii="Times New Roman" w:hAnsi="Times New Roman" w:cs="Times New Roman"/>
              </w:rPr>
              <w:t>eiklos partneri</w:t>
            </w:r>
            <w:r w:rsidR="00205B0C" w:rsidRPr="00EA11DD">
              <w:rPr>
                <w:rFonts w:ascii="Times New Roman" w:hAnsi="Times New Roman" w:cs="Times New Roman"/>
              </w:rPr>
              <w:t>ų, rangovų atstovai</w:t>
            </w:r>
          </w:p>
          <w:p w14:paraId="5AACD6EE" w14:textId="25C8FA98" w:rsidR="00291CF0" w:rsidRPr="00EA11DD" w:rsidRDefault="00291CF0" w:rsidP="00E00AFE">
            <w:pPr>
              <w:pStyle w:val="Sraopastraipa"/>
              <w:numPr>
                <w:ilvl w:val="0"/>
                <w:numId w:val="15"/>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Žiniasklaidos atstovai</w:t>
            </w:r>
          </w:p>
          <w:p w14:paraId="721913FB" w14:textId="77777777" w:rsidR="00291CF0" w:rsidRPr="00EA11DD" w:rsidRDefault="00291CF0" w:rsidP="00E00AFE">
            <w:pPr>
              <w:tabs>
                <w:tab w:val="left" w:pos="252"/>
              </w:tabs>
              <w:spacing w:after="0" w:line="240" w:lineRule="auto"/>
              <w:ind w:right="30"/>
              <w:jc w:val="both"/>
              <w:rPr>
                <w:rFonts w:ascii="Times New Roman" w:hAnsi="Times New Roman" w:cs="Times New Roman"/>
                <w:b/>
                <w:bCs/>
              </w:rPr>
            </w:pPr>
          </w:p>
          <w:p w14:paraId="2D3A79B1" w14:textId="495126DA" w:rsidR="00BC2B00" w:rsidRPr="00EA11DD" w:rsidRDefault="00092E3B"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Preliminari renginio</w:t>
            </w:r>
            <w:r w:rsidR="00BC2B00" w:rsidRPr="00EA11DD">
              <w:rPr>
                <w:rFonts w:ascii="Times New Roman" w:hAnsi="Times New Roman" w:cs="Times New Roman"/>
                <w:b/>
                <w:bCs/>
              </w:rPr>
              <w:t xml:space="preserve"> trukmė – </w:t>
            </w:r>
            <w:r w:rsidR="00013705" w:rsidRPr="00E00AFE">
              <w:rPr>
                <w:rFonts w:ascii="Times New Roman" w:hAnsi="Times New Roman" w:cs="Times New Roman"/>
              </w:rPr>
              <w:t>5</w:t>
            </w:r>
            <w:r w:rsidR="00BC2B00" w:rsidRPr="00E00AFE">
              <w:rPr>
                <w:rFonts w:ascii="Times New Roman" w:hAnsi="Times New Roman" w:cs="Times New Roman"/>
              </w:rPr>
              <w:t xml:space="preserve"> val.</w:t>
            </w:r>
          </w:p>
          <w:p w14:paraId="375B4C39" w14:textId="3FBDE75E" w:rsidR="00BC2B00" w:rsidRPr="00EA11DD" w:rsidRDefault="00BC2B00"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lastRenderedPageBreak/>
              <w:t xml:space="preserve">Preliminarus </w:t>
            </w:r>
            <w:r w:rsidR="00277379" w:rsidRPr="00EA11DD">
              <w:rPr>
                <w:rFonts w:ascii="Times New Roman" w:hAnsi="Times New Roman" w:cs="Times New Roman"/>
                <w:b/>
                <w:bCs/>
              </w:rPr>
              <w:t xml:space="preserve">renginio </w:t>
            </w:r>
            <w:r w:rsidRPr="00EA11DD">
              <w:rPr>
                <w:rFonts w:ascii="Times New Roman" w:hAnsi="Times New Roman" w:cs="Times New Roman"/>
                <w:b/>
                <w:bCs/>
              </w:rPr>
              <w:t>dalyvių skaičius –</w:t>
            </w:r>
            <w:r w:rsidR="00670292" w:rsidRPr="00EA11DD">
              <w:rPr>
                <w:rFonts w:ascii="Times New Roman" w:hAnsi="Times New Roman" w:cs="Times New Roman"/>
                <w:b/>
                <w:bCs/>
              </w:rPr>
              <w:t xml:space="preserve"> </w:t>
            </w:r>
            <w:r w:rsidR="00205B0C" w:rsidRPr="00EA11DD">
              <w:rPr>
                <w:rFonts w:ascii="Times New Roman" w:hAnsi="Times New Roman" w:cs="Times New Roman"/>
              </w:rPr>
              <w:t>500</w:t>
            </w:r>
            <w:r w:rsidRPr="00EA11DD">
              <w:rPr>
                <w:rFonts w:ascii="Times New Roman" w:hAnsi="Times New Roman" w:cs="Times New Roman"/>
              </w:rPr>
              <w:t>.</w:t>
            </w:r>
          </w:p>
          <w:p w14:paraId="0BD00959" w14:textId="47D45918" w:rsidR="008E60AC" w:rsidRPr="00EA11DD" w:rsidRDefault="008138D8"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b/>
                <w:bCs/>
              </w:rPr>
              <w:t xml:space="preserve">Renginio vieta – </w:t>
            </w:r>
            <w:r w:rsidR="00205B0C" w:rsidRPr="00EA11DD">
              <w:rPr>
                <w:rFonts w:ascii="Times New Roman" w:hAnsi="Times New Roman" w:cs="Times New Roman"/>
              </w:rPr>
              <w:t>Vilniaus miestas</w:t>
            </w:r>
            <w:r w:rsidR="007D59BC" w:rsidRPr="00EA11DD">
              <w:rPr>
                <w:rFonts w:ascii="Times New Roman" w:hAnsi="Times New Roman" w:cs="Times New Roman"/>
              </w:rPr>
              <w:t xml:space="preserve"> arba rajonas</w:t>
            </w:r>
            <w:r w:rsidR="00205B0C" w:rsidRPr="00EA11DD">
              <w:rPr>
                <w:rFonts w:ascii="Times New Roman" w:hAnsi="Times New Roman" w:cs="Times New Roman"/>
              </w:rPr>
              <w:t>.</w:t>
            </w:r>
          </w:p>
          <w:p w14:paraId="0E7A6BB2" w14:textId="77777777" w:rsidR="008138D8" w:rsidRPr="00EA11DD" w:rsidRDefault="008138D8" w:rsidP="00E00AFE">
            <w:pPr>
              <w:tabs>
                <w:tab w:val="left" w:pos="252"/>
              </w:tabs>
              <w:spacing w:after="0" w:line="240" w:lineRule="auto"/>
              <w:ind w:right="30"/>
              <w:jc w:val="both"/>
              <w:rPr>
                <w:rFonts w:ascii="Times New Roman" w:hAnsi="Times New Roman" w:cs="Times New Roman"/>
              </w:rPr>
            </w:pPr>
          </w:p>
          <w:p w14:paraId="20183F2D" w14:textId="05DDA3D0" w:rsidR="000732AC" w:rsidRPr="00EA11DD" w:rsidRDefault="00BC2B00" w:rsidP="00E00AFE">
            <w:pPr>
              <w:tabs>
                <w:tab w:val="left" w:pos="252"/>
              </w:tabs>
              <w:spacing w:after="0" w:line="240" w:lineRule="auto"/>
              <w:ind w:right="30"/>
              <w:jc w:val="both"/>
              <w:rPr>
                <w:rFonts w:ascii="Times New Roman" w:hAnsi="Times New Roman" w:cs="Times New Roman"/>
                <w:b/>
                <w:bCs/>
              </w:rPr>
            </w:pPr>
            <w:r w:rsidRPr="00EA11DD">
              <w:rPr>
                <w:rFonts w:ascii="Times New Roman" w:hAnsi="Times New Roman" w:cs="Times New Roman"/>
                <w:b/>
                <w:bCs/>
              </w:rPr>
              <w:t xml:space="preserve">Renginiui numatytas preliminarus biudžetas – </w:t>
            </w:r>
            <w:r w:rsidR="00205B0C" w:rsidRPr="00EA11DD">
              <w:rPr>
                <w:rFonts w:ascii="Times New Roman" w:hAnsi="Times New Roman" w:cs="Times New Roman"/>
              </w:rPr>
              <w:t>5</w:t>
            </w:r>
            <w:r w:rsidRPr="00EA11DD">
              <w:rPr>
                <w:rFonts w:ascii="Times New Roman" w:hAnsi="Times New Roman" w:cs="Times New Roman"/>
              </w:rPr>
              <w:t>0</w:t>
            </w:r>
            <w:r w:rsidR="00A65990">
              <w:rPr>
                <w:rFonts w:ascii="Times New Roman" w:hAnsi="Times New Roman" w:cs="Times New Roman"/>
              </w:rPr>
              <w:t> </w:t>
            </w:r>
            <w:r w:rsidRPr="00EA11DD">
              <w:rPr>
                <w:rFonts w:ascii="Times New Roman" w:hAnsi="Times New Roman" w:cs="Times New Roman"/>
              </w:rPr>
              <w:t>000</w:t>
            </w:r>
            <w:r w:rsidR="00A65990">
              <w:rPr>
                <w:rFonts w:ascii="Times New Roman" w:hAnsi="Times New Roman" w:cs="Times New Roman"/>
              </w:rPr>
              <w:t>,00</w:t>
            </w:r>
            <w:r w:rsidRPr="00EA11DD">
              <w:rPr>
                <w:rFonts w:ascii="Times New Roman" w:hAnsi="Times New Roman" w:cs="Times New Roman"/>
              </w:rPr>
              <w:t xml:space="preserve"> Eur be PVM</w:t>
            </w:r>
            <w:r w:rsidR="00083F16" w:rsidRPr="00EA11DD">
              <w:rPr>
                <w:rFonts w:ascii="Times New Roman" w:hAnsi="Times New Roman" w:cs="Times New Roman"/>
              </w:rPr>
              <w:t>.</w:t>
            </w:r>
          </w:p>
          <w:p w14:paraId="1CD617F9" w14:textId="77777777" w:rsidR="00670292" w:rsidRPr="00EA11DD" w:rsidRDefault="00670292" w:rsidP="00E00AFE">
            <w:pPr>
              <w:tabs>
                <w:tab w:val="left" w:pos="252"/>
              </w:tabs>
              <w:spacing w:after="0" w:line="240" w:lineRule="auto"/>
              <w:ind w:right="30"/>
              <w:jc w:val="both"/>
              <w:rPr>
                <w:rFonts w:ascii="Times New Roman" w:hAnsi="Times New Roman" w:cs="Times New Roman"/>
              </w:rPr>
            </w:pPr>
          </w:p>
          <w:p w14:paraId="19ACBD2D" w14:textId="77777777" w:rsidR="00BC2B00" w:rsidRPr="00EA11DD" w:rsidRDefault="00BC2B00" w:rsidP="00E00AFE">
            <w:pPr>
              <w:tabs>
                <w:tab w:val="left" w:pos="252"/>
              </w:tabs>
              <w:spacing w:after="0" w:line="240" w:lineRule="auto"/>
              <w:ind w:right="30"/>
              <w:jc w:val="both"/>
              <w:rPr>
                <w:rFonts w:ascii="Times New Roman" w:hAnsi="Times New Roman" w:cs="Times New Roman"/>
              </w:rPr>
            </w:pPr>
            <w:r w:rsidRPr="00EA11DD">
              <w:rPr>
                <w:rFonts w:ascii="Times New Roman" w:hAnsi="Times New Roman" w:cs="Times New Roman"/>
                <w:u w:val="single"/>
              </w:rPr>
              <w:t>Užduoties reikalavimai</w:t>
            </w:r>
            <w:r w:rsidRPr="00EA11DD">
              <w:rPr>
                <w:rFonts w:ascii="Times New Roman" w:hAnsi="Times New Roman" w:cs="Times New Roman"/>
              </w:rPr>
              <w:t xml:space="preserve"> (renginio organizavimo pasiūlyme turi būti pateikti šie aprašai):</w:t>
            </w:r>
          </w:p>
          <w:p w14:paraId="12E2302E" w14:textId="47A9A86C"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 xml:space="preserve">Renginio </w:t>
            </w:r>
            <w:r w:rsidR="0038559F" w:rsidRPr="00EA11DD">
              <w:rPr>
                <w:rFonts w:ascii="Times New Roman" w:hAnsi="Times New Roman" w:cs="Times New Roman"/>
              </w:rPr>
              <w:t>kūrybin</w:t>
            </w:r>
            <w:r w:rsidR="00670292" w:rsidRPr="00EA11DD">
              <w:rPr>
                <w:rFonts w:ascii="Times New Roman" w:hAnsi="Times New Roman" w:cs="Times New Roman"/>
              </w:rPr>
              <w:t>ė</w:t>
            </w:r>
            <w:r w:rsidR="0038559F" w:rsidRPr="00EA11DD">
              <w:rPr>
                <w:rFonts w:ascii="Times New Roman" w:hAnsi="Times New Roman" w:cs="Times New Roman"/>
              </w:rPr>
              <w:t xml:space="preserve"> </w:t>
            </w:r>
            <w:r w:rsidRPr="00EA11DD">
              <w:rPr>
                <w:rFonts w:ascii="Times New Roman" w:hAnsi="Times New Roman" w:cs="Times New Roman"/>
              </w:rPr>
              <w:t>koncepcija ir jos pagrindimas</w:t>
            </w:r>
            <w:r w:rsidR="00575EB4" w:rsidRPr="00EA11DD">
              <w:rPr>
                <w:rFonts w:ascii="Times New Roman" w:hAnsi="Times New Roman" w:cs="Times New Roman"/>
              </w:rPr>
              <w:t xml:space="preserve"> / argumentacija</w:t>
            </w:r>
            <w:r w:rsidRPr="00EA11DD">
              <w:rPr>
                <w:rFonts w:ascii="Times New Roman" w:hAnsi="Times New Roman" w:cs="Times New Roman"/>
              </w:rPr>
              <w:t>.</w:t>
            </w:r>
          </w:p>
          <w:p w14:paraId="0A5F1D78" w14:textId="2F57F965"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Renginio scenarijus</w:t>
            </w:r>
            <w:r w:rsidR="008156F2" w:rsidRPr="00EA11DD">
              <w:rPr>
                <w:rFonts w:ascii="Times New Roman" w:hAnsi="Times New Roman" w:cs="Times New Roman"/>
              </w:rPr>
              <w:t xml:space="preserve">, </w:t>
            </w:r>
            <w:r w:rsidRPr="00EA11DD">
              <w:rPr>
                <w:rFonts w:ascii="Times New Roman" w:hAnsi="Times New Roman" w:cs="Times New Roman"/>
              </w:rPr>
              <w:t>detal</w:t>
            </w:r>
            <w:r w:rsidR="008156F2" w:rsidRPr="00EA11DD">
              <w:rPr>
                <w:rFonts w:ascii="Times New Roman" w:hAnsi="Times New Roman" w:cs="Times New Roman"/>
              </w:rPr>
              <w:t>i</w:t>
            </w:r>
            <w:r w:rsidRPr="00EA11DD">
              <w:rPr>
                <w:rFonts w:ascii="Times New Roman" w:hAnsi="Times New Roman" w:cs="Times New Roman"/>
              </w:rPr>
              <w:t xml:space="preserve"> programa</w:t>
            </w:r>
            <w:r w:rsidR="008156F2" w:rsidRPr="00EA11DD">
              <w:rPr>
                <w:rFonts w:ascii="Times New Roman" w:hAnsi="Times New Roman" w:cs="Times New Roman"/>
              </w:rPr>
              <w:t xml:space="preserve">, jos </w:t>
            </w:r>
            <w:r w:rsidR="00FC0B6E" w:rsidRPr="00EA11DD">
              <w:rPr>
                <w:rFonts w:ascii="Times New Roman" w:hAnsi="Times New Roman" w:cs="Times New Roman"/>
              </w:rPr>
              <w:t xml:space="preserve">įgyvendinimo </w:t>
            </w:r>
            <w:r w:rsidR="008156F2" w:rsidRPr="00EA11DD">
              <w:rPr>
                <w:rFonts w:ascii="Times New Roman" w:hAnsi="Times New Roman" w:cs="Times New Roman"/>
              </w:rPr>
              <w:t>priemonės</w:t>
            </w:r>
            <w:r w:rsidR="00FC0B6E" w:rsidRPr="00EA11DD">
              <w:rPr>
                <w:rFonts w:ascii="Times New Roman" w:hAnsi="Times New Roman" w:cs="Times New Roman"/>
              </w:rPr>
              <w:t xml:space="preserve"> bei formos</w:t>
            </w:r>
            <w:r w:rsidR="00B77DDA" w:rsidRPr="00EA11DD">
              <w:rPr>
                <w:rFonts w:ascii="Times New Roman" w:hAnsi="Times New Roman" w:cs="Times New Roman"/>
              </w:rPr>
              <w:t xml:space="preserve"> (įskaitant </w:t>
            </w:r>
            <w:r w:rsidR="009902E3" w:rsidRPr="00EA11DD">
              <w:rPr>
                <w:rFonts w:ascii="Times New Roman" w:hAnsi="Times New Roman" w:cs="Times New Roman"/>
              </w:rPr>
              <w:t xml:space="preserve">dalyvių </w:t>
            </w:r>
            <w:r w:rsidR="00B77DDA" w:rsidRPr="00EA11DD">
              <w:rPr>
                <w:rFonts w:ascii="Times New Roman" w:hAnsi="Times New Roman" w:cs="Times New Roman"/>
              </w:rPr>
              <w:t>atvykimą / išvykimą, maitinimą</w:t>
            </w:r>
            <w:r w:rsidR="00AA002E" w:rsidRPr="00EA11DD">
              <w:rPr>
                <w:rFonts w:ascii="Times New Roman" w:hAnsi="Times New Roman" w:cs="Times New Roman"/>
              </w:rPr>
              <w:t xml:space="preserve">, dalyvių </w:t>
            </w:r>
            <w:r w:rsidR="00245834" w:rsidRPr="00EA11DD">
              <w:rPr>
                <w:rFonts w:ascii="Times New Roman" w:hAnsi="Times New Roman" w:cs="Times New Roman"/>
              </w:rPr>
              <w:t xml:space="preserve">veiklas ir jų </w:t>
            </w:r>
            <w:r w:rsidR="00AA002E" w:rsidRPr="00EA11DD">
              <w:rPr>
                <w:rFonts w:ascii="Times New Roman" w:hAnsi="Times New Roman" w:cs="Times New Roman"/>
              </w:rPr>
              <w:t>įtraukim</w:t>
            </w:r>
            <w:r w:rsidR="00245834" w:rsidRPr="00EA11DD">
              <w:rPr>
                <w:rFonts w:ascii="Times New Roman" w:hAnsi="Times New Roman" w:cs="Times New Roman"/>
              </w:rPr>
              <w:t>ą</w:t>
            </w:r>
            <w:r w:rsidR="00AA002E" w:rsidRPr="00EA11DD">
              <w:rPr>
                <w:rFonts w:ascii="Times New Roman" w:hAnsi="Times New Roman" w:cs="Times New Roman"/>
              </w:rPr>
              <w:t xml:space="preserve"> į programą</w:t>
            </w:r>
            <w:r w:rsidR="00FC0B6E" w:rsidRPr="00EA11DD">
              <w:rPr>
                <w:rFonts w:ascii="Times New Roman" w:hAnsi="Times New Roman" w:cs="Times New Roman"/>
              </w:rPr>
              <w:t xml:space="preserve">, </w:t>
            </w:r>
            <w:r w:rsidR="00B77DDA" w:rsidRPr="00EA11DD">
              <w:rPr>
                <w:rFonts w:ascii="Times New Roman" w:hAnsi="Times New Roman" w:cs="Times New Roman"/>
              </w:rPr>
              <w:t>k</w:t>
            </w:r>
            <w:r w:rsidR="009902E3" w:rsidRPr="00EA11DD">
              <w:rPr>
                <w:rFonts w:ascii="Times New Roman" w:hAnsi="Times New Roman" w:cs="Times New Roman"/>
              </w:rPr>
              <w:t>itus būtinus</w:t>
            </w:r>
            <w:r w:rsidR="00AA002E" w:rsidRPr="00EA11DD">
              <w:rPr>
                <w:rFonts w:ascii="Times New Roman" w:hAnsi="Times New Roman" w:cs="Times New Roman"/>
              </w:rPr>
              <w:t xml:space="preserve"> organizacinius momentus)</w:t>
            </w:r>
            <w:r w:rsidR="00AE6FCE" w:rsidRPr="00EA11DD">
              <w:rPr>
                <w:rFonts w:ascii="Times New Roman" w:hAnsi="Times New Roman" w:cs="Times New Roman"/>
              </w:rPr>
              <w:t>.</w:t>
            </w:r>
          </w:p>
          <w:p w14:paraId="7DFA4661" w14:textId="77777777"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Informacija apie renginio vedėją.</w:t>
            </w:r>
          </w:p>
          <w:p w14:paraId="056AE383" w14:textId="431C1CED"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Renginio šūkis</w:t>
            </w:r>
            <w:r w:rsidR="00AE6FCE" w:rsidRPr="00EA11DD">
              <w:rPr>
                <w:rFonts w:ascii="Times New Roman" w:hAnsi="Times New Roman" w:cs="Times New Roman"/>
              </w:rPr>
              <w:t xml:space="preserve"> arba moto</w:t>
            </w:r>
            <w:r w:rsidRPr="00EA11DD">
              <w:rPr>
                <w:rFonts w:ascii="Times New Roman" w:hAnsi="Times New Roman" w:cs="Times New Roman"/>
              </w:rPr>
              <w:t>, kuris naudojamas komunikacijoje ir jo pasirinkimo pagrindimas.</w:t>
            </w:r>
          </w:p>
          <w:p w14:paraId="70A6DE32" w14:textId="357E292D" w:rsidR="00BC2B00" w:rsidRPr="00EA11DD" w:rsidRDefault="00BC2B00"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 xml:space="preserve">Renginio vizualinis sprendimas – scenos </w:t>
            </w:r>
            <w:r w:rsidR="00A22CDD" w:rsidRPr="00EA11DD">
              <w:rPr>
                <w:rFonts w:ascii="Times New Roman" w:hAnsi="Times New Roman" w:cs="Times New Roman"/>
              </w:rPr>
              <w:t>ir</w:t>
            </w:r>
            <w:r w:rsidRPr="00EA11DD">
              <w:rPr>
                <w:rFonts w:ascii="Times New Roman" w:hAnsi="Times New Roman" w:cs="Times New Roman"/>
              </w:rPr>
              <w:t xml:space="preserve"> renginio teritorijos apipavidalinimas</w:t>
            </w:r>
            <w:r w:rsidR="0031540F" w:rsidRPr="00EA11DD">
              <w:rPr>
                <w:rFonts w:ascii="Times New Roman" w:hAnsi="Times New Roman" w:cs="Times New Roman"/>
              </w:rPr>
              <w:t xml:space="preserve"> (</w:t>
            </w:r>
            <w:r w:rsidRPr="00EA11DD">
              <w:rPr>
                <w:rFonts w:ascii="Times New Roman" w:hAnsi="Times New Roman" w:cs="Times New Roman"/>
              </w:rPr>
              <w:t>aprašym</w:t>
            </w:r>
            <w:r w:rsidR="0031540F" w:rsidRPr="00EA11DD">
              <w:rPr>
                <w:rFonts w:ascii="Times New Roman" w:hAnsi="Times New Roman" w:cs="Times New Roman"/>
              </w:rPr>
              <w:t>as,</w:t>
            </w:r>
            <w:r w:rsidRPr="00EA11DD">
              <w:rPr>
                <w:rFonts w:ascii="Times New Roman" w:hAnsi="Times New Roman" w:cs="Times New Roman"/>
              </w:rPr>
              <w:t xml:space="preserve"> 1-2 vizualinio sprendimo pavyzdžiai</w:t>
            </w:r>
            <w:r w:rsidR="00A10CE9" w:rsidRPr="00EA11DD">
              <w:rPr>
                <w:rFonts w:ascii="Times New Roman" w:hAnsi="Times New Roman" w:cs="Times New Roman"/>
              </w:rPr>
              <w:t xml:space="preserve"> arba eskizai</w:t>
            </w:r>
            <w:r w:rsidR="00460FCA" w:rsidRPr="00EA11DD">
              <w:rPr>
                <w:rFonts w:ascii="Times New Roman" w:hAnsi="Times New Roman" w:cs="Times New Roman"/>
              </w:rPr>
              <w:t xml:space="preserve">, </w:t>
            </w:r>
            <w:r w:rsidR="00B97D37" w:rsidRPr="00EA11DD">
              <w:rPr>
                <w:rFonts w:ascii="Times New Roman" w:hAnsi="Times New Roman" w:cs="Times New Roman"/>
              </w:rPr>
              <w:t>atitinkantys Turto banko stiliaus vado</w:t>
            </w:r>
            <w:r w:rsidR="00F37B0F" w:rsidRPr="00EA11DD">
              <w:rPr>
                <w:rFonts w:ascii="Times New Roman" w:hAnsi="Times New Roman" w:cs="Times New Roman"/>
              </w:rPr>
              <w:t>vą</w:t>
            </w:r>
            <w:r w:rsidR="00913C8C">
              <w:rPr>
                <w:rFonts w:ascii="Times New Roman" w:hAnsi="Times New Roman" w:cs="Times New Roman"/>
              </w:rPr>
              <w:t xml:space="preserve"> (</w:t>
            </w:r>
            <w:r w:rsidR="00913C8C">
              <w:rPr>
                <w:rFonts w:ascii="Times New Roman" w:hAnsi="Times New Roman" w:cs="Times New Roman"/>
                <w:lang w:val="en-US"/>
              </w:rPr>
              <w:t xml:space="preserve">8 </w:t>
            </w:r>
            <w:r w:rsidR="00913C8C">
              <w:rPr>
                <w:rFonts w:ascii="Times New Roman" w:hAnsi="Times New Roman" w:cs="Times New Roman"/>
              </w:rPr>
              <w:t>priedas)</w:t>
            </w:r>
            <w:r w:rsidRPr="00EA11DD">
              <w:rPr>
                <w:rFonts w:ascii="Times New Roman" w:hAnsi="Times New Roman" w:cs="Times New Roman"/>
              </w:rPr>
              <w:t>).</w:t>
            </w:r>
          </w:p>
          <w:p w14:paraId="4CA71A8D" w14:textId="43D66C82" w:rsidR="00BC2B00" w:rsidRPr="00EA11DD" w:rsidRDefault="00A84797" w:rsidP="00E00AFE">
            <w:pPr>
              <w:pStyle w:val="Sraopastraipa"/>
              <w:numPr>
                <w:ilvl w:val="0"/>
                <w:numId w:val="2"/>
              </w:numPr>
              <w:tabs>
                <w:tab w:val="left" w:pos="252"/>
              </w:tabs>
              <w:spacing w:after="0" w:line="240" w:lineRule="auto"/>
              <w:ind w:right="30"/>
              <w:contextualSpacing w:val="0"/>
              <w:jc w:val="both"/>
              <w:rPr>
                <w:rFonts w:ascii="Times New Roman" w:eastAsiaTheme="minorEastAsia" w:hAnsi="Times New Roman" w:cs="Times New Roman"/>
              </w:rPr>
            </w:pPr>
            <w:r w:rsidRPr="00EA11DD">
              <w:rPr>
                <w:rFonts w:ascii="Times New Roman" w:hAnsi="Times New Roman" w:cs="Times New Roman"/>
              </w:rPr>
              <w:t>K</w:t>
            </w:r>
            <w:r w:rsidR="00BC2B00" w:rsidRPr="00EA11DD">
              <w:rPr>
                <w:rFonts w:ascii="Times New Roman" w:hAnsi="Times New Roman" w:cs="Times New Roman"/>
              </w:rPr>
              <w:t xml:space="preserve">omunikacijos </w:t>
            </w:r>
            <w:r w:rsidR="00245834" w:rsidRPr="00EA11DD">
              <w:rPr>
                <w:rFonts w:ascii="Times New Roman" w:hAnsi="Times New Roman" w:cs="Times New Roman"/>
              </w:rPr>
              <w:t xml:space="preserve">renginio dalyviams </w:t>
            </w:r>
            <w:r w:rsidR="00BC2B00" w:rsidRPr="00EA11DD">
              <w:rPr>
                <w:rFonts w:ascii="Times New Roman" w:hAnsi="Times New Roman" w:cs="Times New Roman"/>
              </w:rPr>
              <w:t>planas</w:t>
            </w:r>
            <w:r w:rsidR="00245834" w:rsidRPr="00EA11DD">
              <w:rPr>
                <w:rFonts w:ascii="Times New Roman" w:hAnsi="Times New Roman" w:cs="Times New Roman"/>
              </w:rPr>
              <w:t xml:space="preserve"> bei priemonės</w:t>
            </w:r>
            <w:r w:rsidR="00A10CE9" w:rsidRPr="00EA11DD">
              <w:rPr>
                <w:rFonts w:ascii="Times New Roman" w:hAnsi="Times New Roman" w:cs="Times New Roman"/>
              </w:rPr>
              <w:t>.</w:t>
            </w:r>
          </w:p>
          <w:p w14:paraId="41B26CC3" w14:textId="2BAA873C" w:rsidR="00BC2B00" w:rsidRPr="00EA11DD" w:rsidRDefault="00A10CE9"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R</w:t>
            </w:r>
            <w:r w:rsidR="3F3EBD33" w:rsidRPr="00EA11DD">
              <w:rPr>
                <w:rFonts w:ascii="Times New Roman" w:hAnsi="Times New Roman" w:cs="Times New Roman"/>
              </w:rPr>
              <w:t>enginio vieta</w:t>
            </w:r>
            <w:r w:rsidRPr="00EA11DD">
              <w:rPr>
                <w:rFonts w:ascii="Times New Roman" w:hAnsi="Times New Roman" w:cs="Times New Roman"/>
              </w:rPr>
              <w:t xml:space="preserve"> ir jos pasirinkimo argument</w:t>
            </w:r>
            <w:r w:rsidR="001D1F55" w:rsidRPr="00EA11DD">
              <w:rPr>
                <w:rFonts w:ascii="Times New Roman" w:hAnsi="Times New Roman" w:cs="Times New Roman"/>
              </w:rPr>
              <w:t>a</w:t>
            </w:r>
            <w:r w:rsidRPr="00EA11DD">
              <w:rPr>
                <w:rFonts w:ascii="Times New Roman" w:hAnsi="Times New Roman" w:cs="Times New Roman"/>
              </w:rPr>
              <w:t>cija.</w:t>
            </w:r>
          </w:p>
          <w:p w14:paraId="75035100" w14:textId="3E826CD9" w:rsidR="00BC2B00" w:rsidRPr="00EA11DD" w:rsidRDefault="00B77DDA" w:rsidP="00E00AFE">
            <w:pPr>
              <w:pStyle w:val="Sraopastraipa"/>
              <w:numPr>
                <w:ilvl w:val="0"/>
                <w:numId w:val="2"/>
              </w:numPr>
              <w:tabs>
                <w:tab w:val="left" w:pos="252"/>
              </w:tabs>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Pl</w:t>
            </w:r>
            <w:r w:rsidR="00BC2B00" w:rsidRPr="00EA11DD">
              <w:rPr>
                <w:rFonts w:ascii="Times New Roman" w:hAnsi="Times New Roman" w:cs="Times New Roman"/>
              </w:rPr>
              <w:t>anuojamos naudoti garso, vaizdo ir apšvietimo technikos charakteristikos ir kiekiai.</w:t>
            </w:r>
          </w:p>
          <w:p w14:paraId="1B4756E0" w14:textId="2DFC2E21" w:rsidR="00BC2B00" w:rsidRPr="00EA11DD" w:rsidRDefault="00BC2B00" w:rsidP="00E00AFE">
            <w:pPr>
              <w:pStyle w:val="Sraopastraipa"/>
              <w:numPr>
                <w:ilvl w:val="0"/>
                <w:numId w:val="2"/>
              </w:numPr>
              <w:spacing w:after="0" w:line="240" w:lineRule="auto"/>
              <w:ind w:right="30"/>
              <w:contextualSpacing w:val="0"/>
              <w:jc w:val="both"/>
              <w:rPr>
                <w:rFonts w:ascii="Times New Roman" w:eastAsiaTheme="minorEastAsia" w:hAnsi="Times New Roman" w:cs="Times New Roman"/>
              </w:rPr>
            </w:pPr>
            <w:r w:rsidRPr="00EA11DD">
              <w:rPr>
                <w:rFonts w:ascii="Times New Roman" w:hAnsi="Times New Roman" w:cs="Times New Roman"/>
              </w:rPr>
              <w:t>Renginio organizavimo ir valdymo komand</w:t>
            </w:r>
            <w:r w:rsidR="00B77DDA" w:rsidRPr="00EA11DD">
              <w:rPr>
                <w:rFonts w:ascii="Times New Roman" w:hAnsi="Times New Roman" w:cs="Times New Roman"/>
              </w:rPr>
              <w:t>a</w:t>
            </w:r>
            <w:r w:rsidRPr="00EA11DD">
              <w:rPr>
                <w:rFonts w:ascii="Times New Roman" w:hAnsi="Times New Roman" w:cs="Times New Roman"/>
              </w:rPr>
              <w:t xml:space="preserve"> (p</w:t>
            </w:r>
            <w:r w:rsidR="00B77DDA" w:rsidRPr="00EA11DD">
              <w:rPr>
                <w:rFonts w:ascii="Times New Roman" w:hAnsi="Times New Roman" w:cs="Times New Roman"/>
              </w:rPr>
              <w:t>ristatoma p</w:t>
            </w:r>
            <w:r w:rsidRPr="00EA11DD">
              <w:rPr>
                <w:rFonts w:ascii="Times New Roman" w:hAnsi="Times New Roman" w:cs="Times New Roman"/>
              </w:rPr>
              <w:t xml:space="preserve">agal pasiruošimo </w:t>
            </w:r>
            <w:r w:rsidR="00BD4AD4" w:rsidRPr="00EA11DD">
              <w:rPr>
                <w:rFonts w:ascii="Times New Roman" w:hAnsi="Times New Roman" w:cs="Times New Roman"/>
              </w:rPr>
              <w:t>ir</w:t>
            </w:r>
            <w:r w:rsidRPr="00EA11DD">
              <w:rPr>
                <w:rFonts w:ascii="Times New Roman" w:hAnsi="Times New Roman" w:cs="Times New Roman"/>
              </w:rPr>
              <w:t xml:space="preserve"> renginio metu atliekamas funkcijas).</w:t>
            </w:r>
          </w:p>
          <w:p w14:paraId="1ADC9C2E" w14:textId="6466BE2C" w:rsidR="00BC2B00" w:rsidRPr="00EA11DD" w:rsidRDefault="00BD4AD4" w:rsidP="00E00AFE">
            <w:pPr>
              <w:pStyle w:val="Sraopastraipa"/>
              <w:numPr>
                <w:ilvl w:val="0"/>
                <w:numId w:val="2"/>
              </w:numPr>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P</w:t>
            </w:r>
            <w:r w:rsidR="00BC2B00" w:rsidRPr="00EA11DD">
              <w:rPr>
                <w:rFonts w:ascii="Times New Roman" w:hAnsi="Times New Roman" w:cs="Times New Roman"/>
              </w:rPr>
              <w:t xml:space="preserve">reliminarus renginiui organizuoti reikalingų paslaugų ir siūlomų trečiųjų šalių tiekėjų sąrašas bei jų pasirinkimo </w:t>
            </w:r>
            <w:r w:rsidR="00B25949" w:rsidRPr="00EA11DD">
              <w:rPr>
                <w:rFonts w:ascii="Times New Roman" w:hAnsi="Times New Roman" w:cs="Times New Roman"/>
              </w:rPr>
              <w:t>arg</w:t>
            </w:r>
            <w:r w:rsidR="00A10CE9" w:rsidRPr="00EA11DD">
              <w:rPr>
                <w:rFonts w:ascii="Times New Roman" w:hAnsi="Times New Roman" w:cs="Times New Roman"/>
              </w:rPr>
              <w:t>u</w:t>
            </w:r>
            <w:r w:rsidR="00B25949" w:rsidRPr="00EA11DD">
              <w:rPr>
                <w:rFonts w:ascii="Times New Roman" w:hAnsi="Times New Roman" w:cs="Times New Roman"/>
              </w:rPr>
              <w:t>mentacija</w:t>
            </w:r>
            <w:r w:rsidR="00BC2B00" w:rsidRPr="00EA11DD">
              <w:rPr>
                <w:rFonts w:ascii="Times New Roman" w:hAnsi="Times New Roman" w:cs="Times New Roman"/>
              </w:rPr>
              <w:t>.</w:t>
            </w:r>
          </w:p>
          <w:p w14:paraId="23FBFA58" w14:textId="196E628C" w:rsidR="00BC2B00" w:rsidRPr="00EA11DD" w:rsidRDefault="00BC2B00" w:rsidP="00E00AFE">
            <w:pPr>
              <w:pStyle w:val="Sraopastraipa"/>
              <w:numPr>
                <w:ilvl w:val="0"/>
                <w:numId w:val="2"/>
              </w:numPr>
              <w:spacing w:after="0" w:line="240" w:lineRule="auto"/>
              <w:ind w:right="30"/>
              <w:contextualSpacing w:val="0"/>
              <w:jc w:val="both"/>
              <w:rPr>
                <w:rFonts w:ascii="Times New Roman" w:hAnsi="Times New Roman" w:cs="Times New Roman"/>
              </w:rPr>
            </w:pPr>
            <w:r w:rsidRPr="00EA11DD">
              <w:rPr>
                <w:rFonts w:ascii="Times New Roman" w:hAnsi="Times New Roman" w:cs="Times New Roman"/>
              </w:rPr>
              <w:t>Detali renginio sąmata</w:t>
            </w:r>
            <w:r w:rsidR="00336FBA" w:rsidRPr="00EA11DD">
              <w:rPr>
                <w:rFonts w:ascii="Times New Roman" w:hAnsi="Times New Roman" w:cs="Times New Roman"/>
              </w:rPr>
              <w:t xml:space="preserve"> (nurodytos kainos be PVM)</w:t>
            </w:r>
            <w:r w:rsidRPr="00EA11DD">
              <w:rPr>
                <w:rFonts w:ascii="Times New Roman" w:hAnsi="Times New Roman" w:cs="Times New Roman"/>
              </w:rPr>
              <w:t>.</w:t>
            </w:r>
          </w:p>
          <w:p w14:paraId="1C604B28" w14:textId="1AD0C539" w:rsidR="00BD174E" w:rsidRPr="00EA11DD" w:rsidRDefault="00BD174E" w:rsidP="00E00AFE">
            <w:pPr>
              <w:spacing w:after="0" w:line="240" w:lineRule="auto"/>
              <w:ind w:left="360" w:right="30"/>
              <w:jc w:val="both"/>
              <w:rPr>
                <w:rFonts w:ascii="Times New Roman" w:hAnsi="Times New Roman" w:cs="Times New Roman"/>
              </w:rPr>
            </w:pPr>
          </w:p>
        </w:tc>
      </w:tr>
      <w:tr w:rsidR="00BC2B00" w:rsidRPr="00EA11DD" w14:paraId="3F9D3365" w14:textId="77777777" w:rsidTr="00E5459B">
        <w:trPr>
          <w:trHeight w:val="680"/>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5FE65" w14:textId="736D2C66" w:rsidR="00BC2B00" w:rsidRPr="00784BCF" w:rsidRDefault="00BC2B00" w:rsidP="00EA11DD">
            <w:pPr>
              <w:tabs>
                <w:tab w:val="left" w:pos="252"/>
              </w:tabs>
              <w:spacing w:after="0" w:line="240" w:lineRule="auto"/>
              <w:ind w:right="175"/>
              <w:jc w:val="both"/>
              <w:rPr>
                <w:rFonts w:ascii="Times New Roman" w:hAnsi="Times New Roman" w:cs="Times New Roman"/>
                <w:b/>
                <w:bCs/>
                <w:u w:val="single"/>
              </w:rPr>
            </w:pPr>
            <w:r w:rsidRPr="00784BCF">
              <w:rPr>
                <w:rFonts w:ascii="Times New Roman" w:hAnsi="Times New Roman" w:cs="Times New Roman"/>
                <w:b/>
                <w:bCs/>
                <w:u w:val="single"/>
              </w:rPr>
              <w:lastRenderedPageBreak/>
              <w:t>Parametras „Kokybė“ (P</w:t>
            </w:r>
            <w:r w:rsidRPr="00784BCF">
              <w:rPr>
                <w:rFonts w:ascii="Times New Roman" w:hAnsi="Times New Roman" w:cs="Times New Roman"/>
                <w:b/>
                <w:bCs/>
                <w:u w:val="single"/>
                <w:vertAlign w:val="subscript"/>
              </w:rPr>
              <w:t>1</w:t>
            </w:r>
            <w:r w:rsidRPr="00784BCF">
              <w:rPr>
                <w:rFonts w:ascii="Times New Roman" w:hAnsi="Times New Roman" w:cs="Times New Roman"/>
                <w:b/>
                <w:bCs/>
                <w:u w:val="single"/>
              </w:rPr>
              <w:t>) bus vertinamas atsižvelgiant į tai</w:t>
            </w:r>
            <w:r w:rsidR="009302E3" w:rsidRPr="00784BCF">
              <w:rPr>
                <w:rFonts w:ascii="Times New Roman" w:hAnsi="Times New Roman" w:cs="Times New Roman"/>
                <w:b/>
                <w:bCs/>
                <w:u w:val="single"/>
              </w:rPr>
              <w:t>,</w:t>
            </w:r>
            <w:r w:rsidRPr="00784BCF">
              <w:rPr>
                <w:rFonts w:ascii="Times New Roman" w:hAnsi="Times New Roman" w:cs="Times New Roman"/>
                <w:b/>
                <w:bCs/>
                <w:u w:val="single"/>
              </w:rPr>
              <w:t xml:space="preserve"> ar įvykdyti šie užduoties reikalavimai:</w:t>
            </w:r>
          </w:p>
        </w:tc>
      </w:tr>
      <w:tr w:rsidR="00BC2B00" w:rsidRPr="00EA11DD" w14:paraId="5E8DA1CF" w14:textId="77777777" w:rsidTr="0D21A864">
        <w:trPr>
          <w:trHeight w:val="824"/>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98735" w14:textId="1FD016E0" w:rsidR="00BC2B00" w:rsidRPr="00EA11DD" w:rsidRDefault="002232F5" w:rsidP="00EA11DD">
            <w:pPr>
              <w:pStyle w:val="Sraopastraipa"/>
              <w:numPr>
                <w:ilvl w:val="0"/>
                <w:numId w:val="3"/>
              </w:numPr>
              <w:spacing w:after="0" w:line="240" w:lineRule="auto"/>
              <w:contextualSpacing w:val="0"/>
              <w:jc w:val="both"/>
              <w:rPr>
                <w:rFonts w:ascii="Times New Roman" w:eastAsiaTheme="minorEastAsia" w:hAnsi="Times New Roman" w:cs="Times New Roman"/>
              </w:rPr>
            </w:pPr>
            <w:r w:rsidRPr="00EA11DD">
              <w:rPr>
                <w:rFonts w:ascii="Times New Roman" w:eastAsiaTheme="minorEastAsia" w:hAnsi="Times New Roman" w:cs="Times New Roman"/>
              </w:rPr>
              <w:t xml:space="preserve">Priimtinas </w:t>
            </w:r>
            <w:r w:rsidR="00BC2B00" w:rsidRPr="00EA11DD">
              <w:rPr>
                <w:rFonts w:ascii="Times New Roman" w:eastAsiaTheme="minorEastAsia" w:hAnsi="Times New Roman" w:cs="Times New Roman"/>
              </w:rPr>
              <w:t xml:space="preserve">užduoties ir renginio suvokimas (pateikti išsamūs ir kokybiški aprašymai, programa, pagrindimas) atsižvelgiant į </w:t>
            </w:r>
            <w:r w:rsidR="00F15840" w:rsidRPr="00EA11DD">
              <w:rPr>
                <w:rFonts w:ascii="Times New Roman" w:eastAsiaTheme="minorEastAsia" w:hAnsi="Times New Roman" w:cs="Times New Roman"/>
              </w:rPr>
              <w:t>Perkančiosios organizacijos</w:t>
            </w:r>
            <w:r w:rsidR="00BC2B00" w:rsidRPr="00EA11DD">
              <w:rPr>
                <w:rFonts w:ascii="Times New Roman" w:eastAsiaTheme="minorEastAsia" w:hAnsi="Times New Roman" w:cs="Times New Roman"/>
              </w:rPr>
              <w:t xml:space="preserve"> poreikius, keliamus uždavinius ir reikalavimus užduočiai, tikslines auditorijas;</w:t>
            </w:r>
          </w:p>
          <w:p w14:paraId="2A54A3BE" w14:textId="77777777" w:rsidR="00BC2B00" w:rsidRPr="00EA11DD" w:rsidRDefault="00BC2B00" w:rsidP="00EA11DD">
            <w:pPr>
              <w:pStyle w:val="Sraopastraipa"/>
              <w:numPr>
                <w:ilvl w:val="0"/>
                <w:numId w:val="3"/>
              </w:numPr>
              <w:spacing w:after="0" w:line="240" w:lineRule="auto"/>
              <w:contextualSpacing w:val="0"/>
              <w:jc w:val="both"/>
              <w:rPr>
                <w:rFonts w:ascii="Times New Roman" w:eastAsiaTheme="minorEastAsia" w:hAnsi="Times New Roman" w:cs="Times New Roman"/>
              </w:rPr>
            </w:pPr>
            <w:r w:rsidRPr="00EA11DD">
              <w:rPr>
                <w:rFonts w:ascii="Times New Roman" w:eastAsiaTheme="minorEastAsia" w:hAnsi="Times New Roman" w:cs="Times New Roman"/>
              </w:rPr>
              <w:t>Loginis pagrindimas (aprašas aiškus ir nuoseklus, pademonstruotas loginis ryšys tarp skirtingų užduoties elementų), aiški koncepcija (programa, stilius turi aiškią koncepciją, yra vientisas);</w:t>
            </w:r>
          </w:p>
          <w:p w14:paraId="0C1A7F4D" w14:textId="77777777" w:rsidR="00BC2B00" w:rsidRPr="00EA11DD" w:rsidRDefault="00BC2B00" w:rsidP="00EA11DD">
            <w:pPr>
              <w:pStyle w:val="Sraopastraipa"/>
              <w:numPr>
                <w:ilvl w:val="0"/>
                <w:numId w:val="3"/>
              </w:numPr>
              <w:spacing w:after="0" w:line="240" w:lineRule="auto"/>
              <w:contextualSpacing w:val="0"/>
              <w:jc w:val="both"/>
              <w:rPr>
                <w:rFonts w:ascii="Times New Roman" w:eastAsiaTheme="minorEastAsia" w:hAnsi="Times New Roman" w:cs="Times New Roman"/>
              </w:rPr>
            </w:pPr>
            <w:r w:rsidRPr="00EA11DD">
              <w:rPr>
                <w:rFonts w:ascii="Times New Roman" w:eastAsiaTheme="minorEastAsia" w:hAnsi="Times New Roman" w:cs="Times New Roman"/>
              </w:rPr>
              <w:t>Renginio idėjos įgyvendinimo realumas ir atitikimas renginio sąmatai. Pasiūlytos renginio programos, komunikacijos plano atitiktis renginio mastui ir pobūdžiui. Detalus ir pakankamas renginiui organizuoti reikalingų paslaugų ir siūlomų trečiųjų šalių tiekėjų sąrašas.</w:t>
            </w:r>
          </w:p>
          <w:p w14:paraId="6F926730" w14:textId="740CAA46" w:rsidR="00BC2B00" w:rsidRPr="0028509D" w:rsidRDefault="00BC2B00" w:rsidP="006D31A4">
            <w:pPr>
              <w:spacing w:after="0" w:line="240" w:lineRule="auto"/>
              <w:ind w:left="306" w:right="175"/>
              <w:jc w:val="both"/>
              <w:rPr>
                <w:rFonts w:ascii="Times New Roman" w:hAnsi="Times New Roman" w:cs="Times New Roman"/>
                <w:b/>
                <w:bCs/>
              </w:rPr>
            </w:pPr>
            <w:r w:rsidRPr="0028509D">
              <w:rPr>
                <w:rFonts w:ascii="Times New Roman" w:hAnsi="Times New Roman" w:cs="Times New Roman"/>
                <w:b/>
                <w:bCs/>
              </w:rPr>
              <w:t xml:space="preserve">Jei parametras įvertinamas </w:t>
            </w:r>
            <w:r w:rsidR="73066854" w:rsidRPr="0028509D">
              <w:rPr>
                <w:rFonts w:ascii="Times New Roman" w:hAnsi="Times New Roman" w:cs="Times New Roman"/>
                <w:b/>
                <w:bCs/>
              </w:rPr>
              <w:t>2 ir mažiau</w:t>
            </w:r>
            <w:r w:rsidRPr="0028509D">
              <w:rPr>
                <w:rFonts w:ascii="Times New Roman" w:hAnsi="Times New Roman" w:cs="Times New Roman"/>
                <w:b/>
                <w:bCs/>
              </w:rPr>
              <w:t xml:space="preserve"> balų, toks pasiūlymas atmetamas.</w:t>
            </w:r>
          </w:p>
        </w:tc>
      </w:tr>
      <w:tr w:rsidR="00BC2B00" w:rsidRPr="00EA11DD" w14:paraId="5BD6F8DD" w14:textId="77777777" w:rsidTr="0D21A864">
        <w:trPr>
          <w:jc w:val="center"/>
        </w:trPr>
        <w:tc>
          <w:tcPr>
            <w:tcW w:w="1689" w:type="dxa"/>
            <w:tcBorders>
              <w:bottom w:val="single" w:sz="4" w:space="0" w:color="auto"/>
            </w:tcBorders>
            <w:shd w:val="clear" w:color="auto" w:fill="auto"/>
            <w:vAlign w:val="center"/>
          </w:tcPr>
          <w:p w14:paraId="7A856853"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10 balų</w:t>
            </w:r>
          </w:p>
          <w:p w14:paraId="6B002818"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(labai gerai)</w:t>
            </w:r>
          </w:p>
        </w:tc>
        <w:tc>
          <w:tcPr>
            <w:tcW w:w="8376" w:type="dxa"/>
            <w:tcBorders>
              <w:bottom w:val="single" w:sz="4" w:space="0" w:color="auto"/>
            </w:tcBorders>
            <w:shd w:val="clear" w:color="auto" w:fill="auto"/>
            <w:vAlign w:val="center"/>
          </w:tcPr>
          <w:p w14:paraId="000F08F3"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10 balų</w:t>
            </w:r>
            <w:r w:rsidRPr="00EA11DD">
              <w:rPr>
                <w:rFonts w:ascii="Times New Roman" w:hAnsi="Times New Roman" w:cs="Times New Roman"/>
              </w:rPr>
              <w:t xml:space="preserve"> skiriami, jeigu įvykdyti visi užduotyje keliami kokybės reikalavimai.</w:t>
            </w:r>
          </w:p>
        </w:tc>
      </w:tr>
      <w:tr w:rsidR="00BC2B00" w:rsidRPr="00EA11DD" w14:paraId="7F6E6C24" w14:textId="77777777" w:rsidTr="0D21A864">
        <w:trPr>
          <w:jc w:val="center"/>
        </w:trPr>
        <w:tc>
          <w:tcPr>
            <w:tcW w:w="1689" w:type="dxa"/>
            <w:tcBorders>
              <w:bottom w:val="single" w:sz="4" w:space="0" w:color="auto"/>
            </w:tcBorders>
            <w:shd w:val="clear" w:color="auto" w:fill="auto"/>
            <w:vAlign w:val="center"/>
          </w:tcPr>
          <w:p w14:paraId="61162507"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9-7 balų</w:t>
            </w:r>
          </w:p>
          <w:p w14:paraId="299776DB"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(gerai)</w:t>
            </w:r>
          </w:p>
        </w:tc>
        <w:tc>
          <w:tcPr>
            <w:tcW w:w="8376" w:type="dxa"/>
            <w:tcBorders>
              <w:bottom w:val="single" w:sz="4" w:space="0" w:color="auto"/>
            </w:tcBorders>
            <w:shd w:val="clear" w:color="auto" w:fill="auto"/>
            <w:vAlign w:val="center"/>
          </w:tcPr>
          <w:p w14:paraId="32B765F5"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9 balai</w:t>
            </w:r>
            <w:r w:rsidRPr="00EA11DD">
              <w:rPr>
                <w:rFonts w:ascii="Times New Roman" w:hAnsi="Times New Roman" w:cs="Times New Roman"/>
              </w:rPr>
              <w:t xml:space="preserve"> skiriami, jeigu įvykdyti visi užduotyje keliami kokybės reikalavimai, tačiau viename apraše yra neesminių trūkumų.</w:t>
            </w:r>
          </w:p>
          <w:p w14:paraId="40CF3CE6"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8 balai</w:t>
            </w:r>
            <w:r w:rsidRPr="00EA11DD">
              <w:rPr>
                <w:rFonts w:ascii="Times New Roman" w:hAnsi="Times New Roman" w:cs="Times New Roman"/>
              </w:rPr>
              <w:t xml:space="preserve"> skiriami, jeigu įvykdyti visi užduotyje keliami kokybės reikalavimai, tačiau dviejuose aprašuose yra neesminių trūkumų.</w:t>
            </w:r>
          </w:p>
          <w:p w14:paraId="696015AD"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7 balai</w:t>
            </w:r>
            <w:r w:rsidRPr="00EA11DD">
              <w:rPr>
                <w:rFonts w:ascii="Times New Roman" w:hAnsi="Times New Roman" w:cs="Times New Roman"/>
              </w:rPr>
              <w:t xml:space="preserve"> skiriami, jeigu įvykdyti visi užduotyje keliami kokybės reikalavimai, tačiau trijuose aprašuose yra neesminių trūkumų.</w:t>
            </w:r>
          </w:p>
          <w:p w14:paraId="262C6AB0" w14:textId="77777777" w:rsidR="00BC2B00" w:rsidRPr="00D432DA" w:rsidRDefault="00BC2B00" w:rsidP="00D432DA">
            <w:pPr>
              <w:tabs>
                <w:tab w:val="left" w:pos="252"/>
              </w:tabs>
              <w:spacing w:after="0" w:line="240" w:lineRule="auto"/>
              <w:jc w:val="both"/>
              <w:rPr>
                <w:rFonts w:ascii="Times New Roman" w:hAnsi="Times New Roman" w:cs="Times New Roman"/>
                <w:b/>
                <w:bCs/>
              </w:rPr>
            </w:pPr>
            <w:r w:rsidRPr="00D432DA">
              <w:rPr>
                <w:rFonts w:ascii="Times New Roman" w:hAnsi="Times New Roman" w:cs="Times New Roman"/>
                <w:b/>
                <w:bCs/>
              </w:rPr>
              <w:t>Neesminių trūkumų pavyzdžiai:</w:t>
            </w:r>
          </w:p>
          <w:p w14:paraId="11059771" w14:textId="77777777" w:rsidR="00BC2B00" w:rsidRPr="00EA11DD" w:rsidRDefault="00BC2B00" w:rsidP="00D432DA">
            <w:pPr>
              <w:pStyle w:val="Sraopastraipa"/>
              <w:numPr>
                <w:ilvl w:val="0"/>
                <w:numId w:val="4"/>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Adekvatus užduoties ir renginio suvokimas, tačiau neišanalizuotos ir neišnaudotos visos renginio vietos galimybės.</w:t>
            </w:r>
          </w:p>
          <w:p w14:paraId="1E8F71B1" w14:textId="77777777" w:rsidR="00BC2B00" w:rsidRPr="00EA11DD" w:rsidRDefault="00BC2B00" w:rsidP="00D432DA">
            <w:pPr>
              <w:pStyle w:val="Sraopastraipa"/>
              <w:numPr>
                <w:ilvl w:val="0"/>
                <w:numId w:val="4"/>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Pateiktas loginis pagrindimas bei aiški koncepcija, tačiau programos ir renginio stilius nėra vientisi.</w:t>
            </w:r>
          </w:p>
          <w:p w14:paraId="00094A27" w14:textId="77777777" w:rsidR="00BC2B00" w:rsidRPr="00EA11DD" w:rsidRDefault="00BC2B00" w:rsidP="00D432DA">
            <w:pPr>
              <w:pStyle w:val="Sraopastraipa"/>
              <w:numPr>
                <w:ilvl w:val="0"/>
                <w:numId w:val="4"/>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įgyvendinimas realus ir atitinka renginio sąmatą, tačiau neįvertinti galimi kainų pokyčiai, kurie gali atsirasti dėl natūralios kainų kaitos.</w:t>
            </w:r>
          </w:p>
        </w:tc>
      </w:tr>
      <w:tr w:rsidR="00BC2B00" w:rsidRPr="00EA11DD" w14:paraId="338048B0" w14:textId="77777777" w:rsidTr="0D21A864">
        <w:trPr>
          <w:jc w:val="center"/>
        </w:trPr>
        <w:tc>
          <w:tcPr>
            <w:tcW w:w="1689" w:type="dxa"/>
            <w:shd w:val="clear" w:color="auto" w:fill="auto"/>
            <w:vAlign w:val="center"/>
          </w:tcPr>
          <w:p w14:paraId="4A37A733"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6-5 balai</w:t>
            </w:r>
          </w:p>
          <w:p w14:paraId="54163C66"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(vidutiniškai)</w:t>
            </w:r>
          </w:p>
        </w:tc>
        <w:tc>
          <w:tcPr>
            <w:tcW w:w="8376" w:type="dxa"/>
            <w:shd w:val="clear" w:color="auto" w:fill="auto"/>
            <w:vAlign w:val="center"/>
          </w:tcPr>
          <w:p w14:paraId="7417EBF8"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6 balai</w:t>
            </w:r>
            <w:r w:rsidRPr="00EA11DD">
              <w:rPr>
                <w:rFonts w:ascii="Times New Roman" w:hAnsi="Times New Roman" w:cs="Times New Roman"/>
              </w:rPr>
              <w:t xml:space="preserve"> skiriami, jeigu įvykdyti visi užduotyje keliami kokybės reikalavimai, tačiau viename apraše yra esminis trūkumas.</w:t>
            </w:r>
          </w:p>
          <w:p w14:paraId="54C47DE8" w14:textId="77777777"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5 balai</w:t>
            </w:r>
            <w:r w:rsidRPr="00EA11DD">
              <w:rPr>
                <w:rFonts w:ascii="Times New Roman" w:hAnsi="Times New Roman" w:cs="Times New Roman"/>
              </w:rPr>
              <w:t xml:space="preserve"> skiriami, jeigu įvykdyti visi užduotyje keliami kokybės reikalavimai, tačiau dviejuose aprašuose yra esminių trūkumų.</w:t>
            </w:r>
          </w:p>
          <w:p w14:paraId="111F0E04" w14:textId="77777777" w:rsidR="00BC2B00" w:rsidRPr="00D432DA" w:rsidRDefault="00BC2B00" w:rsidP="00D432DA">
            <w:pPr>
              <w:tabs>
                <w:tab w:val="left" w:pos="252"/>
              </w:tabs>
              <w:spacing w:after="0" w:line="240" w:lineRule="auto"/>
              <w:jc w:val="both"/>
              <w:rPr>
                <w:rFonts w:ascii="Times New Roman" w:hAnsi="Times New Roman" w:cs="Times New Roman"/>
                <w:b/>
                <w:bCs/>
              </w:rPr>
            </w:pPr>
            <w:r w:rsidRPr="00D432DA">
              <w:rPr>
                <w:rFonts w:ascii="Times New Roman" w:hAnsi="Times New Roman" w:cs="Times New Roman"/>
                <w:b/>
                <w:bCs/>
              </w:rPr>
              <w:t>Esminių trūkumų pavyzdžiai:</w:t>
            </w:r>
          </w:p>
          <w:p w14:paraId="6F697608" w14:textId="77777777" w:rsidR="00BC2B00" w:rsidRPr="00EA11DD"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programa ir jos pagrindimas neatitinka renginio vietos.</w:t>
            </w:r>
          </w:p>
          <w:p w14:paraId="462B6DE4" w14:textId="5F37CD86" w:rsid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Neįvertintos renginio tikslinės auditorijos</w:t>
            </w:r>
            <w:r w:rsidR="00D432DA">
              <w:rPr>
                <w:rFonts w:ascii="Times New Roman" w:hAnsi="Times New Roman" w:cs="Times New Roman"/>
              </w:rPr>
              <w:t>.</w:t>
            </w:r>
          </w:p>
          <w:p w14:paraId="6B5269EF" w14:textId="3433E6D6" w:rsidR="00BC2B00" w:rsidRP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D432DA">
              <w:rPr>
                <w:rFonts w:ascii="Times New Roman" w:hAnsi="Times New Roman" w:cs="Times New Roman"/>
              </w:rPr>
              <w:lastRenderedPageBreak/>
              <w:t>Pateikta renginio koncepcija ir idėjos dėl jų kainos, techninių savybių ar specifinių reikalavimų sunkiai pritaikomi praktikoje.</w:t>
            </w:r>
          </w:p>
          <w:p w14:paraId="7E32E1DE" w14:textId="46821DAE" w:rsid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sąmata nėra reali</w:t>
            </w:r>
            <w:r w:rsidR="00D432DA">
              <w:rPr>
                <w:rFonts w:ascii="Times New Roman" w:hAnsi="Times New Roman" w:cs="Times New Roman"/>
              </w:rPr>
              <w:t>.</w:t>
            </w:r>
          </w:p>
          <w:p w14:paraId="2968C5FD" w14:textId="07F28708" w:rsidR="00BC2B00" w:rsidRPr="00D432DA" w:rsidRDefault="00BC2B00" w:rsidP="00D432DA">
            <w:pPr>
              <w:pStyle w:val="Sraopastraipa"/>
              <w:numPr>
                <w:ilvl w:val="0"/>
                <w:numId w:val="5"/>
              </w:numPr>
              <w:spacing w:after="0" w:line="240" w:lineRule="auto"/>
              <w:ind w:left="328" w:hanging="328"/>
              <w:contextualSpacing w:val="0"/>
              <w:jc w:val="both"/>
              <w:rPr>
                <w:rFonts w:ascii="Times New Roman" w:hAnsi="Times New Roman" w:cs="Times New Roman"/>
              </w:rPr>
            </w:pPr>
            <w:r w:rsidRPr="00D432DA">
              <w:rPr>
                <w:rFonts w:ascii="Times New Roman" w:hAnsi="Times New Roman" w:cs="Times New Roman"/>
              </w:rPr>
              <w:t>Renginiui reikalingų paslaugų sąrašas nėra susietas su trečiųjų šalių tiekėjais.</w:t>
            </w:r>
          </w:p>
        </w:tc>
      </w:tr>
      <w:tr w:rsidR="00BC2B00" w:rsidRPr="00EA11DD" w14:paraId="1B9756D2"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5B71503E"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lastRenderedPageBreak/>
              <w:t>4-3 balai</w:t>
            </w:r>
          </w:p>
          <w:p w14:paraId="25203F3B"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612672B4" w14:textId="6298BE7B"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4 balai</w:t>
            </w:r>
            <w:r w:rsidRPr="00EA11DD">
              <w:rPr>
                <w:rFonts w:ascii="Times New Roman" w:hAnsi="Times New Roman" w:cs="Times New Roman"/>
              </w:rPr>
              <w:t xml:space="preserve"> skiriami, kai pateiktas renginio aprašymas, programa ar jos pagrindimas atlikti demonstruojant dalinį situacijos suvokimą bei išmanymą, menkai atsižvelgta į </w:t>
            </w:r>
            <w:r w:rsidR="00932203" w:rsidRPr="00EA11DD">
              <w:rPr>
                <w:rFonts w:ascii="Times New Roman" w:hAnsi="Times New Roman" w:cs="Times New Roman"/>
              </w:rPr>
              <w:t>Perkančiosios organizacijos</w:t>
            </w:r>
            <w:r w:rsidRPr="00EA11DD">
              <w:rPr>
                <w:rFonts w:ascii="Times New Roman" w:hAnsi="Times New Roman" w:cs="Times New Roman"/>
              </w:rPr>
              <w:t xml:space="preserve"> poreikius, keliamus uždavinius ir tikslines auditorijas. Nepateiktas renginio programos įgyvendinimui reikalingų paslaugų sąrašas.</w:t>
            </w:r>
          </w:p>
          <w:p w14:paraId="1B0B4D0B" w14:textId="35A2CBC5"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3 balai</w:t>
            </w:r>
            <w:r w:rsidRPr="00EA11DD">
              <w:rPr>
                <w:rFonts w:ascii="Times New Roman" w:hAnsi="Times New Roman" w:cs="Times New Roman"/>
              </w:rPr>
              <w:t xml:space="preserve"> skiriami, kai pateiktas renginio aprašymas, programa ir jos pagrindimas atlikti demonstruojant dalinį situacijos suvokimą bei išmanymą, neatsižvelgta į Perkančio</w:t>
            </w:r>
            <w:r w:rsidR="00D432DA">
              <w:rPr>
                <w:rFonts w:ascii="Times New Roman" w:hAnsi="Times New Roman" w:cs="Times New Roman"/>
              </w:rPr>
              <w:t>sios</w:t>
            </w:r>
            <w:r w:rsidRPr="00EA11DD">
              <w:rPr>
                <w:rFonts w:ascii="Times New Roman" w:hAnsi="Times New Roman" w:cs="Times New Roman"/>
              </w:rPr>
              <w:t xml:space="preserve"> </w:t>
            </w:r>
            <w:r w:rsidR="00D432DA">
              <w:rPr>
                <w:rFonts w:ascii="Times New Roman" w:hAnsi="Times New Roman" w:cs="Times New Roman"/>
              </w:rPr>
              <w:t>organizacijos</w:t>
            </w:r>
            <w:r w:rsidRPr="00EA11DD">
              <w:rPr>
                <w:rFonts w:ascii="Times New Roman" w:hAnsi="Times New Roman" w:cs="Times New Roman"/>
              </w:rPr>
              <w:t xml:space="preserve"> poreikius, keliamus uždavinius ir tikslines auditorijas. Nepateiktas renginio programos įgyvendinimui reikalingų paslaugų sąrašas.</w:t>
            </w:r>
          </w:p>
        </w:tc>
      </w:tr>
      <w:tr w:rsidR="00BC2B00" w:rsidRPr="00EA11DD" w14:paraId="376D53AC"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7EA7621"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2-1 balai</w:t>
            </w:r>
          </w:p>
          <w:p w14:paraId="18C2A08A"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7D958BB8" w14:textId="482D4C90"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2 balai</w:t>
            </w:r>
            <w:r w:rsidRPr="00EA11DD">
              <w:rPr>
                <w:rFonts w:ascii="Times New Roman" w:hAnsi="Times New Roman" w:cs="Times New Roman"/>
              </w:rPr>
              <w:t xml:space="preserve"> skiriami, kai nepateiktas renginio aprašymas, o programa ir jos pagrindimas atlikti atmestinai, neatsižvelgiant į </w:t>
            </w:r>
            <w:r w:rsidR="000465A2" w:rsidRPr="00EA11DD">
              <w:rPr>
                <w:rFonts w:ascii="Times New Roman" w:hAnsi="Times New Roman" w:cs="Times New Roman"/>
              </w:rPr>
              <w:t>Perkančiosios organizacijos</w:t>
            </w:r>
            <w:r w:rsidRPr="00EA11DD">
              <w:rPr>
                <w:rFonts w:ascii="Times New Roman" w:hAnsi="Times New Roman" w:cs="Times New Roman"/>
              </w:rPr>
              <w:t xml:space="preserve">  poreikius, keliamus uždavinius ir tikslines auditorijas. Nepateiktas renginio programos įgyvendinimui reikalingų paslaugų sąrašas.</w:t>
            </w:r>
          </w:p>
          <w:p w14:paraId="6D1E1DE2" w14:textId="13F94259" w:rsidR="00BC2B00" w:rsidRPr="00EA11DD" w:rsidRDefault="00BC2B00" w:rsidP="00D432DA">
            <w:pPr>
              <w:tabs>
                <w:tab w:val="left" w:pos="252"/>
              </w:tabs>
              <w:spacing w:after="0" w:line="240" w:lineRule="auto"/>
              <w:jc w:val="both"/>
              <w:rPr>
                <w:rFonts w:ascii="Times New Roman" w:hAnsi="Times New Roman" w:cs="Times New Roman"/>
              </w:rPr>
            </w:pPr>
            <w:r w:rsidRPr="00D432DA">
              <w:rPr>
                <w:rFonts w:ascii="Times New Roman" w:hAnsi="Times New Roman" w:cs="Times New Roman"/>
                <w:b/>
                <w:bCs/>
              </w:rPr>
              <w:t>1 balas</w:t>
            </w:r>
            <w:r w:rsidRPr="00EA11DD">
              <w:rPr>
                <w:rFonts w:ascii="Times New Roman" w:hAnsi="Times New Roman" w:cs="Times New Roman"/>
              </w:rPr>
              <w:t xml:space="preserve"> skiriamas, kai pateikta tik renginio programa, o renginio aprašym</w:t>
            </w:r>
            <w:r w:rsidR="00D432DA">
              <w:rPr>
                <w:rFonts w:ascii="Times New Roman" w:hAnsi="Times New Roman" w:cs="Times New Roman"/>
              </w:rPr>
              <w:t>as</w:t>
            </w:r>
            <w:r w:rsidRPr="00EA11DD">
              <w:rPr>
                <w:rFonts w:ascii="Times New Roman" w:hAnsi="Times New Roman" w:cs="Times New Roman"/>
              </w:rPr>
              <w:t>, koncepcij</w:t>
            </w:r>
            <w:r w:rsidR="00D432DA">
              <w:rPr>
                <w:rFonts w:ascii="Times New Roman" w:hAnsi="Times New Roman" w:cs="Times New Roman"/>
              </w:rPr>
              <w:t>a</w:t>
            </w:r>
            <w:r w:rsidRPr="00EA11DD">
              <w:rPr>
                <w:rFonts w:ascii="Times New Roman" w:hAnsi="Times New Roman" w:cs="Times New Roman"/>
              </w:rPr>
              <w:t xml:space="preserve"> visai nepateik</w:t>
            </w:r>
            <w:r w:rsidR="00D432DA">
              <w:rPr>
                <w:rFonts w:ascii="Times New Roman" w:hAnsi="Times New Roman" w:cs="Times New Roman"/>
              </w:rPr>
              <w:t>ti</w:t>
            </w:r>
            <w:r w:rsidRPr="00EA11DD">
              <w:rPr>
                <w:rFonts w:ascii="Times New Roman" w:hAnsi="Times New Roman" w:cs="Times New Roman"/>
              </w:rPr>
              <w:t>. Nepateiktas renginio programos įgyvendinimui reikalingų paslaugų sąrašas.</w:t>
            </w:r>
          </w:p>
        </w:tc>
      </w:tr>
      <w:tr w:rsidR="00BC2B00" w:rsidRPr="00EA11DD" w14:paraId="3F7B84E4" w14:textId="77777777" w:rsidTr="006D31A4">
        <w:trPr>
          <w:trHeight w:val="340"/>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82FCEF7"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D23BFA2" w14:textId="77777777" w:rsidR="00BC2B00" w:rsidRPr="00EA11DD" w:rsidRDefault="00BC2B00" w:rsidP="00EA11DD">
            <w:pPr>
              <w:tabs>
                <w:tab w:val="left" w:pos="252"/>
              </w:tabs>
              <w:spacing w:after="0" w:line="240" w:lineRule="auto"/>
              <w:ind w:right="175"/>
              <w:jc w:val="both"/>
              <w:rPr>
                <w:rFonts w:ascii="Times New Roman" w:hAnsi="Times New Roman" w:cs="Times New Roman"/>
              </w:rPr>
            </w:pPr>
            <w:r w:rsidRPr="00EA11DD">
              <w:rPr>
                <w:rFonts w:ascii="Times New Roman" w:hAnsi="Times New Roman" w:cs="Times New Roman"/>
              </w:rPr>
              <w:t>Renginio organizavimo pasiūlymas nepateiktas.</w:t>
            </w:r>
          </w:p>
        </w:tc>
      </w:tr>
      <w:tr w:rsidR="00BC2B00" w:rsidRPr="00EA11DD" w14:paraId="787E3E18" w14:textId="77777777" w:rsidTr="00E5459B">
        <w:trPr>
          <w:trHeight w:val="680"/>
          <w:jc w:val="center"/>
        </w:trPr>
        <w:tc>
          <w:tcPr>
            <w:tcW w:w="10065" w:type="dxa"/>
            <w:gridSpan w:val="2"/>
            <w:shd w:val="clear" w:color="auto" w:fill="auto"/>
            <w:vAlign w:val="center"/>
          </w:tcPr>
          <w:p w14:paraId="00A5ECE8" w14:textId="22E09090" w:rsidR="00BC2B00" w:rsidRPr="00D432DA" w:rsidRDefault="00BC2B00" w:rsidP="00EA11DD">
            <w:pPr>
              <w:spacing w:after="0" w:line="240" w:lineRule="auto"/>
              <w:jc w:val="both"/>
              <w:rPr>
                <w:rFonts w:ascii="Times New Roman" w:hAnsi="Times New Roman" w:cs="Times New Roman"/>
                <w:b/>
                <w:bCs/>
                <w:u w:val="single"/>
              </w:rPr>
            </w:pPr>
            <w:r w:rsidRPr="00D432DA">
              <w:rPr>
                <w:rFonts w:ascii="Times New Roman" w:hAnsi="Times New Roman" w:cs="Times New Roman"/>
                <w:b/>
                <w:bCs/>
                <w:u w:val="single"/>
              </w:rPr>
              <w:t>Parametras „Organizavimas ir valdymas“ (P</w:t>
            </w:r>
            <w:r w:rsidRPr="00D432DA">
              <w:rPr>
                <w:rFonts w:ascii="Times New Roman" w:hAnsi="Times New Roman" w:cs="Times New Roman"/>
                <w:b/>
                <w:bCs/>
                <w:u w:val="single"/>
                <w:vertAlign w:val="subscript"/>
              </w:rPr>
              <w:t>2</w:t>
            </w:r>
            <w:r w:rsidRPr="00D432DA">
              <w:rPr>
                <w:rFonts w:ascii="Times New Roman" w:hAnsi="Times New Roman" w:cs="Times New Roman"/>
                <w:b/>
                <w:bCs/>
                <w:u w:val="single"/>
              </w:rPr>
              <w:t>) bus vertinamas atsižvelgiant į tai</w:t>
            </w:r>
            <w:r w:rsidR="006D31A4">
              <w:rPr>
                <w:rFonts w:ascii="Times New Roman" w:hAnsi="Times New Roman" w:cs="Times New Roman"/>
                <w:b/>
                <w:bCs/>
                <w:u w:val="single"/>
              </w:rPr>
              <w:t>,</w:t>
            </w:r>
            <w:r w:rsidRPr="00D432DA">
              <w:rPr>
                <w:rFonts w:ascii="Times New Roman" w:hAnsi="Times New Roman" w:cs="Times New Roman"/>
                <w:b/>
                <w:bCs/>
                <w:u w:val="single"/>
              </w:rPr>
              <w:t xml:space="preserve"> ar įvykdyti šie užduoties reikalavimai:</w:t>
            </w:r>
          </w:p>
        </w:tc>
      </w:tr>
      <w:tr w:rsidR="00BC2B00" w:rsidRPr="00EA11DD" w14:paraId="0B18A7ED" w14:textId="77777777" w:rsidTr="0D21A864">
        <w:trPr>
          <w:jc w:val="center"/>
        </w:trPr>
        <w:tc>
          <w:tcPr>
            <w:tcW w:w="10065" w:type="dxa"/>
            <w:gridSpan w:val="2"/>
            <w:shd w:val="clear" w:color="auto" w:fill="auto"/>
            <w:vAlign w:val="center"/>
          </w:tcPr>
          <w:p w14:paraId="1E21194E" w14:textId="77777777" w:rsidR="00BC2B00" w:rsidRPr="00EA11DD" w:rsidRDefault="00BC2B00" w:rsidP="004739CA">
            <w:pPr>
              <w:pStyle w:val="Sraopastraipa"/>
              <w:numPr>
                <w:ilvl w:val="0"/>
                <w:numId w:val="6"/>
              </w:numPr>
              <w:spacing w:after="0" w:line="240" w:lineRule="auto"/>
              <w:ind w:left="731" w:right="8" w:hanging="425"/>
              <w:contextualSpacing w:val="0"/>
              <w:jc w:val="both"/>
              <w:rPr>
                <w:rFonts w:ascii="Times New Roman" w:hAnsi="Times New Roman" w:cs="Times New Roman"/>
              </w:rPr>
            </w:pPr>
            <w:r w:rsidRPr="00EA11DD">
              <w:rPr>
                <w:rFonts w:ascii="Times New Roman" w:hAnsi="Times New Roman" w:cs="Times New Roman"/>
              </w:rPr>
              <w:t>Renginio organizavimo ir valdymo komandos aprašymas išsamus, detalus, aiškus ir pagrįstas (nurodyta komandos sudėtis, aprašytos atsakomybės, pagrįstas poreikis ir kt.). Numatyta organizavimo ir valdymo komanda pagrindžia paslaugų kokybę (aprašytos kokybei užtikrinti naudojamos priemonės, atsakomybės. Komandos sudėtis yra pakankama užtikrinti kokybę);</w:t>
            </w:r>
          </w:p>
          <w:p w14:paraId="76D48AA4" w14:textId="77777777" w:rsidR="00BC2B00" w:rsidRPr="00EA11DD" w:rsidRDefault="00BC2B00" w:rsidP="004739CA">
            <w:pPr>
              <w:pStyle w:val="Sraopastraipa"/>
              <w:numPr>
                <w:ilvl w:val="0"/>
                <w:numId w:val="6"/>
              </w:numPr>
              <w:spacing w:after="0" w:line="240" w:lineRule="auto"/>
              <w:ind w:left="731" w:right="8" w:hanging="425"/>
              <w:contextualSpacing w:val="0"/>
              <w:jc w:val="both"/>
              <w:rPr>
                <w:rFonts w:ascii="Times New Roman" w:hAnsi="Times New Roman" w:cs="Times New Roman"/>
              </w:rPr>
            </w:pPr>
            <w:r w:rsidRPr="00EA11DD">
              <w:rPr>
                <w:rFonts w:ascii="Times New Roman" w:hAnsi="Times New Roman" w:cs="Times New Roman"/>
              </w:rPr>
              <w:t>Numatytos renginio vykdymo rizikos bei kiti renginio organizavimo veiksniai, galintys turėti įtakos renginio įgyvendinimui ir sutarties vykdymui;</w:t>
            </w:r>
          </w:p>
          <w:p w14:paraId="52D7B674" w14:textId="77777777" w:rsidR="00BC2B00" w:rsidRPr="00EA11DD" w:rsidRDefault="00BC2B00" w:rsidP="004739CA">
            <w:pPr>
              <w:pStyle w:val="Sraopastraipa"/>
              <w:numPr>
                <w:ilvl w:val="0"/>
                <w:numId w:val="6"/>
              </w:numPr>
              <w:spacing w:after="0" w:line="240" w:lineRule="auto"/>
              <w:ind w:left="731" w:right="8" w:hanging="425"/>
              <w:contextualSpacing w:val="0"/>
              <w:jc w:val="both"/>
              <w:rPr>
                <w:rFonts w:ascii="Times New Roman" w:hAnsi="Times New Roman" w:cs="Times New Roman"/>
              </w:rPr>
            </w:pPr>
            <w:r w:rsidRPr="00EA11DD">
              <w:rPr>
                <w:rFonts w:ascii="Times New Roman" w:hAnsi="Times New Roman" w:cs="Times New Roman"/>
              </w:rPr>
              <w:t>Renginio programos ir kitų susijusių elementų loginis pagrindimas, parengimas atsižvelgiant į renginio mastą, auditoriją, tikslus, tokių renginių tendencijas ir kitus aspektus. Renginio organizacinė schema ir susijusių šalių įtraukimas. Pateikiamas trečiųjų šalių, įtrauktų į renginio organizavimą, veiklų ir atsakomybių aprašymas.</w:t>
            </w:r>
          </w:p>
          <w:p w14:paraId="387F6A2A" w14:textId="7C8EED3C" w:rsidR="00BC2B00" w:rsidRPr="004739CA" w:rsidRDefault="00BC2B00" w:rsidP="006D31A4">
            <w:pPr>
              <w:spacing w:after="0" w:line="240" w:lineRule="auto"/>
              <w:ind w:left="306" w:right="6"/>
              <w:rPr>
                <w:rFonts w:ascii="Times New Roman" w:hAnsi="Times New Roman" w:cs="Times New Roman"/>
                <w:b/>
                <w:bCs/>
              </w:rPr>
            </w:pPr>
            <w:r w:rsidRPr="004739CA">
              <w:rPr>
                <w:rFonts w:ascii="Times New Roman" w:hAnsi="Times New Roman" w:cs="Times New Roman"/>
                <w:b/>
                <w:bCs/>
              </w:rPr>
              <w:t xml:space="preserve">Jei parametras įvertinamas </w:t>
            </w:r>
            <w:r w:rsidR="042E18B2" w:rsidRPr="004739CA">
              <w:rPr>
                <w:rFonts w:ascii="Times New Roman" w:hAnsi="Times New Roman" w:cs="Times New Roman"/>
                <w:b/>
                <w:bCs/>
              </w:rPr>
              <w:t>2 ir mažiau</w:t>
            </w:r>
            <w:r w:rsidRPr="004739CA">
              <w:rPr>
                <w:rFonts w:ascii="Times New Roman" w:hAnsi="Times New Roman" w:cs="Times New Roman"/>
                <w:b/>
                <w:bCs/>
              </w:rPr>
              <w:t xml:space="preserve"> balų, toks pasiūlymas atmetamas.</w:t>
            </w:r>
          </w:p>
        </w:tc>
      </w:tr>
      <w:tr w:rsidR="00BC2B00" w:rsidRPr="00EA11DD" w14:paraId="2B390A2B" w14:textId="77777777" w:rsidTr="0D21A864">
        <w:trPr>
          <w:jc w:val="center"/>
        </w:trPr>
        <w:tc>
          <w:tcPr>
            <w:tcW w:w="1689" w:type="dxa"/>
            <w:shd w:val="clear" w:color="auto" w:fill="auto"/>
            <w:vAlign w:val="center"/>
          </w:tcPr>
          <w:p w14:paraId="4BEEDA55"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10 balų</w:t>
            </w:r>
          </w:p>
          <w:p w14:paraId="253AC14D"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(labai gerai)</w:t>
            </w:r>
          </w:p>
        </w:tc>
        <w:tc>
          <w:tcPr>
            <w:tcW w:w="8376" w:type="dxa"/>
            <w:shd w:val="clear" w:color="auto" w:fill="auto"/>
            <w:vAlign w:val="center"/>
          </w:tcPr>
          <w:p w14:paraId="5A167951"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10 balų</w:t>
            </w:r>
            <w:r w:rsidRPr="00EA11DD">
              <w:rPr>
                <w:rFonts w:ascii="Times New Roman" w:hAnsi="Times New Roman" w:cs="Times New Roman"/>
              </w:rPr>
              <w:t xml:space="preserve"> skiriami, jeigu įvykdyti visi užduotyje keliami organizavimo ir valdymo reikalavimai.</w:t>
            </w:r>
          </w:p>
        </w:tc>
      </w:tr>
      <w:tr w:rsidR="00BC2B00" w:rsidRPr="00EA11DD" w14:paraId="2CEF9742" w14:textId="77777777" w:rsidTr="0D21A864">
        <w:trPr>
          <w:jc w:val="center"/>
        </w:trPr>
        <w:tc>
          <w:tcPr>
            <w:tcW w:w="1689" w:type="dxa"/>
            <w:shd w:val="clear" w:color="auto" w:fill="auto"/>
            <w:vAlign w:val="center"/>
          </w:tcPr>
          <w:p w14:paraId="4647E31F"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9-7 balų</w:t>
            </w:r>
          </w:p>
          <w:p w14:paraId="4EE0EB63"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(gerai)</w:t>
            </w:r>
          </w:p>
        </w:tc>
        <w:tc>
          <w:tcPr>
            <w:tcW w:w="8376" w:type="dxa"/>
            <w:shd w:val="clear" w:color="auto" w:fill="auto"/>
            <w:vAlign w:val="center"/>
          </w:tcPr>
          <w:p w14:paraId="25B3079D"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9 balai</w:t>
            </w:r>
            <w:r w:rsidRPr="00EA11DD">
              <w:rPr>
                <w:rFonts w:ascii="Times New Roman" w:hAnsi="Times New Roman" w:cs="Times New Roman"/>
              </w:rPr>
              <w:t xml:space="preserve"> skiriami, jeigu įvykdyti visi užduotyje keliami organizavimo ir valdymo reikalavimai, tačiau viename apraše yra neesminių trūkumų.</w:t>
            </w:r>
          </w:p>
          <w:p w14:paraId="6037D2EC"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8 balai</w:t>
            </w:r>
            <w:r w:rsidRPr="00EA11DD">
              <w:rPr>
                <w:rFonts w:ascii="Times New Roman" w:hAnsi="Times New Roman" w:cs="Times New Roman"/>
              </w:rPr>
              <w:t xml:space="preserve"> skiriami, jeigu įvykdyti visi užduotyje keliami organizavimo ir valdymo reikalavimai, tačiau dviejuose aprašuose yra neesminių trūkumų.</w:t>
            </w:r>
          </w:p>
          <w:p w14:paraId="58A38D1C" w14:textId="77777777" w:rsidR="00BC2B00" w:rsidRPr="00EA11DD" w:rsidRDefault="00BC2B00" w:rsidP="006D31A4">
            <w:pPr>
              <w:tabs>
                <w:tab w:val="left" w:pos="252"/>
              </w:tabs>
              <w:spacing w:after="0" w:line="240" w:lineRule="auto"/>
              <w:jc w:val="both"/>
              <w:rPr>
                <w:rFonts w:ascii="Times New Roman" w:hAnsi="Times New Roman" w:cs="Times New Roman"/>
              </w:rPr>
            </w:pPr>
            <w:r w:rsidRPr="004739CA">
              <w:rPr>
                <w:rFonts w:ascii="Times New Roman" w:hAnsi="Times New Roman" w:cs="Times New Roman"/>
                <w:b/>
                <w:bCs/>
              </w:rPr>
              <w:t>7 balai</w:t>
            </w:r>
            <w:r w:rsidRPr="00EA11DD">
              <w:rPr>
                <w:rFonts w:ascii="Times New Roman" w:hAnsi="Times New Roman" w:cs="Times New Roman"/>
              </w:rPr>
              <w:t xml:space="preserve"> skiriami, jeigu įvykdyti visi užduotyje keliami organizavimo ir valdymo reikalavimai, tačiau trijuose aprašuose yra neesminių trūkumų.</w:t>
            </w:r>
          </w:p>
          <w:p w14:paraId="15696229" w14:textId="77777777" w:rsidR="00BC2B00" w:rsidRPr="004739CA" w:rsidRDefault="00BC2B00" w:rsidP="006D31A4">
            <w:pPr>
              <w:tabs>
                <w:tab w:val="left" w:pos="252"/>
              </w:tabs>
              <w:spacing w:after="0" w:line="240" w:lineRule="auto"/>
              <w:jc w:val="both"/>
              <w:rPr>
                <w:rFonts w:ascii="Times New Roman" w:hAnsi="Times New Roman" w:cs="Times New Roman"/>
                <w:b/>
                <w:bCs/>
              </w:rPr>
            </w:pPr>
            <w:r w:rsidRPr="004739CA">
              <w:rPr>
                <w:rFonts w:ascii="Times New Roman" w:hAnsi="Times New Roman" w:cs="Times New Roman"/>
                <w:b/>
                <w:bCs/>
              </w:rPr>
              <w:t>Neesminių trūkumų pavyzdžiai:</w:t>
            </w:r>
          </w:p>
          <w:p w14:paraId="06E78375" w14:textId="77777777" w:rsidR="00BC2B00" w:rsidRPr="00EA11DD"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organizavimo ir valdymo komandos aprašymas pateiktas išsamiai, tačiau atsakomybių aprašai nėra visiškai aiškūs.</w:t>
            </w:r>
          </w:p>
          <w:p w14:paraId="7AAADAB2" w14:textId="77777777" w:rsidR="00BC2B00" w:rsidRPr="00EA11DD"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vykdymo rizikos įvertintos, tačiau ne visi organizavimo veiksniai įvertinti, pavyzdžiui garso ar apšvietimo poveikis šalia gyvenantiems miestiečiams.</w:t>
            </w:r>
          </w:p>
          <w:p w14:paraId="7E604C97" w14:textId="77777777" w:rsidR="006D31A4"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programos pagrindimas pateiktas, tačiau daliai renginio auditorijos nepateikta nei viena tinkama veikla;</w:t>
            </w:r>
          </w:p>
          <w:p w14:paraId="72511DC2" w14:textId="23DA078C" w:rsidR="00BC2B00" w:rsidRPr="006D31A4" w:rsidRDefault="00BC2B00" w:rsidP="006D31A4">
            <w:pPr>
              <w:pStyle w:val="Sraopastraipa"/>
              <w:numPr>
                <w:ilvl w:val="0"/>
                <w:numId w:val="7"/>
              </w:numPr>
              <w:spacing w:after="0" w:line="240" w:lineRule="auto"/>
              <w:ind w:left="328" w:hanging="328"/>
              <w:contextualSpacing w:val="0"/>
              <w:jc w:val="both"/>
              <w:rPr>
                <w:rFonts w:ascii="Times New Roman" w:hAnsi="Times New Roman" w:cs="Times New Roman"/>
              </w:rPr>
            </w:pPr>
            <w:r w:rsidRPr="006D31A4">
              <w:rPr>
                <w:rFonts w:ascii="Times New Roman" w:hAnsi="Times New Roman" w:cs="Times New Roman"/>
              </w:rPr>
              <w:t>Trečiųjų šalių veiklų ir atsakomybių sąrašas pateiktas, tačiau nenurodytos tarpusavio bendradarbiavimo, veiklų persidengimo galimybės.</w:t>
            </w:r>
          </w:p>
        </w:tc>
      </w:tr>
      <w:tr w:rsidR="00BC2B00" w:rsidRPr="00EA11DD" w14:paraId="532458B7" w14:textId="77777777" w:rsidTr="0D21A864">
        <w:trPr>
          <w:jc w:val="center"/>
        </w:trPr>
        <w:tc>
          <w:tcPr>
            <w:tcW w:w="1689" w:type="dxa"/>
            <w:shd w:val="clear" w:color="auto" w:fill="auto"/>
            <w:vAlign w:val="center"/>
          </w:tcPr>
          <w:p w14:paraId="7E8A9B82"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6-5 balai</w:t>
            </w:r>
          </w:p>
          <w:p w14:paraId="267CD6F2"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(vidutiniškai)</w:t>
            </w:r>
          </w:p>
        </w:tc>
        <w:tc>
          <w:tcPr>
            <w:tcW w:w="8376" w:type="dxa"/>
            <w:shd w:val="clear" w:color="auto" w:fill="auto"/>
            <w:vAlign w:val="center"/>
          </w:tcPr>
          <w:p w14:paraId="1E4EBA30"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6 balai</w:t>
            </w:r>
            <w:r w:rsidRPr="00EA11DD">
              <w:rPr>
                <w:rFonts w:ascii="Times New Roman" w:hAnsi="Times New Roman" w:cs="Times New Roman"/>
              </w:rPr>
              <w:t xml:space="preserve"> skiriami, jeigu įvykdyti visi užduotyje keliami organizavimo ir valdymo reikalavimai, tačiau viename apraše yra esminis trūkumas.</w:t>
            </w:r>
          </w:p>
          <w:p w14:paraId="4D4986B9"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5 balai</w:t>
            </w:r>
            <w:r w:rsidRPr="00EA11DD">
              <w:rPr>
                <w:rFonts w:ascii="Times New Roman" w:hAnsi="Times New Roman" w:cs="Times New Roman"/>
              </w:rPr>
              <w:t xml:space="preserve"> skiriami, jeigu įvykdyti visi užduotyje keliami organizavimo ir valdymo reikalavimai, tačiau dviejuose aprašuose yra esminių trūkumų.</w:t>
            </w:r>
          </w:p>
          <w:p w14:paraId="18C24565" w14:textId="77777777" w:rsidR="00BC2B00" w:rsidRPr="006D31A4" w:rsidRDefault="00BC2B00" w:rsidP="006D31A4">
            <w:pPr>
              <w:tabs>
                <w:tab w:val="left" w:pos="252"/>
              </w:tabs>
              <w:spacing w:after="0" w:line="240" w:lineRule="auto"/>
              <w:jc w:val="both"/>
              <w:rPr>
                <w:rFonts w:ascii="Times New Roman" w:hAnsi="Times New Roman" w:cs="Times New Roman"/>
                <w:b/>
                <w:bCs/>
              </w:rPr>
            </w:pPr>
            <w:r w:rsidRPr="006D31A4">
              <w:rPr>
                <w:rFonts w:ascii="Times New Roman" w:hAnsi="Times New Roman" w:cs="Times New Roman"/>
                <w:b/>
                <w:bCs/>
              </w:rPr>
              <w:t>Esminių trūkumų pavyzdžiai:</w:t>
            </w:r>
          </w:p>
          <w:p w14:paraId="6FECF387" w14:textId="77777777" w:rsidR="00BC2B00" w:rsidRPr="00EA11DD"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lastRenderedPageBreak/>
              <w:t>Renginio organizavimo ir valdymo komandos aprašymas neatitinka renginio programos ir joje numatytų veiklų.</w:t>
            </w:r>
          </w:p>
          <w:p w14:paraId="704778F4" w14:textId="77777777" w:rsidR="00BC2B00" w:rsidRPr="00EA11DD"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Renginio vykdymo rizikos nėra pilnai įvertintos (pandemijos, oro, kainų kaitos ar kita).</w:t>
            </w:r>
          </w:p>
          <w:p w14:paraId="023D3D7A" w14:textId="77777777" w:rsid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Renginio programos pagrindimas pateiktas neišsamiai, t. y. trūksta aiškumo kokioms auditorijoms kas skirta;</w:t>
            </w:r>
          </w:p>
          <w:p w14:paraId="6EF03C32" w14:textId="77777777" w:rsid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 xml:space="preserve">Parinktos visiškai netinkamos veiklos, kurių </w:t>
            </w:r>
            <w:r w:rsidR="008F35DB" w:rsidRPr="006D31A4">
              <w:rPr>
                <w:rFonts w:ascii="Times New Roman" w:hAnsi="Times New Roman" w:cs="Times New Roman"/>
              </w:rPr>
              <w:t>Perkančioji organizacija</w:t>
            </w:r>
            <w:r w:rsidRPr="006D31A4">
              <w:rPr>
                <w:rFonts w:ascii="Times New Roman" w:hAnsi="Times New Roman" w:cs="Times New Roman"/>
              </w:rPr>
              <w:t xml:space="preserve"> netoleruoja;</w:t>
            </w:r>
          </w:p>
          <w:p w14:paraId="30477C62" w14:textId="77777777" w:rsid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Renginio organizacinė schema ir susijusių šalių įtraukimas neaiškus, paviršutiniškas;</w:t>
            </w:r>
          </w:p>
          <w:p w14:paraId="1B2770F0" w14:textId="56D12363" w:rsidR="00BC2B00" w:rsidRPr="006D31A4" w:rsidRDefault="00BC2B00" w:rsidP="006D31A4">
            <w:pPr>
              <w:pStyle w:val="Sraopastraipa"/>
              <w:numPr>
                <w:ilvl w:val="0"/>
                <w:numId w:val="8"/>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Trečiųjų šalių veiklų ir atsakomybių sąrašas pateiktas, tačiau pateiktas neaiškiai ar net klaidinančiai arba nepagrįstas pasirinkimas.</w:t>
            </w:r>
          </w:p>
        </w:tc>
      </w:tr>
      <w:tr w:rsidR="00BC2B00" w:rsidRPr="00EA11DD" w14:paraId="77C1F0D1"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46C40CB"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lastRenderedPageBreak/>
              <w:t>4-3 balai</w:t>
            </w:r>
          </w:p>
          <w:p w14:paraId="37FE7D32"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3915ABA6"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4 balai</w:t>
            </w:r>
            <w:r w:rsidRPr="00EA11DD">
              <w:rPr>
                <w:rFonts w:ascii="Times New Roman" w:hAnsi="Times New Roman" w:cs="Times New Roman"/>
              </w:rPr>
              <w:t xml:space="preserve"> skiriami, kai užduotyje keliami organizavimo ir valdymo reikalavimai įvykdyti tik formaliai, demonstruojant dalinį situacijos suvokimą bei išmanymą. Renginio rizikų vertinimas neatliktas. Pateikta tik renginio pasiruošimo komanda, tačiau renginio metu funkcijų paskirstymas nenumatytas. Renginio organizacinė schema ir susijusių šalių įtraukimas nepateiktas.</w:t>
            </w:r>
          </w:p>
          <w:p w14:paraId="0F66D9E5"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3 balai</w:t>
            </w:r>
            <w:r w:rsidRPr="00EA11DD">
              <w:rPr>
                <w:rFonts w:ascii="Times New Roman" w:hAnsi="Times New Roman" w:cs="Times New Roman"/>
              </w:rPr>
              <w:t xml:space="preserve"> skiriami, kai užduotyje keliami organizavimo ir valdymo reikalavimai įvykdyti formaliai, demonstruojant dalinį situacijos suvokimą bei išmanymą. Renginio rizikų vertinimas neatliktas. Renginio organizavimo ir valdymo komandos aprašymas nepateiktas. Renginio organizacinė schema ir susijusių šalių įtraukimas nepateiktas. Trečiųjų šalių veiklų ir atsakomybių aprašymas nepateiktas. Nepateikti planuojamos naudoti garso, vaizdo ir apšvietimo technikos kiekiai.</w:t>
            </w:r>
          </w:p>
        </w:tc>
      </w:tr>
      <w:tr w:rsidR="00BC2B00" w:rsidRPr="00EA11DD" w14:paraId="5BA11E9B"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66407ED4"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2-1 balai</w:t>
            </w:r>
          </w:p>
          <w:p w14:paraId="534E836D"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0614C278" w14:textId="77777777"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2 balai</w:t>
            </w:r>
            <w:r w:rsidRPr="00EA11DD">
              <w:rPr>
                <w:rFonts w:ascii="Times New Roman" w:hAnsi="Times New Roman" w:cs="Times New Roman"/>
              </w:rPr>
              <w:t xml:space="preserve"> skiriami, jei: renginio organizacinė schema ir susijusių šalių įtraukimas nepateiktas; renginio rizikų vertinimas neatliktas; renginio organizavimo ir valdymo komandos aprašymas nepateiktas; trečiųjų šalių veiklų ir atsakomybių aprašymas nepateiktas; renginio scena nepasiūlyta; nenumatytos higienos priemonės; nepateiktos planuojamos naudoti garso, vaizdo ir apšvietimo technikos charakteristikos ir kiekiai.</w:t>
            </w:r>
          </w:p>
          <w:p w14:paraId="65752F36" w14:textId="72ACDBCC" w:rsidR="00BC2B00" w:rsidRPr="00EA11DD" w:rsidRDefault="00BC2B00" w:rsidP="006D31A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1 balas</w:t>
            </w:r>
            <w:r w:rsidRPr="00EA11DD">
              <w:rPr>
                <w:rFonts w:ascii="Times New Roman" w:hAnsi="Times New Roman" w:cs="Times New Roman"/>
              </w:rPr>
              <w:t xml:space="preserve"> skiriamas, jei: renginio organizacinė schema ir susijusių šalių įtraukimas nepateiktas; renginio rizikų vertinimas neatliktas; renginio organizavimo ir valdymo komandos aprašymas nepateiktas; trečiųjų šalių veiklų ir atsakomybių aprašymas nepateiktas; renginio vieta nepasiūlyta; nepateikta</w:t>
            </w:r>
            <w:r w:rsidR="0083615A">
              <w:rPr>
                <w:rFonts w:ascii="Times New Roman" w:hAnsi="Times New Roman" w:cs="Times New Roman"/>
              </w:rPr>
              <w:t>,</w:t>
            </w:r>
            <w:r w:rsidRPr="00EA11DD">
              <w:rPr>
                <w:rFonts w:ascii="Times New Roman" w:hAnsi="Times New Roman" w:cs="Times New Roman"/>
              </w:rPr>
              <w:t xml:space="preserve"> kokia garso, vaizdo ir apšvietimo technika bus naudojama.</w:t>
            </w:r>
          </w:p>
        </w:tc>
      </w:tr>
      <w:tr w:rsidR="00BC2B00" w:rsidRPr="00EA11DD" w14:paraId="134610A7" w14:textId="77777777" w:rsidTr="006D31A4">
        <w:trPr>
          <w:trHeight w:val="340"/>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F20010A"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9D4C995" w14:textId="77777777" w:rsidR="00BC2B00" w:rsidRPr="00EA11DD" w:rsidRDefault="00BC2B00" w:rsidP="006D31A4">
            <w:pPr>
              <w:tabs>
                <w:tab w:val="left" w:pos="252"/>
              </w:tabs>
              <w:spacing w:after="0" w:line="240" w:lineRule="auto"/>
              <w:jc w:val="both"/>
              <w:rPr>
                <w:rFonts w:ascii="Times New Roman" w:hAnsi="Times New Roman" w:cs="Times New Roman"/>
              </w:rPr>
            </w:pPr>
            <w:r w:rsidRPr="00EA11DD">
              <w:rPr>
                <w:rFonts w:ascii="Times New Roman" w:hAnsi="Times New Roman" w:cs="Times New Roman"/>
              </w:rPr>
              <w:t>Renginio organizavimo pasiūlymas nepateiktas.</w:t>
            </w:r>
          </w:p>
        </w:tc>
      </w:tr>
      <w:tr w:rsidR="00BC2B00" w:rsidRPr="00EA11DD" w14:paraId="60A237AB" w14:textId="77777777" w:rsidTr="00E5459B">
        <w:trPr>
          <w:trHeight w:val="680"/>
          <w:jc w:val="center"/>
        </w:trPr>
        <w:tc>
          <w:tcPr>
            <w:tcW w:w="10065" w:type="dxa"/>
            <w:gridSpan w:val="2"/>
            <w:shd w:val="clear" w:color="auto" w:fill="auto"/>
            <w:vAlign w:val="center"/>
          </w:tcPr>
          <w:p w14:paraId="01F9A100" w14:textId="41FBC477" w:rsidR="00BC2B00" w:rsidRPr="006D31A4" w:rsidRDefault="00BC2B00" w:rsidP="00EA11DD">
            <w:pPr>
              <w:spacing w:after="0" w:line="240" w:lineRule="auto"/>
              <w:jc w:val="both"/>
              <w:rPr>
                <w:rFonts w:ascii="Times New Roman" w:hAnsi="Times New Roman" w:cs="Times New Roman"/>
                <w:b/>
                <w:bCs/>
                <w:highlight w:val="yellow"/>
                <w:u w:val="single"/>
              </w:rPr>
            </w:pPr>
            <w:r w:rsidRPr="006D31A4">
              <w:rPr>
                <w:rFonts w:ascii="Times New Roman" w:hAnsi="Times New Roman" w:cs="Times New Roman"/>
                <w:b/>
                <w:bCs/>
                <w:u w:val="single"/>
              </w:rPr>
              <w:t>Parametras „Kūrybingumas“ (P</w:t>
            </w:r>
            <w:r w:rsidRPr="006D31A4">
              <w:rPr>
                <w:rFonts w:ascii="Times New Roman" w:hAnsi="Times New Roman" w:cs="Times New Roman"/>
                <w:b/>
                <w:bCs/>
                <w:u w:val="single"/>
                <w:vertAlign w:val="subscript"/>
              </w:rPr>
              <w:t>3</w:t>
            </w:r>
            <w:r w:rsidRPr="006D31A4">
              <w:rPr>
                <w:rFonts w:ascii="Times New Roman" w:hAnsi="Times New Roman" w:cs="Times New Roman"/>
                <w:b/>
                <w:bCs/>
                <w:u w:val="single"/>
              </w:rPr>
              <w:t>) bus vertinamas atsižvelgiant į tai</w:t>
            </w:r>
            <w:r w:rsidR="009E4B44">
              <w:rPr>
                <w:rFonts w:ascii="Times New Roman" w:hAnsi="Times New Roman" w:cs="Times New Roman"/>
                <w:b/>
                <w:bCs/>
                <w:u w:val="single"/>
              </w:rPr>
              <w:t>,</w:t>
            </w:r>
            <w:r w:rsidRPr="006D31A4">
              <w:rPr>
                <w:rFonts w:ascii="Times New Roman" w:hAnsi="Times New Roman" w:cs="Times New Roman"/>
                <w:b/>
                <w:bCs/>
                <w:u w:val="single"/>
              </w:rPr>
              <w:t xml:space="preserve"> ar yra įvykdyti šie užduoties reikalavimai:</w:t>
            </w:r>
          </w:p>
        </w:tc>
      </w:tr>
      <w:tr w:rsidR="00BC2B00" w:rsidRPr="00EA11DD" w14:paraId="76E5B337" w14:textId="77777777" w:rsidTr="0D21A864">
        <w:trPr>
          <w:jc w:val="center"/>
        </w:trPr>
        <w:tc>
          <w:tcPr>
            <w:tcW w:w="10065" w:type="dxa"/>
            <w:gridSpan w:val="2"/>
            <w:shd w:val="clear" w:color="auto" w:fill="auto"/>
            <w:vAlign w:val="center"/>
          </w:tcPr>
          <w:p w14:paraId="4A3E7D94" w14:textId="77777777" w:rsidR="00BC2B00" w:rsidRPr="00EA11DD" w:rsidRDefault="00BC2B00" w:rsidP="006D31A4">
            <w:pPr>
              <w:pStyle w:val="Sraopastraipa"/>
              <w:numPr>
                <w:ilvl w:val="0"/>
                <w:numId w:val="9"/>
              </w:numPr>
              <w:spacing w:after="0" w:line="240" w:lineRule="auto"/>
              <w:ind w:left="731" w:hanging="425"/>
              <w:contextualSpacing w:val="0"/>
              <w:jc w:val="both"/>
              <w:rPr>
                <w:rFonts w:ascii="Times New Roman" w:hAnsi="Times New Roman" w:cs="Times New Roman"/>
              </w:rPr>
            </w:pPr>
            <w:r w:rsidRPr="00EA11DD">
              <w:rPr>
                <w:rFonts w:ascii="Times New Roman" w:hAnsi="Times New Roman" w:cs="Times New Roman"/>
              </w:rPr>
              <w:t>Užduoties įgyvendinimo ir pasiūlymo stilius atitinka renginio mastui ir pobūdžiui bei formuoja teigiamą įspūdį;</w:t>
            </w:r>
          </w:p>
          <w:p w14:paraId="5A647B2B" w14:textId="77777777" w:rsidR="00BC2B00" w:rsidRPr="00EA11DD" w:rsidRDefault="00BC2B00" w:rsidP="006D31A4">
            <w:pPr>
              <w:pStyle w:val="Sraopastraipa"/>
              <w:numPr>
                <w:ilvl w:val="0"/>
                <w:numId w:val="9"/>
              </w:numPr>
              <w:spacing w:after="0" w:line="240" w:lineRule="auto"/>
              <w:ind w:left="731" w:hanging="425"/>
              <w:contextualSpacing w:val="0"/>
              <w:jc w:val="both"/>
              <w:rPr>
                <w:rFonts w:ascii="Times New Roman" w:hAnsi="Times New Roman" w:cs="Times New Roman"/>
              </w:rPr>
            </w:pPr>
            <w:r w:rsidRPr="00EA11DD">
              <w:rPr>
                <w:rFonts w:ascii="Times New Roman" w:hAnsi="Times New Roman" w:cs="Times New Roman"/>
              </w:rPr>
              <w:t>Renginio koncepcija originali, kūrybinga, novatoriška;</w:t>
            </w:r>
          </w:p>
          <w:p w14:paraId="5BD609BE" w14:textId="77777777" w:rsidR="00BC2B00" w:rsidRPr="00EA11DD" w:rsidRDefault="00BC2B00" w:rsidP="006D31A4">
            <w:pPr>
              <w:pStyle w:val="Sraopastraipa"/>
              <w:numPr>
                <w:ilvl w:val="0"/>
                <w:numId w:val="9"/>
              </w:numPr>
              <w:spacing w:after="0" w:line="240" w:lineRule="auto"/>
              <w:ind w:left="731" w:hanging="425"/>
              <w:contextualSpacing w:val="0"/>
              <w:jc w:val="both"/>
              <w:rPr>
                <w:rFonts w:ascii="Times New Roman" w:hAnsi="Times New Roman" w:cs="Times New Roman"/>
              </w:rPr>
            </w:pPr>
            <w:r w:rsidRPr="00EA11DD">
              <w:rPr>
                <w:rFonts w:ascii="Times New Roman" w:hAnsi="Times New Roman" w:cs="Times New Roman"/>
              </w:rPr>
              <w:t>Pasiūlyta renginio koncepcija nuosekli ir atitinka renginio tikslą. Idėjų loginis pagrindimas, aiški koncepcija, pasiūlymo vertės ir kokybės santykis.</w:t>
            </w:r>
          </w:p>
          <w:p w14:paraId="3D40B828" w14:textId="40485952" w:rsidR="00BC2B00" w:rsidRPr="006D31A4" w:rsidRDefault="3F3EBD33" w:rsidP="009E4B44">
            <w:pPr>
              <w:spacing w:after="0" w:line="240" w:lineRule="auto"/>
              <w:ind w:left="23" w:firstLine="283"/>
              <w:rPr>
                <w:rFonts w:ascii="Times New Roman" w:hAnsi="Times New Roman" w:cs="Times New Roman"/>
                <w:b/>
                <w:bCs/>
              </w:rPr>
            </w:pPr>
            <w:r w:rsidRPr="006D31A4">
              <w:rPr>
                <w:rFonts w:ascii="Times New Roman" w:hAnsi="Times New Roman" w:cs="Times New Roman"/>
                <w:b/>
                <w:bCs/>
              </w:rPr>
              <w:t xml:space="preserve">Jei parametras įvertinamas </w:t>
            </w:r>
            <w:r w:rsidR="4E773B9C" w:rsidRPr="006D31A4">
              <w:rPr>
                <w:rFonts w:ascii="Times New Roman" w:hAnsi="Times New Roman" w:cs="Times New Roman"/>
                <w:b/>
                <w:bCs/>
              </w:rPr>
              <w:t>2 ir mažiau</w:t>
            </w:r>
            <w:r w:rsidRPr="006D31A4">
              <w:rPr>
                <w:rFonts w:ascii="Times New Roman" w:hAnsi="Times New Roman" w:cs="Times New Roman"/>
                <w:b/>
                <w:bCs/>
              </w:rPr>
              <w:t xml:space="preserve"> balų, toks pasiūlymas atmetamas.</w:t>
            </w:r>
          </w:p>
        </w:tc>
      </w:tr>
      <w:tr w:rsidR="00BC2B00" w:rsidRPr="00EA11DD" w14:paraId="3B0F7D47" w14:textId="77777777" w:rsidTr="0D21A864">
        <w:trPr>
          <w:jc w:val="center"/>
        </w:trPr>
        <w:tc>
          <w:tcPr>
            <w:tcW w:w="1689" w:type="dxa"/>
            <w:shd w:val="clear" w:color="auto" w:fill="auto"/>
            <w:vAlign w:val="center"/>
          </w:tcPr>
          <w:p w14:paraId="65193944"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10 balų</w:t>
            </w:r>
          </w:p>
          <w:p w14:paraId="13B6E250"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(labai gerai)</w:t>
            </w:r>
          </w:p>
        </w:tc>
        <w:tc>
          <w:tcPr>
            <w:tcW w:w="8376" w:type="dxa"/>
            <w:shd w:val="clear" w:color="auto" w:fill="auto"/>
            <w:vAlign w:val="center"/>
          </w:tcPr>
          <w:p w14:paraId="6A14CD29"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10 balų</w:t>
            </w:r>
            <w:r w:rsidRPr="00EA11DD">
              <w:rPr>
                <w:rFonts w:ascii="Times New Roman" w:hAnsi="Times New Roman" w:cs="Times New Roman"/>
              </w:rPr>
              <w:t xml:space="preserve"> skiriami, jeigu įvykdyti visi užduotyje keliami kūrybingumo reikalavimai.</w:t>
            </w:r>
          </w:p>
        </w:tc>
      </w:tr>
      <w:tr w:rsidR="00BC2B00" w:rsidRPr="00EA11DD" w14:paraId="5645CF88" w14:textId="77777777" w:rsidTr="0D21A864">
        <w:trPr>
          <w:jc w:val="center"/>
        </w:trPr>
        <w:tc>
          <w:tcPr>
            <w:tcW w:w="1689" w:type="dxa"/>
            <w:shd w:val="clear" w:color="auto" w:fill="auto"/>
            <w:vAlign w:val="center"/>
          </w:tcPr>
          <w:p w14:paraId="5C45EF66"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9-7 balų</w:t>
            </w:r>
          </w:p>
          <w:p w14:paraId="01FDF765" w14:textId="77777777" w:rsidR="00BC2B00" w:rsidRPr="00EA11DD" w:rsidRDefault="00BC2B00" w:rsidP="00EA11DD">
            <w:pPr>
              <w:tabs>
                <w:tab w:val="left" w:pos="612"/>
              </w:tabs>
              <w:spacing w:after="0" w:line="240" w:lineRule="auto"/>
              <w:ind w:right="117"/>
              <w:jc w:val="center"/>
              <w:rPr>
                <w:rFonts w:ascii="Times New Roman" w:hAnsi="Times New Roman" w:cs="Times New Roman"/>
              </w:rPr>
            </w:pPr>
            <w:r w:rsidRPr="00EA11DD">
              <w:rPr>
                <w:rFonts w:ascii="Times New Roman" w:hAnsi="Times New Roman" w:cs="Times New Roman"/>
              </w:rPr>
              <w:t>(gerai)</w:t>
            </w:r>
          </w:p>
        </w:tc>
        <w:tc>
          <w:tcPr>
            <w:tcW w:w="8376" w:type="dxa"/>
            <w:shd w:val="clear" w:color="auto" w:fill="auto"/>
            <w:vAlign w:val="center"/>
          </w:tcPr>
          <w:p w14:paraId="0708A148"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9 balai</w:t>
            </w:r>
            <w:r w:rsidRPr="00EA11DD">
              <w:rPr>
                <w:rFonts w:ascii="Times New Roman" w:hAnsi="Times New Roman" w:cs="Times New Roman"/>
              </w:rPr>
              <w:t xml:space="preserve"> skiriami, jeigu įvykdyti visi užduotyje keliami kūrybingumo reikalavimai, tačiau viename apraše yra neesminių trūkumų.</w:t>
            </w:r>
          </w:p>
          <w:p w14:paraId="711FF47D"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8 balai</w:t>
            </w:r>
            <w:r w:rsidRPr="00EA11DD">
              <w:rPr>
                <w:rFonts w:ascii="Times New Roman" w:hAnsi="Times New Roman" w:cs="Times New Roman"/>
              </w:rPr>
              <w:t xml:space="preserve"> skiriami, jeigu įvykdyti visi užduotyje keliami kūrybingumo reikalavimai, tačiau dviejuose aprašuose yra neesminių trūkumų.</w:t>
            </w:r>
          </w:p>
          <w:p w14:paraId="71F34C1E"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7 balai</w:t>
            </w:r>
            <w:r w:rsidRPr="00EA11DD">
              <w:rPr>
                <w:rFonts w:ascii="Times New Roman" w:hAnsi="Times New Roman" w:cs="Times New Roman"/>
              </w:rPr>
              <w:t xml:space="preserve"> skiriami, jeigu įvykdyti visi užduotyje keliami kūrybingumo reikalavimai, tačiau trijuose aprašuose yra neesminių trūkumų.</w:t>
            </w:r>
          </w:p>
          <w:p w14:paraId="1DBC2166" w14:textId="77777777" w:rsidR="00BC2B00" w:rsidRPr="006D31A4" w:rsidRDefault="00BC2B00" w:rsidP="005E73E4">
            <w:pPr>
              <w:tabs>
                <w:tab w:val="left" w:pos="252"/>
              </w:tabs>
              <w:spacing w:after="0" w:line="240" w:lineRule="auto"/>
              <w:jc w:val="both"/>
              <w:rPr>
                <w:rFonts w:ascii="Times New Roman" w:hAnsi="Times New Roman" w:cs="Times New Roman"/>
                <w:b/>
                <w:bCs/>
              </w:rPr>
            </w:pPr>
            <w:r w:rsidRPr="006D31A4">
              <w:rPr>
                <w:rFonts w:ascii="Times New Roman" w:hAnsi="Times New Roman" w:cs="Times New Roman"/>
                <w:b/>
                <w:bCs/>
              </w:rPr>
              <w:t>Neesminių trūkumų pavyzdžiai:</w:t>
            </w:r>
          </w:p>
          <w:p w14:paraId="105CA830" w14:textId="18A07093" w:rsidR="006D31A4"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 xml:space="preserve">Užduoties įgyvendinimo ir pasiūlymo stilius atitinka renginio mastui ir pobūdžiui, tačiau </w:t>
            </w:r>
            <w:r w:rsidR="006E3F20" w:rsidRPr="00EA11DD">
              <w:rPr>
                <w:rFonts w:ascii="Times New Roman" w:hAnsi="Times New Roman" w:cs="Times New Roman"/>
              </w:rPr>
              <w:t>Perkančiosios organizacijos</w:t>
            </w:r>
            <w:r w:rsidRPr="00EA11DD">
              <w:rPr>
                <w:rFonts w:ascii="Times New Roman" w:hAnsi="Times New Roman" w:cs="Times New Roman"/>
              </w:rPr>
              <w:t xml:space="preserve"> logotipas panaudotas neteisingai;</w:t>
            </w:r>
          </w:p>
          <w:p w14:paraId="780BA4F9" w14:textId="22BB8EA9" w:rsidR="00BC2B00" w:rsidRPr="006D31A4"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6D31A4">
              <w:rPr>
                <w:rFonts w:ascii="Times New Roman" w:hAnsi="Times New Roman" w:cs="Times New Roman"/>
              </w:rPr>
              <w:t>Renginio šūkis tinka ne visoms komunikacijos priemonėms.</w:t>
            </w:r>
          </w:p>
          <w:p w14:paraId="71C4CE07" w14:textId="741B63B4" w:rsidR="00BC2B00" w:rsidRPr="00EA11DD"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Renginio koncepcija originali ir novatoriška, tačiau renginio vizualinis sprendimas, t. y. renginio vietos apipavidalinimas</w:t>
            </w:r>
            <w:r w:rsidR="00EF72D5">
              <w:rPr>
                <w:rFonts w:ascii="Times New Roman" w:hAnsi="Times New Roman" w:cs="Times New Roman"/>
              </w:rPr>
              <w:t>,</w:t>
            </w:r>
            <w:r w:rsidRPr="00EA11DD">
              <w:rPr>
                <w:rFonts w:ascii="Times New Roman" w:hAnsi="Times New Roman" w:cs="Times New Roman"/>
              </w:rPr>
              <w:t xml:space="preserve"> to neatspindi.</w:t>
            </w:r>
          </w:p>
          <w:p w14:paraId="2620E033" w14:textId="15763D53" w:rsidR="00BC2B00" w:rsidRPr="00EA11DD" w:rsidRDefault="00BC2B00" w:rsidP="005E73E4">
            <w:pPr>
              <w:pStyle w:val="Sraopastraipa"/>
              <w:numPr>
                <w:ilvl w:val="0"/>
                <w:numId w:val="10"/>
              </w:numPr>
              <w:spacing w:after="0" w:line="240" w:lineRule="auto"/>
              <w:ind w:left="328" w:hanging="328"/>
              <w:contextualSpacing w:val="0"/>
              <w:jc w:val="both"/>
              <w:rPr>
                <w:rFonts w:ascii="Times New Roman" w:hAnsi="Times New Roman" w:cs="Times New Roman"/>
              </w:rPr>
            </w:pPr>
            <w:r w:rsidRPr="00EA11DD">
              <w:rPr>
                <w:rFonts w:ascii="Times New Roman" w:hAnsi="Times New Roman" w:cs="Times New Roman"/>
              </w:rPr>
              <w:t>Pasiūlyta renginio koncepcija aiški ir atitinka tikslus</w:t>
            </w:r>
            <w:r w:rsidR="00EF72D5">
              <w:rPr>
                <w:rFonts w:ascii="Times New Roman" w:hAnsi="Times New Roman" w:cs="Times New Roman"/>
              </w:rPr>
              <w:t>,</w:t>
            </w:r>
            <w:r w:rsidRPr="00EA11DD">
              <w:rPr>
                <w:rFonts w:ascii="Times New Roman" w:hAnsi="Times New Roman" w:cs="Times New Roman"/>
              </w:rPr>
              <w:t xml:space="preserve"> tačiau detaliai neapibūdinta.</w:t>
            </w:r>
          </w:p>
        </w:tc>
      </w:tr>
      <w:tr w:rsidR="00BC2B00" w:rsidRPr="00EA11DD" w14:paraId="7977E22C" w14:textId="77777777" w:rsidTr="0D21A864">
        <w:trPr>
          <w:jc w:val="center"/>
        </w:trPr>
        <w:tc>
          <w:tcPr>
            <w:tcW w:w="1689" w:type="dxa"/>
            <w:shd w:val="clear" w:color="auto" w:fill="auto"/>
            <w:vAlign w:val="center"/>
          </w:tcPr>
          <w:p w14:paraId="4F37676D"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6-5 balai</w:t>
            </w:r>
          </w:p>
          <w:p w14:paraId="1B87A454"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(vidutiniškai)</w:t>
            </w:r>
          </w:p>
        </w:tc>
        <w:tc>
          <w:tcPr>
            <w:tcW w:w="8376" w:type="dxa"/>
            <w:shd w:val="clear" w:color="auto" w:fill="auto"/>
            <w:vAlign w:val="center"/>
          </w:tcPr>
          <w:p w14:paraId="3DB7FB4A"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6 balai</w:t>
            </w:r>
            <w:r w:rsidRPr="00EA11DD">
              <w:rPr>
                <w:rFonts w:ascii="Times New Roman" w:hAnsi="Times New Roman" w:cs="Times New Roman"/>
              </w:rPr>
              <w:t xml:space="preserve"> skiriami, jeigu įvykdyti visi užduotyje keliami kūrybingumo reikalavimai, tačiau viename apraše yra esminis trūkumas.</w:t>
            </w:r>
          </w:p>
          <w:p w14:paraId="56301861"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lastRenderedPageBreak/>
              <w:t>5 balai</w:t>
            </w:r>
            <w:r w:rsidRPr="00EA11DD">
              <w:rPr>
                <w:rFonts w:ascii="Times New Roman" w:hAnsi="Times New Roman" w:cs="Times New Roman"/>
              </w:rPr>
              <w:t xml:space="preserve"> skiriami, jeigu įvykdyti visi užduotyje keliami kūrybingumo reikalavimai, tačiau dviejuose aprašuose yra esminių trūkumų.</w:t>
            </w:r>
          </w:p>
          <w:p w14:paraId="0E241A8E" w14:textId="77777777" w:rsidR="00BC2B00" w:rsidRPr="006D31A4" w:rsidRDefault="00BC2B00" w:rsidP="005E73E4">
            <w:pPr>
              <w:tabs>
                <w:tab w:val="left" w:pos="252"/>
              </w:tabs>
              <w:spacing w:after="0" w:line="240" w:lineRule="auto"/>
              <w:jc w:val="both"/>
              <w:rPr>
                <w:rFonts w:ascii="Times New Roman" w:hAnsi="Times New Roman" w:cs="Times New Roman"/>
                <w:b/>
                <w:bCs/>
              </w:rPr>
            </w:pPr>
            <w:r w:rsidRPr="006D31A4">
              <w:rPr>
                <w:rFonts w:ascii="Times New Roman" w:hAnsi="Times New Roman" w:cs="Times New Roman"/>
                <w:b/>
                <w:bCs/>
              </w:rPr>
              <w:t>Esminių trūkumų pavyzdžiai:</w:t>
            </w:r>
          </w:p>
          <w:p w14:paraId="6CBCD266" w14:textId="77777777" w:rsidR="006D31A4"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Užduoties ir pasiūlymo stilius neatitinka renginio masto ir pobūdžio;</w:t>
            </w:r>
          </w:p>
          <w:p w14:paraId="2C2AAE58" w14:textId="4482E5F5" w:rsidR="00BC2B00" w:rsidRPr="006D31A4"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6D31A4">
              <w:rPr>
                <w:rFonts w:ascii="Times New Roman" w:hAnsi="Times New Roman" w:cs="Times New Roman"/>
              </w:rPr>
              <w:t>Renginio šūkis nėra originalus arba nepateiktas jo pasirinkimo pagrindimas.</w:t>
            </w:r>
          </w:p>
          <w:p w14:paraId="7C6F3191" w14:textId="77777777" w:rsidR="00BC2B00" w:rsidRPr="00EA11DD"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Renginio koncepcija nėra originali ir nepateiktas pasirinktos idėjos pagrindimas;</w:t>
            </w:r>
          </w:p>
          <w:p w14:paraId="50CD9271" w14:textId="77777777" w:rsidR="00BC2B00" w:rsidRPr="00EA11DD" w:rsidRDefault="00BC2B00" w:rsidP="005E73E4">
            <w:pPr>
              <w:pStyle w:val="Sraopastraipa"/>
              <w:numPr>
                <w:ilvl w:val="0"/>
                <w:numId w:val="11"/>
              </w:numPr>
              <w:spacing w:after="0" w:line="240" w:lineRule="auto"/>
              <w:ind w:left="328" w:hanging="284"/>
              <w:contextualSpacing w:val="0"/>
              <w:jc w:val="both"/>
              <w:rPr>
                <w:rFonts w:ascii="Times New Roman" w:hAnsi="Times New Roman" w:cs="Times New Roman"/>
              </w:rPr>
            </w:pPr>
            <w:r w:rsidRPr="00EA11DD">
              <w:rPr>
                <w:rFonts w:ascii="Times New Roman" w:hAnsi="Times New Roman" w:cs="Times New Roman"/>
              </w:rPr>
              <w:t>Pasiūlyta renginio koncepcija nesuderinama su siūlomu renginio vedėjo įvaizdžiu ir jo visuomenine veikla.</w:t>
            </w:r>
          </w:p>
        </w:tc>
      </w:tr>
      <w:tr w:rsidR="00BC2B00" w:rsidRPr="00EA11DD" w14:paraId="4337937A"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072CAC1F"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lastRenderedPageBreak/>
              <w:t>4-3 balai</w:t>
            </w:r>
          </w:p>
          <w:p w14:paraId="57D3D7BC"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75082328"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4 balai</w:t>
            </w:r>
            <w:r w:rsidRPr="00EA11DD">
              <w:rPr>
                <w:rFonts w:ascii="Times New Roman" w:hAnsi="Times New Roman" w:cs="Times New Roman"/>
              </w:rPr>
              <w:t xml:space="preserve">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Komunikacijos planas nepateiktas.</w:t>
            </w:r>
          </w:p>
          <w:p w14:paraId="5439A9E5"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3 balai</w:t>
            </w:r>
            <w:r w:rsidRPr="00EA11DD">
              <w:rPr>
                <w:rFonts w:ascii="Times New Roman" w:hAnsi="Times New Roman" w:cs="Times New Roman"/>
              </w:rPr>
              <w:t xml:space="preserve">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Nepateiktas renginio šūkis. Renginio vietos pavyzdys pateiktas, tačiau parinkimas neargumentuotas. Komunikacijos planas nepateiktas.</w:t>
            </w:r>
          </w:p>
        </w:tc>
      </w:tr>
      <w:tr w:rsidR="00BC2B00" w:rsidRPr="00EA11DD" w14:paraId="5562321B" w14:textId="77777777" w:rsidTr="0D21A864">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46218EA1"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2-1 balai</w:t>
            </w:r>
          </w:p>
          <w:p w14:paraId="10699221"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3D17B516"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2 balai</w:t>
            </w:r>
            <w:r w:rsidRPr="00EA11DD">
              <w:rPr>
                <w:rFonts w:ascii="Times New Roman" w:hAnsi="Times New Roman" w:cs="Times New Roman"/>
              </w:rPr>
              <w:t xml:space="preserve"> skiriami, kai renginio koncepcija neatitinka renginio masto ir jos pagrindimas nėra pateiktas. Pateiktas renginio scenarijus ir programa, tačiau nėra jos pagrindimo. Pateikta renginio koncepcija formuoja neigiamą įspūdį. Renginio vietos pavyzdys pateiktas, tačiau atlikti neprofesionaliomis arba tam netinkančiomis programomis. Nepateikti bent trijų komunikacijos priemonių pavyzdžiai. Komunikacijos planas nepateiktas.</w:t>
            </w:r>
          </w:p>
          <w:p w14:paraId="518AD034" w14:textId="77777777" w:rsidR="00BC2B00" w:rsidRPr="00EA11DD" w:rsidRDefault="00BC2B00" w:rsidP="005E73E4">
            <w:pPr>
              <w:tabs>
                <w:tab w:val="left" w:pos="252"/>
              </w:tabs>
              <w:spacing w:after="0" w:line="240" w:lineRule="auto"/>
              <w:jc w:val="both"/>
              <w:rPr>
                <w:rFonts w:ascii="Times New Roman" w:hAnsi="Times New Roman" w:cs="Times New Roman"/>
              </w:rPr>
            </w:pPr>
            <w:r w:rsidRPr="006D31A4">
              <w:rPr>
                <w:rFonts w:ascii="Times New Roman" w:hAnsi="Times New Roman" w:cs="Times New Roman"/>
                <w:b/>
                <w:bCs/>
              </w:rPr>
              <w:t>1 balas</w:t>
            </w:r>
            <w:r w:rsidRPr="00EA11DD">
              <w:rPr>
                <w:rFonts w:ascii="Times New Roman" w:hAnsi="Times New Roman" w:cs="Times New Roman"/>
              </w:rPr>
              <w:t xml:space="preserve"> skiriamas, kai renginio koncepcija neatitinka renginio masto ir jos pagrindimas nėra pateiktas. Pateiktas renginio scenarijus ir programa, tačiau nėra jos pagrindimo. Pateikta renginio koncepcija formuoja neigiamą įspūdį. Nepateiktas renginio šūkis. Renginio vietos apipavidalinimo pavyzdžiai pateikti, tačiau atlikti neprofesionaliomis arba tam netinkančiomis programomis. Komunikacijos planas nepateiktas. Renginio vedėjas nėra nurodomas.</w:t>
            </w:r>
          </w:p>
        </w:tc>
      </w:tr>
      <w:tr w:rsidR="00BC2B00" w:rsidRPr="00EA11DD" w14:paraId="00FC6429" w14:textId="77777777" w:rsidTr="006D31A4">
        <w:trPr>
          <w:trHeight w:val="340"/>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3292022" w14:textId="77777777" w:rsidR="00BC2B00" w:rsidRPr="00EA11DD" w:rsidRDefault="00BC2B00" w:rsidP="00EA11DD">
            <w:pPr>
              <w:tabs>
                <w:tab w:val="left" w:pos="252"/>
              </w:tabs>
              <w:spacing w:after="0" w:line="240" w:lineRule="auto"/>
              <w:ind w:right="175"/>
              <w:jc w:val="center"/>
              <w:rPr>
                <w:rFonts w:ascii="Times New Roman" w:hAnsi="Times New Roman" w:cs="Times New Roman"/>
              </w:rPr>
            </w:pPr>
            <w:r w:rsidRPr="00EA11DD">
              <w:rPr>
                <w:rFonts w:ascii="Times New Roman" w:hAnsi="Times New Roman" w:cs="Times New Roman"/>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4BC28886" w14:textId="6368AA5A" w:rsidR="00BC2B00" w:rsidRPr="00EA11DD" w:rsidRDefault="00534CBD" w:rsidP="005E73E4">
            <w:pPr>
              <w:tabs>
                <w:tab w:val="left" w:pos="252"/>
              </w:tabs>
              <w:spacing w:after="0" w:line="240" w:lineRule="auto"/>
              <w:jc w:val="both"/>
              <w:rPr>
                <w:rFonts w:ascii="Times New Roman" w:hAnsi="Times New Roman" w:cs="Times New Roman"/>
              </w:rPr>
            </w:pPr>
            <w:r w:rsidRPr="00EA11DD">
              <w:rPr>
                <w:rFonts w:ascii="Times New Roman" w:hAnsi="Times New Roman" w:cs="Times New Roman"/>
              </w:rPr>
              <w:t>Renginio organizavimo pasiūlymas nepateiktas</w:t>
            </w:r>
            <w:r w:rsidR="00BC2B00" w:rsidRPr="00EA11DD">
              <w:rPr>
                <w:rFonts w:ascii="Times New Roman" w:hAnsi="Times New Roman" w:cs="Times New Roman"/>
              </w:rPr>
              <w:t>.</w:t>
            </w:r>
          </w:p>
        </w:tc>
      </w:tr>
    </w:tbl>
    <w:p w14:paraId="54C91F94" w14:textId="6D0FBD70" w:rsidR="00D22495" w:rsidRPr="00EA11DD" w:rsidRDefault="00D22495" w:rsidP="00EA11DD">
      <w:pPr>
        <w:autoSpaceDE w:val="0"/>
        <w:autoSpaceDN w:val="0"/>
        <w:adjustRightInd w:val="0"/>
        <w:spacing w:after="0" w:line="240" w:lineRule="auto"/>
        <w:ind w:right="8"/>
        <w:rPr>
          <w:rFonts w:ascii="Times New Roman" w:hAnsi="Times New Roman" w:cs="Times New Roman"/>
          <w:b/>
          <w:bCs/>
        </w:rPr>
      </w:pPr>
    </w:p>
    <w:sectPr w:rsidR="00D22495" w:rsidRPr="00EA11DD" w:rsidSect="00EA11DD">
      <w:head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B8B0" w14:textId="77777777" w:rsidR="00BB4C93" w:rsidRDefault="00BB4C93" w:rsidP="005406AC">
      <w:pPr>
        <w:spacing w:after="0" w:line="240" w:lineRule="auto"/>
      </w:pPr>
      <w:r>
        <w:separator/>
      </w:r>
    </w:p>
  </w:endnote>
  <w:endnote w:type="continuationSeparator" w:id="0">
    <w:p w14:paraId="59F9FC79" w14:textId="77777777" w:rsidR="00BB4C93" w:rsidRDefault="00BB4C93" w:rsidP="005406AC">
      <w:pPr>
        <w:spacing w:after="0" w:line="240" w:lineRule="auto"/>
      </w:pPr>
      <w:r>
        <w:continuationSeparator/>
      </w:r>
    </w:p>
  </w:endnote>
  <w:endnote w:type="continuationNotice" w:id="1">
    <w:p w14:paraId="4A2C0A50" w14:textId="77777777" w:rsidR="00BB4C93" w:rsidRDefault="00BB4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8D22" w14:textId="77777777" w:rsidR="00BB4C93" w:rsidRDefault="00BB4C93" w:rsidP="005406AC">
      <w:pPr>
        <w:spacing w:after="0" w:line="240" w:lineRule="auto"/>
      </w:pPr>
      <w:r>
        <w:separator/>
      </w:r>
    </w:p>
  </w:footnote>
  <w:footnote w:type="continuationSeparator" w:id="0">
    <w:p w14:paraId="43788625" w14:textId="77777777" w:rsidR="00BB4C93" w:rsidRDefault="00BB4C93" w:rsidP="005406AC">
      <w:pPr>
        <w:spacing w:after="0" w:line="240" w:lineRule="auto"/>
      </w:pPr>
      <w:r>
        <w:continuationSeparator/>
      </w:r>
    </w:p>
  </w:footnote>
  <w:footnote w:type="continuationNotice" w:id="1">
    <w:p w14:paraId="1AA3FF36" w14:textId="77777777" w:rsidR="00BB4C93" w:rsidRDefault="00BB4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D6D6" w14:textId="71D4A96D" w:rsidR="00D22495" w:rsidRDefault="00D22495">
    <w:pPr>
      <w:pStyle w:val="Antrats"/>
    </w:pPr>
    <w:r>
      <w:rPr>
        <w:noProof/>
        <w:color w:val="2B579A"/>
        <w:shd w:val="clear" w:color="auto" w:fill="E6E6E6"/>
      </w:rPr>
      <mc:AlternateContent>
        <mc:Choice Requires="wps">
          <w:drawing>
            <wp:anchor distT="0" distB="0" distL="114300" distR="114300" simplePos="0" relativeHeight="251658240" behindDoc="0" locked="0" layoutInCell="0" allowOverlap="1" wp14:anchorId="0674BD94" wp14:editId="11FFE4F7">
              <wp:simplePos x="0" y="0"/>
              <wp:positionH relativeFrom="page">
                <wp:posOffset>0</wp:posOffset>
              </wp:positionH>
              <wp:positionV relativeFrom="page">
                <wp:posOffset>190500</wp:posOffset>
              </wp:positionV>
              <wp:extent cx="7560310" cy="273050"/>
              <wp:effectExtent l="0" t="0" r="0" b="12700"/>
              <wp:wrapNone/>
              <wp:docPr id="1" name="Text Box 1" descr="{&quot;HashCode&quot;:-554639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8EA2B" w14:textId="5A7AFDC5" w:rsidR="00D22495" w:rsidRPr="00D22495" w:rsidRDefault="00D22495" w:rsidP="00D22495">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74BD94" id="_x0000_t202" coordsize="21600,21600" o:spt="202" path="m,l,21600r21600,l21600,xe">
              <v:stroke joinstyle="miter"/>
              <v:path gradientshapeok="t" o:connecttype="rect"/>
            </v:shapetype>
            <v:shape id="Text Box 1" o:spid="_x0000_s1026" type="#_x0000_t202" alt="{&quot;HashCode&quot;:-5546395,&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1F8EA2B" w14:textId="5A7AFDC5" w:rsidR="00D22495" w:rsidRPr="00D22495" w:rsidRDefault="00D22495" w:rsidP="00D22495">
                    <w:pPr>
                      <w:spacing w:after="0"/>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46A"/>
    <w:multiLevelType w:val="hybridMultilevel"/>
    <w:tmpl w:val="C3A63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96A50E5"/>
    <w:multiLevelType w:val="hybridMultilevel"/>
    <w:tmpl w:val="D2580138"/>
    <w:lvl w:ilvl="0" w:tplc="E00267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A962E2"/>
    <w:multiLevelType w:val="hybridMultilevel"/>
    <w:tmpl w:val="6310B9BC"/>
    <w:lvl w:ilvl="0" w:tplc="D444EC8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6"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7"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F346D8"/>
    <w:multiLevelType w:val="hybridMultilevel"/>
    <w:tmpl w:val="0BB80B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CD26887"/>
    <w:multiLevelType w:val="hybridMultilevel"/>
    <w:tmpl w:val="B9AE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366551"/>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965D6E"/>
    <w:multiLevelType w:val="hybridMultilevel"/>
    <w:tmpl w:val="A356925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40716864">
    <w:abstractNumId w:val="9"/>
  </w:num>
  <w:num w:numId="2" w16cid:durableId="1342703104">
    <w:abstractNumId w:val="0"/>
  </w:num>
  <w:num w:numId="3" w16cid:durableId="79374389">
    <w:abstractNumId w:val="7"/>
  </w:num>
  <w:num w:numId="4" w16cid:durableId="2102484887">
    <w:abstractNumId w:val="12"/>
  </w:num>
  <w:num w:numId="5" w16cid:durableId="484972510">
    <w:abstractNumId w:val="11"/>
  </w:num>
  <w:num w:numId="6" w16cid:durableId="1715500428">
    <w:abstractNumId w:val="10"/>
  </w:num>
  <w:num w:numId="7" w16cid:durableId="2062315776">
    <w:abstractNumId w:val="14"/>
  </w:num>
  <w:num w:numId="8" w16cid:durableId="1759669445">
    <w:abstractNumId w:val="2"/>
  </w:num>
  <w:num w:numId="9" w16cid:durableId="207693669">
    <w:abstractNumId w:val="1"/>
  </w:num>
  <w:num w:numId="10" w16cid:durableId="2061123205">
    <w:abstractNumId w:val="5"/>
  </w:num>
  <w:num w:numId="11" w16cid:durableId="1802573486">
    <w:abstractNumId w:val="6"/>
  </w:num>
  <w:num w:numId="12" w16cid:durableId="590549483">
    <w:abstractNumId w:val="8"/>
  </w:num>
  <w:num w:numId="13" w16cid:durableId="397167639">
    <w:abstractNumId w:val="4"/>
  </w:num>
  <w:num w:numId="14" w16cid:durableId="1877038487">
    <w:abstractNumId w:val="13"/>
  </w:num>
  <w:num w:numId="15" w16cid:durableId="1940287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F3"/>
    <w:rsid w:val="00003372"/>
    <w:rsid w:val="00006E52"/>
    <w:rsid w:val="00011A34"/>
    <w:rsid w:val="00013705"/>
    <w:rsid w:val="00017DBA"/>
    <w:rsid w:val="0003431C"/>
    <w:rsid w:val="000465A2"/>
    <w:rsid w:val="00050F1B"/>
    <w:rsid w:val="00051032"/>
    <w:rsid w:val="000732AC"/>
    <w:rsid w:val="00076BFA"/>
    <w:rsid w:val="0007704D"/>
    <w:rsid w:val="00083CD3"/>
    <w:rsid w:val="00083F16"/>
    <w:rsid w:val="00084A98"/>
    <w:rsid w:val="00085D8A"/>
    <w:rsid w:val="00091D4F"/>
    <w:rsid w:val="00092E3B"/>
    <w:rsid w:val="000A353C"/>
    <w:rsid w:val="000B26F2"/>
    <w:rsid w:val="000C5B08"/>
    <w:rsid w:val="000C75C7"/>
    <w:rsid w:val="000D3EE5"/>
    <w:rsid w:val="000E0AFA"/>
    <w:rsid w:val="000E7920"/>
    <w:rsid w:val="001016A1"/>
    <w:rsid w:val="001053AB"/>
    <w:rsid w:val="00105CE3"/>
    <w:rsid w:val="00105F6E"/>
    <w:rsid w:val="00114F58"/>
    <w:rsid w:val="00133DD5"/>
    <w:rsid w:val="001440C3"/>
    <w:rsid w:val="00152B16"/>
    <w:rsid w:val="00160A5A"/>
    <w:rsid w:val="00161368"/>
    <w:rsid w:val="00165A51"/>
    <w:rsid w:val="001731D0"/>
    <w:rsid w:val="00186D86"/>
    <w:rsid w:val="00187CC7"/>
    <w:rsid w:val="0019790A"/>
    <w:rsid w:val="001A57CA"/>
    <w:rsid w:val="001A69B6"/>
    <w:rsid w:val="001B2FFA"/>
    <w:rsid w:val="001B5F30"/>
    <w:rsid w:val="001C2507"/>
    <w:rsid w:val="001C4968"/>
    <w:rsid w:val="001C4C6B"/>
    <w:rsid w:val="001D1F55"/>
    <w:rsid w:val="001D28C5"/>
    <w:rsid w:val="001D5E02"/>
    <w:rsid w:val="001E14EE"/>
    <w:rsid w:val="001E79BD"/>
    <w:rsid w:val="001F369F"/>
    <w:rsid w:val="00202715"/>
    <w:rsid w:val="00202830"/>
    <w:rsid w:val="00204740"/>
    <w:rsid w:val="00205B0C"/>
    <w:rsid w:val="002065FA"/>
    <w:rsid w:val="002100BD"/>
    <w:rsid w:val="00210B70"/>
    <w:rsid w:val="00211388"/>
    <w:rsid w:val="002116D7"/>
    <w:rsid w:val="002133EE"/>
    <w:rsid w:val="002135C5"/>
    <w:rsid w:val="00222607"/>
    <w:rsid w:val="002232F5"/>
    <w:rsid w:val="00225A88"/>
    <w:rsid w:val="00230F8F"/>
    <w:rsid w:val="00235A0C"/>
    <w:rsid w:val="0024491F"/>
    <w:rsid w:val="00244F30"/>
    <w:rsid w:val="00245302"/>
    <w:rsid w:val="00245834"/>
    <w:rsid w:val="00245F67"/>
    <w:rsid w:val="00250550"/>
    <w:rsid w:val="002550CD"/>
    <w:rsid w:val="00262E5A"/>
    <w:rsid w:val="002742F3"/>
    <w:rsid w:val="00275AC7"/>
    <w:rsid w:val="00277379"/>
    <w:rsid w:val="0028509D"/>
    <w:rsid w:val="00291CF0"/>
    <w:rsid w:val="00291ECC"/>
    <w:rsid w:val="00295D7B"/>
    <w:rsid w:val="0029734D"/>
    <w:rsid w:val="002A4CA0"/>
    <w:rsid w:val="002B0888"/>
    <w:rsid w:val="002B5FBF"/>
    <w:rsid w:val="002B7786"/>
    <w:rsid w:val="002C300A"/>
    <w:rsid w:val="002C7390"/>
    <w:rsid w:val="002F3481"/>
    <w:rsid w:val="002F5122"/>
    <w:rsid w:val="00312D12"/>
    <w:rsid w:val="0031540F"/>
    <w:rsid w:val="0032346D"/>
    <w:rsid w:val="00323A22"/>
    <w:rsid w:val="00330831"/>
    <w:rsid w:val="00336FBA"/>
    <w:rsid w:val="0034318C"/>
    <w:rsid w:val="00347BF4"/>
    <w:rsid w:val="0035370E"/>
    <w:rsid w:val="00353BA4"/>
    <w:rsid w:val="00356BF6"/>
    <w:rsid w:val="003600AA"/>
    <w:rsid w:val="00363B46"/>
    <w:rsid w:val="00371BA7"/>
    <w:rsid w:val="0038559F"/>
    <w:rsid w:val="00385A0C"/>
    <w:rsid w:val="00396635"/>
    <w:rsid w:val="003B719B"/>
    <w:rsid w:val="003C0C6B"/>
    <w:rsid w:val="003C216D"/>
    <w:rsid w:val="003C2B80"/>
    <w:rsid w:val="003C7D5B"/>
    <w:rsid w:val="003E2A7D"/>
    <w:rsid w:val="003E3EBC"/>
    <w:rsid w:val="003F2A60"/>
    <w:rsid w:val="003F6C40"/>
    <w:rsid w:val="00400696"/>
    <w:rsid w:val="00415FFD"/>
    <w:rsid w:val="00417016"/>
    <w:rsid w:val="00420568"/>
    <w:rsid w:val="00423DFC"/>
    <w:rsid w:val="00425E2A"/>
    <w:rsid w:val="00435C25"/>
    <w:rsid w:val="00452F0F"/>
    <w:rsid w:val="004552E7"/>
    <w:rsid w:val="00460FCA"/>
    <w:rsid w:val="004670FD"/>
    <w:rsid w:val="004738C3"/>
    <w:rsid w:val="004739CA"/>
    <w:rsid w:val="00473CBB"/>
    <w:rsid w:val="00482DED"/>
    <w:rsid w:val="004B60E8"/>
    <w:rsid w:val="004C0D16"/>
    <w:rsid w:val="004D1FE6"/>
    <w:rsid w:val="004E1254"/>
    <w:rsid w:val="004E429A"/>
    <w:rsid w:val="004F0BED"/>
    <w:rsid w:val="004F1C42"/>
    <w:rsid w:val="004F3112"/>
    <w:rsid w:val="00517CBC"/>
    <w:rsid w:val="00534CBD"/>
    <w:rsid w:val="00535C5E"/>
    <w:rsid w:val="005406AC"/>
    <w:rsid w:val="005416B5"/>
    <w:rsid w:val="00542675"/>
    <w:rsid w:val="00544CFB"/>
    <w:rsid w:val="00545181"/>
    <w:rsid w:val="00547715"/>
    <w:rsid w:val="005719DA"/>
    <w:rsid w:val="00575EB4"/>
    <w:rsid w:val="005824AF"/>
    <w:rsid w:val="00593F02"/>
    <w:rsid w:val="005A0F1A"/>
    <w:rsid w:val="005A3EAD"/>
    <w:rsid w:val="005B06E7"/>
    <w:rsid w:val="005C4BF5"/>
    <w:rsid w:val="005C6B2D"/>
    <w:rsid w:val="005D57D3"/>
    <w:rsid w:val="005E548C"/>
    <w:rsid w:val="005E73E4"/>
    <w:rsid w:val="005F0535"/>
    <w:rsid w:val="0060392D"/>
    <w:rsid w:val="0061641E"/>
    <w:rsid w:val="006201D3"/>
    <w:rsid w:val="006306C1"/>
    <w:rsid w:val="0063356A"/>
    <w:rsid w:val="00642084"/>
    <w:rsid w:val="00670292"/>
    <w:rsid w:val="00672160"/>
    <w:rsid w:val="006805EE"/>
    <w:rsid w:val="00687AF8"/>
    <w:rsid w:val="006A141F"/>
    <w:rsid w:val="006A19CA"/>
    <w:rsid w:val="006A373C"/>
    <w:rsid w:val="006D0592"/>
    <w:rsid w:val="006D31A4"/>
    <w:rsid w:val="006D63E9"/>
    <w:rsid w:val="006D66CC"/>
    <w:rsid w:val="006D780B"/>
    <w:rsid w:val="006E29D9"/>
    <w:rsid w:val="006E3D89"/>
    <w:rsid w:val="006E3F20"/>
    <w:rsid w:val="006E7542"/>
    <w:rsid w:val="007105C8"/>
    <w:rsid w:val="007137AB"/>
    <w:rsid w:val="0072073C"/>
    <w:rsid w:val="00722C15"/>
    <w:rsid w:val="0072514B"/>
    <w:rsid w:val="00732F96"/>
    <w:rsid w:val="007403C7"/>
    <w:rsid w:val="007472FC"/>
    <w:rsid w:val="007649A7"/>
    <w:rsid w:val="007721CE"/>
    <w:rsid w:val="007752C6"/>
    <w:rsid w:val="00777944"/>
    <w:rsid w:val="00781A79"/>
    <w:rsid w:val="00784BCF"/>
    <w:rsid w:val="00787D4F"/>
    <w:rsid w:val="00790070"/>
    <w:rsid w:val="007A51F5"/>
    <w:rsid w:val="007A5BAD"/>
    <w:rsid w:val="007C294D"/>
    <w:rsid w:val="007C6A6C"/>
    <w:rsid w:val="007D59BC"/>
    <w:rsid w:val="007F1B8E"/>
    <w:rsid w:val="007F7A78"/>
    <w:rsid w:val="008040CB"/>
    <w:rsid w:val="00805FFA"/>
    <w:rsid w:val="008138D8"/>
    <w:rsid w:val="008156F2"/>
    <w:rsid w:val="00830FF2"/>
    <w:rsid w:val="00832398"/>
    <w:rsid w:val="008325F8"/>
    <w:rsid w:val="0083615A"/>
    <w:rsid w:val="008503A6"/>
    <w:rsid w:val="00850C37"/>
    <w:rsid w:val="00856FEC"/>
    <w:rsid w:val="00860DF1"/>
    <w:rsid w:val="008746F3"/>
    <w:rsid w:val="0087763B"/>
    <w:rsid w:val="00884A08"/>
    <w:rsid w:val="00884A82"/>
    <w:rsid w:val="008A3B0D"/>
    <w:rsid w:val="008A7032"/>
    <w:rsid w:val="008B1034"/>
    <w:rsid w:val="008B5ED0"/>
    <w:rsid w:val="008B74E4"/>
    <w:rsid w:val="008C6600"/>
    <w:rsid w:val="008E146A"/>
    <w:rsid w:val="008E4AA5"/>
    <w:rsid w:val="008E60AC"/>
    <w:rsid w:val="008E6D05"/>
    <w:rsid w:val="008F1F7A"/>
    <w:rsid w:val="008F35DB"/>
    <w:rsid w:val="008F6919"/>
    <w:rsid w:val="008F7361"/>
    <w:rsid w:val="00900263"/>
    <w:rsid w:val="009022D2"/>
    <w:rsid w:val="00903C38"/>
    <w:rsid w:val="0090561D"/>
    <w:rsid w:val="00913992"/>
    <w:rsid w:val="00913C8C"/>
    <w:rsid w:val="00917CCC"/>
    <w:rsid w:val="00927C2B"/>
    <w:rsid w:val="009302E3"/>
    <w:rsid w:val="00931049"/>
    <w:rsid w:val="00932203"/>
    <w:rsid w:val="0093393B"/>
    <w:rsid w:val="00933E0C"/>
    <w:rsid w:val="00937CB8"/>
    <w:rsid w:val="00937D9E"/>
    <w:rsid w:val="00947AB7"/>
    <w:rsid w:val="00953D8D"/>
    <w:rsid w:val="00957C02"/>
    <w:rsid w:val="0096008C"/>
    <w:rsid w:val="00963C4D"/>
    <w:rsid w:val="00963CA7"/>
    <w:rsid w:val="00964F17"/>
    <w:rsid w:val="00965FEF"/>
    <w:rsid w:val="0096778E"/>
    <w:rsid w:val="0097182A"/>
    <w:rsid w:val="00976B9C"/>
    <w:rsid w:val="009803B2"/>
    <w:rsid w:val="00984B45"/>
    <w:rsid w:val="009902E3"/>
    <w:rsid w:val="00991DB5"/>
    <w:rsid w:val="009A0222"/>
    <w:rsid w:val="009A2D7B"/>
    <w:rsid w:val="009B5EF2"/>
    <w:rsid w:val="009D10D9"/>
    <w:rsid w:val="009D4051"/>
    <w:rsid w:val="009D4239"/>
    <w:rsid w:val="009E4B44"/>
    <w:rsid w:val="009F076E"/>
    <w:rsid w:val="009F5EC3"/>
    <w:rsid w:val="00A00DD2"/>
    <w:rsid w:val="00A02AC0"/>
    <w:rsid w:val="00A10CE9"/>
    <w:rsid w:val="00A22CDD"/>
    <w:rsid w:val="00A25E21"/>
    <w:rsid w:val="00A30E8A"/>
    <w:rsid w:val="00A34C90"/>
    <w:rsid w:val="00A375EB"/>
    <w:rsid w:val="00A405F3"/>
    <w:rsid w:val="00A44339"/>
    <w:rsid w:val="00A54735"/>
    <w:rsid w:val="00A54F09"/>
    <w:rsid w:val="00A55A83"/>
    <w:rsid w:val="00A6233C"/>
    <w:rsid w:val="00A65990"/>
    <w:rsid w:val="00A7191D"/>
    <w:rsid w:val="00A82BE2"/>
    <w:rsid w:val="00A8359B"/>
    <w:rsid w:val="00A84797"/>
    <w:rsid w:val="00A8702C"/>
    <w:rsid w:val="00A87194"/>
    <w:rsid w:val="00A934A4"/>
    <w:rsid w:val="00AA002E"/>
    <w:rsid w:val="00AA5CAF"/>
    <w:rsid w:val="00AB17DA"/>
    <w:rsid w:val="00AB4D1A"/>
    <w:rsid w:val="00AB6D83"/>
    <w:rsid w:val="00AB7633"/>
    <w:rsid w:val="00AC2C33"/>
    <w:rsid w:val="00AC473A"/>
    <w:rsid w:val="00AC760D"/>
    <w:rsid w:val="00AD1602"/>
    <w:rsid w:val="00AD7A74"/>
    <w:rsid w:val="00AE2435"/>
    <w:rsid w:val="00AE358C"/>
    <w:rsid w:val="00AE6842"/>
    <w:rsid w:val="00AE6A80"/>
    <w:rsid w:val="00AE6FCE"/>
    <w:rsid w:val="00AE7C39"/>
    <w:rsid w:val="00AF4E6A"/>
    <w:rsid w:val="00AF75E2"/>
    <w:rsid w:val="00B00359"/>
    <w:rsid w:val="00B110CC"/>
    <w:rsid w:val="00B11C6A"/>
    <w:rsid w:val="00B1320C"/>
    <w:rsid w:val="00B16B1C"/>
    <w:rsid w:val="00B201D3"/>
    <w:rsid w:val="00B209C7"/>
    <w:rsid w:val="00B22FE6"/>
    <w:rsid w:val="00B24B80"/>
    <w:rsid w:val="00B25949"/>
    <w:rsid w:val="00B359FE"/>
    <w:rsid w:val="00B40D8C"/>
    <w:rsid w:val="00B55DB7"/>
    <w:rsid w:val="00B568E1"/>
    <w:rsid w:val="00B65C3A"/>
    <w:rsid w:val="00B7475E"/>
    <w:rsid w:val="00B77DDA"/>
    <w:rsid w:val="00B97539"/>
    <w:rsid w:val="00B97D37"/>
    <w:rsid w:val="00BA374D"/>
    <w:rsid w:val="00BA585D"/>
    <w:rsid w:val="00BB12E4"/>
    <w:rsid w:val="00BB437C"/>
    <w:rsid w:val="00BB4C93"/>
    <w:rsid w:val="00BB6001"/>
    <w:rsid w:val="00BC2B00"/>
    <w:rsid w:val="00BD14DE"/>
    <w:rsid w:val="00BD174E"/>
    <w:rsid w:val="00BD4AD4"/>
    <w:rsid w:val="00BE2D30"/>
    <w:rsid w:val="00BF47E0"/>
    <w:rsid w:val="00BF51AA"/>
    <w:rsid w:val="00C04F60"/>
    <w:rsid w:val="00C1209E"/>
    <w:rsid w:val="00C122A6"/>
    <w:rsid w:val="00C136AB"/>
    <w:rsid w:val="00C32C7A"/>
    <w:rsid w:val="00C33780"/>
    <w:rsid w:val="00C35976"/>
    <w:rsid w:val="00C35A3F"/>
    <w:rsid w:val="00C55FB8"/>
    <w:rsid w:val="00C61747"/>
    <w:rsid w:val="00C63501"/>
    <w:rsid w:val="00C758EE"/>
    <w:rsid w:val="00C80D6C"/>
    <w:rsid w:val="00C811A6"/>
    <w:rsid w:val="00C936A3"/>
    <w:rsid w:val="00C93ACF"/>
    <w:rsid w:val="00CA084B"/>
    <w:rsid w:val="00CA253B"/>
    <w:rsid w:val="00CA2B4E"/>
    <w:rsid w:val="00CA30E4"/>
    <w:rsid w:val="00CB6D78"/>
    <w:rsid w:val="00CC30DE"/>
    <w:rsid w:val="00CC4858"/>
    <w:rsid w:val="00CD0B71"/>
    <w:rsid w:val="00CE4A86"/>
    <w:rsid w:val="00CE6B97"/>
    <w:rsid w:val="00D15FA9"/>
    <w:rsid w:val="00D20217"/>
    <w:rsid w:val="00D22495"/>
    <w:rsid w:val="00D2323E"/>
    <w:rsid w:val="00D318F9"/>
    <w:rsid w:val="00D32352"/>
    <w:rsid w:val="00D37909"/>
    <w:rsid w:val="00D432DA"/>
    <w:rsid w:val="00D50BA4"/>
    <w:rsid w:val="00D5370C"/>
    <w:rsid w:val="00D64AAC"/>
    <w:rsid w:val="00D736AA"/>
    <w:rsid w:val="00D7589D"/>
    <w:rsid w:val="00D97801"/>
    <w:rsid w:val="00DA6932"/>
    <w:rsid w:val="00DA79EF"/>
    <w:rsid w:val="00DB1CDC"/>
    <w:rsid w:val="00DB4630"/>
    <w:rsid w:val="00DC2C8C"/>
    <w:rsid w:val="00DC3AD9"/>
    <w:rsid w:val="00DD0876"/>
    <w:rsid w:val="00DD4108"/>
    <w:rsid w:val="00DF1B38"/>
    <w:rsid w:val="00DF6F09"/>
    <w:rsid w:val="00E00AFE"/>
    <w:rsid w:val="00E02EAA"/>
    <w:rsid w:val="00E04DCC"/>
    <w:rsid w:val="00E27321"/>
    <w:rsid w:val="00E34E24"/>
    <w:rsid w:val="00E36A32"/>
    <w:rsid w:val="00E36F91"/>
    <w:rsid w:val="00E5459B"/>
    <w:rsid w:val="00E63E24"/>
    <w:rsid w:val="00E667AE"/>
    <w:rsid w:val="00E73C8D"/>
    <w:rsid w:val="00E73CA4"/>
    <w:rsid w:val="00E76C99"/>
    <w:rsid w:val="00E83D1F"/>
    <w:rsid w:val="00E841FA"/>
    <w:rsid w:val="00EA11DD"/>
    <w:rsid w:val="00EA1899"/>
    <w:rsid w:val="00EA42FC"/>
    <w:rsid w:val="00EA6CA1"/>
    <w:rsid w:val="00EC7F0A"/>
    <w:rsid w:val="00ED047E"/>
    <w:rsid w:val="00EE1582"/>
    <w:rsid w:val="00EE40BC"/>
    <w:rsid w:val="00EF1422"/>
    <w:rsid w:val="00EF5F44"/>
    <w:rsid w:val="00EF72D5"/>
    <w:rsid w:val="00EF7AB1"/>
    <w:rsid w:val="00F12A29"/>
    <w:rsid w:val="00F14004"/>
    <w:rsid w:val="00F15840"/>
    <w:rsid w:val="00F22A12"/>
    <w:rsid w:val="00F279AA"/>
    <w:rsid w:val="00F37B0F"/>
    <w:rsid w:val="00F41E15"/>
    <w:rsid w:val="00F42FBE"/>
    <w:rsid w:val="00F44519"/>
    <w:rsid w:val="00F50E2F"/>
    <w:rsid w:val="00F55B87"/>
    <w:rsid w:val="00F63AF1"/>
    <w:rsid w:val="00F64E33"/>
    <w:rsid w:val="00F74D3B"/>
    <w:rsid w:val="00F77A87"/>
    <w:rsid w:val="00F85053"/>
    <w:rsid w:val="00F85919"/>
    <w:rsid w:val="00F9212B"/>
    <w:rsid w:val="00FA4FB9"/>
    <w:rsid w:val="00FC0B6E"/>
    <w:rsid w:val="00FC0DD9"/>
    <w:rsid w:val="00FC354B"/>
    <w:rsid w:val="00FC5472"/>
    <w:rsid w:val="00FC5D79"/>
    <w:rsid w:val="00FD2BF4"/>
    <w:rsid w:val="00FD302F"/>
    <w:rsid w:val="00FF683B"/>
    <w:rsid w:val="00FF7321"/>
    <w:rsid w:val="02486E2A"/>
    <w:rsid w:val="042E18B2"/>
    <w:rsid w:val="06F83E78"/>
    <w:rsid w:val="083FB113"/>
    <w:rsid w:val="0D21A864"/>
    <w:rsid w:val="0E0938B9"/>
    <w:rsid w:val="0EE8EAAF"/>
    <w:rsid w:val="182F2D33"/>
    <w:rsid w:val="1FE4DEAA"/>
    <w:rsid w:val="204AC54E"/>
    <w:rsid w:val="31EDEA6B"/>
    <w:rsid w:val="3389BACC"/>
    <w:rsid w:val="3827AA6A"/>
    <w:rsid w:val="3BF29C3B"/>
    <w:rsid w:val="3F3EBD33"/>
    <w:rsid w:val="4353F73B"/>
    <w:rsid w:val="4424815A"/>
    <w:rsid w:val="46412F19"/>
    <w:rsid w:val="484A9C95"/>
    <w:rsid w:val="4C6931E9"/>
    <w:rsid w:val="4C912258"/>
    <w:rsid w:val="4E773B9C"/>
    <w:rsid w:val="56CF7E99"/>
    <w:rsid w:val="56D41264"/>
    <w:rsid w:val="582453FE"/>
    <w:rsid w:val="5B08C3FA"/>
    <w:rsid w:val="6312DDE5"/>
    <w:rsid w:val="63896448"/>
    <w:rsid w:val="6741F841"/>
    <w:rsid w:val="6BBB1B55"/>
    <w:rsid w:val="6EF2BC17"/>
    <w:rsid w:val="70CFB22A"/>
    <w:rsid w:val="73066854"/>
    <w:rsid w:val="74A64EE2"/>
    <w:rsid w:val="791A9C18"/>
    <w:rsid w:val="79AC10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99950"/>
  <w15:docId w15:val="{CCC4A8C3-905A-426C-823B-F7642DCE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734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B16B1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6B1C"/>
    <w:rPr>
      <w:rFonts w:ascii="Tahoma" w:hAnsi="Tahoma" w:cs="Tahoma"/>
      <w:sz w:val="16"/>
      <w:szCs w:val="16"/>
    </w:rPr>
  </w:style>
  <w:style w:type="character" w:styleId="Vietosrezervavimoenklotekstas">
    <w:name w:val="Placeholder Text"/>
    <w:basedOn w:val="Numatytasispastraiposriftas"/>
    <w:uiPriority w:val="99"/>
    <w:semiHidden/>
    <w:rsid w:val="00AD7A74"/>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uiPriority w:val="34"/>
    <w:qFormat/>
    <w:rsid w:val="00B40D8C"/>
    <w:pPr>
      <w:ind w:left="720"/>
      <w:contextualSpacing/>
    </w:pPr>
  </w:style>
  <w:style w:type="paragraph" w:styleId="Antrats">
    <w:name w:val="header"/>
    <w:basedOn w:val="prastasis"/>
    <w:link w:val="AntratsDiagrama"/>
    <w:uiPriority w:val="99"/>
    <w:unhideWhenUsed/>
    <w:rsid w:val="008E146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E146A"/>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6A373C"/>
    <w:rPr>
      <w:sz w:val="16"/>
      <w:szCs w:val="16"/>
    </w:rPr>
  </w:style>
  <w:style w:type="paragraph" w:styleId="Komentarotekstas">
    <w:name w:val="annotation text"/>
    <w:basedOn w:val="prastasis"/>
    <w:link w:val="KomentarotekstasDiagrama"/>
    <w:uiPriority w:val="99"/>
    <w:unhideWhenUsed/>
    <w:rsid w:val="006A373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373C"/>
    <w:rPr>
      <w:sz w:val="20"/>
      <w:szCs w:val="20"/>
    </w:rPr>
  </w:style>
  <w:style w:type="paragraph" w:styleId="Komentarotema">
    <w:name w:val="annotation subject"/>
    <w:basedOn w:val="Komentarotekstas"/>
    <w:next w:val="Komentarotekstas"/>
    <w:link w:val="KomentarotemaDiagrama"/>
    <w:uiPriority w:val="99"/>
    <w:semiHidden/>
    <w:unhideWhenUsed/>
    <w:rsid w:val="006A373C"/>
    <w:rPr>
      <w:b/>
      <w:bCs/>
    </w:rPr>
  </w:style>
  <w:style w:type="character" w:customStyle="1" w:styleId="KomentarotemaDiagrama">
    <w:name w:val="Komentaro tema Diagrama"/>
    <w:basedOn w:val="KomentarotekstasDiagrama"/>
    <w:link w:val="Komentarotema"/>
    <w:uiPriority w:val="99"/>
    <w:semiHidden/>
    <w:rsid w:val="006A373C"/>
    <w:rPr>
      <w:b/>
      <w:bCs/>
      <w:sz w:val="20"/>
      <w:szCs w:val="20"/>
    </w:rPr>
  </w:style>
  <w:style w:type="paragraph" w:styleId="Porat">
    <w:name w:val="footer"/>
    <w:basedOn w:val="prastasis"/>
    <w:link w:val="PoratDiagrama"/>
    <w:uiPriority w:val="99"/>
    <w:unhideWhenUsed/>
    <w:rsid w:val="00D224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249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BC2B00"/>
  </w:style>
  <w:style w:type="paragraph" w:styleId="Pataisymai">
    <w:name w:val="Revision"/>
    <w:hidden/>
    <w:uiPriority w:val="99"/>
    <w:semiHidden/>
    <w:rsid w:val="002C300A"/>
    <w:pPr>
      <w:spacing w:after="0" w:line="240" w:lineRule="auto"/>
    </w:pPr>
  </w:style>
  <w:style w:type="character" w:styleId="Hipersaitas">
    <w:name w:val="Hyperlink"/>
    <w:basedOn w:val="Numatytasispastraiposriftas"/>
    <w:uiPriority w:val="99"/>
    <w:unhideWhenUsed/>
    <w:rsid w:val="006D0592"/>
    <w:rPr>
      <w:color w:val="0000FF" w:themeColor="hyperlink"/>
      <w:u w:val="single"/>
    </w:rPr>
  </w:style>
  <w:style w:type="character" w:styleId="Neapdorotaspaminjimas">
    <w:name w:val="Unresolved Mention"/>
    <w:basedOn w:val="Numatytasispastraiposriftas"/>
    <w:uiPriority w:val="99"/>
    <w:semiHidden/>
    <w:unhideWhenUsed/>
    <w:rsid w:val="006D0592"/>
    <w:rPr>
      <w:color w:val="605E5C"/>
      <w:shd w:val="clear" w:color="auto" w:fill="E1DFDD"/>
    </w:rPr>
  </w:style>
  <w:style w:type="character" w:styleId="Paminjimas">
    <w:name w:val="Mention"/>
    <w:basedOn w:val="Numatytasispastraiposriftas"/>
    <w:uiPriority w:val="99"/>
    <w:unhideWhenUsed/>
    <w:rPr>
      <w:color w:val="2B579A"/>
      <w:shd w:val="clear" w:color="auto" w:fill="E6E6E6"/>
    </w:rPr>
  </w:style>
  <w:style w:type="table" w:customStyle="1" w:styleId="Lentelstinklelis1">
    <w:name w:val="Lentelės tinklelis1"/>
    <w:basedOn w:val="prastojilentel"/>
    <w:next w:val="Lentelstinklelis"/>
    <w:uiPriority w:val="59"/>
    <w:rsid w:val="001C4C6B"/>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83657">
      <w:bodyDiv w:val="1"/>
      <w:marLeft w:val="0"/>
      <w:marRight w:val="0"/>
      <w:marTop w:val="0"/>
      <w:marBottom w:val="0"/>
      <w:divBdr>
        <w:top w:val="none" w:sz="0" w:space="0" w:color="auto"/>
        <w:left w:val="none" w:sz="0" w:space="0" w:color="auto"/>
        <w:bottom w:val="none" w:sz="0" w:space="0" w:color="auto"/>
        <w:right w:val="none" w:sz="0" w:space="0" w:color="auto"/>
      </w:divBdr>
    </w:div>
    <w:div w:id="12677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ur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12003</Words>
  <Characters>6842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Merkytė</dc:creator>
  <cp:lastModifiedBy>KUTNIAUSKIENĖ, Giedrė | Turto bankas</cp:lastModifiedBy>
  <cp:revision>30</cp:revision>
  <dcterms:created xsi:type="dcterms:W3CDTF">2025-02-20T07:25:00Z</dcterms:created>
  <dcterms:modified xsi:type="dcterms:W3CDTF">2025-03-02T13:55:00Z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2019-10-30T09:07:00.7612157Z</vt:lpwstr>
  </property>
  <property fmtid="{D5CDD505-2E9C-101B-9397-08002B2CF9AE}" pid="5" name="MSIP_Label_cfcb905c-755b-4fd4-bd20-0d682d4f1d27_Name">
    <vt:lpwstr>Internal</vt:lpwstr>
  </property>
  <property fmtid="{D5CDD505-2E9C-101B-9397-08002B2CF9AE}" pid="6" name="MSIP_Label_cfcb905c-755b-4fd4-bd20-0d682d4f1d27_ActionId">
    <vt:lpwstr>c5712235-0536-4a7e-a779-52310aece47b</vt:lpwstr>
  </property>
  <property fmtid="{D5CDD505-2E9C-101B-9397-08002B2CF9AE}" pid="7" name="MSIP_Label_cfcb905c-755b-4fd4-bd20-0d682d4f1d27_Extended_MSFT_Method">
    <vt:lpwstr>Automatic</vt:lpwstr>
  </property>
  <property fmtid="{D5CDD505-2E9C-101B-9397-08002B2CF9AE}" pid="8" name="MSIP_Label_75464948-aeeb-436c-a291-ab13687dc8ce_Enabled">
    <vt:lpwstr>true</vt:lpwstr>
  </property>
  <property fmtid="{D5CDD505-2E9C-101B-9397-08002B2CF9AE}" pid="9" name="MSIP_Label_75464948-aeeb-436c-a291-ab13687dc8ce_SetDate">
    <vt:lpwstr>2021-06-14T07:45:04Z</vt:lpwstr>
  </property>
  <property fmtid="{D5CDD505-2E9C-101B-9397-08002B2CF9AE}" pid="10" name="MSIP_Label_75464948-aeeb-436c-a291-ab13687dc8ce_Method">
    <vt:lpwstr>Standard</vt:lpwstr>
  </property>
  <property fmtid="{D5CDD505-2E9C-101B-9397-08002B2CF9AE}" pid="11" name="MSIP_Label_75464948-aeeb-436c-a291-ab13687dc8ce_Name">
    <vt:lpwstr>Internal</vt:lpwstr>
  </property>
  <property fmtid="{D5CDD505-2E9C-101B-9397-08002B2CF9AE}" pid="12" name="MSIP_Label_75464948-aeeb-436c-a291-ab13687dc8ce_SiteId">
    <vt:lpwstr>e54289c6-b630-4215-acc5-57eec01212d6</vt:lpwstr>
  </property>
  <property fmtid="{D5CDD505-2E9C-101B-9397-08002B2CF9AE}" pid="13" name="MSIP_Label_75464948-aeeb-436c-a291-ab13687dc8ce_ActionId">
    <vt:lpwstr>7a89239d-5868-41f2-a437-1914ef00b5d0</vt:lpwstr>
  </property>
  <property fmtid="{D5CDD505-2E9C-101B-9397-08002B2CF9AE}" pid="14" name="MSIP_Label_75464948-aeeb-436c-a291-ab13687dc8ce_ContentBits">
    <vt:lpwstr>0</vt:lpwstr>
  </property>
</Properties>
</file>