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6DF29" w14:textId="4FC72F1E" w:rsidR="00DE3DB4" w:rsidRPr="009A7329" w:rsidRDefault="00DE3DB4" w:rsidP="00DE3DB4">
      <w:pPr>
        <w:pStyle w:val="NormalWeb"/>
        <w:jc w:val="center"/>
        <w:rPr>
          <w:rFonts w:ascii="Arial" w:hAnsi="Arial" w:cs="Arial"/>
          <w:b/>
          <w:caps/>
          <w:sz w:val="22"/>
          <w:szCs w:val="22"/>
        </w:rPr>
      </w:pPr>
      <w:bookmarkStart w:id="0" w:name="bookmark0"/>
      <w:r w:rsidRPr="009A7329">
        <w:rPr>
          <w:rFonts w:ascii="Arial" w:eastAsia="Calibri" w:hAnsi="Arial" w:cs="Arial"/>
          <w:b/>
          <w:bCs/>
          <w:sz w:val="22"/>
          <w:szCs w:val="22"/>
        </w:rPr>
        <w:t xml:space="preserve">SUNKVEŽIMIŲ REMONTO PASLAUGŲ, ĮSKAITANT JOMS SUTEIKTI REIKALINGAS DETALES IR MEDŽIAGAS, </w:t>
      </w:r>
      <w:r w:rsidRPr="009A7329">
        <w:rPr>
          <w:rFonts w:ascii="Arial" w:hAnsi="Arial" w:cs="Arial"/>
          <w:b/>
          <w:caps/>
          <w:sz w:val="22"/>
          <w:szCs w:val="22"/>
        </w:rPr>
        <w:t>pirkimO SUTARTIS</w:t>
      </w:r>
    </w:p>
    <w:bookmarkEnd w:id="0"/>
    <w:p w14:paraId="345523BB" w14:textId="77777777" w:rsidR="00630063" w:rsidRPr="009A7329" w:rsidRDefault="00630063" w:rsidP="00630063">
      <w:pPr>
        <w:pStyle w:val="BodyText"/>
        <w:ind w:firstLine="0"/>
        <w:jc w:val="center"/>
        <w:rPr>
          <w:rStyle w:val="BodyTextChar"/>
        </w:rPr>
      </w:pPr>
    </w:p>
    <w:p w14:paraId="41488457" w14:textId="1C713F2D" w:rsidR="00630063" w:rsidRDefault="00630063" w:rsidP="00630063">
      <w:pPr>
        <w:pStyle w:val="BodyText"/>
        <w:ind w:firstLine="0"/>
        <w:jc w:val="center"/>
      </w:pPr>
      <w:r>
        <w:rPr>
          <w:rStyle w:val="BodyTextChar"/>
        </w:rPr>
        <w:t>202</w:t>
      </w:r>
      <w:r w:rsidR="00DE3DB4">
        <w:rPr>
          <w:rStyle w:val="BodyTextChar"/>
        </w:rPr>
        <w:t>5</w:t>
      </w:r>
      <w:r>
        <w:rPr>
          <w:rStyle w:val="BodyTextChar"/>
        </w:rPr>
        <w:t xml:space="preserve"> m.                          d. Nr.</w:t>
      </w:r>
    </w:p>
    <w:p w14:paraId="1609DB6B" w14:textId="77777777" w:rsidR="00630063" w:rsidRDefault="00630063" w:rsidP="00630063">
      <w:pPr>
        <w:pStyle w:val="BodyText"/>
        <w:spacing w:after="220"/>
        <w:ind w:firstLine="0"/>
        <w:jc w:val="center"/>
        <w:rPr>
          <w:rStyle w:val="BodyTextChar"/>
        </w:rPr>
      </w:pPr>
      <w:r>
        <w:rPr>
          <w:rStyle w:val="BodyTextChar"/>
        </w:rPr>
        <w:t>Vilnius</w:t>
      </w:r>
    </w:p>
    <w:p w14:paraId="13335B3C" w14:textId="14F4610F" w:rsidR="00630063" w:rsidRPr="00191677" w:rsidRDefault="00630063" w:rsidP="00630063">
      <w:pPr>
        <w:ind w:firstLine="851"/>
        <w:jc w:val="both"/>
        <w:rPr>
          <w:rFonts w:ascii="Arial" w:eastAsia="Times New Roman" w:hAnsi="Arial" w:cs="Arial"/>
          <w:iCs/>
          <w:sz w:val="22"/>
          <w:szCs w:val="22"/>
        </w:rPr>
      </w:pPr>
      <w:r>
        <w:rPr>
          <w:rStyle w:val="BodyTextChar"/>
          <w:b/>
          <w:bCs/>
        </w:rPr>
        <w:t>UAB „VAATC“</w:t>
      </w:r>
      <w:r>
        <w:rPr>
          <w:rStyle w:val="BodyTextChar"/>
        </w:rPr>
        <w:t>, juridinio asmens kodas 181705485, atstovaujama direktoriaus</w:t>
      </w:r>
      <w:r w:rsidR="00DE3DB4">
        <w:rPr>
          <w:rStyle w:val="BodyTextChar"/>
        </w:rPr>
        <w:t xml:space="preserve"> Pauliaus Martinkaus</w:t>
      </w:r>
      <w:r w:rsidRPr="00191677">
        <w:rPr>
          <w:rStyle w:val="BodyTextChar"/>
        </w:rPr>
        <w:t xml:space="preserve">, veikiančio pagal bendrovės įstatus, (toliau – Paslaugų gavėjas), </w:t>
      </w:r>
      <w:r w:rsidRPr="00191677">
        <w:rPr>
          <w:rFonts w:ascii="Arial" w:eastAsia="Times New Roman" w:hAnsi="Arial" w:cs="Arial"/>
          <w:iCs/>
          <w:sz w:val="22"/>
          <w:szCs w:val="22"/>
        </w:rPr>
        <w:t xml:space="preserve">ir </w:t>
      </w:r>
      <w:r w:rsidRPr="00191677">
        <w:rPr>
          <w:rFonts w:ascii="Arial" w:eastAsia="Times New Roman" w:hAnsi="Arial" w:cs="Arial"/>
          <w:b/>
          <w:iCs/>
          <w:sz w:val="22"/>
          <w:szCs w:val="22"/>
        </w:rPr>
        <w:t>&lt;</w:t>
      </w:r>
      <w:r w:rsidRPr="00191677">
        <w:rPr>
          <w:rFonts w:ascii="Arial" w:eastAsia="Times New Roman" w:hAnsi="Arial" w:cs="Arial"/>
          <w:b/>
          <w:i/>
          <w:sz w:val="22"/>
          <w:szCs w:val="22"/>
          <w:highlight w:val="yellow"/>
        </w:rPr>
        <w:t>pavadinimas</w:t>
      </w:r>
      <w:r w:rsidRPr="00191677">
        <w:rPr>
          <w:rFonts w:ascii="Arial" w:eastAsia="Times New Roman" w:hAnsi="Arial" w:cs="Arial"/>
          <w:b/>
          <w:iCs/>
          <w:sz w:val="22"/>
          <w:szCs w:val="22"/>
        </w:rPr>
        <w:t xml:space="preserve">&gt; </w:t>
      </w:r>
      <w:r w:rsidRPr="00191677">
        <w:rPr>
          <w:rFonts w:ascii="Arial" w:eastAsia="Times New Roman" w:hAnsi="Arial" w:cs="Arial"/>
          <w:iCs/>
          <w:sz w:val="22"/>
          <w:szCs w:val="22"/>
        </w:rPr>
        <w:t>juridinio asmens kodas &lt;</w:t>
      </w:r>
      <w:r w:rsidRPr="00191677">
        <w:rPr>
          <w:rFonts w:ascii="Arial" w:eastAsia="Times New Roman" w:hAnsi="Arial" w:cs="Arial"/>
          <w:i/>
          <w:sz w:val="22"/>
          <w:szCs w:val="22"/>
          <w:highlight w:val="yellow"/>
        </w:rPr>
        <w:t>nurodomas</w:t>
      </w:r>
      <w:r w:rsidRPr="00191677">
        <w:rPr>
          <w:rFonts w:ascii="Arial" w:eastAsia="Times New Roman" w:hAnsi="Arial" w:cs="Arial"/>
          <w:iCs/>
          <w:sz w:val="22"/>
          <w:szCs w:val="22"/>
        </w:rPr>
        <w:t>&gt;, atstovaujama &lt;</w:t>
      </w:r>
      <w:r w:rsidRPr="00191677">
        <w:rPr>
          <w:rFonts w:ascii="Arial" w:eastAsia="Times New Roman" w:hAnsi="Arial" w:cs="Arial"/>
          <w:i/>
          <w:iCs/>
          <w:sz w:val="22"/>
          <w:szCs w:val="22"/>
          <w:highlight w:val="yellow"/>
        </w:rPr>
        <w:t>pareigos, vardas ir pavardė</w:t>
      </w:r>
      <w:r w:rsidRPr="00191677">
        <w:rPr>
          <w:rFonts w:ascii="Arial" w:eastAsia="Times New Roman" w:hAnsi="Arial" w:cs="Arial"/>
          <w:iCs/>
          <w:sz w:val="22"/>
          <w:szCs w:val="22"/>
        </w:rPr>
        <w:t>&gt;, veikiančio(-s) pagal &lt;</w:t>
      </w:r>
      <w:r w:rsidRPr="00191677">
        <w:rPr>
          <w:rFonts w:ascii="Arial" w:eastAsia="Times New Roman" w:hAnsi="Arial" w:cs="Arial"/>
          <w:i/>
          <w:iCs/>
          <w:sz w:val="22"/>
          <w:szCs w:val="22"/>
          <w:highlight w:val="yellow"/>
        </w:rPr>
        <w:t>nurodomas atstovavimo pagrindas</w:t>
      </w:r>
      <w:r w:rsidRPr="00191677">
        <w:rPr>
          <w:rFonts w:ascii="Arial" w:eastAsia="Times New Roman" w:hAnsi="Arial" w:cs="Arial"/>
          <w:iCs/>
          <w:sz w:val="22"/>
          <w:szCs w:val="22"/>
        </w:rPr>
        <w:t xml:space="preserve">&gt; (toliau – Paslaugų teikėjas), toliau Paslaugų gavėjas ir Paslaugų teikėjas kartu vadinami šalimis, o kiekvienas atskirai – šalimi, sudarė </w:t>
      </w:r>
      <w:r>
        <w:rPr>
          <w:rFonts w:ascii="Arial" w:eastAsia="Times New Roman" w:hAnsi="Arial" w:cs="Arial"/>
          <w:iCs/>
          <w:sz w:val="22"/>
          <w:szCs w:val="22"/>
        </w:rPr>
        <w:t xml:space="preserve">šią </w:t>
      </w:r>
      <w:r w:rsidRPr="009A7329">
        <w:rPr>
          <w:rFonts w:ascii="Arial" w:eastAsia="Times New Roman" w:hAnsi="Arial" w:cs="Arial"/>
          <w:iCs/>
          <w:color w:val="auto"/>
          <w:sz w:val="22"/>
          <w:szCs w:val="22"/>
        </w:rPr>
        <w:t>sunkvežim</w:t>
      </w:r>
      <w:r w:rsidR="00DE3DB4" w:rsidRPr="009A7329">
        <w:rPr>
          <w:rFonts w:ascii="Arial" w:eastAsia="Times New Roman" w:hAnsi="Arial" w:cs="Arial"/>
          <w:iCs/>
          <w:color w:val="auto"/>
          <w:sz w:val="22"/>
          <w:szCs w:val="22"/>
        </w:rPr>
        <w:t>ių</w:t>
      </w:r>
      <w:r w:rsidRPr="009A7329">
        <w:rPr>
          <w:rFonts w:ascii="Arial" w:eastAsia="Times New Roman" w:hAnsi="Arial" w:cs="Arial"/>
          <w:iCs/>
          <w:color w:val="FF0000"/>
          <w:sz w:val="22"/>
          <w:szCs w:val="22"/>
        </w:rPr>
        <w:t xml:space="preserve"> </w:t>
      </w:r>
      <w:r>
        <w:rPr>
          <w:rFonts w:ascii="Arial" w:eastAsia="Times New Roman" w:hAnsi="Arial" w:cs="Arial"/>
          <w:iCs/>
          <w:sz w:val="22"/>
          <w:szCs w:val="22"/>
        </w:rPr>
        <w:t>remonto paslaugų, įskaitant joms suteikti reikalingų medžiagų</w:t>
      </w:r>
      <w:r w:rsidR="009A7329">
        <w:rPr>
          <w:rFonts w:ascii="Arial" w:eastAsia="Times New Roman" w:hAnsi="Arial" w:cs="Arial"/>
          <w:iCs/>
          <w:sz w:val="22"/>
          <w:szCs w:val="22"/>
        </w:rPr>
        <w:t xml:space="preserve"> </w:t>
      </w:r>
      <w:r w:rsidR="00DE3DB4">
        <w:rPr>
          <w:rFonts w:ascii="Arial" w:eastAsia="Times New Roman" w:hAnsi="Arial" w:cs="Arial"/>
          <w:iCs/>
          <w:sz w:val="22"/>
          <w:szCs w:val="22"/>
        </w:rPr>
        <w:t xml:space="preserve">ir </w:t>
      </w:r>
      <w:r>
        <w:rPr>
          <w:rFonts w:ascii="Arial" w:eastAsia="Times New Roman" w:hAnsi="Arial" w:cs="Arial"/>
          <w:iCs/>
          <w:sz w:val="22"/>
          <w:szCs w:val="22"/>
        </w:rPr>
        <w:t xml:space="preserve">detalių, </w:t>
      </w:r>
      <w:r w:rsidRPr="00191677">
        <w:rPr>
          <w:rFonts w:ascii="Arial" w:eastAsia="Times New Roman" w:hAnsi="Arial" w:cs="Arial"/>
          <w:iCs/>
          <w:sz w:val="22"/>
          <w:szCs w:val="22"/>
        </w:rPr>
        <w:t xml:space="preserve">pirkimo </w:t>
      </w:r>
      <w:r w:rsidRPr="00191677">
        <w:rPr>
          <w:rFonts w:ascii="Arial" w:eastAsia="Calibri" w:hAnsi="Arial" w:cs="Arial"/>
          <w:sz w:val="22"/>
          <w:szCs w:val="22"/>
          <w:lang w:eastAsia="ar-SA"/>
        </w:rPr>
        <w:t>sutartį</w:t>
      </w:r>
      <w:r w:rsidRPr="00191677">
        <w:rPr>
          <w:rFonts w:ascii="Arial" w:eastAsia="Times New Roman" w:hAnsi="Arial" w:cs="Arial"/>
          <w:iCs/>
          <w:sz w:val="22"/>
          <w:szCs w:val="22"/>
        </w:rPr>
        <w:t xml:space="preserve"> (toliau – Sutartis) ir susitarė dėl žemiau išvardintų sąlygų.</w:t>
      </w:r>
    </w:p>
    <w:p w14:paraId="343FCB96" w14:textId="77777777" w:rsidR="00630063" w:rsidRPr="00191677" w:rsidRDefault="00630063" w:rsidP="00630063">
      <w:pPr>
        <w:ind w:firstLine="851"/>
        <w:jc w:val="both"/>
        <w:rPr>
          <w:rFonts w:ascii="Arial" w:eastAsia="Times New Roman" w:hAnsi="Arial" w:cs="Arial"/>
          <w:i/>
          <w:iCs/>
          <w:color w:val="auto"/>
          <w:sz w:val="22"/>
          <w:szCs w:val="22"/>
          <w:lang w:eastAsia="en-US"/>
        </w:rPr>
      </w:pPr>
      <w:r w:rsidRPr="00191677">
        <w:rPr>
          <w:rStyle w:val="BodyTextChar"/>
        </w:rPr>
        <w:t xml:space="preserve">Sutartis sudaryta vadovaujantis Lietuvos Respublikos viešųjų pirkimų įstatymu, Mažos vertės pirkimų tvarkos aprašu, patvirtintu 2017 m. birželio 28 d. Viešųjų pirkimų tarnybos direktoriaus įsakymu Nr. 1S-97 ir kitais civilinius teisinius santykius reglamentuojančiais teisės aktais. Sutarties sudarymo pagrindas –  </w:t>
      </w:r>
      <w:r w:rsidRPr="00191677">
        <w:rPr>
          <w:rFonts w:ascii="Arial" w:eastAsia="Times New Roman" w:hAnsi="Arial" w:cs="Arial"/>
          <w:iCs/>
          <w:color w:val="auto"/>
          <w:sz w:val="22"/>
          <w:szCs w:val="22"/>
          <w:lang w:eastAsia="en-US"/>
        </w:rPr>
        <w:t>&lt;</w:t>
      </w:r>
      <w:r w:rsidRPr="00191677">
        <w:rPr>
          <w:rFonts w:ascii="Arial" w:eastAsia="Times New Roman" w:hAnsi="Arial" w:cs="Arial"/>
          <w:i/>
          <w:iCs/>
          <w:color w:val="auto"/>
          <w:sz w:val="22"/>
          <w:szCs w:val="22"/>
          <w:highlight w:val="yellow"/>
          <w:lang w:eastAsia="en-US"/>
        </w:rPr>
        <w:t>nurodomas įvykdžius pirkimo procedūrą</w:t>
      </w:r>
      <w:r w:rsidRPr="00191677">
        <w:rPr>
          <w:rFonts w:ascii="Arial" w:eastAsia="Times New Roman" w:hAnsi="Arial" w:cs="Arial"/>
          <w:iCs/>
          <w:color w:val="auto"/>
          <w:sz w:val="22"/>
          <w:szCs w:val="22"/>
          <w:lang w:eastAsia="en-US"/>
        </w:rPr>
        <w:t>&gt;.</w:t>
      </w:r>
      <w:r w:rsidRPr="00191677">
        <w:rPr>
          <w:rFonts w:ascii="Arial" w:eastAsia="Times New Roman" w:hAnsi="Arial" w:cs="Arial"/>
          <w:i/>
          <w:iCs/>
          <w:color w:val="auto"/>
          <w:sz w:val="22"/>
          <w:szCs w:val="22"/>
          <w:lang w:eastAsia="en-US"/>
        </w:rPr>
        <w:t xml:space="preserve"> </w:t>
      </w:r>
    </w:p>
    <w:p w14:paraId="0E721B94" w14:textId="77777777" w:rsidR="00630063" w:rsidRPr="00191677" w:rsidRDefault="00630063" w:rsidP="00630063">
      <w:pPr>
        <w:ind w:firstLine="851"/>
        <w:jc w:val="both"/>
        <w:rPr>
          <w:rFonts w:ascii="Arial" w:eastAsia="Times New Roman" w:hAnsi="Arial" w:cs="Arial"/>
          <w:iCs/>
          <w:color w:val="auto"/>
          <w:sz w:val="22"/>
          <w:szCs w:val="22"/>
          <w:lang w:eastAsia="en-US"/>
        </w:rPr>
      </w:pPr>
    </w:p>
    <w:p w14:paraId="4A98A753" w14:textId="77777777" w:rsidR="00630063" w:rsidRPr="00630063" w:rsidRDefault="00630063" w:rsidP="00630063">
      <w:pPr>
        <w:pStyle w:val="BodyText"/>
        <w:ind w:firstLine="600"/>
        <w:jc w:val="both"/>
        <w:rPr>
          <w:b/>
          <w:bCs/>
          <w:lang w:val="en-US"/>
        </w:rPr>
      </w:pPr>
    </w:p>
    <w:p w14:paraId="5D57FB95" w14:textId="77777777" w:rsidR="00630063" w:rsidRPr="00630063" w:rsidRDefault="00630063" w:rsidP="00630063">
      <w:pPr>
        <w:pStyle w:val="Heading21"/>
        <w:keepNext/>
        <w:keepLines/>
        <w:numPr>
          <w:ilvl w:val="0"/>
          <w:numId w:val="1"/>
        </w:numPr>
        <w:tabs>
          <w:tab w:val="left" w:pos="4134"/>
        </w:tabs>
        <w:spacing w:line="221" w:lineRule="auto"/>
        <w:ind w:left="3800"/>
        <w:rPr>
          <w:b w:val="0"/>
          <w:bCs w:val="0"/>
        </w:rPr>
      </w:pPr>
      <w:bookmarkStart w:id="1" w:name="bookmark2"/>
      <w:r w:rsidRPr="00630063">
        <w:rPr>
          <w:rStyle w:val="Heading20"/>
          <w:b/>
          <w:bCs/>
        </w:rPr>
        <w:t>SUTARTIES OBJEKTAS IR KAINA</w:t>
      </w:r>
      <w:bookmarkEnd w:id="1"/>
    </w:p>
    <w:p w14:paraId="135B7A91" w14:textId="19544FDA" w:rsidR="00630063" w:rsidRPr="00D07D3B" w:rsidRDefault="00630063" w:rsidP="0004029A">
      <w:pPr>
        <w:widowControl/>
        <w:numPr>
          <w:ilvl w:val="3"/>
          <w:numId w:val="1"/>
        </w:numPr>
        <w:tabs>
          <w:tab w:val="left" w:pos="567"/>
        </w:tabs>
        <w:ind w:firstLine="567"/>
        <w:contextualSpacing/>
        <w:jc w:val="both"/>
        <w:rPr>
          <w:rFonts w:ascii="Arial" w:eastAsia="Calibri" w:hAnsi="Arial" w:cs="Arial"/>
          <w:sz w:val="22"/>
          <w:szCs w:val="22"/>
        </w:rPr>
      </w:pPr>
      <w:r w:rsidRPr="00D07D3B">
        <w:rPr>
          <w:rFonts w:ascii="Arial" w:eastAsia="Calibri" w:hAnsi="Arial" w:cs="Arial"/>
          <w:bCs/>
          <w:sz w:val="22"/>
          <w:szCs w:val="22"/>
          <w:lang w:eastAsia="ar-SA"/>
        </w:rPr>
        <w:t>1.</w:t>
      </w:r>
      <w:r>
        <w:rPr>
          <w:rFonts w:ascii="Arial" w:eastAsia="Calibri" w:hAnsi="Arial" w:cs="Arial"/>
          <w:b/>
          <w:sz w:val="22"/>
          <w:szCs w:val="22"/>
          <w:lang w:eastAsia="ar-SA"/>
        </w:rPr>
        <w:t xml:space="preserve"> </w:t>
      </w:r>
      <w:r w:rsidRPr="00D07D3B">
        <w:rPr>
          <w:rFonts w:ascii="Arial" w:eastAsia="Calibri" w:hAnsi="Arial" w:cs="Arial"/>
          <w:b/>
          <w:sz w:val="22"/>
          <w:szCs w:val="22"/>
          <w:lang w:eastAsia="ar-SA"/>
        </w:rPr>
        <w:t>Sutarties objektas</w:t>
      </w:r>
      <w:r w:rsidRPr="00D07D3B">
        <w:rPr>
          <w:rFonts w:ascii="Arial" w:eastAsia="Calibri" w:hAnsi="Arial" w:cs="Arial"/>
          <w:sz w:val="22"/>
          <w:szCs w:val="22"/>
          <w:lang w:eastAsia="ar-SA"/>
        </w:rPr>
        <w:t xml:space="preserve"> –</w:t>
      </w:r>
      <w:bookmarkStart w:id="2" w:name="_Hlk39822825"/>
      <w:r w:rsidRPr="00D07D3B">
        <w:rPr>
          <w:rFonts w:ascii="Arial" w:eastAsia="Calibri" w:hAnsi="Arial" w:cs="Arial"/>
          <w:sz w:val="22"/>
          <w:szCs w:val="22"/>
          <w:lang w:eastAsia="ar-SA"/>
        </w:rPr>
        <w:t xml:space="preserve"> </w:t>
      </w:r>
      <w:r w:rsidRPr="009A7329">
        <w:rPr>
          <w:rFonts w:ascii="Arial" w:eastAsia="Calibri" w:hAnsi="Arial" w:cs="Arial"/>
          <w:color w:val="auto"/>
          <w:sz w:val="22"/>
          <w:szCs w:val="22"/>
          <w:lang w:eastAsia="ar-SA"/>
        </w:rPr>
        <w:t>sunkvežimi</w:t>
      </w:r>
      <w:r w:rsidR="00DE3DB4" w:rsidRPr="009A7329">
        <w:rPr>
          <w:rFonts w:ascii="Arial" w:eastAsia="Calibri" w:hAnsi="Arial" w:cs="Arial"/>
          <w:color w:val="auto"/>
          <w:sz w:val="22"/>
          <w:szCs w:val="22"/>
          <w:lang w:eastAsia="ar-SA"/>
        </w:rPr>
        <w:t>ų</w:t>
      </w:r>
      <w:r w:rsidRPr="009A7329">
        <w:rPr>
          <w:rFonts w:ascii="Arial" w:eastAsia="Calibri" w:hAnsi="Arial" w:cs="Arial"/>
          <w:color w:val="auto"/>
          <w:sz w:val="22"/>
          <w:szCs w:val="22"/>
          <w:lang w:eastAsia="ar-SA"/>
        </w:rPr>
        <w:t xml:space="preserve"> remonto paslaug</w:t>
      </w:r>
      <w:bookmarkEnd w:id="2"/>
      <w:r w:rsidRPr="009A7329">
        <w:rPr>
          <w:rFonts w:ascii="Arial" w:eastAsia="Calibri" w:hAnsi="Arial" w:cs="Arial"/>
          <w:color w:val="auto"/>
          <w:sz w:val="22"/>
          <w:szCs w:val="22"/>
          <w:lang w:eastAsia="ar-SA"/>
        </w:rPr>
        <w:t xml:space="preserve">os </w:t>
      </w:r>
      <w:r w:rsidRPr="00D07D3B">
        <w:rPr>
          <w:rFonts w:ascii="Arial" w:eastAsia="Calibri" w:hAnsi="Arial" w:cs="Arial"/>
          <w:sz w:val="22"/>
          <w:szCs w:val="22"/>
        </w:rPr>
        <w:t>(toliau – paslaugos), įskaitant paslaugoms suteikti reikalingas medžiagas</w:t>
      </w:r>
      <w:r>
        <w:rPr>
          <w:rFonts w:ascii="Arial" w:eastAsia="Calibri" w:hAnsi="Arial" w:cs="Arial"/>
          <w:sz w:val="22"/>
          <w:szCs w:val="22"/>
        </w:rPr>
        <w:t xml:space="preserve"> ir detales</w:t>
      </w:r>
      <w:r w:rsidRPr="00D07D3B">
        <w:rPr>
          <w:rFonts w:ascii="Arial" w:eastAsia="Calibri" w:hAnsi="Arial" w:cs="Arial"/>
          <w:sz w:val="22"/>
          <w:szCs w:val="22"/>
        </w:rPr>
        <w:t xml:space="preserve"> (toliau –</w:t>
      </w:r>
      <w:r w:rsidR="00DE3DB4">
        <w:rPr>
          <w:rFonts w:ascii="Arial" w:eastAsia="Calibri" w:hAnsi="Arial" w:cs="Arial"/>
          <w:sz w:val="22"/>
          <w:szCs w:val="22"/>
        </w:rPr>
        <w:t xml:space="preserve"> medžiagos/detalės</w:t>
      </w:r>
      <w:r w:rsidRPr="00D07D3B">
        <w:rPr>
          <w:rFonts w:ascii="Arial" w:eastAsia="Calibri" w:hAnsi="Arial" w:cs="Arial"/>
          <w:sz w:val="22"/>
          <w:szCs w:val="22"/>
        </w:rPr>
        <w:t>).</w:t>
      </w:r>
      <w:r w:rsidRPr="00D07D3B">
        <w:rPr>
          <w:rFonts w:ascii="Arial" w:hAnsi="Arial" w:cs="Arial"/>
          <w:sz w:val="22"/>
          <w:szCs w:val="22"/>
        </w:rPr>
        <w:t xml:space="preserve"> Preliminarus paslaugų ir </w:t>
      </w:r>
      <w:r w:rsidR="00DE3DB4">
        <w:rPr>
          <w:rFonts w:ascii="Arial" w:eastAsia="Calibri" w:hAnsi="Arial" w:cs="Arial"/>
          <w:sz w:val="22"/>
          <w:szCs w:val="22"/>
        </w:rPr>
        <w:t xml:space="preserve">medžiagų/detalių </w:t>
      </w:r>
      <w:r w:rsidRPr="00D07D3B">
        <w:rPr>
          <w:rFonts w:ascii="Arial" w:hAnsi="Arial" w:cs="Arial"/>
          <w:sz w:val="22"/>
          <w:szCs w:val="22"/>
        </w:rPr>
        <w:t>sąrašas</w:t>
      </w:r>
      <w:r w:rsidR="009A7329">
        <w:rPr>
          <w:rFonts w:ascii="Arial" w:hAnsi="Arial" w:cs="Arial"/>
          <w:sz w:val="22"/>
          <w:szCs w:val="22"/>
        </w:rPr>
        <w:t xml:space="preserve"> pateiktas techninėje specifikacijoje (2 priede)</w:t>
      </w:r>
      <w:r w:rsidR="00F177E8">
        <w:rPr>
          <w:rFonts w:ascii="Arial" w:hAnsi="Arial" w:cs="Arial"/>
          <w:sz w:val="22"/>
          <w:szCs w:val="22"/>
        </w:rPr>
        <w:t>, kurioje detalizuotos paslaugų teikimo sąlygos ir apimtis.</w:t>
      </w:r>
    </w:p>
    <w:p w14:paraId="3779D4AF" w14:textId="0C33A8F8" w:rsidR="00630063" w:rsidRPr="00D07D3B" w:rsidRDefault="00630063" w:rsidP="00630063">
      <w:pPr>
        <w:pStyle w:val="ListParagraph"/>
        <w:widowControl/>
        <w:numPr>
          <w:ilvl w:val="3"/>
          <w:numId w:val="1"/>
        </w:numPr>
        <w:tabs>
          <w:tab w:val="left" w:pos="709"/>
        </w:tabs>
        <w:ind w:left="0" w:firstLine="709"/>
        <w:jc w:val="both"/>
        <w:rPr>
          <w:rFonts w:ascii="Arial" w:hAnsi="Arial" w:cs="Arial"/>
          <w:sz w:val="22"/>
          <w:szCs w:val="22"/>
        </w:rPr>
      </w:pPr>
      <w:r w:rsidRPr="00D07D3B">
        <w:rPr>
          <w:rFonts w:ascii="Arial" w:eastAsia="Calibri" w:hAnsi="Arial" w:cs="Arial"/>
          <w:bCs/>
          <w:sz w:val="22"/>
          <w:szCs w:val="22"/>
        </w:rPr>
        <w:t>2.</w:t>
      </w:r>
      <w:r>
        <w:rPr>
          <w:rFonts w:ascii="Arial" w:eastAsia="Calibri" w:hAnsi="Arial" w:cs="Arial"/>
          <w:b/>
          <w:sz w:val="22"/>
          <w:szCs w:val="22"/>
        </w:rPr>
        <w:t xml:space="preserve"> </w:t>
      </w:r>
      <w:r w:rsidRPr="00D07D3B">
        <w:rPr>
          <w:rFonts w:ascii="Arial" w:eastAsia="Calibri" w:hAnsi="Arial" w:cs="Arial"/>
          <w:b/>
          <w:sz w:val="22"/>
          <w:szCs w:val="22"/>
        </w:rPr>
        <w:t>Pradinės Sutarties vertė</w:t>
      </w:r>
      <w:r w:rsidRPr="00D07D3B">
        <w:rPr>
          <w:rFonts w:ascii="Arial" w:eastAsia="Calibri" w:hAnsi="Arial" w:cs="Arial"/>
          <w:bCs/>
          <w:sz w:val="22"/>
          <w:szCs w:val="22"/>
        </w:rPr>
        <w:t xml:space="preserve"> (</w:t>
      </w:r>
      <w:r w:rsidRPr="00D07D3B">
        <w:rPr>
          <w:rFonts w:ascii="Arial" w:eastAsia="Calibri" w:hAnsi="Arial" w:cs="Arial"/>
          <w:bCs/>
          <w:i/>
          <w:iCs/>
          <w:sz w:val="22"/>
          <w:szCs w:val="22"/>
        </w:rPr>
        <w:t xml:space="preserve">maksimali lėšų suma, kurią Paslaugų gavėjas planuoja skirti Sutartyje numatytų paslaugų </w:t>
      </w:r>
      <w:r w:rsidRPr="00DE3DB4">
        <w:rPr>
          <w:rFonts w:ascii="Arial" w:eastAsia="Calibri" w:hAnsi="Arial" w:cs="Arial"/>
          <w:bCs/>
          <w:i/>
          <w:iCs/>
          <w:sz w:val="22"/>
          <w:szCs w:val="22"/>
        </w:rPr>
        <w:t xml:space="preserve">ir </w:t>
      </w:r>
      <w:r w:rsidR="00DE3DB4" w:rsidRPr="009A7329">
        <w:rPr>
          <w:rFonts w:ascii="Arial" w:eastAsia="Calibri" w:hAnsi="Arial" w:cs="Arial"/>
          <w:i/>
          <w:iCs/>
          <w:sz w:val="22"/>
          <w:szCs w:val="22"/>
        </w:rPr>
        <w:t>medžiagų/detalių</w:t>
      </w:r>
      <w:r w:rsidR="00DE3DB4">
        <w:rPr>
          <w:rFonts w:ascii="Arial" w:eastAsia="Calibri" w:hAnsi="Arial" w:cs="Arial"/>
          <w:sz w:val="22"/>
          <w:szCs w:val="22"/>
        </w:rPr>
        <w:t xml:space="preserve"> </w:t>
      </w:r>
      <w:r w:rsidRPr="00D07D3B">
        <w:rPr>
          <w:rFonts w:ascii="Arial" w:eastAsia="Calibri" w:hAnsi="Arial" w:cs="Arial"/>
          <w:bCs/>
          <w:i/>
          <w:iCs/>
          <w:sz w:val="22"/>
          <w:szCs w:val="22"/>
        </w:rPr>
        <w:t>įsigijimui</w:t>
      </w:r>
      <w:r w:rsidRPr="00D07D3B">
        <w:rPr>
          <w:rFonts w:ascii="Arial" w:eastAsia="Calibri" w:hAnsi="Arial" w:cs="Arial"/>
          <w:bCs/>
          <w:sz w:val="22"/>
          <w:szCs w:val="22"/>
        </w:rPr>
        <w:t xml:space="preserve">) – </w:t>
      </w:r>
      <w:bookmarkStart w:id="3" w:name="_Hlk167864468"/>
      <w:r w:rsidR="00DE3DB4">
        <w:rPr>
          <w:rFonts w:ascii="Arial" w:eastAsia="Calibri" w:hAnsi="Arial" w:cs="Arial"/>
          <w:bCs/>
          <w:sz w:val="22"/>
          <w:szCs w:val="22"/>
        </w:rPr>
        <w:t>19 0</w:t>
      </w:r>
      <w:r>
        <w:rPr>
          <w:rFonts w:ascii="Arial" w:eastAsia="Calibri" w:hAnsi="Arial" w:cs="Arial"/>
          <w:bCs/>
          <w:sz w:val="22"/>
          <w:szCs w:val="22"/>
        </w:rPr>
        <w:t xml:space="preserve">00,00 Eur </w:t>
      </w:r>
      <w:bookmarkEnd w:id="3"/>
      <w:r w:rsidRPr="00D07D3B">
        <w:rPr>
          <w:rFonts w:ascii="Arial" w:eastAsia="Calibri" w:hAnsi="Arial" w:cs="Arial"/>
          <w:bCs/>
          <w:sz w:val="22"/>
          <w:szCs w:val="22"/>
        </w:rPr>
        <w:t>be pridėtinės vertės mokesčio (toliau – PVM).</w:t>
      </w:r>
    </w:p>
    <w:p w14:paraId="57E10667" w14:textId="77777777" w:rsidR="00630063" w:rsidRPr="00D07D3B" w:rsidRDefault="00630063" w:rsidP="00630063">
      <w:pPr>
        <w:tabs>
          <w:tab w:val="left" w:pos="993"/>
        </w:tabs>
        <w:ind w:firstLine="709"/>
        <w:jc w:val="both"/>
        <w:rPr>
          <w:rFonts w:ascii="Arial" w:eastAsia="Times New Roman" w:hAnsi="Arial" w:cs="Arial"/>
          <w:sz w:val="22"/>
          <w:szCs w:val="22"/>
        </w:rPr>
      </w:pPr>
      <w:r w:rsidRPr="00D07D3B">
        <w:rPr>
          <w:rFonts w:ascii="Arial" w:hAnsi="Arial" w:cs="Arial"/>
          <w:bCs/>
          <w:sz w:val="22"/>
          <w:szCs w:val="22"/>
        </w:rPr>
        <w:t>3.</w:t>
      </w:r>
      <w:r w:rsidRPr="00D07D3B">
        <w:rPr>
          <w:rFonts w:ascii="Arial" w:eastAsia="Times New Roman" w:hAnsi="Arial" w:cs="Arial"/>
          <w:sz w:val="22"/>
          <w:szCs w:val="22"/>
        </w:rPr>
        <w:t xml:space="preserve"> Sutarčiai taikomos fiksuotų įkainių kainodaros taisyklės. Paslaugų teikėjo pasiūlyme nurodyti įkainiai turi apimti visus mokesčius bei visas tiesiogines ir netiesiogines išlaidas, susijusias su Sutarties vykdymu. </w:t>
      </w:r>
    </w:p>
    <w:p w14:paraId="6EBF8C89" w14:textId="77777777" w:rsidR="00630063" w:rsidRPr="00D07D3B" w:rsidRDefault="00630063" w:rsidP="00630063">
      <w:pPr>
        <w:tabs>
          <w:tab w:val="left" w:pos="993"/>
        </w:tabs>
        <w:ind w:firstLine="709"/>
        <w:jc w:val="both"/>
        <w:rPr>
          <w:rFonts w:ascii="Arial" w:eastAsia="Times New Roman" w:hAnsi="Arial" w:cs="Arial"/>
          <w:sz w:val="22"/>
          <w:szCs w:val="22"/>
        </w:rPr>
      </w:pPr>
      <w:r w:rsidRPr="00D07D3B">
        <w:rPr>
          <w:rFonts w:ascii="Arial" w:eastAsia="Times New Roman" w:hAnsi="Arial" w:cs="Arial"/>
          <w:sz w:val="22"/>
          <w:szCs w:val="22"/>
        </w:rPr>
        <w:t>4. Paslaugų teikėjo pasiūlyme nurodyti įkainiai gali būti perskaičiuojami:</w:t>
      </w:r>
    </w:p>
    <w:p w14:paraId="457F4BEB" w14:textId="77777777" w:rsidR="00630063" w:rsidRPr="00D07D3B" w:rsidRDefault="00630063" w:rsidP="00630063">
      <w:pPr>
        <w:tabs>
          <w:tab w:val="left" w:pos="993"/>
        </w:tabs>
        <w:ind w:firstLine="709"/>
        <w:jc w:val="both"/>
        <w:rPr>
          <w:rFonts w:ascii="Arial" w:eastAsia="Times New Roman" w:hAnsi="Arial" w:cs="Arial"/>
          <w:sz w:val="22"/>
          <w:szCs w:val="22"/>
        </w:rPr>
      </w:pPr>
      <w:r w:rsidRPr="00D07D3B">
        <w:rPr>
          <w:rFonts w:ascii="Arial" w:eastAsia="Times New Roman" w:hAnsi="Arial" w:cs="Arial"/>
          <w:sz w:val="22"/>
          <w:szCs w:val="22"/>
        </w:rPr>
        <w:t>4.1. dėl pasikeitusio PVM. Perskaičiavimas atliekamas tokia tvarka:</w:t>
      </w:r>
    </w:p>
    <w:p w14:paraId="3F9062CB" w14:textId="77777777" w:rsidR="00630063" w:rsidRPr="00D07D3B" w:rsidRDefault="00630063" w:rsidP="00630063">
      <w:pPr>
        <w:ind w:firstLine="709"/>
        <w:jc w:val="both"/>
        <w:rPr>
          <w:rFonts w:ascii="Arial" w:eastAsia="Times New Roman" w:hAnsi="Arial" w:cs="Arial"/>
          <w:sz w:val="22"/>
          <w:szCs w:val="22"/>
        </w:rPr>
      </w:pPr>
      <w:r w:rsidRPr="00D07D3B">
        <w:rPr>
          <w:rFonts w:ascii="Arial" w:eastAsia="Times New Roman" w:hAnsi="Arial" w:cs="Arial"/>
          <w:sz w:val="22"/>
          <w:szCs w:val="22"/>
        </w:rPr>
        <w:t>4.1.1. perskaičiavimas atliekamas įsigaliojus Lietuvos Respublikos pridėtinės vertės mokesčio įstatymo pakeitimo įstatymui, kuriuo keičiamas PVM tarifas;</w:t>
      </w:r>
    </w:p>
    <w:p w14:paraId="212AD938" w14:textId="64731D63" w:rsidR="00630063" w:rsidRPr="00D07D3B" w:rsidRDefault="00630063" w:rsidP="00630063">
      <w:pPr>
        <w:ind w:firstLine="709"/>
        <w:jc w:val="both"/>
        <w:rPr>
          <w:rFonts w:ascii="Arial" w:eastAsia="Times New Roman" w:hAnsi="Arial" w:cs="Arial"/>
          <w:sz w:val="22"/>
          <w:szCs w:val="22"/>
        </w:rPr>
      </w:pPr>
      <w:r w:rsidRPr="00D07D3B">
        <w:rPr>
          <w:rFonts w:ascii="Arial" w:eastAsia="Times New Roman" w:hAnsi="Arial" w:cs="Arial"/>
          <w:sz w:val="22"/>
          <w:szCs w:val="22"/>
        </w:rPr>
        <w:t>4.1.2. perskaičiavimo formulė: pasikeitus PVM tarifo dydžiui, įkainyje esantis PVM tarifas neįsigytoms paslaugoms ir</w:t>
      </w:r>
      <w:r w:rsidR="00DE3DB4">
        <w:rPr>
          <w:rFonts w:ascii="Arial" w:eastAsia="Times New Roman" w:hAnsi="Arial" w:cs="Arial"/>
          <w:sz w:val="22"/>
          <w:szCs w:val="22"/>
        </w:rPr>
        <w:t xml:space="preserve"> </w:t>
      </w:r>
      <w:r w:rsidR="00DE3DB4">
        <w:rPr>
          <w:rFonts w:ascii="Arial" w:eastAsia="Calibri" w:hAnsi="Arial" w:cs="Arial"/>
          <w:sz w:val="22"/>
          <w:szCs w:val="22"/>
        </w:rPr>
        <w:t>medžiagoms/detalėms</w:t>
      </w:r>
      <w:r w:rsidRPr="00D07D3B">
        <w:rPr>
          <w:rFonts w:ascii="Arial" w:eastAsia="Times New Roman" w:hAnsi="Arial" w:cs="Arial"/>
          <w:sz w:val="22"/>
          <w:szCs w:val="22"/>
        </w:rPr>
        <w:t>, keičiamas (mažinamas ar didinamas) pagal Lietuvos Respublikos galiojančius teisės aktus;</w:t>
      </w:r>
    </w:p>
    <w:p w14:paraId="03DBFA29" w14:textId="77777777" w:rsidR="00630063" w:rsidRPr="00D07D3B" w:rsidRDefault="00630063" w:rsidP="00630063">
      <w:pPr>
        <w:ind w:firstLine="709"/>
        <w:jc w:val="both"/>
        <w:rPr>
          <w:rFonts w:ascii="Arial" w:eastAsia="Times New Roman" w:hAnsi="Arial" w:cs="Arial"/>
          <w:sz w:val="22"/>
          <w:szCs w:val="22"/>
        </w:rPr>
      </w:pPr>
      <w:r w:rsidRPr="00D07D3B">
        <w:rPr>
          <w:rFonts w:ascii="Arial" w:eastAsia="Times New Roman" w:hAnsi="Arial" w:cs="Arial"/>
          <w:sz w:val="22"/>
          <w:szCs w:val="22"/>
        </w:rPr>
        <w:t>4.1.3. įkainių pakeitimas dėl pasikeitusių mokesčių įforminamas papildomu Šalių susitarimu;</w:t>
      </w:r>
    </w:p>
    <w:p w14:paraId="2918AEF1" w14:textId="77777777" w:rsidR="00630063" w:rsidRPr="00D07D3B" w:rsidRDefault="00630063" w:rsidP="00630063">
      <w:pPr>
        <w:ind w:firstLine="709"/>
        <w:contextualSpacing/>
        <w:jc w:val="both"/>
        <w:rPr>
          <w:rFonts w:ascii="Arial" w:eastAsia="Times New Roman" w:hAnsi="Arial" w:cs="Arial"/>
          <w:sz w:val="22"/>
          <w:szCs w:val="22"/>
        </w:rPr>
      </w:pPr>
      <w:r w:rsidRPr="00D07D3B">
        <w:rPr>
          <w:rFonts w:ascii="Arial" w:eastAsia="Times New Roman" w:hAnsi="Arial" w:cs="Arial"/>
          <w:sz w:val="22"/>
          <w:szCs w:val="22"/>
        </w:rPr>
        <w:t>4.1.4. perskaičiuoti įkainiai pradedami taikyti nuo Lietuvos Respublikos pridėtinės vertės mokesčio įstatymo pakeitimo įstatymo, kuriuo keičiamas PVM tarifas, nurodytos tarifo įsigaliojimo dienos.</w:t>
      </w:r>
    </w:p>
    <w:p w14:paraId="3D230E7D" w14:textId="3BC0C609" w:rsidR="00630063" w:rsidRPr="00D07D3B" w:rsidRDefault="00630063" w:rsidP="00630063">
      <w:pPr>
        <w:ind w:firstLine="567"/>
        <w:contextualSpacing/>
        <w:jc w:val="both"/>
        <w:rPr>
          <w:rFonts w:ascii="Arial" w:eastAsia="Times New Roman" w:hAnsi="Arial" w:cs="Arial"/>
          <w:sz w:val="22"/>
          <w:szCs w:val="22"/>
        </w:rPr>
      </w:pPr>
      <w:r w:rsidRPr="00D07D3B">
        <w:rPr>
          <w:rFonts w:ascii="Arial" w:eastAsia="Times New Roman" w:hAnsi="Arial" w:cs="Arial"/>
          <w:sz w:val="22"/>
          <w:szCs w:val="22"/>
        </w:rPr>
        <w:t>5. Esant poreikiui, Paslaugų gavėjas turi teisę įsigyti papildomų paslaugų ir joms suteikti reikalingų</w:t>
      </w:r>
      <w:r w:rsidR="00DE3DB4">
        <w:rPr>
          <w:rFonts w:ascii="Arial" w:eastAsia="Times New Roman" w:hAnsi="Arial" w:cs="Arial"/>
          <w:sz w:val="22"/>
          <w:szCs w:val="22"/>
        </w:rPr>
        <w:t xml:space="preserve"> </w:t>
      </w:r>
      <w:bookmarkStart w:id="4" w:name="_Hlk195260353"/>
      <w:r w:rsidR="00DE3DB4">
        <w:rPr>
          <w:rFonts w:ascii="Arial" w:eastAsia="Calibri" w:hAnsi="Arial" w:cs="Arial"/>
          <w:sz w:val="22"/>
          <w:szCs w:val="22"/>
        </w:rPr>
        <w:t>medžiagų/detalių</w:t>
      </w:r>
      <w:bookmarkEnd w:id="4"/>
      <w:r w:rsidRPr="00D07D3B">
        <w:rPr>
          <w:rFonts w:ascii="Arial" w:eastAsia="Times New Roman" w:hAnsi="Arial" w:cs="Arial"/>
          <w:sz w:val="22"/>
          <w:szCs w:val="22"/>
        </w:rPr>
        <w:t xml:space="preserve">, nenurodytų Sutarties priede, tačiau susijusių su pirkimo objektu, neviršijant 30 procentų pradinės Sutarties vertės. Už su pirkimo objektu susijusias, bet techninėje specifikacijoje nenurodytas paslaugas ir joms suteikti reikalingas </w:t>
      </w:r>
      <w:r w:rsidR="009A7329">
        <w:rPr>
          <w:rFonts w:ascii="Arial" w:eastAsia="Calibri" w:hAnsi="Arial" w:cs="Arial"/>
          <w:sz w:val="22"/>
          <w:szCs w:val="22"/>
        </w:rPr>
        <w:t>medžiagas/detales</w:t>
      </w:r>
      <w:r w:rsidR="009A7329" w:rsidRPr="00D07D3B">
        <w:rPr>
          <w:rFonts w:ascii="Arial" w:eastAsia="Times New Roman" w:hAnsi="Arial" w:cs="Arial"/>
          <w:sz w:val="22"/>
          <w:szCs w:val="22"/>
        </w:rPr>
        <w:t xml:space="preserve"> </w:t>
      </w:r>
      <w:r w:rsidRPr="00D07D3B">
        <w:rPr>
          <w:rFonts w:ascii="Arial" w:eastAsia="Times New Roman" w:hAnsi="Arial" w:cs="Arial"/>
          <w:sz w:val="22"/>
          <w:szCs w:val="22"/>
        </w:rPr>
        <w:t>bus apmokėta ne didesnėmis nei jų įsigijimo dieną Paslaugų teikėjo prekybos vietoje, kataloge ar interneto svetainėje nurodytomis galiojančiomis kainomis, arba jei tokios kainos neskelbiamos, Paslaugų teikėjo pasiūlytomis, konkurencingomis ir rinką atitinkančiomis kainomis.</w:t>
      </w:r>
    </w:p>
    <w:p w14:paraId="04EFB837" w14:textId="52880FDF" w:rsidR="00630063" w:rsidRDefault="00630063" w:rsidP="00630063">
      <w:pPr>
        <w:ind w:firstLine="567"/>
        <w:contextualSpacing/>
        <w:jc w:val="both"/>
        <w:rPr>
          <w:rFonts w:ascii="Arial" w:eastAsia="Times New Roman" w:hAnsi="Arial" w:cs="Arial"/>
          <w:sz w:val="22"/>
          <w:szCs w:val="22"/>
        </w:rPr>
      </w:pPr>
      <w:r w:rsidRPr="00D07D3B">
        <w:rPr>
          <w:rFonts w:ascii="Arial" w:eastAsia="Times New Roman" w:hAnsi="Arial" w:cs="Arial"/>
          <w:sz w:val="22"/>
          <w:szCs w:val="22"/>
        </w:rPr>
        <w:t>6. Paslaugų gavėjas neįsipareigoja nupirkti paslaugų</w:t>
      </w:r>
      <w:r w:rsidR="00DE3DB4">
        <w:rPr>
          <w:rFonts w:ascii="Arial" w:eastAsia="Times New Roman" w:hAnsi="Arial" w:cs="Arial"/>
          <w:sz w:val="22"/>
          <w:szCs w:val="22"/>
        </w:rPr>
        <w:t xml:space="preserve">, įskaitant </w:t>
      </w:r>
      <w:r w:rsidR="00DE3DB4">
        <w:rPr>
          <w:rFonts w:ascii="Arial" w:eastAsia="Calibri" w:hAnsi="Arial" w:cs="Arial"/>
          <w:sz w:val="22"/>
          <w:szCs w:val="22"/>
        </w:rPr>
        <w:t>medžiagas/detales</w:t>
      </w:r>
      <w:r w:rsidR="00F177E8">
        <w:rPr>
          <w:rFonts w:ascii="Arial" w:eastAsia="Calibri" w:hAnsi="Arial" w:cs="Arial"/>
          <w:sz w:val="22"/>
          <w:szCs w:val="22"/>
        </w:rPr>
        <w:t>,</w:t>
      </w:r>
      <w:r w:rsidR="00DE3DB4" w:rsidRPr="00D07D3B" w:rsidDel="00DE3DB4">
        <w:rPr>
          <w:rFonts w:ascii="Arial" w:eastAsia="Times New Roman" w:hAnsi="Arial" w:cs="Arial"/>
          <w:sz w:val="22"/>
          <w:szCs w:val="22"/>
        </w:rPr>
        <w:t xml:space="preserve"> </w:t>
      </w:r>
      <w:r w:rsidRPr="00D07D3B">
        <w:rPr>
          <w:rFonts w:ascii="Arial" w:eastAsia="Times New Roman" w:hAnsi="Arial" w:cs="Arial"/>
          <w:sz w:val="22"/>
          <w:szCs w:val="22"/>
        </w:rPr>
        <w:t xml:space="preserve">už maksimalią Sutartyje nurodytą lėšų sumą per Sutarties galiojimo laikotarpį. Paslaugos </w:t>
      </w:r>
      <w:r w:rsidR="00DE3DB4">
        <w:rPr>
          <w:rFonts w:ascii="Arial" w:eastAsia="Times New Roman" w:hAnsi="Arial" w:cs="Arial"/>
          <w:sz w:val="22"/>
          <w:szCs w:val="22"/>
        </w:rPr>
        <w:t xml:space="preserve">ir joms suteikti reikalingos </w:t>
      </w:r>
      <w:r w:rsidR="00DE3DB4">
        <w:rPr>
          <w:rFonts w:ascii="Arial" w:eastAsia="Calibri" w:hAnsi="Arial" w:cs="Arial"/>
          <w:sz w:val="22"/>
          <w:szCs w:val="22"/>
        </w:rPr>
        <w:t>medžiagos/detalės</w:t>
      </w:r>
      <w:r w:rsidR="00DE3DB4" w:rsidRPr="00D07D3B" w:rsidDel="00DE3DB4">
        <w:rPr>
          <w:rFonts w:ascii="Arial" w:eastAsia="Times New Roman" w:hAnsi="Arial" w:cs="Arial"/>
          <w:sz w:val="22"/>
          <w:szCs w:val="22"/>
        </w:rPr>
        <w:t xml:space="preserve"> </w:t>
      </w:r>
      <w:r w:rsidRPr="00D07D3B">
        <w:rPr>
          <w:rFonts w:ascii="Arial" w:eastAsia="Times New Roman" w:hAnsi="Arial" w:cs="Arial"/>
          <w:sz w:val="22"/>
          <w:szCs w:val="22"/>
        </w:rPr>
        <w:t>bus perkamos pagal faktinį Paslaugų gavėjo poreikį.</w:t>
      </w:r>
    </w:p>
    <w:p w14:paraId="422828C4" w14:textId="77777777" w:rsidR="00DE3DB4" w:rsidRPr="00D07D3B" w:rsidRDefault="00DE3DB4" w:rsidP="00630063">
      <w:pPr>
        <w:ind w:firstLine="567"/>
        <w:contextualSpacing/>
        <w:jc w:val="both"/>
        <w:rPr>
          <w:rFonts w:ascii="Arial" w:eastAsia="Times New Roman" w:hAnsi="Arial" w:cs="Arial"/>
          <w:sz w:val="22"/>
          <w:szCs w:val="22"/>
        </w:rPr>
      </w:pPr>
    </w:p>
    <w:p w14:paraId="31C5D136" w14:textId="77777777" w:rsidR="00630063" w:rsidRPr="00630063" w:rsidRDefault="00630063" w:rsidP="00630063">
      <w:pPr>
        <w:pStyle w:val="Heading21"/>
        <w:keepNext/>
        <w:keepLines/>
        <w:numPr>
          <w:ilvl w:val="0"/>
          <w:numId w:val="1"/>
        </w:numPr>
        <w:tabs>
          <w:tab w:val="left" w:pos="302"/>
        </w:tabs>
        <w:ind w:right="1200"/>
        <w:jc w:val="right"/>
        <w:rPr>
          <w:b w:val="0"/>
          <w:bCs w:val="0"/>
        </w:rPr>
      </w:pPr>
      <w:bookmarkStart w:id="5" w:name="bookmark6"/>
      <w:r w:rsidRPr="00630063">
        <w:rPr>
          <w:rStyle w:val="Heading20"/>
          <w:b/>
          <w:bCs/>
        </w:rPr>
        <w:t>SUTARTIES GALIOJIMAS IR VYKDYMO TERMINAI</w:t>
      </w:r>
      <w:bookmarkEnd w:id="5"/>
    </w:p>
    <w:p w14:paraId="0CF7C715" w14:textId="2C402FB1" w:rsidR="00630063" w:rsidRPr="00D07D3B" w:rsidRDefault="00630063" w:rsidP="00630063">
      <w:pPr>
        <w:pStyle w:val="BodyText"/>
        <w:tabs>
          <w:tab w:val="left" w:pos="567"/>
        </w:tabs>
        <w:ind w:firstLine="0"/>
        <w:jc w:val="both"/>
      </w:pPr>
      <w:r>
        <w:rPr>
          <w:rStyle w:val="BodyTextChar"/>
        </w:rPr>
        <w:tab/>
        <w:t xml:space="preserve">7. Sutartis įsigalioja ją pasirašius abiem Sutarties šalims ir galioja 12 mėnesių. Jei nei viena iš šalių likus ne mažiau kaip dviem mėnesiams iki Sutarties galiojimo termino pabaigos nepateikia kitai šaliai raštiško pranešimo apie sprendimą toliau Sutarties netęsti, laikoma, kad ši Sutartis pratęsiama sekančiam </w:t>
      </w:r>
      <w:r w:rsidR="00FA3368">
        <w:rPr>
          <w:rStyle w:val="BodyTextChar"/>
        </w:rPr>
        <w:t>12</w:t>
      </w:r>
      <w:r>
        <w:rPr>
          <w:rStyle w:val="BodyTextChar"/>
        </w:rPr>
        <w:t xml:space="preserve"> mėnesių laikotarpiui, kuris laikomas nauju </w:t>
      </w:r>
      <w:r w:rsidRPr="00D07D3B">
        <w:rPr>
          <w:rStyle w:val="BodyTextChar"/>
        </w:rPr>
        <w:t xml:space="preserve">Sutarties galiojimo terminu. Bendras </w:t>
      </w:r>
      <w:r w:rsidRPr="00D07D3B">
        <w:rPr>
          <w:rStyle w:val="BodyTextChar"/>
        </w:rPr>
        <w:lastRenderedPageBreak/>
        <w:t>Sutarties su pratęsim</w:t>
      </w:r>
      <w:r w:rsidR="00FA3368">
        <w:rPr>
          <w:rStyle w:val="BodyTextChar"/>
        </w:rPr>
        <w:t>u</w:t>
      </w:r>
      <w:r w:rsidRPr="00D07D3B">
        <w:rPr>
          <w:rStyle w:val="BodyTextChar"/>
        </w:rPr>
        <w:t xml:space="preserve"> galiojimo terminas negali būti ilgesnis nei </w:t>
      </w:r>
      <w:r w:rsidR="00FA3368">
        <w:rPr>
          <w:rStyle w:val="BodyTextChar"/>
        </w:rPr>
        <w:t>24</w:t>
      </w:r>
      <w:r w:rsidRPr="00D07D3B">
        <w:rPr>
          <w:rStyle w:val="BodyTextChar"/>
        </w:rPr>
        <w:t xml:space="preserve"> mėnesi</w:t>
      </w:r>
      <w:r w:rsidR="00FA3368">
        <w:rPr>
          <w:rStyle w:val="BodyTextChar"/>
        </w:rPr>
        <w:t>ai</w:t>
      </w:r>
      <w:r w:rsidRPr="00D07D3B">
        <w:rPr>
          <w:rStyle w:val="BodyTextChar"/>
        </w:rPr>
        <w:t>. Sutartis pasibaigia bet kuriuo metu, kai išnaudojama visa pradinės Sutarties vertė.</w:t>
      </w:r>
    </w:p>
    <w:p w14:paraId="7BAF5A0C" w14:textId="7ED46428" w:rsidR="00375DB8" w:rsidRDefault="00630063" w:rsidP="0004029A">
      <w:pPr>
        <w:tabs>
          <w:tab w:val="left" w:pos="709"/>
        </w:tabs>
        <w:ind w:firstLine="567"/>
        <w:contextualSpacing/>
        <w:jc w:val="both"/>
        <w:rPr>
          <w:rFonts w:ascii="Arial" w:eastAsia="Calibri" w:hAnsi="Arial" w:cs="Arial"/>
          <w:sz w:val="22"/>
          <w:szCs w:val="22"/>
        </w:rPr>
      </w:pPr>
      <w:r w:rsidRPr="00FA77BC">
        <w:rPr>
          <w:rStyle w:val="BodyTextChar"/>
          <w:color w:val="auto"/>
        </w:rPr>
        <w:t xml:space="preserve">8. Paslaugos teikėjas paslaugas privalo suteikti </w:t>
      </w:r>
      <w:r w:rsidRPr="00375DB8">
        <w:rPr>
          <w:rStyle w:val="BodyTextChar"/>
          <w:color w:val="auto"/>
        </w:rPr>
        <w:t xml:space="preserve">ne vėliau kaip per 5 darbo dienas </w:t>
      </w:r>
      <w:r w:rsidR="00FA77BC" w:rsidRPr="00375DB8">
        <w:rPr>
          <w:rFonts w:ascii="Arial" w:hAnsi="Arial" w:cs="Arial"/>
          <w:color w:val="auto"/>
          <w:sz w:val="22"/>
          <w:szCs w:val="22"/>
          <w:shd w:val="clear" w:color="auto" w:fill="FFFFFF"/>
        </w:rPr>
        <w:t>nuo sunkvežimio pristatymo į Paslaugų teikėjo servisą dienos</w:t>
      </w:r>
      <w:r w:rsidR="00375DB8">
        <w:rPr>
          <w:rFonts w:ascii="Arial" w:hAnsi="Arial" w:cs="Arial"/>
          <w:color w:val="auto"/>
          <w:sz w:val="22"/>
          <w:szCs w:val="22"/>
          <w:shd w:val="clear" w:color="auto" w:fill="FFFFFF"/>
        </w:rPr>
        <w:t xml:space="preserve">. </w:t>
      </w:r>
      <w:r w:rsidRPr="00375DB8">
        <w:rPr>
          <w:rFonts w:ascii="Arial" w:eastAsia="Calibri" w:hAnsi="Arial" w:cs="Arial"/>
          <w:color w:val="auto"/>
          <w:sz w:val="22"/>
          <w:szCs w:val="22"/>
        </w:rPr>
        <w:t>Dėl objektyvių nuo Paslaugų teikėjo nepriklausančių priežasčių (pavyzdžiui, detalių gamybos ar tiekimo sustabdymas, kurio</w:t>
      </w:r>
      <w:r w:rsidRPr="00FA77BC">
        <w:rPr>
          <w:rFonts w:ascii="Arial" w:eastAsia="Calibri" w:hAnsi="Arial" w:cs="Arial"/>
          <w:color w:val="auto"/>
          <w:sz w:val="22"/>
          <w:szCs w:val="22"/>
        </w:rPr>
        <w:t xml:space="preserve"> </w:t>
      </w:r>
      <w:r w:rsidRPr="00FA77BC">
        <w:rPr>
          <w:rFonts w:ascii="Arial" w:eastAsia="Calibri" w:hAnsi="Arial" w:cs="Arial"/>
          <w:sz w:val="22"/>
          <w:szCs w:val="22"/>
        </w:rPr>
        <w:t>Paslaugų teikėjas protingai negalėjo numatyti Sutarties sudarymo metu) paslaugų suteikimo terminas gali būti pratęsiamas ir nustatomas raštišku Paslaugų gavėjo ir Paslaugų teikėjo susitarimu.</w:t>
      </w:r>
      <w:r w:rsidR="00375DB8" w:rsidRPr="00375DB8">
        <w:rPr>
          <w:rFonts w:ascii="Arial" w:eastAsia="Calibri" w:hAnsi="Arial" w:cs="Arial"/>
          <w:sz w:val="22"/>
          <w:szCs w:val="22"/>
        </w:rPr>
        <w:t xml:space="preserve"> </w:t>
      </w:r>
    </w:p>
    <w:p w14:paraId="189D2887" w14:textId="111E82E9" w:rsidR="00630063" w:rsidRPr="00FA77BC" w:rsidRDefault="00630063" w:rsidP="00630063">
      <w:pPr>
        <w:widowControl/>
        <w:ind w:firstLine="567"/>
        <w:jc w:val="both"/>
        <w:rPr>
          <w:rFonts w:ascii="Arial" w:eastAsia="Calibri" w:hAnsi="Arial" w:cs="Arial"/>
          <w:sz w:val="22"/>
          <w:szCs w:val="22"/>
        </w:rPr>
      </w:pPr>
    </w:p>
    <w:p w14:paraId="0E3D3CA0" w14:textId="77777777" w:rsidR="00630063" w:rsidRPr="00FA77BC" w:rsidRDefault="00630063" w:rsidP="00630063">
      <w:pPr>
        <w:pStyle w:val="Heading21"/>
        <w:keepNext/>
        <w:keepLines/>
        <w:numPr>
          <w:ilvl w:val="0"/>
          <w:numId w:val="1"/>
        </w:numPr>
        <w:tabs>
          <w:tab w:val="left" w:pos="364"/>
        </w:tabs>
        <w:jc w:val="center"/>
        <w:rPr>
          <w:b w:val="0"/>
          <w:bCs w:val="0"/>
        </w:rPr>
      </w:pPr>
      <w:bookmarkStart w:id="6" w:name="bookmark8"/>
      <w:r w:rsidRPr="00FA77BC">
        <w:rPr>
          <w:rStyle w:val="Heading20"/>
          <w:b/>
          <w:bCs/>
        </w:rPr>
        <w:t>ATSISKAITYMO TVARKA IR TERMINAI</w:t>
      </w:r>
      <w:bookmarkEnd w:id="6"/>
    </w:p>
    <w:p w14:paraId="5E4B8417" w14:textId="1C1628EF" w:rsidR="00630063" w:rsidRPr="00D93AD7" w:rsidRDefault="00630063" w:rsidP="00630063">
      <w:pPr>
        <w:pStyle w:val="ListParagraph"/>
        <w:widowControl/>
        <w:numPr>
          <w:ilvl w:val="3"/>
          <w:numId w:val="1"/>
        </w:numPr>
        <w:tabs>
          <w:tab w:val="left" w:pos="567"/>
        </w:tabs>
        <w:suppressAutoHyphens/>
        <w:ind w:left="0" w:firstLine="567"/>
        <w:jc w:val="both"/>
        <w:rPr>
          <w:rFonts w:ascii="Arial" w:eastAsia="Times New Roman" w:hAnsi="Arial" w:cs="Arial"/>
          <w:sz w:val="22"/>
          <w:szCs w:val="22"/>
        </w:rPr>
      </w:pPr>
      <w:r w:rsidRPr="00D93AD7">
        <w:rPr>
          <w:rFonts w:ascii="Arial" w:eastAsia="Times New Roman" w:hAnsi="Arial" w:cs="Arial"/>
          <w:sz w:val="22"/>
          <w:szCs w:val="22"/>
        </w:rPr>
        <w:t xml:space="preserve">9. Atsiskaitymas už suteiktas paslaugas ir joms suteikti panaudotas </w:t>
      </w:r>
      <w:bookmarkStart w:id="7" w:name="_Hlk195258690"/>
      <w:r w:rsidR="00FA3368">
        <w:rPr>
          <w:rFonts w:ascii="Arial" w:eastAsia="Calibri" w:hAnsi="Arial" w:cs="Arial"/>
          <w:sz w:val="22"/>
          <w:szCs w:val="22"/>
        </w:rPr>
        <w:t>medžiagas/detales</w:t>
      </w:r>
      <w:r w:rsidR="00FA3368" w:rsidRPr="00D07D3B" w:rsidDel="00DE3DB4">
        <w:rPr>
          <w:rFonts w:ascii="Arial" w:eastAsia="Times New Roman" w:hAnsi="Arial" w:cs="Arial"/>
          <w:sz w:val="22"/>
          <w:szCs w:val="22"/>
        </w:rPr>
        <w:t xml:space="preserve"> </w:t>
      </w:r>
      <w:bookmarkEnd w:id="7"/>
      <w:r w:rsidRPr="00D93AD7">
        <w:rPr>
          <w:rFonts w:ascii="Arial" w:eastAsia="Times New Roman" w:hAnsi="Arial" w:cs="Arial"/>
          <w:sz w:val="22"/>
          <w:szCs w:val="22"/>
        </w:rPr>
        <w:t xml:space="preserve">vykdomas pagal </w:t>
      </w:r>
      <w:r w:rsidR="00FA3368">
        <w:rPr>
          <w:rFonts w:ascii="Arial" w:eastAsia="Times New Roman" w:hAnsi="Arial" w:cs="Arial"/>
          <w:sz w:val="22"/>
          <w:szCs w:val="22"/>
        </w:rPr>
        <w:t xml:space="preserve">Paslaugų teikėjo pasiūlyme </w:t>
      </w:r>
      <w:r w:rsidRPr="00D93AD7">
        <w:rPr>
          <w:rFonts w:ascii="Arial" w:eastAsia="Times New Roman" w:hAnsi="Arial" w:cs="Arial"/>
          <w:sz w:val="22"/>
          <w:szCs w:val="22"/>
        </w:rPr>
        <w:t>fiksuotus įkainius</w:t>
      </w:r>
      <w:r w:rsidR="00B841FC">
        <w:rPr>
          <w:rFonts w:ascii="Arial" w:eastAsia="Times New Roman" w:hAnsi="Arial" w:cs="Arial"/>
          <w:sz w:val="22"/>
          <w:szCs w:val="22"/>
        </w:rPr>
        <w:t xml:space="preserve"> ir (arba) Sutarties 5 punkte nurodyta tvarka.</w:t>
      </w:r>
    </w:p>
    <w:p w14:paraId="12174884" w14:textId="4D572A36" w:rsidR="00630063" w:rsidRPr="00D93AD7" w:rsidRDefault="00630063" w:rsidP="00630063">
      <w:pPr>
        <w:pStyle w:val="ListParagraph"/>
        <w:widowControl/>
        <w:numPr>
          <w:ilvl w:val="3"/>
          <w:numId w:val="1"/>
        </w:numPr>
        <w:tabs>
          <w:tab w:val="left" w:pos="567"/>
        </w:tabs>
        <w:suppressAutoHyphens/>
        <w:ind w:left="0" w:firstLine="567"/>
        <w:jc w:val="both"/>
        <w:rPr>
          <w:rFonts w:ascii="Arial" w:eastAsia="Times New Roman" w:hAnsi="Arial" w:cs="Arial"/>
          <w:sz w:val="22"/>
          <w:szCs w:val="22"/>
        </w:rPr>
      </w:pPr>
      <w:r w:rsidRPr="00D93AD7">
        <w:rPr>
          <w:rFonts w:ascii="Arial" w:eastAsia="Times New Roman" w:hAnsi="Arial" w:cs="Arial"/>
          <w:sz w:val="22"/>
          <w:szCs w:val="22"/>
        </w:rPr>
        <w:t xml:space="preserve">10. Paslaugų teikėjas už faktiškai suteiktas paslaugas ir tam panaudotas </w:t>
      </w:r>
      <w:r w:rsidR="00FA3368">
        <w:rPr>
          <w:rFonts w:ascii="Arial" w:eastAsia="Calibri" w:hAnsi="Arial" w:cs="Arial"/>
          <w:sz w:val="22"/>
          <w:szCs w:val="22"/>
        </w:rPr>
        <w:t>medžiagas/detales</w:t>
      </w:r>
      <w:r w:rsidR="00FA3368" w:rsidRPr="00D07D3B" w:rsidDel="00DE3DB4">
        <w:rPr>
          <w:rFonts w:ascii="Arial" w:eastAsia="Times New Roman" w:hAnsi="Arial" w:cs="Arial"/>
          <w:sz w:val="22"/>
          <w:szCs w:val="22"/>
        </w:rPr>
        <w:t xml:space="preserve"> </w:t>
      </w:r>
      <w:r w:rsidRPr="00D93AD7">
        <w:rPr>
          <w:rFonts w:ascii="Arial" w:eastAsia="Times New Roman" w:hAnsi="Arial" w:cs="Arial"/>
          <w:sz w:val="22"/>
          <w:szCs w:val="22"/>
        </w:rPr>
        <w:t xml:space="preserve">surašo ir Paslaugų gavėjui pateikia paslaugų priėmimo – perdavimo aktą, kuriame </w:t>
      </w:r>
      <w:r w:rsidRPr="00D93AD7">
        <w:rPr>
          <w:rFonts w:ascii="Arial" w:hAnsi="Arial" w:cs="Arial"/>
          <w:sz w:val="22"/>
          <w:szCs w:val="22"/>
        </w:rPr>
        <w:t>nurodomos suteiktos paslaugos ir paslaugų suteikimo metu panaudotos</w:t>
      </w:r>
      <w:r w:rsidR="00FA3368" w:rsidRPr="00FA3368">
        <w:rPr>
          <w:rFonts w:ascii="Arial" w:eastAsia="Calibri" w:hAnsi="Arial" w:cs="Arial"/>
          <w:sz w:val="22"/>
          <w:szCs w:val="22"/>
        </w:rPr>
        <w:t xml:space="preserve"> </w:t>
      </w:r>
      <w:r w:rsidR="00FA3368">
        <w:rPr>
          <w:rFonts w:ascii="Arial" w:eastAsia="Calibri" w:hAnsi="Arial" w:cs="Arial"/>
          <w:sz w:val="22"/>
          <w:szCs w:val="22"/>
        </w:rPr>
        <w:t>medžiagos/detalės</w:t>
      </w:r>
      <w:r w:rsidRPr="00D93AD7">
        <w:rPr>
          <w:rFonts w:ascii="Arial" w:hAnsi="Arial" w:cs="Arial"/>
          <w:sz w:val="22"/>
          <w:szCs w:val="22"/>
        </w:rPr>
        <w:t xml:space="preserve"> bei jų apimtys</w:t>
      </w:r>
      <w:r w:rsidR="00FA3368">
        <w:rPr>
          <w:rFonts w:ascii="Arial" w:hAnsi="Arial" w:cs="Arial"/>
          <w:sz w:val="22"/>
          <w:szCs w:val="22"/>
        </w:rPr>
        <w:t>/kiekis</w:t>
      </w:r>
      <w:r w:rsidRPr="00D93AD7">
        <w:rPr>
          <w:rFonts w:ascii="Arial" w:eastAsia="Times New Roman" w:hAnsi="Arial" w:cs="Arial"/>
          <w:sz w:val="22"/>
          <w:szCs w:val="22"/>
        </w:rPr>
        <w:t>. Paslaugų teikėjas, gavęs Paslaugų gavėjo pa</w:t>
      </w:r>
      <w:r w:rsidR="00FA3368">
        <w:rPr>
          <w:rFonts w:ascii="Arial" w:eastAsia="Times New Roman" w:hAnsi="Arial" w:cs="Arial"/>
          <w:sz w:val="22"/>
          <w:szCs w:val="22"/>
        </w:rPr>
        <w:t>tvirtintą</w:t>
      </w:r>
      <w:r w:rsidRPr="00D93AD7">
        <w:rPr>
          <w:rFonts w:ascii="Arial" w:eastAsia="Times New Roman" w:hAnsi="Arial" w:cs="Arial"/>
          <w:sz w:val="22"/>
          <w:szCs w:val="22"/>
        </w:rPr>
        <w:t xml:space="preserve"> paslaugų priėmimo – perdavimo aktą, išrašo ir Paslaugų gavėjui pateikia PVM sąskaitą – faktūrą. </w:t>
      </w:r>
    </w:p>
    <w:p w14:paraId="2245A17C" w14:textId="79CC0053" w:rsidR="00630063" w:rsidRPr="00D93AD7" w:rsidRDefault="00630063" w:rsidP="00630063">
      <w:pPr>
        <w:pStyle w:val="ListParagraph"/>
        <w:widowControl/>
        <w:numPr>
          <w:ilvl w:val="3"/>
          <w:numId w:val="1"/>
        </w:numPr>
        <w:tabs>
          <w:tab w:val="left" w:pos="567"/>
        </w:tabs>
        <w:suppressAutoHyphens/>
        <w:ind w:left="0" w:firstLine="567"/>
        <w:jc w:val="both"/>
        <w:rPr>
          <w:rFonts w:ascii="Arial" w:eastAsia="Times New Roman" w:hAnsi="Arial" w:cs="Arial"/>
          <w:sz w:val="22"/>
          <w:szCs w:val="22"/>
        </w:rPr>
      </w:pPr>
      <w:r w:rsidRPr="00D93AD7">
        <w:rPr>
          <w:rFonts w:ascii="Arial" w:eastAsia="Times New Roman" w:hAnsi="Arial" w:cs="Arial"/>
          <w:sz w:val="22"/>
          <w:szCs w:val="22"/>
        </w:rPr>
        <w:t xml:space="preserve">11. Mokėjimai Paslaugų teikėjui atliekami eurais per 30 kalendorinių dienų nuo PVM sąskaitos – faktūros bei lydinčiųjų dokumentų pateikimo </w:t>
      </w:r>
      <w:r w:rsidR="00FA3368">
        <w:rPr>
          <w:rFonts w:ascii="Arial" w:eastAsia="Times New Roman" w:hAnsi="Arial" w:cs="Arial"/>
          <w:sz w:val="22"/>
          <w:szCs w:val="22"/>
        </w:rPr>
        <w:t xml:space="preserve">Sąskaitų administravimo bendrojoje </w:t>
      </w:r>
      <w:r w:rsidRPr="00D93AD7">
        <w:rPr>
          <w:rFonts w:ascii="Arial" w:eastAsia="Times New Roman" w:hAnsi="Arial" w:cs="Arial"/>
          <w:sz w:val="22"/>
          <w:szCs w:val="22"/>
        </w:rPr>
        <w:t xml:space="preserve">informacinėje sistemoje </w:t>
      </w:r>
      <w:r w:rsidR="00FA3368">
        <w:rPr>
          <w:rFonts w:ascii="Arial" w:eastAsia="Times New Roman" w:hAnsi="Arial" w:cs="Arial"/>
          <w:sz w:val="22"/>
          <w:szCs w:val="22"/>
        </w:rPr>
        <w:t>(SABIS)</w:t>
      </w:r>
      <w:r w:rsidRPr="00D93AD7">
        <w:rPr>
          <w:rFonts w:ascii="Arial" w:eastAsia="Times New Roman" w:hAnsi="Arial" w:cs="Arial"/>
          <w:sz w:val="22"/>
          <w:szCs w:val="22"/>
        </w:rPr>
        <w:t xml:space="preserve"> dienos. PVM sąskaitoje – faktūroje papildomai turi būti nurodyta Sutarties data ir numeris. </w:t>
      </w:r>
    </w:p>
    <w:p w14:paraId="6450C7FE" w14:textId="48D5C843" w:rsidR="00630063" w:rsidRPr="00D93AD7" w:rsidRDefault="00630063" w:rsidP="00630063">
      <w:pPr>
        <w:pStyle w:val="ListParagraph"/>
        <w:widowControl/>
        <w:numPr>
          <w:ilvl w:val="4"/>
          <w:numId w:val="1"/>
        </w:numPr>
        <w:tabs>
          <w:tab w:val="left" w:pos="567"/>
        </w:tabs>
        <w:suppressAutoHyphens/>
        <w:ind w:left="0" w:firstLine="567"/>
        <w:jc w:val="both"/>
        <w:rPr>
          <w:rFonts w:ascii="Arial" w:eastAsia="Times New Roman" w:hAnsi="Arial" w:cs="Arial"/>
          <w:sz w:val="22"/>
          <w:szCs w:val="22"/>
        </w:rPr>
      </w:pPr>
      <w:r w:rsidRPr="00D93AD7">
        <w:rPr>
          <w:rFonts w:ascii="Arial" w:eastAsia="Times New Roman" w:hAnsi="Arial" w:cs="Arial"/>
          <w:sz w:val="22"/>
          <w:szCs w:val="22"/>
        </w:rPr>
        <w:t xml:space="preserve">12. Už priimtas paslaugas ir joms suteikti panaudotas </w:t>
      </w:r>
      <w:r w:rsidR="00FA3368">
        <w:rPr>
          <w:rFonts w:ascii="Arial" w:eastAsia="Calibri" w:hAnsi="Arial" w:cs="Arial"/>
          <w:sz w:val="22"/>
          <w:szCs w:val="22"/>
        </w:rPr>
        <w:t>medžiagas/detales</w:t>
      </w:r>
      <w:r w:rsidR="00FA3368" w:rsidRPr="00D07D3B" w:rsidDel="00DE3DB4">
        <w:rPr>
          <w:rFonts w:ascii="Arial" w:eastAsia="Times New Roman" w:hAnsi="Arial" w:cs="Arial"/>
          <w:sz w:val="22"/>
          <w:szCs w:val="22"/>
        </w:rPr>
        <w:t xml:space="preserve"> </w:t>
      </w:r>
      <w:r w:rsidRPr="00D93AD7">
        <w:rPr>
          <w:rFonts w:ascii="Arial" w:eastAsia="Times New Roman" w:hAnsi="Arial" w:cs="Arial"/>
          <w:sz w:val="22"/>
          <w:szCs w:val="22"/>
        </w:rPr>
        <w:t xml:space="preserve">Paslaugų gavėjas su Paslaugų teikėju atsiskaito mokėjimo pavedimu į Sutarties rekvizituose nurodytą Paslaugų teikėjo banko sąskaitą. </w:t>
      </w:r>
    </w:p>
    <w:p w14:paraId="0A155316" w14:textId="77777777" w:rsidR="00630063" w:rsidRPr="00D93AD7" w:rsidRDefault="00630063" w:rsidP="00630063">
      <w:pPr>
        <w:pStyle w:val="ListParagraph"/>
        <w:widowControl/>
        <w:numPr>
          <w:ilvl w:val="3"/>
          <w:numId w:val="1"/>
        </w:numPr>
        <w:tabs>
          <w:tab w:val="left" w:pos="567"/>
        </w:tabs>
        <w:suppressAutoHyphens/>
        <w:ind w:left="0" w:firstLine="567"/>
        <w:jc w:val="both"/>
        <w:rPr>
          <w:rFonts w:ascii="Arial" w:eastAsia="Times New Roman" w:hAnsi="Arial" w:cs="Arial"/>
          <w:sz w:val="22"/>
          <w:szCs w:val="22"/>
        </w:rPr>
      </w:pPr>
      <w:r w:rsidRPr="00D93AD7">
        <w:rPr>
          <w:rFonts w:ascii="Arial" w:eastAsia="Times New Roman" w:hAnsi="Arial" w:cs="Arial"/>
          <w:sz w:val="22"/>
          <w:szCs w:val="22"/>
        </w:rPr>
        <w:t>13. Paslaugų gavėjas numato tiesioginio atsiskaitymo su subtiekėjais galimybę (jei tokie pasitelkiami). Ne vėliau kaip per 3 darbo dienas nuo informacijos apie Paslaugų teikėjo šioje Sutartyje nustatyta tvarka pasitelktus subtiekėjus gavimo, Paslaugų gavėjas raštu informuoja subtiekėjus apie Paslaugų gavėjo tiesioginio atsiskaitymo su subtiekėjais galimybę. Subtiekėjui pageidaujant (pateikiant prašymą raštu) mokėjimai gali būti mokami tiesiogiai subtiekėjui. Tuo tikslu turi būti sudaroma trišalė sutartis tarp Paslaugų gavėjo, Paslaugų teikėjo ir konkretaus subtiekėjo. Paslaugų teikėjas turi teisę prieštarauti nepagrįstiems mokėjimams, pateikdamas raštišką tokio prieštaravimo Paslaugų gavėjui ir subtiekėjui pagrindimą. Tokia trišalė sutartis laikoma sudėtine šios Sutarties dalimi.</w:t>
      </w:r>
    </w:p>
    <w:p w14:paraId="6F213779" w14:textId="77777777" w:rsidR="00630063" w:rsidRDefault="00630063" w:rsidP="00630063">
      <w:pPr>
        <w:pStyle w:val="ListParagraph"/>
        <w:widowControl/>
        <w:numPr>
          <w:ilvl w:val="3"/>
          <w:numId w:val="1"/>
        </w:numPr>
        <w:tabs>
          <w:tab w:val="left" w:pos="567"/>
        </w:tabs>
        <w:suppressAutoHyphens/>
        <w:ind w:left="0" w:firstLine="567"/>
        <w:jc w:val="both"/>
        <w:rPr>
          <w:rFonts w:ascii="Arial" w:eastAsia="Times New Roman" w:hAnsi="Arial" w:cs="Arial"/>
          <w:sz w:val="22"/>
          <w:szCs w:val="22"/>
        </w:rPr>
      </w:pPr>
      <w:r w:rsidRPr="00D93AD7">
        <w:rPr>
          <w:rFonts w:ascii="Arial" w:eastAsia="Times New Roman" w:hAnsi="Arial" w:cs="Arial"/>
          <w:sz w:val="22"/>
          <w:szCs w:val="22"/>
        </w:rPr>
        <w:t>14. Apmokėjimo šaltinis – UAB „VAATC“ lėšos.</w:t>
      </w:r>
    </w:p>
    <w:p w14:paraId="516B8ACF" w14:textId="77777777" w:rsidR="00375DB8" w:rsidRPr="00D93AD7" w:rsidRDefault="00375DB8" w:rsidP="00630063">
      <w:pPr>
        <w:pStyle w:val="ListParagraph"/>
        <w:widowControl/>
        <w:numPr>
          <w:ilvl w:val="3"/>
          <w:numId w:val="1"/>
        </w:numPr>
        <w:tabs>
          <w:tab w:val="left" w:pos="567"/>
        </w:tabs>
        <w:suppressAutoHyphens/>
        <w:ind w:left="0" w:firstLine="567"/>
        <w:jc w:val="both"/>
        <w:rPr>
          <w:rFonts w:ascii="Arial" w:eastAsia="Times New Roman" w:hAnsi="Arial" w:cs="Arial"/>
          <w:sz w:val="22"/>
          <w:szCs w:val="22"/>
        </w:rPr>
      </w:pPr>
    </w:p>
    <w:p w14:paraId="643A3E59" w14:textId="77777777" w:rsidR="00630063" w:rsidRPr="00FA77BC" w:rsidRDefault="00630063" w:rsidP="00630063">
      <w:pPr>
        <w:pStyle w:val="Heading21"/>
        <w:keepNext/>
        <w:keepLines/>
        <w:numPr>
          <w:ilvl w:val="0"/>
          <w:numId w:val="1"/>
        </w:numPr>
        <w:tabs>
          <w:tab w:val="left" w:pos="3808"/>
        </w:tabs>
        <w:ind w:left="3420"/>
        <w:rPr>
          <w:b w:val="0"/>
          <w:bCs w:val="0"/>
        </w:rPr>
      </w:pPr>
      <w:bookmarkStart w:id="8" w:name="bookmark10"/>
      <w:r w:rsidRPr="00FA77BC">
        <w:rPr>
          <w:rStyle w:val="Heading20"/>
          <w:b/>
          <w:bCs/>
        </w:rPr>
        <w:t>ŠALIŲ ĮSIPAREIGOJIMAI IR TEISĖS</w:t>
      </w:r>
      <w:bookmarkEnd w:id="8"/>
    </w:p>
    <w:p w14:paraId="2976B9D8" w14:textId="77777777" w:rsidR="00630063" w:rsidRPr="00D93AD7" w:rsidRDefault="00630063" w:rsidP="00630063">
      <w:pPr>
        <w:widowControl/>
        <w:suppressAutoHyphens/>
        <w:ind w:left="567"/>
        <w:jc w:val="both"/>
        <w:rPr>
          <w:rFonts w:ascii="Arial" w:eastAsia="Times New Roman" w:hAnsi="Arial" w:cs="Arial"/>
          <w:bCs/>
          <w:sz w:val="22"/>
          <w:szCs w:val="22"/>
        </w:rPr>
      </w:pPr>
      <w:r w:rsidRPr="00D93AD7">
        <w:rPr>
          <w:rFonts w:ascii="Arial" w:eastAsia="Times New Roman" w:hAnsi="Arial" w:cs="Arial"/>
          <w:bCs/>
          <w:sz w:val="22"/>
          <w:szCs w:val="22"/>
        </w:rPr>
        <w:t>15. Paslaugų teikėjas įsipareigoja:</w:t>
      </w:r>
    </w:p>
    <w:p w14:paraId="4AC46152" w14:textId="77777777" w:rsidR="00630063" w:rsidRPr="00D93AD7" w:rsidRDefault="00630063" w:rsidP="00630063">
      <w:pPr>
        <w:widowControl/>
        <w:numPr>
          <w:ilvl w:val="0"/>
          <w:numId w:val="2"/>
        </w:numPr>
        <w:suppressAutoHyphens/>
        <w:contextualSpacing/>
        <w:jc w:val="both"/>
        <w:rPr>
          <w:rFonts w:ascii="Arial" w:eastAsia="Times New Roman" w:hAnsi="Arial" w:cs="Arial"/>
          <w:bCs/>
          <w:vanish/>
          <w:sz w:val="22"/>
          <w:szCs w:val="22"/>
        </w:rPr>
      </w:pPr>
    </w:p>
    <w:p w14:paraId="6AD65610" w14:textId="77777777" w:rsidR="00630063" w:rsidRPr="00D93AD7" w:rsidRDefault="00630063" w:rsidP="00630063">
      <w:pPr>
        <w:widowControl/>
        <w:numPr>
          <w:ilvl w:val="0"/>
          <w:numId w:val="2"/>
        </w:numPr>
        <w:suppressAutoHyphens/>
        <w:contextualSpacing/>
        <w:jc w:val="both"/>
        <w:rPr>
          <w:rFonts w:ascii="Arial" w:eastAsia="Times New Roman" w:hAnsi="Arial" w:cs="Arial"/>
          <w:bCs/>
          <w:vanish/>
          <w:sz w:val="22"/>
          <w:szCs w:val="22"/>
        </w:rPr>
      </w:pPr>
    </w:p>
    <w:p w14:paraId="3BB08465" w14:textId="77777777" w:rsidR="00630063" w:rsidRPr="00D93AD7" w:rsidRDefault="00630063" w:rsidP="00630063">
      <w:pPr>
        <w:widowControl/>
        <w:numPr>
          <w:ilvl w:val="0"/>
          <w:numId w:val="2"/>
        </w:numPr>
        <w:suppressAutoHyphens/>
        <w:contextualSpacing/>
        <w:jc w:val="both"/>
        <w:rPr>
          <w:rFonts w:ascii="Arial" w:eastAsia="Times New Roman" w:hAnsi="Arial" w:cs="Arial"/>
          <w:bCs/>
          <w:vanish/>
          <w:sz w:val="22"/>
          <w:szCs w:val="22"/>
        </w:rPr>
      </w:pPr>
    </w:p>
    <w:p w14:paraId="7DD3F5C6" w14:textId="77777777" w:rsidR="00630063" w:rsidRPr="00D93AD7" w:rsidRDefault="00630063" w:rsidP="00630063">
      <w:pPr>
        <w:widowControl/>
        <w:numPr>
          <w:ilvl w:val="0"/>
          <w:numId w:val="2"/>
        </w:numPr>
        <w:suppressAutoHyphens/>
        <w:contextualSpacing/>
        <w:jc w:val="both"/>
        <w:rPr>
          <w:rFonts w:ascii="Arial" w:eastAsia="Times New Roman" w:hAnsi="Arial" w:cs="Arial"/>
          <w:bCs/>
          <w:vanish/>
          <w:sz w:val="22"/>
          <w:szCs w:val="22"/>
        </w:rPr>
      </w:pPr>
    </w:p>
    <w:p w14:paraId="47889A06" w14:textId="77777777" w:rsidR="00630063" w:rsidRPr="00D93AD7" w:rsidRDefault="00630063" w:rsidP="00630063">
      <w:pPr>
        <w:widowControl/>
        <w:numPr>
          <w:ilvl w:val="0"/>
          <w:numId w:val="2"/>
        </w:numPr>
        <w:suppressAutoHyphens/>
        <w:contextualSpacing/>
        <w:jc w:val="both"/>
        <w:rPr>
          <w:rFonts w:ascii="Arial" w:eastAsia="Times New Roman" w:hAnsi="Arial" w:cs="Arial"/>
          <w:bCs/>
          <w:vanish/>
          <w:sz w:val="22"/>
          <w:szCs w:val="22"/>
        </w:rPr>
      </w:pPr>
    </w:p>
    <w:p w14:paraId="5E89C400" w14:textId="46D5F3D0" w:rsidR="00630063" w:rsidRPr="00D93AD7" w:rsidRDefault="00630063" w:rsidP="00630063">
      <w:pPr>
        <w:pStyle w:val="ListParagraph"/>
        <w:widowControl/>
        <w:numPr>
          <w:ilvl w:val="1"/>
          <w:numId w:val="2"/>
        </w:numPr>
        <w:suppressAutoHyphens/>
        <w:ind w:left="0" w:firstLine="567"/>
        <w:jc w:val="both"/>
        <w:rPr>
          <w:rFonts w:ascii="Arial" w:eastAsia="Times New Roman" w:hAnsi="Arial" w:cs="Arial"/>
          <w:bCs/>
          <w:sz w:val="22"/>
          <w:szCs w:val="22"/>
        </w:rPr>
      </w:pPr>
      <w:r w:rsidRPr="00D93AD7">
        <w:rPr>
          <w:rFonts w:ascii="Arial" w:eastAsia="Times New Roman" w:hAnsi="Arial" w:cs="Arial"/>
          <w:bCs/>
          <w:sz w:val="22"/>
          <w:szCs w:val="22"/>
        </w:rPr>
        <w:t xml:space="preserve">suteikti kokybiškas paslaugas tam naudojant naujas ir kokybiškas </w:t>
      </w:r>
      <w:r w:rsidR="00FA3368">
        <w:rPr>
          <w:rFonts w:ascii="Arial" w:eastAsia="Calibri" w:hAnsi="Arial" w:cs="Arial"/>
          <w:sz w:val="22"/>
          <w:szCs w:val="22"/>
        </w:rPr>
        <w:t>medžiagas/detales</w:t>
      </w:r>
      <w:r w:rsidRPr="00D93AD7">
        <w:rPr>
          <w:rFonts w:ascii="Arial" w:eastAsia="Times New Roman" w:hAnsi="Arial" w:cs="Arial"/>
          <w:bCs/>
          <w:sz w:val="22"/>
          <w:szCs w:val="22"/>
        </w:rPr>
        <w:t>, laikantis Sutarties, atitinkamos profesijos standartų bei teisės aktais nustatytų reikalavimų;</w:t>
      </w:r>
    </w:p>
    <w:p w14:paraId="66311C73" w14:textId="01C9F720" w:rsidR="00630063" w:rsidRDefault="00630063" w:rsidP="00630063">
      <w:pPr>
        <w:pStyle w:val="ListParagraph"/>
        <w:widowControl/>
        <w:numPr>
          <w:ilvl w:val="1"/>
          <w:numId w:val="2"/>
        </w:numPr>
        <w:suppressAutoHyphens/>
        <w:ind w:left="0" w:firstLine="567"/>
        <w:jc w:val="both"/>
        <w:rPr>
          <w:rFonts w:ascii="Arial" w:eastAsia="Times New Roman" w:hAnsi="Arial" w:cs="Arial"/>
          <w:bCs/>
          <w:sz w:val="22"/>
          <w:szCs w:val="22"/>
        </w:rPr>
      </w:pPr>
      <w:r w:rsidRPr="00D93AD7">
        <w:rPr>
          <w:rFonts w:ascii="Arial" w:eastAsia="Times New Roman" w:hAnsi="Arial" w:cs="Arial"/>
          <w:bCs/>
          <w:sz w:val="22"/>
          <w:szCs w:val="22"/>
        </w:rPr>
        <w:t xml:space="preserve">suteikti </w:t>
      </w:r>
      <w:r w:rsidR="00FA3368">
        <w:rPr>
          <w:rFonts w:ascii="Arial" w:eastAsia="Times New Roman" w:hAnsi="Arial" w:cs="Arial"/>
          <w:bCs/>
          <w:sz w:val="22"/>
          <w:szCs w:val="22"/>
        </w:rPr>
        <w:t>suteiktoms</w:t>
      </w:r>
      <w:r w:rsidRPr="00D93AD7">
        <w:rPr>
          <w:rFonts w:ascii="Arial" w:eastAsia="Times New Roman" w:hAnsi="Arial" w:cs="Arial"/>
          <w:bCs/>
          <w:sz w:val="22"/>
          <w:szCs w:val="22"/>
        </w:rPr>
        <w:t xml:space="preserve"> paslaugoms ir tam panaudotoms </w:t>
      </w:r>
      <w:r w:rsidR="00FA3368">
        <w:rPr>
          <w:rFonts w:ascii="Arial" w:eastAsia="Calibri" w:hAnsi="Arial" w:cs="Arial"/>
          <w:sz w:val="22"/>
          <w:szCs w:val="22"/>
        </w:rPr>
        <w:t>medžiagoms/detalėms</w:t>
      </w:r>
      <w:r w:rsidRPr="00D93AD7">
        <w:rPr>
          <w:rFonts w:ascii="Arial" w:eastAsia="Times New Roman" w:hAnsi="Arial" w:cs="Arial"/>
          <w:bCs/>
          <w:sz w:val="22"/>
          <w:szCs w:val="22"/>
        </w:rPr>
        <w:t xml:space="preserve"> ne trumpesnį kaip </w:t>
      </w:r>
      <w:r w:rsidR="00FA3368">
        <w:rPr>
          <w:rFonts w:ascii="Arial" w:eastAsia="Times New Roman" w:hAnsi="Arial" w:cs="Arial"/>
          <w:bCs/>
          <w:sz w:val="22"/>
          <w:szCs w:val="22"/>
        </w:rPr>
        <w:t xml:space="preserve">techninėje specifikacijoje nurodytą </w:t>
      </w:r>
      <w:r w:rsidRPr="00D93AD7">
        <w:rPr>
          <w:rFonts w:ascii="Arial" w:eastAsia="Times New Roman" w:hAnsi="Arial" w:cs="Arial"/>
          <w:bCs/>
          <w:sz w:val="22"/>
          <w:szCs w:val="22"/>
        </w:rPr>
        <w:t>garantinį terminą;</w:t>
      </w:r>
    </w:p>
    <w:p w14:paraId="43B21E57" w14:textId="24DE629B" w:rsidR="00DD055A" w:rsidRPr="00DD055A" w:rsidRDefault="00FA3368" w:rsidP="00630063">
      <w:pPr>
        <w:pStyle w:val="ListParagraph"/>
        <w:widowControl/>
        <w:numPr>
          <w:ilvl w:val="1"/>
          <w:numId w:val="2"/>
        </w:numPr>
        <w:suppressAutoHyphens/>
        <w:ind w:left="0" w:firstLine="567"/>
        <w:jc w:val="both"/>
        <w:rPr>
          <w:rFonts w:ascii="Arial" w:eastAsia="Times New Roman" w:hAnsi="Arial" w:cs="Arial"/>
          <w:bCs/>
          <w:color w:val="auto"/>
          <w:sz w:val="22"/>
          <w:szCs w:val="22"/>
        </w:rPr>
      </w:pPr>
      <w:r>
        <w:rPr>
          <w:rFonts w:ascii="Arial" w:hAnsi="Arial" w:cs="Arial"/>
          <w:color w:val="auto"/>
          <w:sz w:val="22"/>
          <w:szCs w:val="22"/>
          <w:shd w:val="clear" w:color="auto" w:fill="FFFFFF"/>
        </w:rPr>
        <w:t xml:space="preserve">visą sutarties galiojimo laikotarpį </w:t>
      </w:r>
      <w:r w:rsidR="00DD055A" w:rsidRPr="00DD055A">
        <w:rPr>
          <w:rFonts w:ascii="Arial" w:hAnsi="Arial" w:cs="Arial"/>
          <w:color w:val="auto"/>
          <w:sz w:val="22"/>
          <w:szCs w:val="22"/>
          <w:shd w:val="clear" w:color="auto" w:fill="FFFFFF"/>
        </w:rPr>
        <w:t>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w:t>
      </w:r>
      <w:r>
        <w:rPr>
          <w:rFonts w:ascii="Arial" w:hAnsi="Arial" w:cs="Arial"/>
          <w:color w:val="auto"/>
          <w:sz w:val="22"/>
          <w:szCs w:val="22"/>
          <w:shd w:val="clear" w:color="auto" w:fill="FFFFFF"/>
        </w:rPr>
        <w:t>s ne mažesnėje apimtyje nei šioms sritims</w:t>
      </w:r>
      <w:r w:rsidRPr="009A7329">
        <w:rPr>
          <w:rFonts w:ascii="Arial" w:hAnsi="Arial" w:cs="Arial"/>
          <w:color w:val="auto"/>
          <w:sz w:val="22"/>
          <w:szCs w:val="22"/>
          <w:shd w:val="clear" w:color="auto" w:fill="FFFFFF"/>
        </w:rPr>
        <w:t xml:space="preserve">: </w:t>
      </w:r>
      <w:r w:rsidRPr="009A7329">
        <w:rPr>
          <w:rFonts w:ascii="Arial" w:hAnsi="Arial" w:cs="Arial"/>
          <w:color w:val="auto"/>
          <w:sz w:val="22"/>
          <w:szCs w:val="22"/>
        </w:rPr>
        <w:t>variklinių transporto priemonių techninė priežiūra ir remontas;</w:t>
      </w:r>
      <w:r w:rsidRPr="009A7329" w:rsidDel="00FA3368">
        <w:rPr>
          <w:rFonts w:ascii="Arial" w:hAnsi="Arial" w:cs="Arial"/>
          <w:color w:val="auto"/>
          <w:sz w:val="22"/>
          <w:szCs w:val="22"/>
          <w:shd w:val="clear" w:color="auto" w:fill="FFFFFF"/>
        </w:rPr>
        <w:t xml:space="preserve"> </w:t>
      </w:r>
    </w:p>
    <w:p w14:paraId="4F9BCE5C" w14:textId="276BDADD" w:rsidR="00630063" w:rsidRPr="00D93AD7" w:rsidRDefault="00630063" w:rsidP="00630063">
      <w:pPr>
        <w:pStyle w:val="ListParagraph"/>
        <w:widowControl/>
        <w:numPr>
          <w:ilvl w:val="1"/>
          <w:numId w:val="2"/>
        </w:numPr>
        <w:suppressAutoHyphens/>
        <w:ind w:left="0" w:firstLine="540"/>
        <w:jc w:val="both"/>
        <w:rPr>
          <w:rFonts w:ascii="Arial" w:eastAsia="Times New Roman" w:hAnsi="Arial" w:cs="Arial"/>
          <w:bCs/>
          <w:sz w:val="22"/>
          <w:szCs w:val="22"/>
        </w:rPr>
      </w:pPr>
      <w:r w:rsidRPr="00D93AD7">
        <w:rPr>
          <w:rFonts w:ascii="Arial" w:eastAsia="Times New Roman" w:hAnsi="Arial" w:cs="Arial"/>
          <w:bCs/>
          <w:sz w:val="22"/>
          <w:szCs w:val="22"/>
        </w:rPr>
        <w:t>užtikrinti</w:t>
      </w:r>
      <w:r w:rsidR="00321581">
        <w:rPr>
          <w:rFonts w:ascii="Arial" w:eastAsia="Times New Roman" w:hAnsi="Arial" w:cs="Arial"/>
          <w:bCs/>
          <w:sz w:val="22"/>
          <w:szCs w:val="22"/>
        </w:rPr>
        <w:t xml:space="preserve"> </w:t>
      </w:r>
      <w:r w:rsidRPr="00D93AD7">
        <w:rPr>
          <w:rFonts w:ascii="Arial" w:eastAsia="Times New Roman" w:hAnsi="Arial" w:cs="Arial"/>
          <w:bCs/>
          <w:sz w:val="22"/>
          <w:szCs w:val="22"/>
        </w:rPr>
        <w:t>Paslaugų gavėjui paslaug</w:t>
      </w:r>
      <w:r w:rsidR="00CC6DEF">
        <w:rPr>
          <w:rFonts w:ascii="Arial" w:eastAsia="Times New Roman" w:hAnsi="Arial" w:cs="Arial"/>
          <w:bCs/>
          <w:sz w:val="22"/>
          <w:szCs w:val="22"/>
        </w:rPr>
        <w:t>ų</w:t>
      </w:r>
      <w:r w:rsidRPr="00D93AD7">
        <w:rPr>
          <w:rFonts w:ascii="Arial" w:eastAsia="Times New Roman" w:hAnsi="Arial" w:cs="Arial"/>
          <w:bCs/>
          <w:sz w:val="22"/>
          <w:szCs w:val="22"/>
        </w:rPr>
        <w:t xml:space="preserve"> teikim</w:t>
      </w:r>
      <w:r w:rsidR="00CC6DEF">
        <w:rPr>
          <w:rFonts w:ascii="Arial" w:eastAsia="Times New Roman" w:hAnsi="Arial" w:cs="Arial"/>
          <w:bCs/>
          <w:sz w:val="22"/>
          <w:szCs w:val="22"/>
        </w:rPr>
        <w:t>ą</w:t>
      </w:r>
      <w:r w:rsidRPr="00D93AD7">
        <w:rPr>
          <w:rFonts w:ascii="Arial" w:eastAsia="Times New Roman" w:hAnsi="Arial" w:cs="Arial"/>
          <w:bCs/>
          <w:sz w:val="22"/>
          <w:szCs w:val="22"/>
        </w:rPr>
        <w:t xml:space="preserve"> </w:t>
      </w:r>
      <w:r w:rsidR="00321581">
        <w:rPr>
          <w:rFonts w:ascii="Arial" w:eastAsia="Times New Roman" w:hAnsi="Arial" w:cs="Arial"/>
          <w:bCs/>
          <w:sz w:val="22"/>
          <w:szCs w:val="22"/>
        </w:rPr>
        <w:t xml:space="preserve">jam </w:t>
      </w:r>
      <w:r w:rsidRPr="00D93AD7">
        <w:rPr>
          <w:rFonts w:ascii="Arial" w:eastAsia="Times New Roman" w:hAnsi="Arial" w:cs="Arial"/>
          <w:bCs/>
          <w:sz w:val="22"/>
          <w:szCs w:val="22"/>
        </w:rPr>
        <w:t>reikiama apimtimi ir reikiamu laiku;</w:t>
      </w:r>
    </w:p>
    <w:p w14:paraId="27489057" w14:textId="6FB80B40" w:rsidR="00630063" w:rsidRPr="00D93AD7" w:rsidRDefault="00630063" w:rsidP="00630063">
      <w:pPr>
        <w:pStyle w:val="ListParagraph"/>
        <w:widowControl/>
        <w:numPr>
          <w:ilvl w:val="1"/>
          <w:numId w:val="2"/>
        </w:numPr>
        <w:suppressAutoHyphens/>
        <w:ind w:left="0" w:firstLine="567"/>
        <w:jc w:val="both"/>
        <w:rPr>
          <w:rFonts w:ascii="Arial" w:eastAsia="Times New Roman" w:hAnsi="Arial" w:cs="Arial"/>
          <w:bCs/>
          <w:sz w:val="22"/>
          <w:szCs w:val="22"/>
        </w:rPr>
      </w:pPr>
      <w:r w:rsidRPr="00D93AD7">
        <w:rPr>
          <w:rFonts w:ascii="Arial" w:eastAsia="Times New Roman" w:hAnsi="Arial" w:cs="Arial"/>
          <w:bCs/>
          <w:sz w:val="22"/>
          <w:szCs w:val="22"/>
        </w:rPr>
        <w:t xml:space="preserve">nedelsiant reaguoti, jei Paslaugų gavėjas pareiškia pastabas dėl teikiamų paslaugų ir joms suteikti panaudotų </w:t>
      </w:r>
      <w:r w:rsidR="00321581">
        <w:rPr>
          <w:rFonts w:ascii="Arial" w:eastAsia="Calibri" w:hAnsi="Arial" w:cs="Arial"/>
          <w:sz w:val="22"/>
          <w:szCs w:val="22"/>
        </w:rPr>
        <w:t xml:space="preserve">medžiagų/detalių </w:t>
      </w:r>
      <w:r w:rsidRPr="00D93AD7">
        <w:rPr>
          <w:rFonts w:ascii="Arial" w:eastAsia="Times New Roman" w:hAnsi="Arial" w:cs="Arial"/>
          <w:bCs/>
          <w:sz w:val="22"/>
          <w:szCs w:val="22"/>
        </w:rPr>
        <w:t>kokybės, jei paslaugos suteikiamos ne laiku, netinkamai ir (ar) nerūpestingai;</w:t>
      </w:r>
    </w:p>
    <w:p w14:paraId="25D6292E" w14:textId="77777777" w:rsidR="00630063" w:rsidRPr="00D93AD7" w:rsidRDefault="00630063" w:rsidP="00630063">
      <w:pPr>
        <w:pStyle w:val="ListParagraph"/>
        <w:widowControl/>
        <w:numPr>
          <w:ilvl w:val="1"/>
          <w:numId w:val="2"/>
        </w:numPr>
        <w:suppressAutoHyphens/>
        <w:ind w:left="0" w:firstLine="567"/>
        <w:jc w:val="both"/>
        <w:rPr>
          <w:rFonts w:ascii="Arial" w:eastAsia="Times New Roman" w:hAnsi="Arial" w:cs="Arial"/>
          <w:bCs/>
          <w:sz w:val="22"/>
          <w:szCs w:val="22"/>
        </w:rPr>
      </w:pPr>
      <w:r w:rsidRPr="00D93AD7">
        <w:rPr>
          <w:rFonts w:ascii="Arial" w:eastAsia="Times New Roman" w:hAnsi="Arial" w:cs="Arial"/>
          <w:bCs/>
          <w:sz w:val="22"/>
          <w:szCs w:val="22"/>
        </w:rPr>
        <w:t>nedelsiant raštu informuoti Paslaugų gavėją apie Sutarties vykdymo metu atsiradusias aplinkybes, trukdančias suteikti paslaugas, nurodant aplinkybių priežastis ir numatomą jų trukmę. Paslaugų teikėjas patvirtina ir garantuoja, kad ši sąlyga nėra suprantama kaip leidimas suteikti paslaugas vėliau, nei nurodyta Sutartyje;</w:t>
      </w:r>
    </w:p>
    <w:p w14:paraId="23F69FCE" w14:textId="77777777" w:rsidR="00630063" w:rsidRPr="00D93AD7" w:rsidRDefault="00630063" w:rsidP="00630063">
      <w:pPr>
        <w:pStyle w:val="ListParagraph"/>
        <w:widowControl/>
        <w:numPr>
          <w:ilvl w:val="1"/>
          <w:numId w:val="2"/>
        </w:numPr>
        <w:suppressAutoHyphens/>
        <w:ind w:left="0" w:firstLine="567"/>
        <w:jc w:val="both"/>
        <w:rPr>
          <w:rFonts w:ascii="Arial" w:eastAsia="Times New Roman" w:hAnsi="Arial" w:cs="Arial"/>
          <w:bCs/>
          <w:sz w:val="22"/>
          <w:szCs w:val="22"/>
        </w:rPr>
      </w:pPr>
      <w:r w:rsidRPr="00D93AD7">
        <w:rPr>
          <w:rFonts w:ascii="Arial" w:eastAsia="Times New Roman" w:hAnsi="Arial" w:cs="Arial"/>
          <w:bCs/>
          <w:sz w:val="22"/>
          <w:szCs w:val="22"/>
        </w:rPr>
        <w:t>užtikrinti paslaugų teikimo metu sužinotos Paslaugų gavėjo konfidencialios informacijos saugumą bei neatskleidimą tretiesiems asmenims;</w:t>
      </w:r>
    </w:p>
    <w:p w14:paraId="475D705C" w14:textId="77777777" w:rsidR="00630063" w:rsidRPr="00D93AD7" w:rsidRDefault="00630063" w:rsidP="00630063">
      <w:pPr>
        <w:pStyle w:val="ListParagraph"/>
        <w:widowControl/>
        <w:numPr>
          <w:ilvl w:val="1"/>
          <w:numId w:val="2"/>
        </w:numPr>
        <w:suppressAutoHyphens/>
        <w:ind w:left="0" w:firstLine="567"/>
        <w:jc w:val="both"/>
        <w:rPr>
          <w:rFonts w:ascii="Arial" w:eastAsia="Times New Roman" w:hAnsi="Arial" w:cs="Arial"/>
          <w:bCs/>
          <w:sz w:val="22"/>
          <w:szCs w:val="22"/>
        </w:rPr>
      </w:pPr>
      <w:r w:rsidRPr="00D93AD7">
        <w:rPr>
          <w:rFonts w:ascii="Arial" w:eastAsia="Times New Roman" w:hAnsi="Arial" w:cs="Arial"/>
          <w:bCs/>
          <w:sz w:val="22"/>
          <w:szCs w:val="22"/>
        </w:rPr>
        <w:lastRenderedPageBreak/>
        <w:t>sudarius Sutartį, bet ne vėliau negu pradėjus vykdyti Sutartį, pranešti Paslaugų gavėjui tuo metu žinomų subteikėjų pavadinimus (jei vykdant Sutartį pasitelkiami subteikėjai), kontaktinius duomenis ir jų atstovus, taip pat informuoti apie minėtos informacijos pasikeitimus visą Sutarties vykdymo laikotarpį bei apie naujus subtiekėjus, kuriuos jis ketina pasitelkti vėliau;</w:t>
      </w:r>
    </w:p>
    <w:p w14:paraId="66AC610C" w14:textId="77777777" w:rsidR="00630063" w:rsidRPr="00D93AD7" w:rsidRDefault="00630063" w:rsidP="00630063">
      <w:pPr>
        <w:pStyle w:val="ListParagraph"/>
        <w:widowControl/>
        <w:numPr>
          <w:ilvl w:val="1"/>
          <w:numId w:val="2"/>
        </w:numPr>
        <w:suppressAutoHyphens/>
        <w:ind w:left="0" w:firstLine="567"/>
        <w:jc w:val="both"/>
        <w:rPr>
          <w:rFonts w:ascii="Arial" w:eastAsia="Times New Roman" w:hAnsi="Arial" w:cs="Arial"/>
          <w:bCs/>
          <w:sz w:val="22"/>
          <w:szCs w:val="22"/>
        </w:rPr>
      </w:pPr>
      <w:r w:rsidRPr="00D93AD7">
        <w:rPr>
          <w:rFonts w:ascii="Arial" w:eastAsia="Times New Roman" w:hAnsi="Arial" w:cs="Arial"/>
          <w:bCs/>
          <w:sz w:val="22"/>
          <w:szCs w:val="22"/>
        </w:rPr>
        <w:t>gauti išankstinį raštišką Paslaugų gavėjo pritarimą, norėdamas perleisti įsipareigojimų pagal Sutartį vykdymą tretiesiems asmenims.</w:t>
      </w:r>
    </w:p>
    <w:p w14:paraId="7E13EB36" w14:textId="02949495" w:rsidR="00630063" w:rsidRPr="00D93AD7" w:rsidRDefault="00630063" w:rsidP="009A7329">
      <w:pPr>
        <w:pStyle w:val="ListParagraph"/>
        <w:widowControl/>
        <w:numPr>
          <w:ilvl w:val="1"/>
          <w:numId w:val="2"/>
        </w:numPr>
        <w:suppressAutoHyphens/>
        <w:ind w:left="0" w:firstLine="567"/>
        <w:jc w:val="both"/>
        <w:rPr>
          <w:rFonts w:ascii="Arial" w:eastAsia="Times New Roman" w:hAnsi="Arial" w:cs="Arial"/>
          <w:bCs/>
          <w:sz w:val="22"/>
          <w:szCs w:val="22"/>
        </w:rPr>
      </w:pPr>
      <w:r w:rsidRPr="00D93AD7">
        <w:rPr>
          <w:rFonts w:ascii="Arial" w:eastAsia="Times New Roman" w:hAnsi="Arial" w:cs="Arial"/>
          <w:bCs/>
          <w:sz w:val="22"/>
          <w:szCs w:val="22"/>
        </w:rPr>
        <w:t xml:space="preserve">vykdyti kitas Sutartyje, jos prieduose ir teisės aktuose </w:t>
      </w:r>
      <w:r w:rsidR="00321581">
        <w:rPr>
          <w:rFonts w:ascii="Arial" w:eastAsia="Times New Roman" w:hAnsi="Arial" w:cs="Arial"/>
          <w:bCs/>
          <w:sz w:val="22"/>
          <w:szCs w:val="22"/>
        </w:rPr>
        <w:t xml:space="preserve">Paslaugų teikėjui priskirtas </w:t>
      </w:r>
      <w:r w:rsidRPr="00D93AD7">
        <w:rPr>
          <w:rFonts w:ascii="Arial" w:eastAsia="Times New Roman" w:hAnsi="Arial" w:cs="Arial"/>
          <w:bCs/>
          <w:sz w:val="22"/>
          <w:szCs w:val="22"/>
        </w:rPr>
        <w:t xml:space="preserve">pareigas. </w:t>
      </w:r>
    </w:p>
    <w:p w14:paraId="5D337F5C" w14:textId="77777777" w:rsidR="00630063" w:rsidRPr="00D93AD7" w:rsidRDefault="00630063" w:rsidP="00630063">
      <w:pPr>
        <w:widowControl/>
        <w:suppressAutoHyphens/>
        <w:ind w:left="567"/>
        <w:jc w:val="both"/>
        <w:rPr>
          <w:rFonts w:ascii="Arial" w:eastAsia="Times New Roman" w:hAnsi="Arial" w:cs="Arial"/>
          <w:bCs/>
          <w:sz w:val="22"/>
          <w:szCs w:val="22"/>
        </w:rPr>
      </w:pPr>
      <w:r w:rsidRPr="00D93AD7">
        <w:rPr>
          <w:rFonts w:ascii="Arial" w:eastAsia="Times New Roman" w:hAnsi="Arial" w:cs="Arial"/>
          <w:bCs/>
          <w:sz w:val="22"/>
          <w:szCs w:val="22"/>
        </w:rPr>
        <w:t>16. Paslaugų teikėjas turi teisę gauti mokėjimus su sąlyga, kad jis tinkamai vykdo Sutartį.</w:t>
      </w:r>
    </w:p>
    <w:p w14:paraId="1BA9D94C" w14:textId="77777777" w:rsidR="00630063" w:rsidRPr="00D93AD7" w:rsidRDefault="00630063" w:rsidP="00630063">
      <w:pPr>
        <w:widowControl/>
        <w:suppressAutoHyphens/>
        <w:ind w:left="567"/>
        <w:jc w:val="both"/>
        <w:rPr>
          <w:rFonts w:ascii="Arial" w:eastAsia="Times New Roman" w:hAnsi="Arial" w:cs="Arial"/>
          <w:bCs/>
          <w:sz w:val="22"/>
          <w:szCs w:val="22"/>
        </w:rPr>
      </w:pPr>
      <w:r w:rsidRPr="00D93AD7">
        <w:rPr>
          <w:rFonts w:ascii="Arial" w:eastAsia="Times New Roman" w:hAnsi="Arial" w:cs="Arial"/>
          <w:bCs/>
          <w:sz w:val="22"/>
          <w:szCs w:val="22"/>
        </w:rPr>
        <w:t>17. Paslaugų gavėjas įsipareigoja:</w:t>
      </w:r>
    </w:p>
    <w:p w14:paraId="5E01E929" w14:textId="77777777" w:rsidR="00630063" w:rsidRPr="00D93AD7" w:rsidRDefault="00630063" w:rsidP="00630063">
      <w:pPr>
        <w:widowControl/>
        <w:numPr>
          <w:ilvl w:val="0"/>
          <w:numId w:val="3"/>
        </w:numPr>
        <w:suppressAutoHyphens/>
        <w:contextualSpacing/>
        <w:jc w:val="both"/>
        <w:rPr>
          <w:rFonts w:ascii="Arial" w:eastAsia="Times New Roman" w:hAnsi="Arial" w:cs="Arial"/>
          <w:bCs/>
          <w:vanish/>
          <w:sz w:val="22"/>
          <w:szCs w:val="22"/>
        </w:rPr>
      </w:pPr>
    </w:p>
    <w:p w14:paraId="0A5ABEB6" w14:textId="77777777" w:rsidR="00630063" w:rsidRPr="00D93AD7" w:rsidRDefault="00630063" w:rsidP="00630063">
      <w:pPr>
        <w:widowControl/>
        <w:numPr>
          <w:ilvl w:val="0"/>
          <w:numId w:val="3"/>
        </w:numPr>
        <w:suppressAutoHyphens/>
        <w:contextualSpacing/>
        <w:jc w:val="both"/>
        <w:rPr>
          <w:rFonts w:ascii="Arial" w:eastAsia="Times New Roman" w:hAnsi="Arial" w:cs="Arial"/>
          <w:bCs/>
          <w:vanish/>
          <w:sz w:val="22"/>
          <w:szCs w:val="22"/>
        </w:rPr>
      </w:pPr>
    </w:p>
    <w:p w14:paraId="56530669" w14:textId="77777777" w:rsidR="00630063" w:rsidRPr="00D93AD7" w:rsidRDefault="00630063" w:rsidP="00630063">
      <w:pPr>
        <w:widowControl/>
        <w:numPr>
          <w:ilvl w:val="0"/>
          <w:numId w:val="3"/>
        </w:numPr>
        <w:suppressAutoHyphens/>
        <w:contextualSpacing/>
        <w:jc w:val="both"/>
        <w:rPr>
          <w:rFonts w:ascii="Arial" w:eastAsia="Times New Roman" w:hAnsi="Arial" w:cs="Arial"/>
          <w:bCs/>
          <w:vanish/>
          <w:sz w:val="22"/>
          <w:szCs w:val="22"/>
        </w:rPr>
      </w:pPr>
    </w:p>
    <w:p w14:paraId="4A29D01F" w14:textId="77777777" w:rsidR="00630063" w:rsidRPr="00D93AD7" w:rsidRDefault="00630063" w:rsidP="009A7329">
      <w:pPr>
        <w:widowControl/>
        <w:numPr>
          <w:ilvl w:val="0"/>
          <w:numId w:val="3"/>
        </w:numPr>
        <w:suppressAutoHyphens/>
        <w:ind w:hanging="622"/>
        <w:contextualSpacing/>
        <w:jc w:val="both"/>
        <w:rPr>
          <w:rFonts w:ascii="Arial" w:eastAsia="Times New Roman" w:hAnsi="Arial" w:cs="Arial"/>
          <w:bCs/>
          <w:vanish/>
          <w:sz w:val="22"/>
          <w:szCs w:val="22"/>
        </w:rPr>
      </w:pPr>
    </w:p>
    <w:p w14:paraId="41221745" w14:textId="77777777" w:rsidR="00630063" w:rsidRPr="00D93AD7" w:rsidRDefault="00630063" w:rsidP="00630063">
      <w:pPr>
        <w:widowControl/>
        <w:numPr>
          <w:ilvl w:val="0"/>
          <w:numId w:val="3"/>
        </w:numPr>
        <w:suppressAutoHyphens/>
        <w:contextualSpacing/>
        <w:jc w:val="both"/>
        <w:rPr>
          <w:rFonts w:ascii="Arial" w:eastAsia="Times New Roman" w:hAnsi="Arial" w:cs="Arial"/>
          <w:bCs/>
          <w:vanish/>
          <w:sz w:val="22"/>
          <w:szCs w:val="22"/>
        </w:rPr>
      </w:pPr>
    </w:p>
    <w:p w14:paraId="53E37C05" w14:textId="1914D533" w:rsidR="00630063" w:rsidRPr="00D93AD7" w:rsidRDefault="00630063" w:rsidP="00630063">
      <w:pPr>
        <w:suppressAutoHyphens/>
        <w:ind w:firstLine="567"/>
        <w:contextualSpacing/>
        <w:jc w:val="both"/>
        <w:rPr>
          <w:rFonts w:ascii="Arial" w:eastAsia="Times New Roman" w:hAnsi="Arial" w:cs="Arial"/>
          <w:bCs/>
          <w:sz w:val="22"/>
          <w:szCs w:val="22"/>
        </w:rPr>
      </w:pPr>
      <w:r w:rsidRPr="00D93AD7">
        <w:rPr>
          <w:rFonts w:ascii="Arial" w:eastAsia="Times New Roman" w:hAnsi="Arial" w:cs="Arial"/>
          <w:bCs/>
          <w:sz w:val="22"/>
          <w:szCs w:val="22"/>
        </w:rPr>
        <w:t>17.</w:t>
      </w:r>
      <w:r w:rsidRPr="009A7329">
        <w:rPr>
          <w:rFonts w:ascii="Arial" w:eastAsia="Times New Roman" w:hAnsi="Arial" w:cs="Arial"/>
          <w:bCs/>
          <w:sz w:val="22"/>
          <w:szCs w:val="22"/>
        </w:rPr>
        <w:t>1</w:t>
      </w:r>
      <w:r w:rsidRPr="00D93AD7">
        <w:rPr>
          <w:rFonts w:ascii="Arial" w:eastAsia="Times New Roman" w:hAnsi="Arial" w:cs="Arial"/>
          <w:bCs/>
          <w:sz w:val="22"/>
          <w:szCs w:val="22"/>
        </w:rPr>
        <w:t xml:space="preserve">. sumokėti už priimtas paslaugas ir </w:t>
      </w:r>
      <w:r w:rsidR="00321581">
        <w:rPr>
          <w:rFonts w:ascii="Arial" w:eastAsia="Times New Roman" w:hAnsi="Arial" w:cs="Arial"/>
          <w:bCs/>
          <w:sz w:val="22"/>
          <w:szCs w:val="22"/>
        </w:rPr>
        <w:t xml:space="preserve">tam panaudotas </w:t>
      </w:r>
      <w:r w:rsidR="00321581">
        <w:rPr>
          <w:rFonts w:ascii="Arial" w:eastAsia="Calibri" w:hAnsi="Arial" w:cs="Arial"/>
          <w:sz w:val="22"/>
          <w:szCs w:val="22"/>
        </w:rPr>
        <w:t xml:space="preserve">medžiagas/detales </w:t>
      </w:r>
      <w:r w:rsidRPr="00D93AD7">
        <w:rPr>
          <w:rFonts w:ascii="Arial" w:eastAsia="Times New Roman" w:hAnsi="Arial" w:cs="Arial"/>
          <w:bCs/>
          <w:sz w:val="22"/>
          <w:szCs w:val="22"/>
        </w:rPr>
        <w:t>Sutartyje nustatyta tvarka;</w:t>
      </w:r>
    </w:p>
    <w:p w14:paraId="5919B05E" w14:textId="77777777" w:rsidR="00630063" w:rsidRPr="00D93AD7" w:rsidRDefault="00630063" w:rsidP="00630063">
      <w:pPr>
        <w:suppressAutoHyphens/>
        <w:ind w:firstLine="567"/>
        <w:contextualSpacing/>
        <w:jc w:val="both"/>
        <w:rPr>
          <w:rFonts w:ascii="Arial" w:eastAsia="Times New Roman" w:hAnsi="Arial" w:cs="Arial"/>
          <w:bCs/>
          <w:sz w:val="22"/>
          <w:szCs w:val="22"/>
        </w:rPr>
      </w:pPr>
      <w:r w:rsidRPr="00D93AD7">
        <w:rPr>
          <w:rFonts w:ascii="Arial" w:eastAsia="Times New Roman" w:hAnsi="Arial" w:cs="Arial"/>
          <w:bCs/>
          <w:sz w:val="22"/>
          <w:szCs w:val="22"/>
        </w:rPr>
        <w:t>17.2. priimti visus reikalingus sprendimus ir (ar) atlikti kitus veiksmus, kurie yra būtini Paslaugų teikėjui šioje Sutartyje numatytoms paslaugoms teikti.</w:t>
      </w:r>
    </w:p>
    <w:p w14:paraId="498FFD36" w14:textId="77777777" w:rsidR="00630063" w:rsidRPr="00D93AD7" w:rsidRDefault="00630063" w:rsidP="00630063">
      <w:pPr>
        <w:widowControl/>
        <w:suppressAutoHyphens/>
        <w:ind w:left="567"/>
        <w:jc w:val="both"/>
        <w:rPr>
          <w:rFonts w:ascii="Arial" w:eastAsia="Times New Roman" w:hAnsi="Arial" w:cs="Arial"/>
          <w:bCs/>
          <w:sz w:val="22"/>
          <w:szCs w:val="22"/>
        </w:rPr>
      </w:pPr>
      <w:r w:rsidRPr="00D93AD7">
        <w:rPr>
          <w:rFonts w:ascii="Arial" w:eastAsia="Times New Roman" w:hAnsi="Arial" w:cs="Arial"/>
          <w:bCs/>
          <w:sz w:val="22"/>
          <w:szCs w:val="22"/>
        </w:rPr>
        <w:t>18. Paslaugų gavėjas turi teisę:</w:t>
      </w:r>
    </w:p>
    <w:p w14:paraId="33F1CC25" w14:textId="77777777" w:rsidR="00630063" w:rsidRPr="00D93AD7" w:rsidRDefault="00630063" w:rsidP="00630063">
      <w:pPr>
        <w:suppressAutoHyphens/>
        <w:ind w:firstLine="567"/>
        <w:contextualSpacing/>
        <w:jc w:val="both"/>
        <w:rPr>
          <w:rFonts w:ascii="Arial" w:eastAsia="Times New Roman" w:hAnsi="Arial" w:cs="Arial"/>
          <w:bCs/>
          <w:sz w:val="22"/>
          <w:szCs w:val="22"/>
        </w:rPr>
      </w:pPr>
      <w:r w:rsidRPr="00D93AD7">
        <w:rPr>
          <w:rFonts w:ascii="Arial" w:eastAsia="Times New Roman" w:hAnsi="Arial" w:cs="Arial"/>
          <w:bCs/>
          <w:sz w:val="22"/>
          <w:szCs w:val="22"/>
        </w:rPr>
        <w:t>18.1. reikalauti, kad Paslaugų teikėjas laiku ir tinkamai įvykdytų šia Sutartimi prisiimtus įsipareigojimus;</w:t>
      </w:r>
    </w:p>
    <w:p w14:paraId="5E3184E0" w14:textId="4F43BA6E" w:rsidR="00630063" w:rsidRPr="00D93AD7" w:rsidRDefault="00630063" w:rsidP="00630063">
      <w:pPr>
        <w:suppressAutoHyphens/>
        <w:ind w:firstLine="567"/>
        <w:contextualSpacing/>
        <w:jc w:val="both"/>
        <w:rPr>
          <w:rFonts w:ascii="Arial" w:eastAsia="Times New Roman" w:hAnsi="Arial" w:cs="Arial"/>
          <w:bCs/>
          <w:sz w:val="22"/>
          <w:szCs w:val="22"/>
        </w:rPr>
      </w:pPr>
      <w:r w:rsidRPr="00D93AD7">
        <w:rPr>
          <w:rFonts w:ascii="Arial" w:eastAsia="Times New Roman" w:hAnsi="Arial" w:cs="Arial"/>
          <w:bCs/>
          <w:sz w:val="22"/>
          <w:szCs w:val="22"/>
        </w:rPr>
        <w:t xml:space="preserve">18.2. už nesuteiktas arba netinkamai suteiktas paslaugas ir (ar) joms suteikti panaudotas netinkamas (nekokybiškas) </w:t>
      </w:r>
      <w:r w:rsidR="00321581">
        <w:rPr>
          <w:rFonts w:ascii="Arial" w:eastAsia="Calibri" w:hAnsi="Arial" w:cs="Arial"/>
          <w:sz w:val="22"/>
          <w:szCs w:val="22"/>
        </w:rPr>
        <w:t>medžiagas/detales</w:t>
      </w:r>
      <w:r w:rsidRPr="00D93AD7">
        <w:rPr>
          <w:rFonts w:ascii="Arial" w:eastAsia="Times New Roman" w:hAnsi="Arial" w:cs="Arial"/>
          <w:bCs/>
          <w:sz w:val="22"/>
          <w:szCs w:val="22"/>
        </w:rPr>
        <w:t xml:space="preserve"> taikyti Sutartyje numatytas netesybas ir (ar) nutraukti Sutartį;</w:t>
      </w:r>
    </w:p>
    <w:p w14:paraId="2CC3729F" w14:textId="77777777" w:rsidR="00630063" w:rsidRDefault="00630063" w:rsidP="00630063">
      <w:pPr>
        <w:suppressAutoHyphens/>
        <w:ind w:firstLine="567"/>
        <w:contextualSpacing/>
        <w:jc w:val="both"/>
        <w:rPr>
          <w:rFonts w:ascii="Arial" w:eastAsia="Times New Roman" w:hAnsi="Arial" w:cs="Arial"/>
          <w:bCs/>
          <w:sz w:val="22"/>
          <w:szCs w:val="22"/>
        </w:rPr>
      </w:pPr>
      <w:r w:rsidRPr="00D93AD7">
        <w:rPr>
          <w:rFonts w:ascii="Arial" w:eastAsia="Times New Roman" w:hAnsi="Arial" w:cs="Arial"/>
          <w:bCs/>
          <w:sz w:val="22"/>
          <w:szCs w:val="22"/>
        </w:rPr>
        <w:t xml:space="preserve">18.3. reikalauti ir gauti iš Paslaugų teikėjo informaciją, reikalingą Paslaugų gavėjui įsitikinti, kad Sutartis vykdoma laikantis joje nustatytų reikalavimų. </w:t>
      </w:r>
    </w:p>
    <w:p w14:paraId="377235DE" w14:textId="77777777" w:rsidR="00375DB8" w:rsidRPr="00D93AD7" w:rsidRDefault="00375DB8" w:rsidP="00630063">
      <w:pPr>
        <w:suppressAutoHyphens/>
        <w:ind w:firstLine="567"/>
        <w:contextualSpacing/>
        <w:jc w:val="both"/>
        <w:rPr>
          <w:rFonts w:ascii="Arial" w:eastAsia="Times New Roman" w:hAnsi="Arial" w:cs="Arial"/>
          <w:bCs/>
          <w:sz w:val="22"/>
          <w:szCs w:val="22"/>
        </w:rPr>
      </w:pPr>
    </w:p>
    <w:p w14:paraId="66CC0BBD" w14:textId="77777777" w:rsidR="00630063" w:rsidRPr="00FA77BC" w:rsidRDefault="00630063" w:rsidP="00630063">
      <w:pPr>
        <w:pStyle w:val="Heading21"/>
        <w:keepNext/>
        <w:keepLines/>
        <w:jc w:val="center"/>
        <w:rPr>
          <w:b w:val="0"/>
          <w:bCs w:val="0"/>
        </w:rPr>
      </w:pPr>
      <w:bookmarkStart w:id="9" w:name="bookmark12"/>
      <w:r w:rsidRPr="00FA77BC">
        <w:rPr>
          <w:rStyle w:val="Heading20"/>
          <w:b/>
          <w:bCs/>
        </w:rPr>
        <w:t>V. ŠALIŲ ATSAKOMYBĖ</w:t>
      </w:r>
      <w:bookmarkEnd w:id="9"/>
    </w:p>
    <w:p w14:paraId="3CEB3431" w14:textId="7453E194" w:rsidR="00630063" w:rsidRPr="00910073" w:rsidRDefault="00630063" w:rsidP="00630063">
      <w:pPr>
        <w:pStyle w:val="ListParagraph"/>
        <w:widowControl/>
        <w:numPr>
          <w:ilvl w:val="0"/>
          <w:numId w:val="3"/>
        </w:numPr>
        <w:tabs>
          <w:tab w:val="left" w:pos="993"/>
          <w:tab w:val="left" w:pos="1843"/>
        </w:tabs>
        <w:suppressAutoHyphens/>
        <w:ind w:left="0" w:firstLine="567"/>
        <w:jc w:val="both"/>
        <w:rPr>
          <w:rFonts w:ascii="Arial" w:eastAsia="Calibri" w:hAnsi="Arial" w:cs="Arial"/>
          <w:sz w:val="22"/>
          <w:szCs w:val="22"/>
          <w:lang w:eastAsia="ar-SA"/>
        </w:rPr>
      </w:pPr>
      <w:r w:rsidRPr="00910073">
        <w:rPr>
          <w:rFonts w:ascii="Arial" w:eastAsia="Calibri" w:hAnsi="Arial" w:cs="Arial"/>
          <w:sz w:val="22"/>
          <w:szCs w:val="22"/>
          <w:lang w:eastAsia="ar-SA"/>
        </w:rPr>
        <w:t xml:space="preserve">Paslaugų teikėjas visiškai atsako už suteiktų paslaugų ir joms suteikti panaudotų </w:t>
      </w:r>
      <w:r w:rsidR="00321581">
        <w:rPr>
          <w:rFonts w:ascii="Arial" w:eastAsia="Calibri" w:hAnsi="Arial" w:cs="Arial"/>
          <w:sz w:val="22"/>
          <w:szCs w:val="22"/>
        </w:rPr>
        <w:t>medžiagų/detalių</w:t>
      </w:r>
      <w:r w:rsidRPr="00910073">
        <w:rPr>
          <w:rFonts w:ascii="Arial" w:eastAsia="Calibri" w:hAnsi="Arial" w:cs="Arial"/>
          <w:sz w:val="22"/>
          <w:szCs w:val="22"/>
          <w:lang w:eastAsia="ar-SA"/>
        </w:rPr>
        <w:t xml:space="preserve"> kokybę ir prisiima visą su tuo susijusią atsakomybę. Paslaugų teikėjas užtikrina, kad suteiktos paslaugos atitiks Paslaugų gavėjo nurodytus reikalavimus ir nebus pažeistos galiojančių teisės aktų nuostatos.</w:t>
      </w:r>
    </w:p>
    <w:p w14:paraId="263E102C" w14:textId="4FF690FB" w:rsidR="00630063" w:rsidRPr="00910073" w:rsidRDefault="00630063" w:rsidP="00630063">
      <w:pPr>
        <w:pStyle w:val="ListParagraph"/>
        <w:widowControl/>
        <w:numPr>
          <w:ilvl w:val="0"/>
          <w:numId w:val="3"/>
        </w:numPr>
        <w:tabs>
          <w:tab w:val="left" w:pos="993"/>
        </w:tabs>
        <w:suppressAutoHyphens/>
        <w:ind w:left="0" w:firstLine="567"/>
        <w:jc w:val="both"/>
        <w:rPr>
          <w:rFonts w:ascii="Arial" w:eastAsia="Calibri" w:hAnsi="Arial" w:cs="Arial"/>
          <w:sz w:val="22"/>
          <w:szCs w:val="22"/>
          <w:lang w:eastAsia="ar-SA"/>
        </w:rPr>
      </w:pPr>
      <w:r w:rsidRPr="00910073">
        <w:rPr>
          <w:rFonts w:ascii="Arial" w:eastAsia="Calibri" w:hAnsi="Arial" w:cs="Arial"/>
          <w:sz w:val="22"/>
          <w:szCs w:val="22"/>
          <w:lang w:eastAsia="ar-SA"/>
        </w:rPr>
        <w:t xml:space="preserve">Paslaugų teikėjas, vėluodamas suteikti paslaugas per Sutartyje nurodytą terminą, moka Paslaugų gavėjui už kiekvieną </w:t>
      </w:r>
      <w:r>
        <w:rPr>
          <w:rFonts w:ascii="Arial" w:eastAsia="Calibri" w:hAnsi="Arial" w:cs="Arial"/>
          <w:sz w:val="22"/>
          <w:szCs w:val="22"/>
          <w:lang w:eastAsia="ar-SA"/>
        </w:rPr>
        <w:t>uždelstą</w:t>
      </w:r>
      <w:r w:rsidRPr="00910073">
        <w:rPr>
          <w:rFonts w:ascii="Arial" w:eastAsia="Calibri" w:hAnsi="Arial" w:cs="Arial"/>
          <w:sz w:val="22"/>
          <w:szCs w:val="22"/>
          <w:lang w:eastAsia="ar-SA"/>
        </w:rPr>
        <w:t xml:space="preserve"> dieną 0,05 proc. dydžio delspinigius nuo pradinės Sutarties vertės be PVM. Jeigu </w:t>
      </w:r>
      <w:r>
        <w:rPr>
          <w:rFonts w:ascii="Arial" w:eastAsia="Calibri" w:hAnsi="Arial" w:cs="Arial"/>
          <w:sz w:val="22"/>
          <w:szCs w:val="22"/>
          <w:lang w:eastAsia="ar-SA"/>
        </w:rPr>
        <w:t xml:space="preserve">uždelsimas suteikti paslaugas trunka ilgiau kaip 3 darbo dienas, Paslaugų teikėjas turi teisę nesuteiktas paslaugas ir </w:t>
      </w:r>
      <w:r w:rsidR="00321581">
        <w:rPr>
          <w:rFonts w:ascii="Arial" w:eastAsia="Calibri" w:hAnsi="Arial" w:cs="Arial"/>
          <w:sz w:val="22"/>
          <w:szCs w:val="22"/>
          <w:lang w:eastAsia="ar-SA"/>
        </w:rPr>
        <w:t xml:space="preserve">joms suteikti </w:t>
      </w:r>
      <w:r>
        <w:rPr>
          <w:rFonts w:ascii="Arial" w:eastAsia="Calibri" w:hAnsi="Arial" w:cs="Arial"/>
          <w:sz w:val="22"/>
          <w:szCs w:val="22"/>
          <w:lang w:eastAsia="ar-SA"/>
        </w:rPr>
        <w:t xml:space="preserve">reikalingas </w:t>
      </w:r>
      <w:r w:rsidR="00321581">
        <w:rPr>
          <w:rFonts w:ascii="Arial" w:eastAsia="Calibri" w:hAnsi="Arial" w:cs="Arial"/>
          <w:sz w:val="22"/>
          <w:szCs w:val="22"/>
        </w:rPr>
        <w:t>medžiagas/detales</w:t>
      </w:r>
      <w:r w:rsidR="00321581">
        <w:rPr>
          <w:rFonts w:ascii="Arial" w:eastAsia="Calibri" w:hAnsi="Arial" w:cs="Arial"/>
          <w:sz w:val="22"/>
          <w:szCs w:val="22"/>
          <w:lang w:eastAsia="ar-SA"/>
        </w:rPr>
        <w:t xml:space="preserve"> </w:t>
      </w:r>
      <w:r>
        <w:rPr>
          <w:rFonts w:ascii="Arial" w:eastAsia="Calibri" w:hAnsi="Arial" w:cs="Arial"/>
          <w:sz w:val="22"/>
          <w:szCs w:val="22"/>
          <w:lang w:eastAsia="ar-SA"/>
        </w:rPr>
        <w:t xml:space="preserve">įsigyti iš trečiųjų asmenų, </w:t>
      </w:r>
      <w:r w:rsidRPr="00910073">
        <w:rPr>
          <w:rFonts w:ascii="Arial" w:eastAsia="Calibri" w:hAnsi="Arial" w:cs="Arial"/>
          <w:sz w:val="22"/>
          <w:szCs w:val="22"/>
          <w:lang w:eastAsia="ar-SA"/>
        </w:rPr>
        <w:t xml:space="preserve">o Paslaugų teikėjas įsipareigoja atlyginti dėl to </w:t>
      </w:r>
      <w:r>
        <w:rPr>
          <w:rFonts w:ascii="Arial" w:eastAsia="Calibri" w:hAnsi="Arial" w:cs="Arial"/>
          <w:sz w:val="22"/>
          <w:szCs w:val="22"/>
          <w:lang w:eastAsia="ar-SA"/>
        </w:rPr>
        <w:t xml:space="preserve">Paslaugų gavėjo </w:t>
      </w:r>
      <w:r w:rsidRPr="00910073">
        <w:rPr>
          <w:rFonts w:ascii="Arial" w:eastAsia="Calibri" w:hAnsi="Arial" w:cs="Arial"/>
          <w:sz w:val="22"/>
          <w:szCs w:val="22"/>
          <w:lang w:eastAsia="ar-SA"/>
        </w:rPr>
        <w:t xml:space="preserve">patirtus nuostolius, kurių nepadengia priskaičiuotos netesybos (įskaitant, bet neapsiribojant, kainų skirtumą, susidarantį įsigyjant paslaugas ir </w:t>
      </w:r>
      <w:r w:rsidR="00321581">
        <w:rPr>
          <w:rFonts w:ascii="Arial" w:eastAsia="Calibri" w:hAnsi="Arial" w:cs="Arial"/>
          <w:sz w:val="22"/>
          <w:szCs w:val="22"/>
        </w:rPr>
        <w:t xml:space="preserve">medžiagas/detales </w:t>
      </w:r>
      <w:r w:rsidRPr="00910073">
        <w:rPr>
          <w:rFonts w:ascii="Arial" w:eastAsia="Calibri" w:hAnsi="Arial" w:cs="Arial"/>
          <w:sz w:val="22"/>
          <w:szCs w:val="22"/>
          <w:lang w:eastAsia="ar-SA"/>
        </w:rPr>
        <w:t xml:space="preserve">iš trečiųjų asmenų). Paslaugų gavėjui nepasinaudojus šia teise, netesybos skaičiuojamos toliau. </w:t>
      </w:r>
      <w:r>
        <w:rPr>
          <w:rFonts w:ascii="Arial" w:eastAsia="Calibri" w:hAnsi="Arial" w:cs="Arial"/>
          <w:sz w:val="22"/>
          <w:szCs w:val="22"/>
          <w:lang w:eastAsia="ar-SA"/>
        </w:rPr>
        <w:t>Paslaugų teikėjui antrą kartą pažeidus paslaugų suteikimo terminą, toks pažeidimas laikomas esminiu.</w:t>
      </w:r>
    </w:p>
    <w:p w14:paraId="35FF2FB1" w14:textId="51BEB8C2" w:rsidR="00630063" w:rsidRPr="00636925" w:rsidRDefault="00630063" w:rsidP="00630063">
      <w:pPr>
        <w:pStyle w:val="ListParagraph"/>
        <w:widowControl/>
        <w:numPr>
          <w:ilvl w:val="0"/>
          <w:numId w:val="3"/>
        </w:numPr>
        <w:tabs>
          <w:tab w:val="left" w:pos="993"/>
        </w:tabs>
        <w:suppressAutoHyphens/>
        <w:ind w:left="0" w:firstLine="567"/>
        <w:jc w:val="both"/>
        <w:rPr>
          <w:rFonts w:ascii="Arial" w:eastAsia="Calibri" w:hAnsi="Arial" w:cs="Arial"/>
          <w:sz w:val="22"/>
          <w:szCs w:val="22"/>
          <w:lang w:eastAsia="ar-SA"/>
        </w:rPr>
      </w:pPr>
      <w:r w:rsidRPr="00910073">
        <w:rPr>
          <w:rFonts w:ascii="Arial" w:eastAsia="Calibri" w:hAnsi="Arial" w:cs="Arial"/>
          <w:sz w:val="22"/>
          <w:szCs w:val="22"/>
          <w:lang w:eastAsia="ar-SA"/>
        </w:rPr>
        <w:t>Paslaugų teikėjas, suteikęs paslaugas</w:t>
      </w:r>
      <w:r w:rsidRPr="006F6EC9">
        <w:rPr>
          <w:rFonts w:ascii="Arial" w:eastAsia="Calibri" w:hAnsi="Arial" w:cs="Arial"/>
          <w:sz w:val="22"/>
          <w:szCs w:val="22"/>
          <w:lang w:eastAsia="ar-SA"/>
        </w:rPr>
        <w:t xml:space="preserve"> </w:t>
      </w:r>
      <w:r w:rsidRPr="00910073">
        <w:rPr>
          <w:rFonts w:ascii="Arial" w:eastAsia="Calibri" w:hAnsi="Arial" w:cs="Arial"/>
          <w:sz w:val="22"/>
          <w:szCs w:val="22"/>
          <w:lang w:eastAsia="ar-SA"/>
        </w:rPr>
        <w:t>netinkama</w:t>
      </w:r>
      <w:r>
        <w:rPr>
          <w:rFonts w:ascii="Arial" w:eastAsia="Calibri" w:hAnsi="Arial" w:cs="Arial"/>
          <w:sz w:val="22"/>
          <w:szCs w:val="22"/>
          <w:lang w:eastAsia="ar-SA"/>
        </w:rPr>
        <w:t>i</w:t>
      </w:r>
      <w:r w:rsidRPr="00910073">
        <w:rPr>
          <w:rFonts w:ascii="Arial" w:eastAsia="Calibri" w:hAnsi="Arial" w:cs="Arial"/>
          <w:sz w:val="22"/>
          <w:szCs w:val="22"/>
          <w:lang w:eastAsia="ar-SA"/>
        </w:rPr>
        <w:t xml:space="preserve"> (nekokybiška</w:t>
      </w:r>
      <w:r>
        <w:rPr>
          <w:rFonts w:ascii="Arial" w:eastAsia="Calibri" w:hAnsi="Arial" w:cs="Arial"/>
          <w:sz w:val="22"/>
          <w:szCs w:val="22"/>
          <w:lang w:eastAsia="ar-SA"/>
        </w:rPr>
        <w:t>i</w:t>
      </w:r>
      <w:r w:rsidRPr="00910073">
        <w:rPr>
          <w:rFonts w:ascii="Arial" w:eastAsia="Calibri" w:hAnsi="Arial" w:cs="Arial"/>
          <w:sz w:val="22"/>
          <w:szCs w:val="22"/>
          <w:lang w:eastAsia="ar-SA"/>
        </w:rPr>
        <w:t>), tame tarpe paslaugoms suteikti panaudojęs netinkamas (nekokybiškas)</w:t>
      </w:r>
      <w:r w:rsidR="00321581">
        <w:rPr>
          <w:rFonts w:ascii="Arial" w:eastAsia="Calibri" w:hAnsi="Arial" w:cs="Arial"/>
          <w:sz w:val="22"/>
          <w:szCs w:val="22"/>
          <w:lang w:eastAsia="ar-SA"/>
        </w:rPr>
        <w:t xml:space="preserve"> </w:t>
      </w:r>
      <w:r w:rsidR="00321581">
        <w:rPr>
          <w:rFonts w:ascii="Arial" w:eastAsia="Calibri" w:hAnsi="Arial" w:cs="Arial"/>
          <w:sz w:val="22"/>
          <w:szCs w:val="22"/>
        </w:rPr>
        <w:t>medžiagas/detales</w:t>
      </w:r>
      <w:r w:rsidRPr="00910073">
        <w:rPr>
          <w:rFonts w:ascii="Arial" w:eastAsia="Calibri" w:hAnsi="Arial" w:cs="Arial"/>
          <w:sz w:val="22"/>
          <w:szCs w:val="22"/>
          <w:lang w:eastAsia="ar-SA"/>
        </w:rPr>
        <w:t>, ar garantiniu laikotarpiu paaiškėjus jų trūkumams, turi savo sąskaita per Paslaugų gavėjo nurodytą terminą juos pašalinti.</w:t>
      </w:r>
      <w:r w:rsidRPr="00910073">
        <w:rPr>
          <w:rFonts w:ascii="Arial" w:hAnsi="Arial" w:cs="Arial"/>
          <w:sz w:val="22"/>
          <w:szCs w:val="22"/>
        </w:rPr>
        <w:t xml:space="preserve"> </w:t>
      </w:r>
      <w:r w:rsidRPr="00910073">
        <w:rPr>
          <w:rFonts w:ascii="Arial" w:eastAsia="Calibri" w:hAnsi="Arial" w:cs="Arial"/>
          <w:sz w:val="22"/>
          <w:szCs w:val="22"/>
          <w:lang w:eastAsia="ar-SA"/>
        </w:rPr>
        <w:t>Jeigu Paslaugų teikėjas to nepadaro arba trūkumų pašalinti neįmanoma, Paslaugų teikėjas turi sumokėti Paslaugų gavėjui 300 Eur baudą bei atlyginti Paslaugų gavėjui dėl to jo patirtus nuostolius, kurių nepadengia bauda (įskaitant, bet neapsiribojant, kainų skirtumą, susidarantį įsigyjant nustatytų trūkumų šalinimo paslaugas iš trečiųjų asmenų). Paslaugų</w:t>
      </w:r>
      <w:r>
        <w:rPr>
          <w:rFonts w:ascii="Arial" w:eastAsia="Calibri" w:hAnsi="Arial" w:cs="Arial"/>
          <w:sz w:val="22"/>
          <w:szCs w:val="22"/>
          <w:lang w:eastAsia="ar-SA"/>
        </w:rPr>
        <w:t xml:space="preserve">, įskaitant joms suteikti panaudotų </w:t>
      </w:r>
      <w:r w:rsidR="00321581">
        <w:rPr>
          <w:rFonts w:ascii="Arial" w:eastAsia="Calibri" w:hAnsi="Arial" w:cs="Arial"/>
          <w:sz w:val="22"/>
          <w:szCs w:val="22"/>
        </w:rPr>
        <w:t>medžiagų/detalių</w:t>
      </w:r>
      <w:r>
        <w:rPr>
          <w:rFonts w:ascii="Arial" w:eastAsia="Calibri" w:hAnsi="Arial" w:cs="Arial"/>
          <w:sz w:val="22"/>
          <w:szCs w:val="22"/>
          <w:lang w:eastAsia="ar-SA"/>
        </w:rPr>
        <w:t>,</w:t>
      </w:r>
      <w:r w:rsidRPr="00910073">
        <w:rPr>
          <w:rFonts w:ascii="Arial" w:eastAsia="Calibri" w:hAnsi="Arial" w:cs="Arial"/>
          <w:sz w:val="22"/>
          <w:szCs w:val="22"/>
          <w:lang w:eastAsia="ar-SA"/>
        </w:rPr>
        <w:t xml:space="preserve"> kokybės </w:t>
      </w:r>
      <w:r w:rsidRPr="00636925">
        <w:rPr>
          <w:rFonts w:ascii="Arial" w:eastAsia="Calibri" w:hAnsi="Arial" w:cs="Arial"/>
          <w:sz w:val="22"/>
          <w:szCs w:val="22"/>
          <w:lang w:eastAsia="ar-SA"/>
        </w:rPr>
        <w:t>reikalavimų nesilaikymas, kuris nustatomas antrą kartą, laikomas esminiu Sutarties pažeidimu.</w:t>
      </w:r>
    </w:p>
    <w:p w14:paraId="4A54580B" w14:textId="622764CB" w:rsidR="00DD055A" w:rsidRPr="00326C0D" w:rsidRDefault="00DD055A" w:rsidP="00630063">
      <w:pPr>
        <w:pStyle w:val="ListParagraph"/>
        <w:widowControl/>
        <w:numPr>
          <w:ilvl w:val="0"/>
          <w:numId w:val="3"/>
        </w:numPr>
        <w:tabs>
          <w:tab w:val="left" w:pos="993"/>
        </w:tabs>
        <w:suppressAutoHyphens/>
        <w:ind w:left="0" w:firstLine="567"/>
        <w:jc w:val="both"/>
        <w:rPr>
          <w:rFonts w:ascii="Arial" w:eastAsia="Calibri" w:hAnsi="Arial" w:cs="Arial"/>
          <w:sz w:val="22"/>
          <w:szCs w:val="22"/>
          <w:lang w:eastAsia="ar-SA"/>
        </w:rPr>
      </w:pPr>
      <w:r w:rsidRPr="00CC6DEF">
        <w:rPr>
          <w:rFonts w:ascii="Arial" w:eastAsia="Calibri" w:hAnsi="Arial" w:cs="Arial"/>
          <w:sz w:val="22"/>
          <w:szCs w:val="22"/>
          <w:lang w:eastAsia="ar-SA"/>
        </w:rPr>
        <w:t xml:space="preserve">Paslaugų teikėjas, pažeidęs Sutarties 15.3 papunkčio reikalavimą, </w:t>
      </w:r>
      <w:r w:rsidR="00636925" w:rsidRPr="00CC6DEF">
        <w:rPr>
          <w:rFonts w:ascii="Arial" w:eastAsia="Calibri" w:hAnsi="Arial" w:cs="Arial"/>
          <w:sz w:val="22"/>
          <w:szCs w:val="22"/>
          <w:lang w:eastAsia="ar-SA"/>
        </w:rPr>
        <w:t xml:space="preserve">turi sumokėti Paslaugų gavėjui 200 Eur baudą. </w:t>
      </w:r>
      <w:r w:rsidR="00636925" w:rsidRPr="00326C0D">
        <w:rPr>
          <w:rFonts w:ascii="Arial" w:eastAsia="Calibri" w:hAnsi="Arial" w:cs="Arial"/>
          <w:sz w:val="22"/>
          <w:szCs w:val="22"/>
          <w:lang w:eastAsia="ar-SA"/>
        </w:rPr>
        <w:t>Jeigu pažeidimas padaromas daugiau nei 2 kartus per Sutarties galiojimo laikotarpį, tai laikoma esminiu Sutarties pažeidimu, dėl kurio Paslaugų gavėjas turi teisę vienašališkai nutraukti Sutartį.</w:t>
      </w:r>
    </w:p>
    <w:p w14:paraId="2BB4E901" w14:textId="77777777" w:rsidR="00630063" w:rsidRPr="00910073" w:rsidRDefault="00630063" w:rsidP="00630063">
      <w:pPr>
        <w:pStyle w:val="ListParagraph"/>
        <w:widowControl/>
        <w:numPr>
          <w:ilvl w:val="0"/>
          <w:numId w:val="3"/>
        </w:numPr>
        <w:tabs>
          <w:tab w:val="left" w:pos="993"/>
        </w:tabs>
        <w:suppressAutoHyphens/>
        <w:ind w:left="0" w:firstLine="567"/>
        <w:jc w:val="both"/>
        <w:rPr>
          <w:rFonts w:ascii="Arial" w:eastAsia="Calibri" w:hAnsi="Arial" w:cs="Arial"/>
          <w:sz w:val="22"/>
          <w:szCs w:val="22"/>
          <w:lang w:eastAsia="ar-SA"/>
        </w:rPr>
      </w:pPr>
      <w:r w:rsidRPr="00910073">
        <w:rPr>
          <w:rFonts w:ascii="Arial" w:eastAsia="Calibri" w:hAnsi="Arial" w:cs="Arial"/>
          <w:sz w:val="22"/>
          <w:szCs w:val="22"/>
          <w:lang w:eastAsia="ar-SA"/>
        </w:rPr>
        <w:t xml:space="preserve">Paslaugų gavėjas turi teisę vienašališkai išskaičiuoti pagal </w:t>
      </w:r>
      <w:r>
        <w:rPr>
          <w:rFonts w:ascii="Arial" w:eastAsia="Calibri" w:hAnsi="Arial" w:cs="Arial"/>
          <w:sz w:val="22"/>
          <w:szCs w:val="22"/>
          <w:lang w:eastAsia="ar-SA"/>
        </w:rPr>
        <w:t xml:space="preserve">Sutarties </w:t>
      </w:r>
      <w:r w:rsidRPr="00910073">
        <w:rPr>
          <w:rFonts w:ascii="Arial" w:eastAsia="Calibri" w:hAnsi="Arial" w:cs="Arial"/>
          <w:sz w:val="22"/>
          <w:szCs w:val="22"/>
          <w:lang w:eastAsia="ar-SA"/>
        </w:rPr>
        <w:t>20, 21 ir 22 punktus priskaičiuotas sumas iš Paslaugų teikėjui mokėtinų sumų.</w:t>
      </w:r>
    </w:p>
    <w:p w14:paraId="565B8BA7" w14:textId="1CC2C5D1" w:rsidR="00630063" w:rsidRPr="00910073" w:rsidRDefault="00630063" w:rsidP="00630063">
      <w:pPr>
        <w:pStyle w:val="ListParagraph"/>
        <w:widowControl/>
        <w:numPr>
          <w:ilvl w:val="0"/>
          <w:numId w:val="3"/>
        </w:numPr>
        <w:tabs>
          <w:tab w:val="left" w:pos="993"/>
          <w:tab w:val="left" w:pos="1418"/>
          <w:tab w:val="left" w:pos="1843"/>
        </w:tabs>
        <w:suppressAutoHyphens/>
        <w:ind w:left="0" w:firstLine="567"/>
        <w:jc w:val="both"/>
        <w:rPr>
          <w:rFonts w:ascii="Arial" w:eastAsia="Times New Roman" w:hAnsi="Arial" w:cs="Arial"/>
          <w:sz w:val="22"/>
          <w:szCs w:val="22"/>
        </w:rPr>
      </w:pPr>
      <w:r w:rsidRPr="00910073">
        <w:rPr>
          <w:rFonts w:ascii="Arial" w:eastAsia="Calibri" w:hAnsi="Arial" w:cs="Arial"/>
          <w:sz w:val="22"/>
          <w:szCs w:val="22"/>
          <w:lang w:eastAsia="ar-SA"/>
        </w:rPr>
        <w:t xml:space="preserve">Paslaugų gavėjas vėluodamas sumokėti Sutartyje nustatytais terminais Paslaugų teikėjui už pagal Sutartį suteiktas paslaugas ir joms suteikti panaudotas </w:t>
      </w:r>
      <w:r w:rsidR="00321581">
        <w:rPr>
          <w:rFonts w:ascii="Arial" w:eastAsia="Calibri" w:hAnsi="Arial" w:cs="Arial"/>
          <w:sz w:val="22"/>
          <w:szCs w:val="22"/>
        </w:rPr>
        <w:t>medžiagas/detales</w:t>
      </w:r>
      <w:r w:rsidRPr="00910073">
        <w:rPr>
          <w:rFonts w:ascii="Arial" w:eastAsia="Calibri" w:hAnsi="Arial" w:cs="Arial"/>
          <w:sz w:val="22"/>
          <w:szCs w:val="22"/>
          <w:lang w:eastAsia="ar-SA"/>
        </w:rPr>
        <w:t xml:space="preserve">, Paslaugų teikėjui raštu pareikalavus, moka už </w:t>
      </w:r>
      <w:r w:rsidRPr="00E00CE0">
        <w:rPr>
          <w:rFonts w:ascii="Arial" w:eastAsia="Calibri" w:hAnsi="Arial" w:cs="Arial"/>
          <w:sz w:val="22"/>
          <w:szCs w:val="22"/>
          <w:lang w:eastAsia="ar-SA"/>
        </w:rPr>
        <w:t>kiekvieną uždelstą dieną</w:t>
      </w:r>
      <w:r w:rsidRPr="00910073">
        <w:rPr>
          <w:rFonts w:ascii="Arial" w:eastAsia="Calibri" w:hAnsi="Arial" w:cs="Arial"/>
          <w:sz w:val="22"/>
          <w:szCs w:val="22"/>
          <w:lang w:eastAsia="ar-SA"/>
        </w:rPr>
        <w:t xml:space="preserve"> 0,05 proc. dydžio delspinigius nuo neapmokėtos sumos.</w:t>
      </w:r>
      <w:r w:rsidRPr="00910073">
        <w:rPr>
          <w:rFonts w:ascii="Arial" w:eastAsia="Times New Roman" w:hAnsi="Arial" w:cs="Arial"/>
          <w:sz w:val="22"/>
          <w:szCs w:val="22"/>
        </w:rPr>
        <w:t xml:space="preserve"> </w:t>
      </w:r>
    </w:p>
    <w:p w14:paraId="110959AA" w14:textId="77777777" w:rsidR="00630063" w:rsidRPr="00910073" w:rsidRDefault="00630063" w:rsidP="00630063">
      <w:pPr>
        <w:pStyle w:val="ListParagraph"/>
        <w:widowControl/>
        <w:numPr>
          <w:ilvl w:val="0"/>
          <w:numId w:val="3"/>
        </w:numPr>
        <w:tabs>
          <w:tab w:val="left" w:pos="993"/>
        </w:tabs>
        <w:suppressAutoHyphens/>
        <w:ind w:left="0" w:firstLine="567"/>
        <w:jc w:val="both"/>
        <w:rPr>
          <w:rFonts w:ascii="Arial" w:eastAsia="Calibri" w:hAnsi="Arial" w:cs="Arial"/>
          <w:sz w:val="22"/>
          <w:szCs w:val="22"/>
          <w:lang w:eastAsia="ar-SA"/>
        </w:rPr>
      </w:pPr>
      <w:r w:rsidRPr="00910073">
        <w:rPr>
          <w:rFonts w:ascii="Arial" w:eastAsia="Calibri" w:hAnsi="Arial" w:cs="Arial"/>
          <w:sz w:val="22"/>
          <w:szCs w:val="22"/>
          <w:lang w:eastAsia="ar-SA"/>
        </w:rPr>
        <w:lastRenderedPageBreak/>
        <w:t>Netesybų sumokėjimas neatleidžia šalių nuo pareigos atlyginti nuostolius ir įvykdyti Sutartimi prisiimtus įsipareigojimus</w:t>
      </w:r>
      <w:r>
        <w:rPr>
          <w:rFonts w:ascii="Arial" w:eastAsia="Calibri" w:hAnsi="Arial" w:cs="Arial"/>
          <w:sz w:val="22"/>
          <w:szCs w:val="22"/>
          <w:lang w:eastAsia="ar-SA"/>
        </w:rPr>
        <w:t>, jeigu toks įvykdymas nukentėjusiai šaliai išlieka aktualus.</w:t>
      </w:r>
    </w:p>
    <w:p w14:paraId="2EC199FD" w14:textId="77777777" w:rsidR="00630063" w:rsidRPr="00910073" w:rsidRDefault="00630063" w:rsidP="00630063">
      <w:pPr>
        <w:pStyle w:val="ListParagraph"/>
        <w:widowControl/>
        <w:numPr>
          <w:ilvl w:val="0"/>
          <w:numId w:val="3"/>
        </w:numPr>
        <w:tabs>
          <w:tab w:val="left" w:pos="993"/>
        </w:tabs>
        <w:suppressAutoHyphens/>
        <w:ind w:left="0" w:firstLine="567"/>
        <w:jc w:val="both"/>
        <w:rPr>
          <w:rFonts w:ascii="Arial" w:eastAsia="Calibri" w:hAnsi="Arial" w:cs="Arial"/>
          <w:sz w:val="22"/>
          <w:szCs w:val="22"/>
          <w:lang w:eastAsia="ar-SA"/>
        </w:rPr>
      </w:pPr>
      <w:r w:rsidRPr="00910073">
        <w:rPr>
          <w:rFonts w:ascii="Arial" w:eastAsia="Calibri" w:hAnsi="Arial" w:cs="Arial"/>
          <w:sz w:val="22"/>
          <w:szCs w:val="22"/>
          <w:lang w:eastAsia="ar-SA"/>
        </w:rPr>
        <w:t>Paslaugų teikėjas atsako už visus pagal šią Sutartį prisiimtus įsipareigojimus, nepaisant to, ar jiems vykdyti pasitelkiami tretieji asmenys.</w:t>
      </w:r>
    </w:p>
    <w:p w14:paraId="543D4079" w14:textId="77777777" w:rsidR="00630063" w:rsidRPr="00910073" w:rsidRDefault="00630063" w:rsidP="00630063">
      <w:pPr>
        <w:tabs>
          <w:tab w:val="left" w:pos="993"/>
        </w:tabs>
        <w:suppressAutoHyphens/>
        <w:ind w:firstLine="87"/>
        <w:jc w:val="both"/>
        <w:rPr>
          <w:rFonts w:ascii="Arial" w:eastAsia="Calibri" w:hAnsi="Arial" w:cs="Arial"/>
          <w:sz w:val="22"/>
          <w:szCs w:val="22"/>
          <w:lang w:eastAsia="ar-SA"/>
        </w:rPr>
      </w:pPr>
    </w:p>
    <w:p w14:paraId="4CDF3953" w14:textId="77777777" w:rsidR="00630063" w:rsidRPr="00910073" w:rsidRDefault="00630063" w:rsidP="00630063">
      <w:pPr>
        <w:contextualSpacing/>
        <w:jc w:val="center"/>
        <w:rPr>
          <w:rFonts w:ascii="Arial" w:eastAsia="MS Mincho" w:hAnsi="Arial" w:cs="Arial"/>
          <w:b/>
          <w:bCs/>
          <w:sz w:val="22"/>
          <w:szCs w:val="22"/>
          <w:lang w:eastAsia="x-none"/>
        </w:rPr>
      </w:pPr>
      <w:bookmarkStart w:id="10" w:name="_Hlk513208769"/>
      <w:r w:rsidRPr="00910073">
        <w:rPr>
          <w:rFonts w:ascii="Arial" w:eastAsia="MS Mincho" w:hAnsi="Arial" w:cs="Arial"/>
          <w:b/>
          <w:bCs/>
          <w:sz w:val="22"/>
          <w:szCs w:val="22"/>
          <w:lang w:eastAsia="x-none"/>
        </w:rPr>
        <w:t>VI. SUBTIEKĖJAI IR JŲ KEITIMO TVARKA</w:t>
      </w:r>
    </w:p>
    <w:bookmarkEnd w:id="10"/>
    <w:p w14:paraId="2AA6F70D" w14:textId="77777777" w:rsidR="00630063" w:rsidRPr="00910073" w:rsidRDefault="00630063" w:rsidP="00636925">
      <w:pPr>
        <w:pStyle w:val="ListParagraph"/>
        <w:widowControl/>
        <w:numPr>
          <w:ilvl w:val="0"/>
          <w:numId w:val="4"/>
        </w:numPr>
        <w:ind w:left="0" w:firstLine="567"/>
        <w:jc w:val="both"/>
        <w:rPr>
          <w:rFonts w:ascii="Arial" w:eastAsia="MS Mincho" w:hAnsi="Arial" w:cs="Arial"/>
          <w:bCs/>
          <w:sz w:val="22"/>
          <w:szCs w:val="22"/>
        </w:rPr>
      </w:pPr>
      <w:r w:rsidRPr="00910073">
        <w:rPr>
          <w:rFonts w:ascii="Arial" w:eastAsia="MS Mincho" w:hAnsi="Arial" w:cs="Arial"/>
          <w:bCs/>
          <w:sz w:val="22"/>
          <w:szCs w:val="22"/>
        </w:rPr>
        <w:t xml:space="preserve">Sutarčiai vykdyti pasitelkiami šie subtiekėjai: </w:t>
      </w:r>
      <w:r w:rsidRPr="00910073">
        <w:rPr>
          <w:rFonts w:ascii="Arial" w:eastAsia="MS Mincho" w:hAnsi="Arial" w:cs="Arial"/>
          <w:bCs/>
          <w:i/>
          <w:sz w:val="22"/>
          <w:szCs w:val="22"/>
        </w:rPr>
        <w:t>[</w:t>
      </w:r>
      <w:r w:rsidRPr="00910073">
        <w:rPr>
          <w:rFonts w:ascii="Arial" w:eastAsia="MS Mincho" w:hAnsi="Arial" w:cs="Arial"/>
          <w:bCs/>
          <w:i/>
          <w:sz w:val="22"/>
          <w:szCs w:val="22"/>
          <w:highlight w:val="yellow"/>
        </w:rPr>
        <w:t>surašyti Paslaugų teikėjo pasiūlyme nurodytus subtiekėjus, jeigu tokių nėra, parašyti žodį „nėra“</w:t>
      </w:r>
      <w:r w:rsidRPr="00910073">
        <w:rPr>
          <w:rFonts w:ascii="Arial" w:eastAsia="MS Mincho" w:hAnsi="Arial" w:cs="Arial"/>
          <w:bCs/>
          <w:i/>
          <w:sz w:val="22"/>
          <w:szCs w:val="22"/>
        </w:rPr>
        <w:t>]</w:t>
      </w:r>
      <w:r w:rsidRPr="00910073">
        <w:rPr>
          <w:rFonts w:ascii="Arial" w:eastAsia="MS Mincho" w:hAnsi="Arial" w:cs="Arial"/>
          <w:bCs/>
          <w:sz w:val="22"/>
          <w:szCs w:val="22"/>
        </w:rPr>
        <w:t>. Teikėjas įsipareigoja ne vėliau negu Sutartis pradedama vykdyti, Paslaugų gavėjui pranešti tuo metu žinomų subtiekėjų pavadinimus, kontaktinius duomenis ir jų atstovus.</w:t>
      </w:r>
    </w:p>
    <w:p w14:paraId="626075A7" w14:textId="77777777" w:rsidR="00630063" w:rsidRPr="00910073" w:rsidRDefault="00630063" w:rsidP="00630063">
      <w:pPr>
        <w:pStyle w:val="ListParagraph"/>
        <w:widowControl/>
        <w:numPr>
          <w:ilvl w:val="0"/>
          <w:numId w:val="4"/>
        </w:numPr>
        <w:ind w:left="0" w:firstLine="567"/>
        <w:jc w:val="both"/>
        <w:rPr>
          <w:rFonts w:ascii="Arial" w:eastAsia="MS Mincho" w:hAnsi="Arial" w:cs="Arial"/>
          <w:bCs/>
          <w:sz w:val="22"/>
          <w:szCs w:val="22"/>
        </w:rPr>
      </w:pPr>
      <w:r w:rsidRPr="00910073">
        <w:rPr>
          <w:rFonts w:ascii="Arial" w:eastAsia="MS Mincho" w:hAnsi="Arial" w:cs="Arial"/>
          <w:bCs/>
          <w:sz w:val="22"/>
          <w:szCs w:val="22"/>
        </w:rPr>
        <w:t xml:space="preserve"> 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Paslaugų gavėją.</w:t>
      </w:r>
    </w:p>
    <w:p w14:paraId="298E6FE5" w14:textId="77777777" w:rsidR="00630063" w:rsidRPr="00910073" w:rsidRDefault="00630063" w:rsidP="00630063">
      <w:pPr>
        <w:pStyle w:val="ListParagraph"/>
        <w:widowControl/>
        <w:numPr>
          <w:ilvl w:val="0"/>
          <w:numId w:val="4"/>
        </w:numPr>
        <w:ind w:left="0" w:firstLine="567"/>
        <w:jc w:val="both"/>
        <w:rPr>
          <w:rFonts w:ascii="Arial" w:eastAsia="MS Mincho" w:hAnsi="Arial" w:cs="Arial"/>
          <w:bCs/>
          <w:sz w:val="22"/>
          <w:szCs w:val="22"/>
        </w:rPr>
      </w:pPr>
      <w:r w:rsidRPr="00910073">
        <w:rPr>
          <w:rFonts w:ascii="Arial" w:eastAsia="MS Mincho" w:hAnsi="Arial" w:cs="Arial"/>
          <w:bCs/>
          <w:sz w:val="22"/>
          <w:szCs w:val="22"/>
        </w:rPr>
        <w:t>Pakeitus Sutartyje numatytus subtiekėjus vietomis, perdavus didesnę (mažesnę) Sutarties dalį (veiklą), negu buvo suderinta, kitam Sutartyje numatytam subtiekėjui, ir (ar) pasitelkus papildomus ar naujus subtiekėjus, subtiekėjai gali pradėti vykdyti Sutartį, tik Paslaugų gavėjui pasirašius papildomą susitarimą prie Sutarties. Šiame susitarime nurodoma pagrindinė informacija apie subtiekėją ir Sutarties dalis (veikla), kuriai jis yra pasitelkiamas. Šis susitarimas tampa neatskiriama Sutarties dalimi.</w:t>
      </w:r>
    </w:p>
    <w:p w14:paraId="58677111" w14:textId="77777777" w:rsidR="00630063" w:rsidRPr="00910073" w:rsidRDefault="00630063" w:rsidP="00630063">
      <w:pPr>
        <w:jc w:val="both"/>
        <w:rPr>
          <w:rFonts w:ascii="Arial" w:eastAsia="MS Mincho" w:hAnsi="Arial" w:cs="Arial"/>
          <w:bCs/>
          <w:sz w:val="22"/>
          <w:szCs w:val="22"/>
        </w:rPr>
      </w:pPr>
    </w:p>
    <w:p w14:paraId="136980F4" w14:textId="77777777" w:rsidR="00630063" w:rsidRPr="00910073" w:rsidRDefault="00630063" w:rsidP="00630063">
      <w:pPr>
        <w:tabs>
          <w:tab w:val="left" w:pos="284"/>
          <w:tab w:val="left" w:pos="426"/>
          <w:tab w:val="left" w:pos="1296"/>
        </w:tabs>
        <w:suppressAutoHyphens/>
        <w:ind w:left="360"/>
        <w:jc w:val="center"/>
        <w:outlineLvl w:val="4"/>
        <w:rPr>
          <w:rFonts w:ascii="Arial" w:eastAsia="Times New Roman" w:hAnsi="Arial" w:cs="Arial"/>
          <w:b/>
          <w:caps/>
          <w:sz w:val="22"/>
          <w:szCs w:val="22"/>
        </w:rPr>
      </w:pPr>
      <w:r w:rsidRPr="00910073">
        <w:rPr>
          <w:rFonts w:ascii="Arial" w:eastAsia="Times New Roman" w:hAnsi="Arial" w:cs="Arial"/>
          <w:b/>
          <w:caps/>
          <w:sz w:val="22"/>
          <w:szCs w:val="22"/>
        </w:rPr>
        <w:t>VII. SUTARTIES PAKEITIMAS, STABDYMAS IR NUTRAUKIMAS</w:t>
      </w:r>
    </w:p>
    <w:p w14:paraId="5184DA12" w14:textId="77777777" w:rsidR="00630063" w:rsidRPr="00910073" w:rsidRDefault="00630063" w:rsidP="00636925">
      <w:pPr>
        <w:widowControl/>
        <w:numPr>
          <w:ilvl w:val="0"/>
          <w:numId w:val="6"/>
        </w:numPr>
        <w:tabs>
          <w:tab w:val="left" w:pos="284"/>
          <w:tab w:val="left" w:pos="426"/>
          <w:tab w:val="left" w:pos="1296"/>
        </w:tabs>
        <w:suppressAutoHyphens/>
        <w:ind w:left="0" w:firstLine="567"/>
        <w:contextualSpacing/>
        <w:jc w:val="both"/>
        <w:outlineLvl w:val="4"/>
        <w:rPr>
          <w:rFonts w:ascii="Arial" w:eastAsia="Times New Roman" w:hAnsi="Arial" w:cs="Arial"/>
          <w:caps/>
          <w:sz w:val="22"/>
          <w:szCs w:val="22"/>
        </w:rPr>
      </w:pPr>
      <w:r w:rsidRPr="00910073">
        <w:rPr>
          <w:rFonts w:ascii="Arial" w:eastAsia="Times New Roman" w:hAnsi="Arial" w:cs="Arial"/>
          <w:sz w:val="22"/>
          <w:szCs w:val="22"/>
        </w:rPr>
        <w:t>Sutarties vykdymo laikotarpiu Sutarties sąlygos gali būti keičiamos vadovaujantis Lietuvos Respublikos viešųjų pirkimų įstatymu.</w:t>
      </w:r>
    </w:p>
    <w:p w14:paraId="70AEBEAD" w14:textId="77777777" w:rsidR="00630063" w:rsidRPr="00910073" w:rsidRDefault="00630063" w:rsidP="00630063">
      <w:pPr>
        <w:widowControl/>
        <w:numPr>
          <w:ilvl w:val="0"/>
          <w:numId w:val="6"/>
        </w:numPr>
        <w:tabs>
          <w:tab w:val="left" w:pos="284"/>
          <w:tab w:val="left" w:pos="426"/>
          <w:tab w:val="left" w:pos="1296"/>
        </w:tabs>
        <w:suppressAutoHyphens/>
        <w:ind w:left="0" w:firstLine="567"/>
        <w:contextualSpacing/>
        <w:jc w:val="both"/>
        <w:outlineLvl w:val="4"/>
        <w:rPr>
          <w:rFonts w:ascii="Arial" w:eastAsia="Times New Roman" w:hAnsi="Arial" w:cs="Arial"/>
          <w:caps/>
          <w:sz w:val="22"/>
          <w:szCs w:val="22"/>
        </w:rPr>
      </w:pPr>
      <w:r w:rsidRPr="00910073">
        <w:rPr>
          <w:rFonts w:ascii="Arial" w:hAnsi="Arial" w:cs="Arial"/>
          <w:sz w:val="22"/>
          <w:szCs w:val="22"/>
        </w:rPr>
        <w:t>Sutarties vykdymas stabdomas šiais atvejais:</w:t>
      </w:r>
    </w:p>
    <w:p w14:paraId="7AD5E064" w14:textId="77777777" w:rsidR="00630063" w:rsidRPr="00910073" w:rsidRDefault="00630063" w:rsidP="00630063">
      <w:pPr>
        <w:widowControl/>
        <w:numPr>
          <w:ilvl w:val="1"/>
          <w:numId w:val="6"/>
        </w:numPr>
        <w:pBdr>
          <w:top w:val="nil"/>
          <w:left w:val="nil"/>
          <w:bottom w:val="nil"/>
          <w:right w:val="nil"/>
          <w:between w:val="nil"/>
          <w:bar w:val="nil"/>
        </w:pBdr>
        <w:suppressAutoHyphens/>
        <w:ind w:left="0" w:firstLine="567"/>
        <w:jc w:val="both"/>
        <w:rPr>
          <w:rFonts w:ascii="Arial" w:eastAsia="Times New Roman" w:hAnsi="Arial" w:cs="Arial"/>
          <w:sz w:val="22"/>
          <w:szCs w:val="22"/>
          <w:bdr w:val="nil"/>
          <w14:textOutline w14:w="0" w14:cap="flat" w14:cmpd="sng" w14:algn="ctr">
            <w14:noFill/>
            <w14:prstDash w14:val="solid"/>
            <w14:bevel/>
          </w14:textOutline>
        </w:rPr>
      </w:pPr>
      <w:r w:rsidRPr="00910073">
        <w:rPr>
          <w:rFonts w:ascii="Arial" w:eastAsia="Times New Roman" w:hAnsi="Arial" w:cs="Arial"/>
          <w:sz w:val="22"/>
          <w:szCs w:val="22"/>
          <w:bdr w:val="nil"/>
          <w14:textOutline w14:w="0" w14:cap="flat" w14:cmpd="sng" w14:algn="ctr">
            <w14:noFill/>
            <w14:prstDash w14:val="solid"/>
            <w14:bevel/>
          </w14:textOutline>
        </w:rPr>
        <w:t>esant nenugalimos jėgos (force majeure) aplinkybėms – paslaugų suteikimo terminas stabdomas nuo kliūties atsiradimo momento arba jeigu apie ją nėra operatyviai (ne vėliau kaip 5 dienas) pranešta, nuo pranešimo momento;</w:t>
      </w:r>
    </w:p>
    <w:p w14:paraId="7A0E4BBE" w14:textId="77777777" w:rsidR="00630063" w:rsidRPr="00910073" w:rsidRDefault="00630063" w:rsidP="00630063">
      <w:pPr>
        <w:widowControl/>
        <w:numPr>
          <w:ilvl w:val="1"/>
          <w:numId w:val="6"/>
        </w:numPr>
        <w:pBdr>
          <w:top w:val="nil"/>
          <w:left w:val="nil"/>
          <w:bottom w:val="nil"/>
          <w:right w:val="nil"/>
          <w:between w:val="nil"/>
          <w:bar w:val="nil"/>
        </w:pBdr>
        <w:suppressAutoHyphens/>
        <w:ind w:left="0" w:firstLine="567"/>
        <w:jc w:val="both"/>
        <w:rPr>
          <w:rFonts w:ascii="Arial" w:eastAsia="Times New Roman" w:hAnsi="Arial" w:cs="Arial"/>
          <w:sz w:val="22"/>
          <w:szCs w:val="22"/>
          <w:bdr w:val="nil"/>
          <w14:textOutline w14:w="0" w14:cap="flat" w14:cmpd="sng" w14:algn="ctr">
            <w14:noFill/>
            <w14:prstDash w14:val="solid"/>
            <w14:bevel/>
          </w14:textOutline>
        </w:rPr>
      </w:pPr>
      <w:r w:rsidRPr="00910073">
        <w:rPr>
          <w:rFonts w:ascii="Arial" w:eastAsia="Times New Roman" w:hAnsi="Arial" w:cs="Arial"/>
          <w:sz w:val="22"/>
          <w:szCs w:val="22"/>
          <w:bdr w:val="nil"/>
          <w14:textOutline w14:w="0" w14:cap="flat" w14:cmpd="sng" w14:algn="ctr">
            <w14:noFill/>
            <w14:prstDash w14:val="solid"/>
            <w14:bevel/>
          </w14:textOutline>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r>
        <w:rPr>
          <w:rFonts w:ascii="Arial" w:eastAsia="Times New Roman" w:hAnsi="Arial" w:cs="Arial"/>
          <w:sz w:val="22"/>
          <w:szCs w:val="22"/>
          <w:bdr w:val="nil"/>
          <w14:textOutline w14:w="0" w14:cap="flat" w14:cmpd="sng" w14:algn="ctr">
            <w14:noFill/>
            <w14:prstDash w14:val="solid"/>
            <w14:bevel/>
          </w14:textOutline>
        </w:rPr>
        <w:t>.</w:t>
      </w:r>
    </w:p>
    <w:p w14:paraId="117CBC20" w14:textId="77777777" w:rsidR="00630063" w:rsidRPr="00910073" w:rsidRDefault="00630063" w:rsidP="00630063">
      <w:pPr>
        <w:widowControl/>
        <w:numPr>
          <w:ilvl w:val="0"/>
          <w:numId w:val="6"/>
        </w:numPr>
        <w:pBdr>
          <w:top w:val="nil"/>
          <w:left w:val="nil"/>
          <w:bottom w:val="nil"/>
          <w:right w:val="nil"/>
          <w:between w:val="nil"/>
          <w:bar w:val="nil"/>
        </w:pBdr>
        <w:suppressAutoHyphens/>
        <w:ind w:left="0" w:firstLine="567"/>
        <w:jc w:val="both"/>
        <w:rPr>
          <w:rFonts w:ascii="Arial" w:eastAsia="Times New Roman" w:hAnsi="Arial" w:cs="Arial"/>
          <w:sz w:val="22"/>
          <w:szCs w:val="22"/>
          <w:bdr w:val="nil"/>
          <w14:textOutline w14:w="0" w14:cap="flat" w14:cmpd="sng" w14:algn="ctr">
            <w14:noFill/>
            <w14:prstDash w14:val="solid"/>
            <w14:bevel/>
          </w14:textOutline>
        </w:rPr>
      </w:pPr>
      <w:r w:rsidRPr="00910073">
        <w:rPr>
          <w:rFonts w:ascii="Arial" w:eastAsia="Arial Unicode MS" w:hAnsi="Arial" w:cs="Arial"/>
          <w:sz w:val="22"/>
          <w:szCs w:val="22"/>
          <w:bdr w:val="nil"/>
          <w14:textOutline w14:w="0" w14:cap="flat" w14:cmpd="sng" w14:algn="ctr">
            <w14:noFill/>
            <w14:prstDash w14:val="solid"/>
            <w14:bevel/>
          </w14:textOutline>
        </w:rPr>
        <w:t>Jeigu Sutartyje numatytų prievolių įvykdymo terminai buvo sustabdyti Sutartyje nustatytais pagrindais, jie atnaujinami pasibaigus sustabdymą lėmusioms aplinkybėms. Atnaujinus Sutarties vykdymą, neįvykdytų prievolių įvykdymo terminai ir sutarties galiojimas pratęsiami tokiam terminui, kiek buvo likę laiko jų įvykdymui (Sutarties galiojimui) jų sustabdymo metu.</w:t>
      </w:r>
    </w:p>
    <w:p w14:paraId="7949D417" w14:textId="77777777" w:rsidR="00630063" w:rsidRPr="00910073" w:rsidRDefault="00630063" w:rsidP="00630063">
      <w:pPr>
        <w:widowControl/>
        <w:numPr>
          <w:ilvl w:val="0"/>
          <w:numId w:val="6"/>
        </w:numPr>
        <w:tabs>
          <w:tab w:val="left" w:pos="284"/>
          <w:tab w:val="left" w:pos="426"/>
          <w:tab w:val="left" w:pos="1296"/>
        </w:tabs>
        <w:suppressAutoHyphens/>
        <w:ind w:left="0" w:firstLine="540"/>
        <w:contextualSpacing/>
        <w:jc w:val="both"/>
        <w:outlineLvl w:val="4"/>
        <w:rPr>
          <w:rFonts w:ascii="Arial" w:eastAsia="Times New Roman" w:hAnsi="Arial" w:cs="Arial"/>
          <w:sz w:val="22"/>
          <w:szCs w:val="22"/>
        </w:rPr>
      </w:pPr>
      <w:r w:rsidRPr="00910073">
        <w:rPr>
          <w:rFonts w:ascii="Arial" w:eastAsia="Times New Roman" w:hAnsi="Arial" w:cs="Arial"/>
          <w:sz w:val="22"/>
          <w:szCs w:val="22"/>
        </w:rPr>
        <w:t>Sutartis gali būti nutraukta raštišku šalių susitarimu, taip pat vadovaujantis Lietuvos Respublikos civiliniame kodekse ir/arba Lietuvos Respublikos viešųjų pirkimų įstatymo 90 straipsnyje numatytais pagrindais.</w:t>
      </w:r>
    </w:p>
    <w:p w14:paraId="205A669A" w14:textId="77777777" w:rsidR="00630063" w:rsidRPr="00910073" w:rsidRDefault="00630063" w:rsidP="00630063">
      <w:pPr>
        <w:widowControl/>
        <w:numPr>
          <w:ilvl w:val="0"/>
          <w:numId w:val="6"/>
        </w:numPr>
        <w:tabs>
          <w:tab w:val="left" w:pos="284"/>
          <w:tab w:val="left" w:pos="426"/>
          <w:tab w:val="left" w:pos="1296"/>
        </w:tabs>
        <w:suppressAutoHyphens/>
        <w:ind w:left="0" w:firstLine="540"/>
        <w:contextualSpacing/>
        <w:jc w:val="both"/>
        <w:outlineLvl w:val="4"/>
        <w:rPr>
          <w:rFonts w:ascii="Arial" w:eastAsia="Times New Roman" w:hAnsi="Arial" w:cs="Arial"/>
          <w:sz w:val="22"/>
          <w:szCs w:val="22"/>
        </w:rPr>
      </w:pPr>
      <w:r w:rsidRPr="00910073">
        <w:rPr>
          <w:rFonts w:ascii="Arial" w:eastAsia="Times New Roman" w:hAnsi="Arial" w:cs="Arial"/>
          <w:sz w:val="22"/>
          <w:szCs w:val="22"/>
        </w:rPr>
        <w:t>Paslaugų gavėjas prieš 30 kalendorinių dienų raštų įspėjęs Paslaugų teikėją turi teisę vienašališkai nutraukti Sutartį.</w:t>
      </w:r>
    </w:p>
    <w:p w14:paraId="471ED951" w14:textId="77777777" w:rsidR="00630063" w:rsidRPr="00910073" w:rsidRDefault="00630063" w:rsidP="00630063">
      <w:pPr>
        <w:widowControl/>
        <w:numPr>
          <w:ilvl w:val="0"/>
          <w:numId w:val="6"/>
        </w:numPr>
        <w:tabs>
          <w:tab w:val="left" w:pos="284"/>
          <w:tab w:val="left" w:pos="426"/>
          <w:tab w:val="left" w:pos="1296"/>
        </w:tabs>
        <w:suppressAutoHyphens/>
        <w:ind w:left="0" w:firstLine="540"/>
        <w:contextualSpacing/>
        <w:jc w:val="both"/>
        <w:outlineLvl w:val="4"/>
        <w:rPr>
          <w:rFonts w:ascii="Arial" w:eastAsia="Times New Roman" w:hAnsi="Arial" w:cs="Arial"/>
          <w:sz w:val="22"/>
          <w:szCs w:val="22"/>
        </w:rPr>
      </w:pPr>
      <w:r w:rsidRPr="00910073">
        <w:rPr>
          <w:rFonts w:ascii="Arial" w:eastAsia="Times New Roman" w:hAnsi="Arial" w:cs="Arial"/>
          <w:sz w:val="22"/>
          <w:szCs w:val="22"/>
        </w:rPr>
        <w:t>Paslaugų gavėjas prieš 5 kalendorines dienas raštu įspėjęs Paslaugų teikėją gali nutraukti Sutartį dėl esminio jos pažeidimo.</w:t>
      </w:r>
    </w:p>
    <w:p w14:paraId="0583DB2F" w14:textId="77777777" w:rsidR="00630063" w:rsidRPr="00910073" w:rsidRDefault="00630063" w:rsidP="00630063">
      <w:pPr>
        <w:widowControl/>
        <w:numPr>
          <w:ilvl w:val="0"/>
          <w:numId w:val="6"/>
        </w:numPr>
        <w:tabs>
          <w:tab w:val="left" w:pos="284"/>
          <w:tab w:val="left" w:pos="426"/>
          <w:tab w:val="left" w:pos="1296"/>
        </w:tabs>
        <w:suppressAutoHyphens/>
        <w:ind w:left="0" w:firstLine="540"/>
        <w:contextualSpacing/>
        <w:jc w:val="both"/>
        <w:outlineLvl w:val="4"/>
        <w:rPr>
          <w:rFonts w:ascii="Arial" w:eastAsia="Times New Roman" w:hAnsi="Arial" w:cs="Arial"/>
          <w:sz w:val="22"/>
          <w:szCs w:val="22"/>
        </w:rPr>
      </w:pPr>
      <w:r w:rsidRPr="00910073">
        <w:rPr>
          <w:rFonts w:ascii="Arial" w:eastAsia="Times New Roman" w:hAnsi="Arial" w:cs="Arial"/>
          <w:sz w:val="22"/>
          <w:szCs w:val="22"/>
        </w:rPr>
        <w:t>Paslaugų teikėjas prieš 5 kalendorines dienas raštu įspėjęs Paslaugų gavėją, gali nutraukti Sutartį, jei Paslaugų gavėjas ilgiau  kaip 30 dienų vėluoja atsiskaityti pagal Sutartį.</w:t>
      </w:r>
    </w:p>
    <w:p w14:paraId="2E7C5CFD" w14:textId="77777777" w:rsidR="00630063" w:rsidRPr="00910073" w:rsidRDefault="00630063" w:rsidP="00630063">
      <w:pPr>
        <w:widowControl/>
        <w:numPr>
          <w:ilvl w:val="0"/>
          <w:numId w:val="6"/>
        </w:numPr>
        <w:tabs>
          <w:tab w:val="left" w:pos="284"/>
          <w:tab w:val="left" w:pos="426"/>
          <w:tab w:val="left" w:pos="1296"/>
        </w:tabs>
        <w:suppressAutoHyphens/>
        <w:ind w:left="0" w:firstLine="540"/>
        <w:contextualSpacing/>
        <w:jc w:val="both"/>
        <w:outlineLvl w:val="4"/>
        <w:rPr>
          <w:rFonts w:ascii="Arial" w:eastAsia="Times New Roman" w:hAnsi="Arial" w:cs="Arial"/>
          <w:sz w:val="22"/>
          <w:szCs w:val="22"/>
        </w:rPr>
      </w:pPr>
      <w:r w:rsidRPr="00910073">
        <w:rPr>
          <w:rFonts w:ascii="Arial" w:eastAsia="Times New Roman" w:hAnsi="Arial" w:cs="Arial"/>
          <w:sz w:val="22"/>
          <w:szCs w:val="22"/>
        </w:rPr>
        <w:t>Nutraukus Sutartį dėl Paslaugų teikėjo kaltės, jis privalo sumokėti Paslaugų gavėjui 10 proc. nuo pradinės Sutarties vertės dydžio baudą, kuri laikytina minimaliais Paslaugų gavėjo nuostoliais. Baudos sumokėjimas nesiejamas su visišku Paslaugų gavėjo patirtų nuostolių atlyginimu ir neatleidžia Paslaugų teikėjo nuo pareigos juos visiškai atlyginti. Paslaugų gavėjas turi teisę išskaičiuoti baudą iš Paslaugų teikėjui mokėtinų sumų, o jei mokėtinų sumų nėra, Paslaugų teikėjas privalo sumokėti baudą per 5 darbo dienas nuo Paslaugų gavėjo rašytinio pareikalavimo gavimo dienos</w:t>
      </w:r>
    </w:p>
    <w:p w14:paraId="74081140" w14:textId="77777777" w:rsidR="00630063" w:rsidRPr="00910073" w:rsidRDefault="00630063" w:rsidP="00630063">
      <w:pPr>
        <w:tabs>
          <w:tab w:val="left" w:pos="993"/>
        </w:tabs>
        <w:suppressAutoHyphens/>
        <w:jc w:val="both"/>
        <w:rPr>
          <w:rFonts w:ascii="Arial" w:eastAsia="Calibri" w:hAnsi="Arial" w:cs="Arial"/>
          <w:sz w:val="22"/>
          <w:szCs w:val="22"/>
          <w:lang w:eastAsia="ar-SA"/>
        </w:rPr>
      </w:pPr>
    </w:p>
    <w:p w14:paraId="748ABF0E" w14:textId="77777777" w:rsidR="00630063" w:rsidRPr="00910073" w:rsidRDefault="00630063" w:rsidP="00630063">
      <w:pPr>
        <w:tabs>
          <w:tab w:val="left" w:pos="284"/>
          <w:tab w:val="left" w:pos="426"/>
          <w:tab w:val="left" w:pos="1296"/>
        </w:tabs>
        <w:suppressAutoHyphens/>
        <w:ind w:left="480"/>
        <w:jc w:val="center"/>
        <w:outlineLvl w:val="4"/>
        <w:rPr>
          <w:rFonts w:ascii="Arial" w:eastAsia="Times New Roman" w:hAnsi="Arial" w:cs="Arial"/>
          <w:b/>
          <w:caps/>
          <w:sz w:val="22"/>
          <w:szCs w:val="22"/>
        </w:rPr>
      </w:pPr>
      <w:r w:rsidRPr="00910073">
        <w:rPr>
          <w:rFonts w:ascii="Arial" w:eastAsia="Times New Roman" w:hAnsi="Arial" w:cs="Arial"/>
          <w:b/>
          <w:caps/>
          <w:sz w:val="22"/>
          <w:szCs w:val="22"/>
        </w:rPr>
        <w:t>VIII. ŠALIŲ SUSIRAŠINĖJIMAS</w:t>
      </w:r>
    </w:p>
    <w:p w14:paraId="09D07134" w14:textId="772BA682" w:rsidR="00630063" w:rsidRPr="00910073" w:rsidRDefault="00630063" w:rsidP="00636925">
      <w:pPr>
        <w:pStyle w:val="ListParagraph"/>
        <w:widowControl/>
        <w:numPr>
          <w:ilvl w:val="3"/>
          <w:numId w:val="5"/>
        </w:numPr>
        <w:tabs>
          <w:tab w:val="left" w:pos="0"/>
          <w:tab w:val="left" w:pos="993"/>
        </w:tabs>
        <w:suppressAutoHyphens/>
        <w:ind w:left="0" w:firstLine="567"/>
        <w:jc w:val="both"/>
        <w:rPr>
          <w:rFonts w:ascii="Arial" w:eastAsia="Times New Roman" w:hAnsi="Arial" w:cs="Arial"/>
          <w:sz w:val="22"/>
          <w:szCs w:val="22"/>
        </w:rPr>
      </w:pPr>
      <w:r w:rsidRPr="00910073">
        <w:rPr>
          <w:rFonts w:ascii="Arial" w:eastAsia="Times New Roman" w:hAnsi="Arial" w:cs="Arial"/>
          <w:sz w:val="22"/>
          <w:szCs w:val="22"/>
        </w:rPr>
        <w:lastRenderedPageBreak/>
        <w:t xml:space="preserve">Visi šalių pranešimai, prašymai, reikalavimai, pretenzijos, sutikimai, susiję su šia Sutartimi, sudaromi žodžiu ir/ar raštu ir siunčiami el. paštu arba įteikiami pasirašytinai šalių adresais, nurodytais šios Sutarties rekvizituose. </w:t>
      </w:r>
    </w:p>
    <w:p w14:paraId="1C9387C6" w14:textId="77777777" w:rsidR="00630063" w:rsidRPr="00910073" w:rsidRDefault="00630063" w:rsidP="00630063">
      <w:pPr>
        <w:pStyle w:val="ListParagraph"/>
        <w:widowControl/>
        <w:numPr>
          <w:ilvl w:val="3"/>
          <w:numId w:val="5"/>
        </w:numPr>
        <w:tabs>
          <w:tab w:val="left" w:pos="0"/>
          <w:tab w:val="left" w:pos="993"/>
        </w:tabs>
        <w:suppressAutoHyphens/>
        <w:ind w:left="0" w:firstLine="567"/>
        <w:jc w:val="both"/>
        <w:rPr>
          <w:rFonts w:ascii="Arial" w:eastAsia="Times New Roman" w:hAnsi="Arial" w:cs="Arial"/>
          <w:sz w:val="22"/>
          <w:szCs w:val="22"/>
        </w:rPr>
      </w:pPr>
      <w:r w:rsidRPr="00910073">
        <w:rPr>
          <w:rFonts w:ascii="Arial" w:eastAsia="Times New Roman" w:hAnsi="Arial" w:cs="Arial"/>
          <w:sz w:val="22"/>
          <w:szCs w:val="22"/>
        </w:rPr>
        <w:t xml:space="preserve">Jei pasikeičia šalies buveinė, adresas korespondencijai ir/ar kiti rekvizitai, reikšmingi Sutarties vykdymui bei su tuo susijusiam susirašinėjimui, tai šalis privalo informuoti kitą šalį ne vėliau kaip per 5 kalendorines dienas nuo atitinkamo pasikeitimo. Šalis, neįvykdžiusi šio reikalavimo, negali pareikšti pretenzijų ar atsikirtimų, kad kitos šalies veiksmai, atlikti pagal paskutinius pastarajai žinomus rekvizitus, neatitinka Sutarties sąlygų, arba kad ji negavo pranešimų, išsiųstų pagal tuos rekvizitus. </w:t>
      </w:r>
    </w:p>
    <w:p w14:paraId="62CC6D07" w14:textId="77777777" w:rsidR="00630063" w:rsidRPr="00910073" w:rsidRDefault="00630063" w:rsidP="00630063">
      <w:pPr>
        <w:tabs>
          <w:tab w:val="left" w:pos="630"/>
          <w:tab w:val="left" w:pos="1276"/>
          <w:tab w:val="left" w:pos="1701"/>
          <w:tab w:val="left" w:pos="1843"/>
        </w:tabs>
        <w:jc w:val="both"/>
        <w:rPr>
          <w:rFonts w:ascii="Arial" w:eastAsia="Times New Roman" w:hAnsi="Arial" w:cs="Arial"/>
          <w:sz w:val="22"/>
          <w:szCs w:val="22"/>
        </w:rPr>
      </w:pPr>
    </w:p>
    <w:p w14:paraId="577F84ED" w14:textId="77777777" w:rsidR="00630063" w:rsidRPr="00910073" w:rsidRDefault="00630063" w:rsidP="00630063">
      <w:pPr>
        <w:pStyle w:val="ListParagraph"/>
        <w:tabs>
          <w:tab w:val="left" w:pos="630"/>
          <w:tab w:val="left" w:pos="1276"/>
          <w:tab w:val="left" w:pos="1701"/>
          <w:tab w:val="left" w:pos="1843"/>
        </w:tabs>
        <w:ind w:left="1200"/>
        <w:jc w:val="center"/>
        <w:rPr>
          <w:rFonts w:ascii="Arial" w:eastAsia="Times New Roman" w:hAnsi="Arial" w:cs="Arial"/>
          <w:b/>
          <w:sz w:val="22"/>
          <w:szCs w:val="22"/>
        </w:rPr>
      </w:pPr>
      <w:r w:rsidRPr="00910073">
        <w:rPr>
          <w:rFonts w:ascii="Arial" w:eastAsia="Times New Roman" w:hAnsi="Arial" w:cs="Arial"/>
          <w:b/>
          <w:sz w:val="22"/>
          <w:szCs w:val="22"/>
        </w:rPr>
        <w:t>IX. UŽ SUTARTIES TINKAMĄ VYKDYMĄ ATSAKINGI ASMENYS</w:t>
      </w:r>
    </w:p>
    <w:p w14:paraId="521B5AB4" w14:textId="77777777" w:rsidR="00630063" w:rsidRPr="00910073" w:rsidRDefault="00630063" w:rsidP="00630063">
      <w:pPr>
        <w:pStyle w:val="ListParagraph"/>
        <w:numPr>
          <w:ilvl w:val="3"/>
          <w:numId w:val="5"/>
        </w:numPr>
        <w:tabs>
          <w:tab w:val="left" w:pos="993"/>
        </w:tabs>
        <w:ind w:left="0" w:firstLine="567"/>
        <w:jc w:val="both"/>
        <w:rPr>
          <w:rFonts w:ascii="Arial" w:eastAsia="Calibri" w:hAnsi="Arial" w:cs="Arial"/>
          <w:sz w:val="22"/>
          <w:szCs w:val="22"/>
        </w:rPr>
      </w:pPr>
      <w:r w:rsidRPr="00910073">
        <w:rPr>
          <w:rFonts w:ascii="Arial" w:eastAsia="Times New Roman" w:hAnsi="Arial" w:cs="Arial"/>
          <w:sz w:val="22"/>
          <w:szCs w:val="22"/>
        </w:rPr>
        <w:t xml:space="preserve">Už Sutarties </w:t>
      </w:r>
      <w:r w:rsidRPr="00910073">
        <w:rPr>
          <w:rFonts w:ascii="Arial" w:eastAsia="Times New Roman" w:hAnsi="Arial" w:cs="Arial"/>
          <w:sz w:val="22"/>
          <w:szCs w:val="22"/>
          <w:highlight w:val="white"/>
        </w:rPr>
        <w:t xml:space="preserve">tinkamą vykdymą Paslaugų teikėjas skiria </w:t>
      </w:r>
      <w:r w:rsidRPr="00910073">
        <w:rPr>
          <w:rFonts w:ascii="Arial" w:eastAsia="Times New Roman" w:hAnsi="Arial" w:cs="Arial"/>
          <w:sz w:val="22"/>
          <w:szCs w:val="22"/>
        </w:rPr>
        <w:t>atsakingu &lt;</w:t>
      </w:r>
      <w:r w:rsidRPr="00910073">
        <w:rPr>
          <w:rFonts w:ascii="Arial" w:eastAsia="Times New Roman" w:hAnsi="Arial" w:cs="Arial"/>
          <w:i/>
          <w:sz w:val="22"/>
          <w:szCs w:val="22"/>
          <w:highlight w:val="yellow"/>
        </w:rPr>
        <w:t>pareigos, vardas ir pavardė</w:t>
      </w:r>
      <w:r w:rsidRPr="00910073">
        <w:rPr>
          <w:rFonts w:ascii="Arial" w:eastAsia="Times New Roman" w:hAnsi="Arial" w:cs="Arial"/>
          <w:sz w:val="22"/>
          <w:szCs w:val="22"/>
        </w:rPr>
        <w:t>&gt;  (tel. Nr. &lt;</w:t>
      </w:r>
      <w:r w:rsidRPr="00910073">
        <w:rPr>
          <w:rFonts w:ascii="Arial" w:eastAsia="Times New Roman" w:hAnsi="Arial" w:cs="Arial"/>
          <w:i/>
          <w:sz w:val="22"/>
          <w:szCs w:val="22"/>
          <w:highlight w:val="yellow"/>
        </w:rPr>
        <w:t>nurodyti</w:t>
      </w:r>
      <w:r w:rsidRPr="00910073">
        <w:rPr>
          <w:rFonts w:ascii="Arial" w:eastAsia="Times New Roman" w:hAnsi="Arial" w:cs="Arial"/>
          <w:sz w:val="22"/>
          <w:szCs w:val="22"/>
        </w:rPr>
        <w:t>&gt;, el. paštas &lt;</w:t>
      </w:r>
      <w:r w:rsidRPr="00910073">
        <w:rPr>
          <w:rFonts w:ascii="Arial" w:eastAsia="Times New Roman" w:hAnsi="Arial" w:cs="Arial"/>
          <w:i/>
          <w:sz w:val="22"/>
          <w:szCs w:val="22"/>
          <w:highlight w:val="yellow"/>
        </w:rPr>
        <w:t>nurodyti</w:t>
      </w:r>
      <w:r w:rsidRPr="00910073">
        <w:rPr>
          <w:rFonts w:ascii="Arial" w:eastAsia="Times New Roman" w:hAnsi="Arial" w:cs="Arial"/>
          <w:sz w:val="22"/>
          <w:szCs w:val="22"/>
        </w:rPr>
        <w:t xml:space="preserve">&gt;). Šis asmuo bus atsakingas už Sutartyje numatytos veiklos koordinavimą (pagal Paslaugų teikėjui priskirtinus įsipareigojimus ir teises), reikiamų sprendimų tvirtinimą, pagal Sutartį numatytų Paslaugų teikimo koordinavimą, Paslaugų teikėjo pateikiamų dokumentų teikimą ir patvirtinimą,  priėmimo – perdavimo aktų, PVM sąskaitų – faktūrų teikimo ir patvirtinimo koordinavimą. </w:t>
      </w:r>
    </w:p>
    <w:p w14:paraId="7E7386BA" w14:textId="18FDCA3B" w:rsidR="00630063" w:rsidRPr="00910073" w:rsidRDefault="00630063" w:rsidP="00630063">
      <w:pPr>
        <w:pStyle w:val="ListParagraph"/>
        <w:numPr>
          <w:ilvl w:val="3"/>
          <w:numId w:val="5"/>
        </w:numPr>
        <w:tabs>
          <w:tab w:val="left" w:pos="993"/>
          <w:tab w:val="left" w:pos="1701"/>
          <w:tab w:val="left" w:pos="1843"/>
        </w:tabs>
        <w:ind w:left="0" w:firstLine="567"/>
        <w:jc w:val="both"/>
        <w:rPr>
          <w:rFonts w:ascii="Arial" w:eastAsia="Calibri" w:hAnsi="Arial" w:cs="Arial"/>
          <w:sz w:val="22"/>
          <w:szCs w:val="22"/>
        </w:rPr>
      </w:pPr>
      <w:r w:rsidRPr="00910073">
        <w:rPr>
          <w:rFonts w:ascii="Arial" w:eastAsia="Times New Roman" w:hAnsi="Arial" w:cs="Arial"/>
          <w:sz w:val="22"/>
          <w:szCs w:val="22"/>
        </w:rPr>
        <w:t xml:space="preserve">Pagrindiniu atsakingu už  Sutarties tinkamą vykdymą Paslaugų gavėjas skiria Gamybinio proceso tarnybos Sąvartyno eksploatacijos skyriaus pamainos vadovą Romualdą Matonį (tel. </w:t>
      </w:r>
      <w:r>
        <w:rPr>
          <w:rFonts w:ascii="Arial" w:eastAsia="Times New Roman" w:hAnsi="Arial" w:cs="Arial"/>
          <w:sz w:val="22"/>
          <w:szCs w:val="22"/>
        </w:rPr>
        <w:t xml:space="preserve">             </w:t>
      </w:r>
      <w:r w:rsidRPr="00910073">
        <w:rPr>
          <w:rFonts w:ascii="Arial" w:eastAsia="Times New Roman" w:hAnsi="Arial" w:cs="Arial"/>
          <w:sz w:val="22"/>
          <w:szCs w:val="22"/>
        </w:rPr>
        <w:t xml:space="preserve">Nr. </w:t>
      </w:r>
      <w:r>
        <w:rPr>
          <w:rFonts w:ascii="Arial" w:eastAsia="Times New Roman" w:hAnsi="Arial" w:cs="Arial"/>
          <w:sz w:val="22"/>
          <w:szCs w:val="22"/>
        </w:rPr>
        <w:t>+370 </w:t>
      </w:r>
      <w:r w:rsidRPr="00910073">
        <w:rPr>
          <w:rFonts w:ascii="Arial" w:eastAsia="Times New Roman" w:hAnsi="Arial" w:cs="Arial"/>
          <w:sz w:val="22"/>
          <w:szCs w:val="22"/>
        </w:rPr>
        <w:t>612</w:t>
      </w:r>
      <w:r>
        <w:rPr>
          <w:rFonts w:ascii="Arial" w:eastAsia="Times New Roman" w:hAnsi="Arial" w:cs="Arial"/>
          <w:sz w:val="22"/>
          <w:szCs w:val="22"/>
        </w:rPr>
        <w:t xml:space="preserve"> </w:t>
      </w:r>
      <w:r w:rsidRPr="00910073">
        <w:rPr>
          <w:rFonts w:ascii="Arial" w:eastAsia="Times New Roman" w:hAnsi="Arial" w:cs="Arial"/>
          <w:sz w:val="22"/>
          <w:szCs w:val="22"/>
        </w:rPr>
        <w:t xml:space="preserve">80279, el. paštas romualdasm@vaatc.lt), kuris koordinuoja šios Sutarties vykdymą - organizuoja Paslaugų gavėjo įsipareigojimų vykdymą, tikrina paslaugų ir joms suteikti </w:t>
      </w:r>
      <w:r w:rsidR="009A7329">
        <w:rPr>
          <w:rFonts w:ascii="Arial" w:eastAsia="Times New Roman" w:hAnsi="Arial" w:cs="Arial"/>
          <w:sz w:val="22"/>
          <w:szCs w:val="22"/>
        </w:rPr>
        <w:t>panaudotų</w:t>
      </w:r>
      <w:r w:rsidR="009A7329" w:rsidRPr="00910073">
        <w:rPr>
          <w:rFonts w:ascii="Arial" w:eastAsia="Times New Roman" w:hAnsi="Arial" w:cs="Arial"/>
          <w:sz w:val="22"/>
          <w:szCs w:val="22"/>
        </w:rPr>
        <w:t xml:space="preserve"> </w:t>
      </w:r>
      <w:r w:rsidR="00321581">
        <w:rPr>
          <w:rFonts w:ascii="Arial" w:eastAsia="Calibri" w:hAnsi="Arial" w:cs="Arial"/>
          <w:sz w:val="22"/>
          <w:szCs w:val="22"/>
        </w:rPr>
        <w:t xml:space="preserve">medžiagų/detalių </w:t>
      </w:r>
      <w:r w:rsidRPr="00910073">
        <w:rPr>
          <w:rFonts w:ascii="Arial" w:eastAsia="Times New Roman" w:hAnsi="Arial" w:cs="Arial"/>
          <w:sz w:val="22"/>
          <w:szCs w:val="22"/>
        </w:rPr>
        <w:t>kokybę ir atitiktį Sutarties sąlygų reikalavimams, priima paslaugas, pa</w:t>
      </w:r>
      <w:r w:rsidR="00321581">
        <w:rPr>
          <w:rFonts w:ascii="Arial" w:eastAsia="Times New Roman" w:hAnsi="Arial" w:cs="Arial"/>
          <w:sz w:val="22"/>
          <w:szCs w:val="22"/>
        </w:rPr>
        <w:t>tvirtina</w:t>
      </w:r>
      <w:r w:rsidRPr="00910073">
        <w:rPr>
          <w:rFonts w:ascii="Arial" w:eastAsia="Times New Roman" w:hAnsi="Arial" w:cs="Arial"/>
          <w:sz w:val="22"/>
          <w:szCs w:val="22"/>
        </w:rPr>
        <w:t xml:space="preserve"> priėmimo - perdavimo aktus, tikrina kitus Paslaugų teikėjo pateikiamus dokumentus, organizuoja arba vykdo susirašinėjimą su Paslaugų teikėju, inicijuoja Sutarties pakeitimus, pratęsimą, jei tai numatyta</w:t>
      </w:r>
      <w:r w:rsidR="009A7329">
        <w:rPr>
          <w:rFonts w:ascii="Arial" w:eastAsia="Times New Roman" w:hAnsi="Arial" w:cs="Arial"/>
          <w:sz w:val="22"/>
          <w:szCs w:val="22"/>
        </w:rPr>
        <w:t>,</w:t>
      </w:r>
      <w:r w:rsidRPr="00910073">
        <w:rPr>
          <w:rFonts w:ascii="Arial" w:eastAsia="Times New Roman" w:hAnsi="Arial" w:cs="Arial"/>
          <w:sz w:val="22"/>
          <w:szCs w:val="22"/>
        </w:rPr>
        <w:t xml:space="preserve"> kontroliuoja, </w:t>
      </w:r>
      <w:r w:rsidR="009A7329">
        <w:rPr>
          <w:rFonts w:ascii="Arial" w:eastAsia="Times New Roman" w:hAnsi="Arial" w:cs="Arial"/>
          <w:sz w:val="22"/>
          <w:szCs w:val="22"/>
        </w:rPr>
        <w:t xml:space="preserve">ar Paslaugų teikėjas laikosi aplinkosauginio reikalavimo bei vykdo kitus </w:t>
      </w:r>
      <w:r w:rsidRPr="00910073">
        <w:rPr>
          <w:rFonts w:ascii="Arial" w:eastAsia="Times New Roman" w:hAnsi="Arial" w:cs="Arial"/>
          <w:sz w:val="22"/>
          <w:szCs w:val="22"/>
        </w:rPr>
        <w:t>sutartini</w:t>
      </w:r>
      <w:r w:rsidR="009A7329">
        <w:rPr>
          <w:rFonts w:ascii="Arial" w:eastAsia="Times New Roman" w:hAnsi="Arial" w:cs="Arial"/>
          <w:sz w:val="22"/>
          <w:szCs w:val="22"/>
        </w:rPr>
        <w:t xml:space="preserve">us </w:t>
      </w:r>
      <w:r w:rsidRPr="00910073">
        <w:rPr>
          <w:rFonts w:ascii="Arial" w:eastAsia="Times New Roman" w:hAnsi="Arial" w:cs="Arial"/>
          <w:sz w:val="22"/>
          <w:szCs w:val="22"/>
        </w:rPr>
        <w:t xml:space="preserve">įsipareigojimus, ir papildomai – Gamybinio proceso tarnybos Sąvartyno eksploatacijos skyriaus </w:t>
      </w:r>
      <w:r>
        <w:rPr>
          <w:rFonts w:ascii="Arial" w:eastAsia="Times New Roman" w:hAnsi="Arial" w:cs="Arial"/>
          <w:sz w:val="22"/>
          <w:szCs w:val="22"/>
        </w:rPr>
        <w:t>sąvartyno vadovą</w:t>
      </w:r>
      <w:r w:rsidRPr="00910073">
        <w:rPr>
          <w:rFonts w:ascii="Arial" w:eastAsia="Times New Roman" w:hAnsi="Arial" w:cs="Arial"/>
          <w:sz w:val="22"/>
          <w:szCs w:val="22"/>
        </w:rPr>
        <w:t xml:space="preserve"> </w:t>
      </w:r>
      <w:r>
        <w:rPr>
          <w:rFonts w:ascii="Arial" w:eastAsia="Times New Roman" w:hAnsi="Arial" w:cs="Arial"/>
          <w:sz w:val="22"/>
          <w:szCs w:val="22"/>
        </w:rPr>
        <w:t>Roką</w:t>
      </w:r>
      <w:r>
        <w:rPr>
          <w:rFonts w:ascii="Arial" w:eastAsia="Times New Roman" w:hAnsi="Arial" w:cs="Arial"/>
          <w:color w:val="FF0000"/>
          <w:sz w:val="22"/>
          <w:szCs w:val="22"/>
        </w:rPr>
        <w:t xml:space="preserve"> </w:t>
      </w:r>
      <w:r w:rsidRPr="00E6741C">
        <w:rPr>
          <w:rFonts w:ascii="Arial" w:eastAsia="Times New Roman" w:hAnsi="Arial" w:cs="Arial"/>
          <w:color w:val="auto"/>
          <w:sz w:val="22"/>
          <w:szCs w:val="22"/>
        </w:rPr>
        <w:t>Vilniškį (tel. Nr. +370 614 95063, el. paštas rokasv@vaatc.lt), kuris atlieka prevencinę paslaugų</w:t>
      </w:r>
      <w:r w:rsidRPr="00910073">
        <w:rPr>
          <w:rFonts w:ascii="Arial" w:eastAsia="Times New Roman" w:hAnsi="Arial" w:cs="Arial"/>
          <w:sz w:val="22"/>
          <w:szCs w:val="22"/>
        </w:rPr>
        <w:t xml:space="preserve"> priėmimo kontrolę bei, nesant pagrindinio už sutarties vykdymą atsakingo asmens, atlieka jo funkcijas.</w:t>
      </w:r>
    </w:p>
    <w:p w14:paraId="31047785" w14:textId="77777777" w:rsidR="00630063" w:rsidRPr="00910073" w:rsidRDefault="00630063" w:rsidP="00630063">
      <w:pPr>
        <w:tabs>
          <w:tab w:val="left" w:pos="851"/>
          <w:tab w:val="left" w:pos="1276"/>
          <w:tab w:val="left" w:pos="1701"/>
          <w:tab w:val="left" w:pos="1985"/>
        </w:tabs>
        <w:suppressAutoHyphens/>
        <w:rPr>
          <w:rFonts w:ascii="Arial" w:eastAsia="Times New Roman" w:hAnsi="Arial" w:cs="Arial"/>
          <w:b/>
          <w:sz w:val="22"/>
          <w:szCs w:val="22"/>
        </w:rPr>
      </w:pPr>
    </w:p>
    <w:p w14:paraId="1369FD2A" w14:textId="77777777" w:rsidR="00630063" w:rsidRPr="00910073" w:rsidRDefault="00630063" w:rsidP="00630063">
      <w:pPr>
        <w:pStyle w:val="ListParagraph"/>
        <w:tabs>
          <w:tab w:val="left" w:pos="851"/>
          <w:tab w:val="left" w:pos="1276"/>
          <w:tab w:val="left" w:pos="1701"/>
          <w:tab w:val="left" w:pos="1985"/>
        </w:tabs>
        <w:suppressAutoHyphens/>
        <w:ind w:left="480"/>
        <w:jc w:val="center"/>
        <w:rPr>
          <w:rFonts w:ascii="Arial" w:eastAsia="Times New Roman" w:hAnsi="Arial" w:cs="Arial"/>
          <w:b/>
          <w:sz w:val="22"/>
          <w:szCs w:val="22"/>
        </w:rPr>
      </w:pPr>
      <w:r w:rsidRPr="00910073">
        <w:rPr>
          <w:rFonts w:ascii="Arial" w:eastAsia="Times New Roman" w:hAnsi="Arial" w:cs="Arial"/>
          <w:b/>
          <w:sz w:val="22"/>
          <w:szCs w:val="22"/>
        </w:rPr>
        <w:t>X. KITOS SUTARTIES SĄLYGOS</w:t>
      </w:r>
    </w:p>
    <w:p w14:paraId="6421F18C" w14:textId="38498947" w:rsidR="00630063" w:rsidRPr="00910073" w:rsidRDefault="00630063" w:rsidP="00630063">
      <w:pPr>
        <w:tabs>
          <w:tab w:val="left" w:pos="142"/>
        </w:tabs>
        <w:suppressAutoHyphens/>
        <w:ind w:firstLine="567"/>
        <w:contextualSpacing/>
        <w:jc w:val="both"/>
        <w:rPr>
          <w:rFonts w:ascii="Arial" w:eastAsia="Times New Roman" w:hAnsi="Arial" w:cs="Arial"/>
          <w:sz w:val="22"/>
          <w:szCs w:val="22"/>
        </w:rPr>
      </w:pPr>
      <w:r w:rsidRPr="00910073">
        <w:rPr>
          <w:rFonts w:ascii="Arial" w:eastAsia="Times New Roman" w:hAnsi="Arial" w:cs="Arial"/>
          <w:sz w:val="22"/>
          <w:szCs w:val="22"/>
        </w:rPr>
        <w:t>4</w:t>
      </w:r>
      <w:r w:rsidR="003A4B1A">
        <w:rPr>
          <w:rFonts w:ascii="Arial" w:eastAsia="Times New Roman" w:hAnsi="Arial" w:cs="Arial"/>
          <w:sz w:val="22"/>
          <w:szCs w:val="22"/>
        </w:rPr>
        <w:t>2</w:t>
      </w:r>
      <w:r w:rsidRPr="00910073">
        <w:rPr>
          <w:rFonts w:ascii="Arial" w:eastAsia="Times New Roman" w:hAnsi="Arial" w:cs="Arial"/>
          <w:sz w:val="22"/>
          <w:szCs w:val="22"/>
        </w:rPr>
        <w:t>. Šalys susitaria, kad perduotus asmens duomenis, reikalingus šioje Sutartyje nustatytiems įsipareigojimams įvykdyti, Šalys tvarko vadovaudamosi Bendrojo duomenų apsaugos reglamento (ES) 2016/679 bei kitų, asmens duomenų tvarkymą reglamentuojančių teisės aktų, nustatyta tvarka. Šalys susitaria, kad perduoti asmens duomenys, reikalingi šioje Sutartyje nustatytiems įsipareigojimams įvykdyti, tvarkomi iki šios Sutarties pasibaigimo.</w:t>
      </w:r>
    </w:p>
    <w:p w14:paraId="053C7808" w14:textId="1EB339D7" w:rsidR="00630063" w:rsidRPr="00910073" w:rsidRDefault="00630063" w:rsidP="00630063">
      <w:pPr>
        <w:tabs>
          <w:tab w:val="left" w:pos="142"/>
        </w:tabs>
        <w:suppressAutoHyphens/>
        <w:ind w:firstLine="567"/>
        <w:contextualSpacing/>
        <w:jc w:val="both"/>
        <w:rPr>
          <w:rFonts w:ascii="Arial" w:eastAsia="Times New Roman" w:hAnsi="Arial" w:cs="Arial"/>
          <w:sz w:val="22"/>
          <w:szCs w:val="22"/>
        </w:rPr>
      </w:pPr>
      <w:r w:rsidRPr="00910073">
        <w:rPr>
          <w:rFonts w:ascii="Arial" w:eastAsia="Times New Roman" w:hAnsi="Arial" w:cs="Arial"/>
          <w:sz w:val="22"/>
          <w:szCs w:val="22"/>
        </w:rPr>
        <w:t>4</w:t>
      </w:r>
      <w:r w:rsidR="003A4B1A">
        <w:rPr>
          <w:rFonts w:ascii="Arial" w:eastAsia="Times New Roman" w:hAnsi="Arial" w:cs="Arial"/>
          <w:sz w:val="22"/>
          <w:szCs w:val="22"/>
        </w:rPr>
        <w:t>3</w:t>
      </w:r>
      <w:r w:rsidRPr="00910073">
        <w:rPr>
          <w:rFonts w:ascii="Arial" w:eastAsia="Times New Roman" w:hAnsi="Arial" w:cs="Arial"/>
          <w:sz w:val="22"/>
          <w:szCs w:val="22"/>
        </w:rPr>
        <w:t>. Šalys aiškiai susitaria, kad ši Sutartis gali būti sudaryta šalims apsikeičiant pasirašytu Sutarties variantu elektroniniu paštu, faksu ir/ar kitu šalių suderintu telekomunikacijų galiniu įrenginiu. Šalims sudarius Sutartį šiame punkte nurodytu būdu, Sutartis bus laikoma sudaryta ir nuo jos įsigaliojimo momento sukeliančia šalims teisines pasekmes bei privalomai vykdoma.</w:t>
      </w:r>
    </w:p>
    <w:p w14:paraId="7BD57B28" w14:textId="1BDD9ADE" w:rsidR="00630063" w:rsidRPr="00910073" w:rsidRDefault="00630063" w:rsidP="00630063">
      <w:pPr>
        <w:tabs>
          <w:tab w:val="left" w:pos="142"/>
        </w:tabs>
        <w:suppressAutoHyphens/>
        <w:ind w:firstLine="567"/>
        <w:jc w:val="both"/>
        <w:rPr>
          <w:rFonts w:ascii="Arial" w:eastAsia="Times New Roman" w:hAnsi="Arial" w:cs="Arial"/>
          <w:sz w:val="22"/>
          <w:szCs w:val="22"/>
        </w:rPr>
      </w:pPr>
      <w:r w:rsidRPr="00910073">
        <w:rPr>
          <w:rFonts w:ascii="Arial" w:eastAsia="Times New Roman" w:hAnsi="Arial" w:cs="Arial"/>
          <w:sz w:val="22"/>
          <w:szCs w:val="22"/>
        </w:rPr>
        <w:t>4</w:t>
      </w:r>
      <w:r w:rsidR="003A4B1A">
        <w:rPr>
          <w:rFonts w:ascii="Arial" w:eastAsia="Times New Roman" w:hAnsi="Arial" w:cs="Arial"/>
          <w:sz w:val="22"/>
          <w:szCs w:val="22"/>
        </w:rPr>
        <w:t>4</w:t>
      </w:r>
      <w:r w:rsidRPr="00910073">
        <w:rPr>
          <w:rFonts w:ascii="Arial" w:eastAsia="Times New Roman" w:hAnsi="Arial" w:cs="Arial"/>
          <w:sz w:val="22"/>
          <w:szCs w:val="22"/>
        </w:rPr>
        <w:t>. Šalys įsipareigoja saugoti ir neviešinti gautos konfidencialios informacijos, kurią sužinojo vykdydamos Sutartį, išskyrus informaciją, kuri vadovaujantis įstatymais ir kitais teisės aktais privalo būti vieša. Konfidencialumo įsipareigojimo pažeidimu nelaikoma ir išankstinio šalių leidimo nereikalaujama, jei konfidenciali informacija atskleidžiama asmenims, turintiems teisę susipažinti su konfidencialia informacija bei šalims vykdant teisėtą teismo ar kitų valdžios institucijų nurodymą.</w:t>
      </w:r>
    </w:p>
    <w:p w14:paraId="47E2ACD6" w14:textId="3121C9D4" w:rsidR="00630063" w:rsidRPr="00910073" w:rsidRDefault="00630063" w:rsidP="00630063">
      <w:pPr>
        <w:tabs>
          <w:tab w:val="left" w:pos="142"/>
        </w:tabs>
        <w:suppressAutoHyphens/>
        <w:ind w:firstLine="567"/>
        <w:contextualSpacing/>
        <w:jc w:val="both"/>
        <w:rPr>
          <w:rFonts w:ascii="Arial" w:eastAsia="Times New Roman" w:hAnsi="Arial" w:cs="Arial"/>
          <w:sz w:val="22"/>
          <w:szCs w:val="22"/>
        </w:rPr>
      </w:pPr>
      <w:r w:rsidRPr="00910073">
        <w:rPr>
          <w:rFonts w:ascii="Arial" w:eastAsia="Times New Roman" w:hAnsi="Arial" w:cs="Arial"/>
          <w:sz w:val="22"/>
          <w:szCs w:val="22"/>
        </w:rPr>
        <w:t>4</w:t>
      </w:r>
      <w:r w:rsidR="003A4B1A">
        <w:rPr>
          <w:rFonts w:ascii="Arial" w:eastAsia="Times New Roman" w:hAnsi="Arial" w:cs="Arial"/>
          <w:sz w:val="22"/>
          <w:szCs w:val="22"/>
        </w:rPr>
        <w:t>5</w:t>
      </w:r>
      <w:r w:rsidRPr="00910073">
        <w:rPr>
          <w:rFonts w:ascii="Arial" w:eastAsia="Times New Roman" w:hAnsi="Arial" w:cs="Arial"/>
          <w:sz w:val="22"/>
          <w:szCs w:val="22"/>
        </w:rPr>
        <w:t>. Bet koks ginčas ar nuomonių nesutapimas dėl Sutarties ar atskirų jos nuostatų, Sutarties vykdymo, neveikimo ar nutraukimo turi būti sprendžiamas šalių tarpusavio derybomis. Nepavykus susitarti per protingą laiką – ginčas sprendžiamas Lietuvos Respublikos teisės aktų nustatyta tvarka.</w:t>
      </w:r>
    </w:p>
    <w:p w14:paraId="5E0D5898" w14:textId="16A8CFE3" w:rsidR="00630063" w:rsidRPr="00910073" w:rsidRDefault="00630063" w:rsidP="00630063">
      <w:pPr>
        <w:tabs>
          <w:tab w:val="left" w:pos="142"/>
        </w:tabs>
        <w:suppressAutoHyphens/>
        <w:ind w:firstLine="567"/>
        <w:contextualSpacing/>
        <w:jc w:val="both"/>
        <w:rPr>
          <w:rFonts w:ascii="Arial" w:eastAsia="Times New Roman" w:hAnsi="Arial" w:cs="Arial"/>
          <w:sz w:val="22"/>
          <w:szCs w:val="22"/>
        </w:rPr>
      </w:pPr>
      <w:r w:rsidRPr="00910073">
        <w:rPr>
          <w:rFonts w:ascii="Arial" w:eastAsia="Times New Roman" w:hAnsi="Arial" w:cs="Arial"/>
          <w:sz w:val="22"/>
          <w:szCs w:val="22"/>
        </w:rPr>
        <w:t>4</w:t>
      </w:r>
      <w:r w:rsidR="003A4B1A">
        <w:rPr>
          <w:rFonts w:ascii="Arial" w:eastAsia="Times New Roman" w:hAnsi="Arial" w:cs="Arial"/>
          <w:sz w:val="22"/>
          <w:szCs w:val="22"/>
        </w:rPr>
        <w:t>6</w:t>
      </w:r>
      <w:r w:rsidRPr="00910073">
        <w:rPr>
          <w:rFonts w:ascii="Arial" w:eastAsia="Times New Roman" w:hAnsi="Arial" w:cs="Arial"/>
          <w:sz w:val="22"/>
          <w:szCs w:val="22"/>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410CAAAB" w14:textId="77777777" w:rsidR="00630063" w:rsidRPr="00910073" w:rsidRDefault="00630063" w:rsidP="00630063">
      <w:pPr>
        <w:tabs>
          <w:tab w:val="left" w:pos="142"/>
        </w:tabs>
        <w:suppressAutoHyphens/>
        <w:ind w:left="1080"/>
        <w:contextualSpacing/>
        <w:rPr>
          <w:rFonts w:ascii="Arial" w:eastAsia="Times New Roman" w:hAnsi="Arial" w:cs="Arial"/>
          <w:b/>
          <w:sz w:val="22"/>
          <w:szCs w:val="22"/>
        </w:rPr>
      </w:pPr>
    </w:p>
    <w:p w14:paraId="1DFC27BB" w14:textId="77777777" w:rsidR="00630063" w:rsidRPr="00910073" w:rsidRDefault="00630063" w:rsidP="00630063">
      <w:pPr>
        <w:tabs>
          <w:tab w:val="left" w:pos="142"/>
        </w:tabs>
        <w:suppressAutoHyphens/>
        <w:ind w:left="1200"/>
        <w:jc w:val="center"/>
        <w:rPr>
          <w:rFonts w:ascii="Arial" w:eastAsia="Times New Roman" w:hAnsi="Arial" w:cs="Arial"/>
          <w:b/>
          <w:sz w:val="22"/>
          <w:szCs w:val="22"/>
        </w:rPr>
      </w:pPr>
      <w:r w:rsidRPr="00910073">
        <w:rPr>
          <w:rFonts w:ascii="Arial" w:eastAsia="Times New Roman" w:hAnsi="Arial" w:cs="Arial"/>
          <w:b/>
          <w:sz w:val="22"/>
          <w:szCs w:val="22"/>
        </w:rPr>
        <w:t>XI. SUTARTIES PRIEDAI</w:t>
      </w:r>
    </w:p>
    <w:p w14:paraId="0A540E2F" w14:textId="5B09541B" w:rsidR="009A7329" w:rsidRDefault="00630063" w:rsidP="00630063">
      <w:pPr>
        <w:pStyle w:val="ListParagraph"/>
        <w:tabs>
          <w:tab w:val="left" w:pos="993"/>
        </w:tabs>
        <w:suppressAutoHyphens/>
        <w:ind w:left="0" w:firstLine="567"/>
        <w:jc w:val="both"/>
        <w:rPr>
          <w:rFonts w:ascii="Arial" w:eastAsia="Times New Roman" w:hAnsi="Arial" w:cs="Arial"/>
          <w:sz w:val="22"/>
          <w:szCs w:val="22"/>
        </w:rPr>
      </w:pPr>
      <w:r w:rsidRPr="00910073">
        <w:rPr>
          <w:rFonts w:ascii="Arial" w:eastAsia="Times New Roman" w:hAnsi="Arial" w:cs="Arial"/>
          <w:sz w:val="22"/>
          <w:szCs w:val="22"/>
        </w:rPr>
        <w:t>4</w:t>
      </w:r>
      <w:r w:rsidR="003A4B1A">
        <w:rPr>
          <w:rFonts w:ascii="Arial" w:eastAsia="Times New Roman" w:hAnsi="Arial" w:cs="Arial"/>
          <w:sz w:val="22"/>
          <w:szCs w:val="22"/>
        </w:rPr>
        <w:t>7</w:t>
      </w:r>
      <w:r w:rsidRPr="00910073">
        <w:rPr>
          <w:rFonts w:ascii="Arial" w:eastAsia="Times New Roman" w:hAnsi="Arial" w:cs="Arial"/>
          <w:sz w:val="22"/>
          <w:szCs w:val="22"/>
        </w:rPr>
        <w:t>. Sutarties prieda</w:t>
      </w:r>
      <w:r w:rsidR="009A7329">
        <w:rPr>
          <w:rFonts w:ascii="Arial" w:eastAsia="Times New Roman" w:hAnsi="Arial" w:cs="Arial"/>
          <w:sz w:val="22"/>
          <w:szCs w:val="22"/>
        </w:rPr>
        <w:t>i</w:t>
      </w:r>
      <w:r w:rsidRPr="00910073">
        <w:rPr>
          <w:rFonts w:ascii="Arial" w:eastAsia="Times New Roman" w:hAnsi="Arial" w:cs="Arial"/>
          <w:sz w:val="22"/>
          <w:szCs w:val="22"/>
        </w:rPr>
        <w:t>, kuri</w:t>
      </w:r>
      <w:r w:rsidR="009A7329">
        <w:rPr>
          <w:rFonts w:ascii="Arial" w:eastAsia="Times New Roman" w:hAnsi="Arial" w:cs="Arial"/>
          <w:sz w:val="22"/>
          <w:szCs w:val="22"/>
        </w:rPr>
        <w:t>e</w:t>
      </w:r>
      <w:r w:rsidRPr="00910073">
        <w:rPr>
          <w:rFonts w:ascii="Arial" w:eastAsia="Times New Roman" w:hAnsi="Arial" w:cs="Arial"/>
          <w:sz w:val="22"/>
          <w:szCs w:val="22"/>
        </w:rPr>
        <w:t xml:space="preserve"> yra neatskiriama Sutarties dalis, turintis tokią pačią juridinę galią</w:t>
      </w:r>
      <w:r w:rsidR="009A7329">
        <w:rPr>
          <w:rFonts w:ascii="Arial" w:eastAsia="Times New Roman" w:hAnsi="Arial" w:cs="Arial"/>
          <w:sz w:val="22"/>
          <w:szCs w:val="22"/>
        </w:rPr>
        <w:t>:</w:t>
      </w:r>
    </w:p>
    <w:p w14:paraId="6D8D00F4" w14:textId="7B199CEC" w:rsidR="00630063" w:rsidRDefault="009A7329" w:rsidP="00630063">
      <w:pPr>
        <w:pStyle w:val="ListParagraph"/>
        <w:tabs>
          <w:tab w:val="left" w:pos="993"/>
        </w:tabs>
        <w:suppressAutoHyphens/>
        <w:ind w:left="0" w:firstLine="567"/>
        <w:jc w:val="both"/>
        <w:rPr>
          <w:rFonts w:ascii="Arial" w:eastAsia="Times New Roman" w:hAnsi="Arial" w:cs="Arial"/>
          <w:sz w:val="22"/>
          <w:szCs w:val="22"/>
        </w:rPr>
      </w:pPr>
      <w:r>
        <w:rPr>
          <w:rFonts w:ascii="Arial" w:eastAsia="Times New Roman" w:hAnsi="Arial" w:cs="Arial"/>
          <w:sz w:val="22"/>
          <w:szCs w:val="22"/>
        </w:rPr>
        <w:t>47.1.</w:t>
      </w:r>
      <w:r w:rsidR="00630063" w:rsidRPr="00910073">
        <w:rPr>
          <w:rFonts w:ascii="Arial" w:eastAsia="Times New Roman" w:hAnsi="Arial" w:cs="Arial"/>
          <w:sz w:val="22"/>
          <w:szCs w:val="22"/>
        </w:rPr>
        <w:t xml:space="preserve"> Paslaugų teikėjo pasiūlymas</w:t>
      </w:r>
      <w:r>
        <w:rPr>
          <w:rFonts w:ascii="Arial" w:eastAsia="Times New Roman" w:hAnsi="Arial" w:cs="Arial"/>
          <w:sz w:val="22"/>
          <w:szCs w:val="22"/>
        </w:rPr>
        <w:t>;</w:t>
      </w:r>
    </w:p>
    <w:p w14:paraId="471DF73D" w14:textId="18CFC374" w:rsidR="009A7329" w:rsidRPr="00910073" w:rsidRDefault="009A7329" w:rsidP="00630063">
      <w:pPr>
        <w:pStyle w:val="ListParagraph"/>
        <w:tabs>
          <w:tab w:val="left" w:pos="993"/>
        </w:tabs>
        <w:suppressAutoHyphens/>
        <w:ind w:left="0" w:firstLine="567"/>
        <w:jc w:val="both"/>
        <w:rPr>
          <w:rFonts w:ascii="Arial" w:eastAsia="Times New Roman" w:hAnsi="Arial" w:cs="Arial"/>
          <w:b/>
          <w:sz w:val="22"/>
          <w:szCs w:val="22"/>
        </w:rPr>
      </w:pPr>
      <w:r>
        <w:rPr>
          <w:rFonts w:ascii="Arial" w:eastAsia="Times New Roman" w:hAnsi="Arial" w:cs="Arial"/>
          <w:sz w:val="22"/>
          <w:szCs w:val="22"/>
        </w:rPr>
        <w:t>47.2. Techninė specifikacija.</w:t>
      </w:r>
    </w:p>
    <w:p w14:paraId="556A908B" w14:textId="77777777" w:rsidR="00630063" w:rsidRPr="00910073" w:rsidRDefault="00630063" w:rsidP="00630063">
      <w:pPr>
        <w:ind w:firstLine="567"/>
        <w:jc w:val="both"/>
        <w:rPr>
          <w:rFonts w:ascii="Arial" w:eastAsia="Times New Roman" w:hAnsi="Arial" w:cs="Arial"/>
          <w:b/>
          <w:sz w:val="22"/>
          <w:szCs w:val="22"/>
        </w:rPr>
      </w:pPr>
    </w:p>
    <w:p w14:paraId="743800BB" w14:textId="77777777" w:rsidR="00630063" w:rsidRPr="00910073" w:rsidRDefault="00630063" w:rsidP="00630063">
      <w:pPr>
        <w:tabs>
          <w:tab w:val="left" w:pos="142"/>
        </w:tabs>
        <w:suppressAutoHyphens/>
        <w:jc w:val="center"/>
        <w:rPr>
          <w:rFonts w:ascii="Arial" w:eastAsia="Times New Roman" w:hAnsi="Arial" w:cs="Arial"/>
          <w:b/>
          <w:sz w:val="22"/>
          <w:szCs w:val="22"/>
        </w:rPr>
      </w:pPr>
      <w:r w:rsidRPr="00910073">
        <w:rPr>
          <w:rFonts w:ascii="Arial" w:eastAsia="Times New Roman" w:hAnsi="Arial" w:cs="Arial"/>
          <w:b/>
          <w:sz w:val="22"/>
          <w:szCs w:val="22"/>
        </w:rPr>
        <w:t>XII. ŠALIŲ REKVIZITAI BEI KONTAKTINIAI DUOMENYS</w:t>
      </w:r>
    </w:p>
    <w:p w14:paraId="2380F6C7" w14:textId="77777777" w:rsidR="00630063" w:rsidRPr="00910073" w:rsidRDefault="00630063" w:rsidP="00630063">
      <w:pPr>
        <w:tabs>
          <w:tab w:val="left" w:pos="142"/>
        </w:tabs>
        <w:ind w:left="142"/>
        <w:jc w:val="center"/>
        <w:rPr>
          <w:rFonts w:ascii="Arial" w:eastAsia="Calibri" w:hAnsi="Arial" w:cs="Arial"/>
          <w:b/>
          <w:sz w:val="22"/>
          <w:szCs w:val="22"/>
          <w:lang w:eastAsia="ar-SA"/>
        </w:rPr>
      </w:pPr>
    </w:p>
    <w:tbl>
      <w:tblPr>
        <w:tblW w:w="9747" w:type="dxa"/>
        <w:tblLook w:val="01E0" w:firstRow="1" w:lastRow="1" w:firstColumn="1" w:lastColumn="1" w:noHBand="0" w:noVBand="0"/>
      </w:tblPr>
      <w:tblGrid>
        <w:gridCol w:w="5211"/>
        <w:gridCol w:w="4536"/>
      </w:tblGrid>
      <w:tr w:rsidR="00630063" w:rsidRPr="00910073" w14:paraId="080EABA7" w14:textId="77777777" w:rsidTr="00295D89">
        <w:trPr>
          <w:trHeight w:val="52"/>
        </w:trPr>
        <w:tc>
          <w:tcPr>
            <w:tcW w:w="5210" w:type="dxa"/>
            <w:shd w:val="clear" w:color="auto" w:fill="auto"/>
          </w:tcPr>
          <w:p w14:paraId="2587F90D" w14:textId="77777777" w:rsidR="00630063" w:rsidRPr="00910073" w:rsidRDefault="00630063" w:rsidP="00295D89">
            <w:pPr>
              <w:suppressAutoHyphens/>
              <w:ind w:firstLine="720"/>
              <w:rPr>
                <w:rFonts w:ascii="Arial" w:eastAsia="Calibri" w:hAnsi="Arial" w:cs="Arial"/>
                <w:b/>
                <w:sz w:val="22"/>
                <w:szCs w:val="22"/>
                <w:lang w:eastAsia="ar-SA"/>
              </w:rPr>
            </w:pPr>
            <w:r w:rsidRPr="00910073">
              <w:rPr>
                <w:rFonts w:ascii="Arial" w:eastAsia="Calibri" w:hAnsi="Arial" w:cs="Arial"/>
                <w:b/>
                <w:sz w:val="22"/>
                <w:szCs w:val="22"/>
                <w:lang w:eastAsia="ar-SA"/>
              </w:rPr>
              <w:t>PASLAUGŲ GAVĖJAS</w:t>
            </w:r>
          </w:p>
          <w:p w14:paraId="6C6A2982" w14:textId="77777777" w:rsidR="00630063" w:rsidRPr="00910073" w:rsidRDefault="00630063" w:rsidP="00295D89">
            <w:pPr>
              <w:suppressAutoHyphens/>
              <w:ind w:firstLine="720"/>
              <w:rPr>
                <w:rFonts w:ascii="Arial" w:eastAsia="Calibri" w:hAnsi="Arial" w:cs="Arial"/>
                <w:sz w:val="22"/>
                <w:szCs w:val="22"/>
              </w:rPr>
            </w:pPr>
          </w:p>
          <w:p w14:paraId="3FC74C80" w14:textId="77777777" w:rsidR="00630063" w:rsidRPr="00910073" w:rsidRDefault="00630063" w:rsidP="00295D89">
            <w:pPr>
              <w:suppressAutoHyphens/>
              <w:ind w:firstLine="720"/>
              <w:rPr>
                <w:rFonts w:ascii="Arial" w:eastAsia="Calibri" w:hAnsi="Arial" w:cs="Arial"/>
                <w:b/>
                <w:sz w:val="22"/>
                <w:szCs w:val="22"/>
              </w:rPr>
            </w:pPr>
            <w:r w:rsidRPr="00910073">
              <w:rPr>
                <w:rFonts w:ascii="Arial" w:eastAsia="Calibri" w:hAnsi="Arial" w:cs="Arial"/>
                <w:b/>
                <w:sz w:val="22"/>
                <w:szCs w:val="22"/>
              </w:rPr>
              <w:t xml:space="preserve">UAB „VAATC“ </w:t>
            </w:r>
          </w:p>
          <w:p w14:paraId="5BCE901B" w14:textId="77777777" w:rsidR="00630063" w:rsidRPr="00910073" w:rsidRDefault="00630063" w:rsidP="00295D89">
            <w:pPr>
              <w:suppressAutoHyphens/>
              <w:ind w:firstLine="720"/>
              <w:rPr>
                <w:rFonts w:ascii="Arial" w:eastAsia="Calibri" w:hAnsi="Arial" w:cs="Arial"/>
                <w:sz w:val="22"/>
                <w:szCs w:val="22"/>
              </w:rPr>
            </w:pPr>
            <w:r w:rsidRPr="00910073">
              <w:rPr>
                <w:rFonts w:ascii="Arial" w:eastAsia="Calibri" w:hAnsi="Arial" w:cs="Arial"/>
                <w:sz w:val="22"/>
                <w:szCs w:val="22"/>
              </w:rPr>
              <w:t>Lvivo g. 89-75, Vilnius</w:t>
            </w:r>
          </w:p>
          <w:p w14:paraId="1E7B5233" w14:textId="77777777" w:rsidR="00630063" w:rsidRPr="00910073" w:rsidRDefault="00630063" w:rsidP="00295D89">
            <w:pPr>
              <w:suppressAutoHyphens/>
              <w:ind w:firstLine="720"/>
              <w:rPr>
                <w:rFonts w:ascii="Arial" w:eastAsia="Calibri" w:hAnsi="Arial" w:cs="Arial"/>
                <w:sz w:val="22"/>
                <w:szCs w:val="22"/>
              </w:rPr>
            </w:pPr>
            <w:r w:rsidRPr="00910073">
              <w:rPr>
                <w:rFonts w:ascii="Arial" w:eastAsia="Calibri" w:hAnsi="Arial" w:cs="Arial"/>
                <w:sz w:val="22"/>
                <w:szCs w:val="22"/>
              </w:rPr>
              <w:t xml:space="preserve">Tel. Nr. </w:t>
            </w:r>
            <w:r>
              <w:rPr>
                <w:rFonts w:ascii="Arial" w:eastAsia="Calibri" w:hAnsi="Arial" w:cs="Arial"/>
                <w:sz w:val="22"/>
                <w:szCs w:val="22"/>
              </w:rPr>
              <w:t xml:space="preserve">+307 </w:t>
            </w:r>
            <w:r w:rsidRPr="00910073">
              <w:rPr>
                <w:rFonts w:ascii="Arial" w:eastAsia="Calibri" w:hAnsi="Arial" w:cs="Arial"/>
                <w:sz w:val="22"/>
                <w:szCs w:val="22"/>
              </w:rPr>
              <w:t>5</w:t>
            </w:r>
            <w:r>
              <w:rPr>
                <w:rFonts w:ascii="Arial" w:eastAsia="Calibri" w:hAnsi="Arial" w:cs="Arial"/>
                <w:sz w:val="22"/>
                <w:szCs w:val="22"/>
              </w:rPr>
              <w:t> </w:t>
            </w:r>
            <w:r w:rsidRPr="00910073">
              <w:rPr>
                <w:rFonts w:ascii="Arial" w:eastAsia="Calibri" w:hAnsi="Arial" w:cs="Arial"/>
                <w:sz w:val="22"/>
                <w:szCs w:val="22"/>
              </w:rPr>
              <w:t>213</w:t>
            </w:r>
            <w:r>
              <w:rPr>
                <w:rFonts w:ascii="Arial" w:eastAsia="Calibri" w:hAnsi="Arial" w:cs="Arial"/>
                <w:sz w:val="22"/>
                <w:szCs w:val="22"/>
              </w:rPr>
              <w:t xml:space="preserve"> </w:t>
            </w:r>
            <w:r w:rsidRPr="00910073">
              <w:rPr>
                <w:rFonts w:ascii="Arial" w:eastAsia="Calibri" w:hAnsi="Arial" w:cs="Arial"/>
                <w:sz w:val="22"/>
                <w:szCs w:val="22"/>
              </w:rPr>
              <w:t>0397</w:t>
            </w:r>
          </w:p>
          <w:p w14:paraId="7C0D21B3" w14:textId="77777777" w:rsidR="00630063" w:rsidRPr="00910073" w:rsidRDefault="00630063" w:rsidP="00295D89">
            <w:pPr>
              <w:suppressAutoHyphens/>
              <w:ind w:firstLine="720"/>
              <w:rPr>
                <w:rFonts w:ascii="Arial" w:eastAsia="Calibri" w:hAnsi="Arial" w:cs="Arial"/>
                <w:sz w:val="22"/>
                <w:szCs w:val="22"/>
              </w:rPr>
            </w:pPr>
            <w:r w:rsidRPr="00910073">
              <w:rPr>
                <w:rFonts w:ascii="Arial" w:eastAsia="Calibri" w:hAnsi="Arial" w:cs="Arial"/>
                <w:sz w:val="22"/>
                <w:szCs w:val="22"/>
              </w:rPr>
              <w:t xml:space="preserve">Faks. </w:t>
            </w:r>
            <w:r>
              <w:rPr>
                <w:rFonts w:ascii="Arial" w:eastAsia="Calibri" w:hAnsi="Arial" w:cs="Arial"/>
                <w:sz w:val="22"/>
                <w:szCs w:val="22"/>
              </w:rPr>
              <w:t xml:space="preserve">+370 </w:t>
            </w:r>
            <w:r w:rsidRPr="00910073">
              <w:rPr>
                <w:rFonts w:ascii="Arial" w:eastAsia="Calibri" w:hAnsi="Arial" w:cs="Arial"/>
                <w:sz w:val="22"/>
                <w:szCs w:val="22"/>
              </w:rPr>
              <w:t>5</w:t>
            </w:r>
            <w:r>
              <w:rPr>
                <w:rFonts w:ascii="Arial" w:eastAsia="Calibri" w:hAnsi="Arial" w:cs="Arial"/>
                <w:sz w:val="22"/>
                <w:szCs w:val="22"/>
              </w:rPr>
              <w:t> </w:t>
            </w:r>
            <w:r w:rsidRPr="00910073">
              <w:rPr>
                <w:rFonts w:ascii="Arial" w:eastAsia="Calibri" w:hAnsi="Arial" w:cs="Arial"/>
                <w:sz w:val="22"/>
                <w:szCs w:val="22"/>
              </w:rPr>
              <w:t>233</w:t>
            </w:r>
            <w:r>
              <w:rPr>
                <w:rFonts w:ascii="Arial" w:eastAsia="Calibri" w:hAnsi="Arial" w:cs="Arial"/>
                <w:sz w:val="22"/>
                <w:szCs w:val="22"/>
              </w:rPr>
              <w:t xml:space="preserve"> </w:t>
            </w:r>
            <w:r w:rsidRPr="00910073">
              <w:rPr>
                <w:rFonts w:ascii="Arial" w:eastAsia="Calibri" w:hAnsi="Arial" w:cs="Arial"/>
                <w:sz w:val="22"/>
                <w:szCs w:val="22"/>
              </w:rPr>
              <w:t>3254</w:t>
            </w:r>
          </w:p>
          <w:p w14:paraId="1ED2D28E" w14:textId="77777777" w:rsidR="00630063" w:rsidRPr="00910073" w:rsidRDefault="00630063" w:rsidP="00295D89">
            <w:pPr>
              <w:suppressAutoHyphens/>
              <w:ind w:firstLine="720"/>
              <w:rPr>
                <w:rFonts w:ascii="Arial" w:eastAsia="Calibri" w:hAnsi="Arial" w:cs="Arial"/>
                <w:sz w:val="22"/>
                <w:szCs w:val="22"/>
              </w:rPr>
            </w:pPr>
            <w:r w:rsidRPr="00910073">
              <w:rPr>
                <w:rFonts w:ascii="Arial" w:eastAsia="Calibri" w:hAnsi="Arial" w:cs="Arial"/>
                <w:sz w:val="22"/>
                <w:szCs w:val="22"/>
              </w:rPr>
              <w:t xml:space="preserve">El. paštas: </w:t>
            </w:r>
            <w:hyperlink r:id="rId7">
              <w:r w:rsidRPr="00910073">
                <w:rPr>
                  <w:rFonts w:ascii="Arial" w:eastAsia="Calibri" w:hAnsi="Arial" w:cs="Arial"/>
                  <w:color w:val="0563C1"/>
                  <w:sz w:val="22"/>
                  <w:szCs w:val="22"/>
                  <w:u w:val="single"/>
                </w:rPr>
                <w:t>info@vaatc.lt</w:t>
              </w:r>
            </w:hyperlink>
            <w:r w:rsidRPr="00910073">
              <w:rPr>
                <w:rFonts w:ascii="Arial" w:eastAsia="Calibri" w:hAnsi="Arial" w:cs="Arial"/>
                <w:sz w:val="22"/>
                <w:szCs w:val="22"/>
              </w:rPr>
              <w:t xml:space="preserve"> </w:t>
            </w:r>
          </w:p>
          <w:p w14:paraId="18E45540" w14:textId="77777777" w:rsidR="00630063" w:rsidRPr="00910073" w:rsidRDefault="00630063" w:rsidP="00295D89">
            <w:pPr>
              <w:suppressAutoHyphens/>
              <w:ind w:firstLine="720"/>
              <w:rPr>
                <w:rFonts w:ascii="Arial" w:eastAsia="Calibri" w:hAnsi="Arial" w:cs="Arial"/>
                <w:sz w:val="22"/>
                <w:szCs w:val="22"/>
              </w:rPr>
            </w:pPr>
            <w:r w:rsidRPr="00910073">
              <w:rPr>
                <w:rFonts w:ascii="Arial" w:eastAsia="Calibri" w:hAnsi="Arial" w:cs="Arial"/>
                <w:sz w:val="22"/>
                <w:szCs w:val="22"/>
              </w:rPr>
              <w:t>Kodas 181705485</w:t>
            </w:r>
          </w:p>
          <w:p w14:paraId="0AA72C8E" w14:textId="77777777" w:rsidR="00630063" w:rsidRPr="00910073" w:rsidRDefault="00630063" w:rsidP="00295D89">
            <w:pPr>
              <w:suppressAutoHyphens/>
              <w:ind w:firstLine="720"/>
              <w:rPr>
                <w:rFonts w:ascii="Arial" w:eastAsia="Calibri" w:hAnsi="Arial" w:cs="Arial"/>
                <w:sz w:val="22"/>
                <w:szCs w:val="22"/>
              </w:rPr>
            </w:pPr>
            <w:r w:rsidRPr="00910073">
              <w:rPr>
                <w:rFonts w:ascii="Arial" w:eastAsia="Calibri" w:hAnsi="Arial" w:cs="Arial"/>
                <w:sz w:val="22"/>
                <w:szCs w:val="22"/>
              </w:rPr>
              <w:t>PVM mok. kodas LT100002064111</w:t>
            </w:r>
          </w:p>
          <w:p w14:paraId="4A64EED2" w14:textId="77777777" w:rsidR="00630063" w:rsidRPr="00910073" w:rsidRDefault="00630063" w:rsidP="00295D89">
            <w:pPr>
              <w:suppressAutoHyphens/>
              <w:ind w:firstLine="720"/>
              <w:rPr>
                <w:rFonts w:ascii="Arial" w:eastAsia="Calibri" w:hAnsi="Arial" w:cs="Arial"/>
                <w:sz w:val="22"/>
                <w:szCs w:val="22"/>
              </w:rPr>
            </w:pPr>
            <w:r w:rsidRPr="00910073">
              <w:rPr>
                <w:rFonts w:ascii="Arial" w:eastAsia="Calibri" w:hAnsi="Arial" w:cs="Arial"/>
                <w:sz w:val="22"/>
                <w:szCs w:val="22"/>
              </w:rPr>
              <w:t>AB SEB bankas</w:t>
            </w:r>
          </w:p>
          <w:p w14:paraId="1D2AC0B6" w14:textId="77777777" w:rsidR="00630063" w:rsidRPr="00910073" w:rsidRDefault="00630063" w:rsidP="00295D89">
            <w:pPr>
              <w:suppressAutoHyphens/>
              <w:ind w:firstLine="720"/>
              <w:rPr>
                <w:rFonts w:ascii="Arial" w:eastAsia="Calibri" w:hAnsi="Arial" w:cs="Arial"/>
                <w:sz w:val="22"/>
                <w:szCs w:val="22"/>
              </w:rPr>
            </w:pPr>
            <w:r w:rsidRPr="00910073">
              <w:rPr>
                <w:rFonts w:ascii="Arial" w:eastAsia="Calibri" w:hAnsi="Arial" w:cs="Arial"/>
                <w:sz w:val="22"/>
                <w:szCs w:val="22"/>
              </w:rPr>
              <w:t>Banko kodas 70440</w:t>
            </w:r>
          </w:p>
          <w:p w14:paraId="0C2FD878" w14:textId="77777777" w:rsidR="00630063" w:rsidRPr="00910073" w:rsidRDefault="00630063" w:rsidP="00295D89">
            <w:pPr>
              <w:suppressAutoHyphens/>
              <w:ind w:firstLine="720"/>
              <w:rPr>
                <w:rFonts w:ascii="Arial" w:eastAsia="Calibri" w:hAnsi="Arial" w:cs="Arial"/>
                <w:sz w:val="22"/>
                <w:szCs w:val="22"/>
              </w:rPr>
            </w:pPr>
            <w:r w:rsidRPr="00910073">
              <w:rPr>
                <w:rFonts w:ascii="Arial" w:eastAsia="Calibri" w:hAnsi="Arial" w:cs="Arial"/>
                <w:sz w:val="22"/>
                <w:szCs w:val="22"/>
              </w:rPr>
              <w:t>A. s. LT69 7044060001378196</w:t>
            </w:r>
          </w:p>
          <w:p w14:paraId="2290189C" w14:textId="77777777" w:rsidR="00630063" w:rsidRPr="00910073" w:rsidRDefault="00630063" w:rsidP="00295D89">
            <w:pPr>
              <w:suppressAutoHyphens/>
              <w:ind w:firstLine="720"/>
              <w:rPr>
                <w:rFonts w:ascii="Arial" w:eastAsia="Calibri" w:hAnsi="Arial" w:cs="Arial"/>
                <w:sz w:val="22"/>
                <w:szCs w:val="22"/>
              </w:rPr>
            </w:pPr>
          </w:p>
        </w:tc>
        <w:tc>
          <w:tcPr>
            <w:tcW w:w="4536" w:type="dxa"/>
            <w:shd w:val="clear" w:color="auto" w:fill="auto"/>
          </w:tcPr>
          <w:p w14:paraId="0D0CE82D" w14:textId="77777777" w:rsidR="00630063" w:rsidRPr="00910073" w:rsidRDefault="00630063" w:rsidP="00295D89">
            <w:pPr>
              <w:suppressAutoHyphens/>
              <w:jc w:val="both"/>
              <w:rPr>
                <w:rFonts w:ascii="Arial" w:eastAsia="Calibri" w:hAnsi="Arial" w:cs="Arial"/>
                <w:b/>
                <w:sz w:val="22"/>
                <w:szCs w:val="22"/>
                <w:lang w:eastAsia="ar-SA"/>
              </w:rPr>
            </w:pPr>
            <w:r w:rsidRPr="00910073">
              <w:rPr>
                <w:rFonts w:ascii="Arial" w:eastAsia="Calibri" w:hAnsi="Arial" w:cs="Arial"/>
                <w:b/>
                <w:sz w:val="22"/>
                <w:szCs w:val="22"/>
                <w:lang w:eastAsia="ar-SA"/>
              </w:rPr>
              <w:t>PASLAUGŲ TEIKĖJAS</w:t>
            </w:r>
          </w:p>
          <w:p w14:paraId="4333AF1C" w14:textId="77777777" w:rsidR="00630063" w:rsidRPr="00910073" w:rsidRDefault="00630063" w:rsidP="00295D89">
            <w:pPr>
              <w:suppressAutoHyphens/>
              <w:jc w:val="both"/>
              <w:rPr>
                <w:rFonts w:ascii="Arial" w:eastAsia="Calibri" w:hAnsi="Arial" w:cs="Arial"/>
                <w:i/>
                <w:color w:val="FF0000"/>
                <w:spacing w:val="-2"/>
                <w:sz w:val="22"/>
                <w:szCs w:val="22"/>
                <w:lang w:eastAsia="ar-SA"/>
              </w:rPr>
            </w:pPr>
          </w:p>
          <w:p w14:paraId="30D197D2" w14:textId="77777777" w:rsidR="00630063" w:rsidRPr="00910073" w:rsidRDefault="00630063" w:rsidP="00295D89">
            <w:pPr>
              <w:snapToGrid w:val="0"/>
              <w:rPr>
                <w:rFonts w:ascii="Arial" w:eastAsia="Times New Roman" w:hAnsi="Arial" w:cs="Arial"/>
                <w:b/>
                <w:bCs/>
                <w:sz w:val="22"/>
                <w:szCs w:val="22"/>
                <w:lang w:eastAsia="zh-CN"/>
              </w:rPr>
            </w:pPr>
            <w:r w:rsidRPr="00910073">
              <w:rPr>
                <w:rFonts w:ascii="Arial" w:eastAsia="Times New Roman" w:hAnsi="Arial" w:cs="Arial"/>
                <w:b/>
                <w:bCs/>
                <w:sz w:val="22"/>
                <w:szCs w:val="22"/>
                <w:lang w:eastAsia="zh-CN"/>
              </w:rPr>
              <w:t>&lt;</w:t>
            </w:r>
            <w:r w:rsidRPr="00910073">
              <w:rPr>
                <w:rFonts w:ascii="Arial" w:eastAsia="Times New Roman" w:hAnsi="Arial" w:cs="Arial"/>
                <w:b/>
                <w:bCs/>
                <w:i/>
                <w:sz w:val="22"/>
                <w:szCs w:val="22"/>
                <w:highlight w:val="yellow"/>
                <w:lang w:eastAsia="zh-CN"/>
              </w:rPr>
              <w:t>pavadinimas</w:t>
            </w:r>
            <w:r w:rsidRPr="00910073">
              <w:rPr>
                <w:rFonts w:ascii="Arial" w:eastAsia="Times New Roman" w:hAnsi="Arial" w:cs="Arial"/>
                <w:b/>
                <w:bCs/>
                <w:sz w:val="22"/>
                <w:szCs w:val="22"/>
                <w:lang w:eastAsia="zh-CN"/>
              </w:rPr>
              <w:t>&gt;</w:t>
            </w:r>
          </w:p>
          <w:p w14:paraId="73BA142D" w14:textId="77777777" w:rsidR="00630063" w:rsidRPr="00910073" w:rsidRDefault="00630063" w:rsidP="00295D89">
            <w:pPr>
              <w:rPr>
                <w:rFonts w:ascii="Arial" w:eastAsia="Times New Roman" w:hAnsi="Arial" w:cs="Arial"/>
                <w:sz w:val="22"/>
                <w:szCs w:val="22"/>
                <w:lang w:eastAsia="zh-CN"/>
              </w:rPr>
            </w:pPr>
            <w:r w:rsidRPr="00910073">
              <w:rPr>
                <w:rFonts w:ascii="Arial" w:eastAsia="Times New Roman" w:hAnsi="Arial" w:cs="Arial"/>
                <w:sz w:val="22"/>
                <w:szCs w:val="22"/>
                <w:lang w:eastAsia="zh-CN"/>
              </w:rPr>
              <w:t>&lt;</w:t>
            </w:r>
            <w:r w:rsidRPr="00910073">
              <w:rPr>
                <w:rFonts w:ascii="Arial" w:eastAsia="Times New Roman" w:hAnsi="Arial" w:cs="Arial"/>
                <w:i/>
                <w:sz w:val="22"/>
                <w:szCs w:val="22"/>
                <w:highlight w:val="yellow"/>
                <w:lang w:eastAsia="zh-CN"/>
              </w:rPr>
              <w:t>adresas</w:t>
            </w:r>
            <w:r w:rsidRPr="00910073">
              <w:rPr>
                <w:rFonts w:ascii="Arial" w:eastAsia="Times New Roman" w:hAnsi="Arial" w:cs="Arial"/>
                <w:sz w:val="22"/>
                <w:szCs w:val="22"/>
                <w:lang w:eastAsia="zh-CN"/>
              </w:rPr>
              <w:t>&gt;</w:t>
            </w:r>
          </w:p>
          <w:p w14:paraId="44A4E7BA" w14:textId="77777777" w:rsidR="00630063" w:rsidRPr="00910073" w:rsidRDefault="00630063" w:rsidP="00295D89">
            <w:pPr>
              <w:rPr>
                <w:rFonts w:ascii="Arial" w:eastAsia="Times New Roman" w:hAnsi="Arial" w:cs="Arial"/>
                <w:sz w:val="22"/>
                <w:szCs w:val="22"/>
                <w:lang w:eastAsia="zh-CN"/>
              </w:rPr>
            </w:pPr>
            <w:r w:rsidRPr="00910073">
              <w:rPr>
                <w:rFonts w:ascii="Arial" w:eastAsia="Times New Roman" w:hAnsi="Arial" w:cs="Arial"/>
                <w:sz w:val="22"/>
                <w:szCs w:val="22"/>
                <w:lang w:eastAsia="zh-CN"/>
              </w:rPr>
              <w:t xml:space="preserve">Tel. Nr. </w:t>
            </w:r>
            <w:r w:rsidRPr="00910073">
              <w:rPr>
                <w:rFonts w:ascii="Arial" w:eastAsia="Times New Roman" w:hAnsi="Arial" w:cs="Arial"/>
                <w:sz w:val="22"/>
                <w:szCs w:val="22"/>
                <w:highlight w:val="yellow"/>
                <w:lang w:eastAsia="zh-CN"/>
              </w:rPr>
              <w:t>&lt;</w:t>
            </w:r>
            <w:r w:rsidRPr="00910073">
              <w:rPr>
                <w:rFonts w:ascii="Arial" w:eastAsia="Times New Roman" w:hAnsi="Arial" w:cs="Arial"/>
                <w:i/>
                <w:sz w:val="22"/>
                <w:szCs w:val="22"/>
                <w:highlight w:val="yellow"/>
                <w:lang w:eastAsia="zh-CN"/>
              </w:rPr>
              <w:t>nurodoma</w:t>
            </w:r>
            <w:r w:rsidRPr="00910073">
              <w:rPr>
                <w:rFonts w:ascii="Arial" w:eastAsia="Times New Roman" w:hAnsi="Arial" w:cs="Arial"/>
                <w:sz w:val="22"/>
                <w:szCs w:val="22"/>
                <w:highlight w:val="yellow"/>
                <w:lang w:eastAsia="zh-CN"/>
              </w:rPr>
              <w:t>&gt;</w:t>
            </w:r>
          </w:p>
          <w:p w14:paraId="055A9B46" w14:textId="77777777" w:rsidR="00630063" w:rsidRPr="00910073" w:rsidRDefault="00630063" w:rsidP="00295D89">
            <w:pPr>
              <w:rPr>
                <w:rFonts w:ascii="Arial" w:eastAsia="Calibri" w:hAnsi="Arial" w:cs="Arial"/>
                <w:sz w:val="22"/>
                <w:szCs w:val="22"/>
              </w:rPr>
            </w:pPr>
            <w:r w:rsidRPr="00910073">
              <w:rPr>
                <w:rFonts w:ascii="Arial" w:eastAsia="Times New Roman" w:hAnsi="Arial" w:cs="Arial"/>
                <w:sz w:val="22"/>
                <w:szCs w:val="22"/>
                <w:lang w:eastAsia="zh-CN"/>
              </w:rPr>
              <w:t xml:space="preserve">Faks. </w:t>
            </w:r>
            <w:r w:rsidRPr="00910073">
              <w:rPr>
                <w:rFonts w:ascii="Arial" w:eastAsia="Times New Roman" w:hAnsi="Arial" w:cs="Arial"/>
                <w:sz w:val="22"/>
                <w:szCs w:val="22"/>
                <w:highlight w:val="yellow"/>
                <w:lang w:eastAsia="zh-CN"/>
              </w:rPr>
              <w:t>&lt;</w:t>
            </w:r>
            <w:r w:rsidRPr="00910073">
              <w:rPr>
                <w:rFonts w:ascii="Arial" w:eastAsia="Times New Roman" w:hAnsi="Arial" w:cs="Arial"/>
                <w:i/>
                <w:sz w:val="22"/>
                <w:szCs w:val="22"/>
                <w:highlight w:val="yellow"/>
                <w:lang w:eastAsia="zh-CN"/>
              </w:rPr>
              <w:t>nurodoma</w:t>
            </w:r>
            <w:r w:rsidRPr="00910073">
              <w:rPr>
                <w:rFonts w:ascii="Arial" w:eastAsia="Times New Roman" w:hAnsi="Arial" w:cs="Arial"/>
                <w:sz w:val="22"/>
                <w:szCs w:val="22"/>
                <w:highlight w:val="yellow"/>
                <w:lang w:eastAsia="zh-CN"/>
              </w:rPr>
              <w:t>&gt;</w:t>
            </w:r>
            <w:r w:rsidRPr="00910073">
              <w:rPr>
                <w:rFonts w:ascii="Arial" w:eastAsia="Calibri" w:hAnsi="Arial" w:cs="Arial"/>
                <w:sz w:val="22"/>
                <w:szCs w:val="22"/>
                <w:lang w:eastAsia="zh-CN"/>
              </w:rPr>
              <w:t xml:space="preserve"> </w:t>
            </w:r>
          </w:p>
          <w:p w14:paraId="00037199" w14:textId="77777777" w:rsidR="00630063" w:rsidRPr="00910073" w:rsidRDefault="00630063" w:rsidP="00295D89">
            <w:pPr>
              <w:rPr>
                <w:rFonts w:ascii="Arial" w:eastAsia="Times New Roman" w:hAnsi="Arial" w:cs="Arial"/>
                <w:sz w:val="22"/>
                <w:szCs w:val="22"/>
                <w:lang w:eastAsia="zh-CN"/>
              </w:rPr>
            </w:pPr>
            <w:r w:rsidRPr="00910073">
              <w:rPr>
                <w:rFonts w:ascii="Arial" w:eastAsia="Times New Roman" w:hAnsi="Arial" w:cs="Arial"/>
                <w:sz w:val="22"/>
                <w:szCs w:val="22"/>
                <w:lang w:eastAsia="zh-CN"/>
              </w:rPr>
              <w:t xml:space="preserve">El. paštas: </w:t>
            </w:r>
            <w:r w:rsidRPr="00910073">
              <w:rPr>
                <w:rFonts w:ascii="Arial" w:eastAsia="Times New Roman" w:hAnsi="Arial" w:cs="Arial"/>
                <w:sz w:val="22"/>
                <w:szCs w:val="22"/>
                <w:highlight w:val="yellow"/>
                <w:lang w:eastAsia="zh-CN"/>
              </w:rPr>
              <w:t>&lt;</w:t>
            </w:r>
            <w:r w:rsidRPr="00910073">
              <w:rPr>
                <w:rFonts w:ascii="Arial" w:eastAsia="Times New Roman" w:hAnsi="Arial" w:cs="Arial"/>
                <w:i/>
                <w:sz w:val="22"/>
                <w:szCs w:val="22"/>
                <w:highlight w:val="yellow"/>
                <w:lang w:eastAsia="zh-CN"/>
              </w:rPr>
              <w:t>nurodoma</w:t>
            </w:r>
            <w:r w:rsidRPr="00910073">
              <w:rPr>
                <w:rFonts w:ascii="Arial" w:eastAsia="Times New Roman" w:hAnsi="Arial" w:cs="Arial"/>
                <w:sz w:val="22"/>
                <w:szCs w:val="22"/>
                <w:highlight w:val="yellow"/>
                <w:lang w:eastAsia="zh-CN"/>
              </w:rPr>
              <w:t>&gt;</w:t>
            </w:r>
          </w:p>
          <w:p w14:paraId="1F29B1A8" w14:textId="77777777" w:rsidR="00630063" w:rsidRPr="00910073" w:rsidRDefault="00630063" w:rsidP="00295D89">
            <w:pPr>
              <w:rPr>
                <w:rFonts w:ascii="Arial" w:eastAsia="Times New Roman" w:hAnsi="Arial" w:cs="Arial"/>
                <w:sz w:val="22"/>
                <w:szCs w:val="22"/>
                <w:lang w:eastAsia="zh-CN"/>
              </w:rPr>
            </w:pPr>
            <w:r w:rsidRPr="00910073">
              <w:rPr>
                <w:rFonts w:ascii="Arial" w:eastAsia="Times New Roman" w:hAnsi="Arial" w:cs="Arial"/>
                <w:sz w:val="22"/>
                <w:szCs w:val="22"/>
                <w:lang w:eastAsia="zh-CN"/>
              </w:rPr>
              <w:t>Kodas: &lt;</w:t>
            </w:r>
            <w:r w:rsidRPr="00910073">
              <w:rPr>
                <w:rFonts w:ascii="Arial" w:eastAsia="Times New Roman" w:hAnsi="Arial" w:cs="Arial"/>
                <w:i/>
                <w:sz w:val="22"/>
                <w:szCs w:val="22"/>
                <w:highlight w:val="yellow"/>
                <w:lang w:eastAsia="zh-CN"/>
              </w:rPr>
              <w:t>nurodoma</w:t>
            </w:r>
            <w:r w:rsidRPr="00910073">
              <w:rPr>
                <w:rFonts w:ascii="Arial" w:eastAsia="Times New Roman" w:hAnsi="Arial" w:cs="Arial"/>
                <w:sz w:val="22"/>
                <w:szCs w:val="22"/>
                <w:lang w:eastAsia="zh-CN"/>
              </w:rPr>
              <w:t>&gt;</w:t>
            </w:r>
          </w:p>
          <w:p w14:paraId="1D9140EB" w14:textId="77777777" w:rsidR="00630063" w:rsidRPr="00910073" w:rsidRDefault="00630063" w:rsidP="00295D89">
            <w:pPr>
              <w:rPr>
                <w:rFonts w:ascii="Arial" w:eastAsia="Times New Roman" w:hAnsi="Arial" w:cs="Arial"/>
                <w:sz w:val="22"/>
                <w:szCs w:val="22"/>
                <w:lang w:eastAsia="zh-CN"/>
              </w:rPr>
            </w:pPr>
            <w:r w:rsidRPr="00910073">
              <w:rPr>
                <w:rFonts w:ascii="Arial" w:eastAsia="Times New Roman" w:hAnsi="Arial" w:cs="Arial"/>
                <w:sz w:val="22"/>
                <w:szCs w:val="22"/>
                <w:lang w:eastAsia="zh-CN"/>
              </w:rPr>
              <w:t>PVM mok. kodas &lt;</w:t>
            </w:r>
            <w:r w:rsidRPr="00910073">
              <w:rPr>
                <w:rFonts w:ascii="Arial" w:eastAsia="Times New Roman" w:hAnsi="Arial" w:cs="Arial"/>
                <w:i/>
                <w:sz w:val="22"/>
                <w:szCs w:val="22"/>
                <w:highlight w:val="yellow"/>
                <w:lang w:eastAsia="zh-CN"/>
              </w:rPr>
              <w:t>nurodoma</w:t>
            </w:r>
            <w:r w:rsidRPr="00910073">
              <w:rPr>
                <w:rFonts w:ascii="Arial" w:eastAsia="Times New Roman" w:hAnsi="Arial" w:cs="Arial"/>
                <w:sz w:val="22"/>
                <w:szCs w:val="22"/>
                <w:lang w:eastAsia="zh-CN"/>
              </w:rPr>
              <w:t>&gt;</w:t>
            </w:r>
          </w:p>
          <w:p w14:paraId="6874323A" w14:textId="77777777" w:rsidR="00630063" w:rsidRPr="00910073" w:rsidRDefault="00630063" w:rsidP="00295D89">
            <w:pPr>
              <w:rPr>
                <w:rFonts w:ascii="Arial" w:eastAsia="Times New Roman" w:hAnsi="Arial" w:cs="Arial"/>
                <w:sz w:val="22"/>
                <w:szCs w:val="22"/>
                <w:lang w:eastAsia="zh-CN"/>
              </w:rPr>
            </w:pPr>
            <w:r w:rsidRPr="00910073">
              <w:rPr>
                <w:rFonts w:ascii="Arial" w:eastAsia="Times New Roman" w:hAnsi="Arial" w:cs="Arial"/>
                <w:sz w:val="22"/>
                <w:szCs w:val="22"/>
                <w:lang w:eastAsia="zh-CN"/>
              </w:rPr>
              <w:t>&lt;</w:t>
            </w:r>
            <w:r w:rsidRPr="00910073">
              <w:rPr>
                <w:rFonts w:ascii="Arial" w:eastAsia="Times New Roman" w:hAnsi="Arial" w:cs="Arial"/>
                <w:i/>
                <w:sz w:val="22"/>
                <w:szCs w:val="22"/>
                <w:highlight w:val="yellow"/>
                <w:lang w:eastAsia="zh-CN"/>
              </w:rPr>
              <w:t>banko pavadinimas</w:t>
            </w:r>
            <w:r w:rsidRPr="00910073">
              <w:rPr>
                <w:rFonts w:ascii="Arial" w:eastAsia="Times New Roman" w:hAnsi="Arial" w:cs="Arial"/>
                <w:sz w:val="22"/>
                <w:szCs w:val="22"/>
                <w:lang w:eastAsia="zh-CN"/>
              </w:rPr>
              <w:t>&gt;</w:t>
            </w:r>
          </w:p>
          <w:p w14:paraId="4CB7BBC4" w14:textId="77777777" w:rsidR="00630063" w:rsidRPr="00910073" w:rsidRDefault="00630063" w:rsidP="00295D89">
            <w:pPr>
              <w:rPr>
                <w:rFonts w:ascii="Arial" w:eastAsia="Times New Roman" w:hAnsi="Arial" w:cs="Arial"/>
                <w:sz w:val="22"/>
                <w:szCs w:val="22"/>
                <w:lang w:eastAsia="zh-CN"/>
              </w:rPr>
            </w:pPr>
            <w:r w:rsidRPr="00910073">
              <w:rPr>
                <w:rFonts w:ascii="Arial" w:eastAsia="Times New Roman" w:hAnsi="Arial" w:cs="Arial"/>
                <w:sz w:val="22"/>
                <w:szCs w:val="22"/>
                <w:lang w:eastAsia="zh-CN"/>
              </w:rPr>
              <w:t xml:space="preserve">Banko kodas </w:t>
            </w:r>
            <w:r w:rsidRPr="00910073">
              <w:rPr>
                <w:rFonts w:ascii="Arial" w:eastAsia="Times New Roman" w:hAnsi="Arial" w:cs="Arial"/>
                <w:sz w:val="22"/>
                <w:szCs w:val="22"/>
                <w:highlight w:val="yellow"/>
                <w:lang w:eastAsia="zh-CN"/>
              </w:rPr>
              <w:t>&lt;</w:t>
            </w:r>
            <w:r w:rsidRPr="00910073">
              <w:rPr>
                <w:rFonts w:ascii="Arial" w:eastAsia="Times New Roman" w:hAnsi="Arial" w:cs="Arial"/>
                <w:i/>
                <w:sz w:val="22"/>
                <w:szCs w:val="22"/>
                <w:highlight w:val="yellow"/>
                <w:lang w:eastAsia="zh-CN"/>
              </w:rPr>
              <w:t>nurodoma</w:t>
            </w:r>
            <w:r w:rsidRPr="00910073">
              <w:rPr>
                <w:rFonts w:ascii="Arial" w:eastAsia="Times New Roman" w:hAnsi="Arial" w:cs="Arial"/>
                <w:sz w:val="22"/>
                <w:szCs w:val="22"/>
                <w:highlight w:val="yellow"/>
                <w:lang w:eastAsia="zh-CN"/>
              </w:rPr>
              <w:t>&gt;</w:t>
            </w:r>
          </w:p>
          <w:p w14:paraId="3FAB2485" w14:textId="77777777" w:rsidR="00630063" w:rsidRPr="00910073" w:rsidRDefault="00630063" w:rsidP="00295D89">
            <w:pPr>
              <w:rPr>
                <w:rFonts w:ascii="Arial" w:eastAsia="Times New Roman" w:hAnsi="Arial" w:cs="Arial"/>
                <w:sz w:val="22"/>
                <w:szCs w:val="22"/>
                <w:lang w:eastAsia="zh-CN"/>
              </w:rPr>
            </w:pPr>
            <w:r w:rsidRPr="00910073">
              <w:rPr>
                <w:rFonts w:ascii="Arial" w:eastAsia="Times New Roman" w:hAnsi="Arial" w:cs="Arial"/>
                <w:sz w:val="22"/>
                <w:szCs w:val="22"/>
                <w:lang w:eastAsia="zh-CN"/>
              </w:rPr>
              <w:t xml:space="preserve">A. s. </w:t>
            </w:r>
            <w:r w:rsidRPr="00910073">
              <w:rPr>
                <w:rFonts w:ascii="Arial" w:eastAsia="Times New Roman" w:hAnsi="Arial" w:cs="Arial"/>
                <w:sz w:val="22"/>
                <w:szCs w:val="22"/>
                <w:highlight w:val="yellow"/>
                <w:lang w:eastAsia="zh-CN"/>
              </w:rPr>
              <w:t>&lt;</w:t>
            </w:r>
            <w:r w:rsidRPr="00910073">
              <w:rPr>
                <w:rFonts w:ascii="Arial" w:eastAsia="Times New Roman" w:hAnsi="Arial" w:cs="Arial"/>
                <w:i/>
                <w:sz w:val="22"/>
                <w:szCs w:val="22"/>
                <w:highlight w:val="yellow"/>
                <w:lang w:eastAsia="zh-CN"/>
              </w:rPr>
              <w:t>nurodoma</w:t>
            </w:r>
            <w:r w:rsidRPr="00910073">
              <w:rPr>
                <w:rFonts w:ascii="Arial" w:eastAsia="Times New Roman" w:hAnsi="Arial" w:cs="Arial"/>
                <w:sz w:val="22"/>
                <w:szCs w:val="22"/>
                <w:highlight w:val="yellow"/>
                <w:lang w:eastAsia="zh-CN"/>
              </w:rPr>
              <w:t>&gt;</w:t>
            </w:r>
            <w:r w:rsidRPr="00910073">
              <w:rPr>
                <w:rFonts w:ascii="Arial" w:eastAsia="Times New Roman" w:hAnsi="Arial" w:cs="Arial"/>
                <w:sz w:val="22"/>
                <w:szCs w:val="22"/>
                <w:lang w:eastAsia="zh-CN"/>
              </w:rPr>
              <w:t xml:space="preserve"> </w:t>
            </w:r>
          </w:p>
          <w:p w14:paraId="23A4E5C0" w14:textId="77777777" w:rsidR="00630063" w:rsidRPr="00910073" w:rsidRDefault="00630063" w:rsidP="00295D89">
            <w:pPr>
              <w:suppressAutoHyphens/>
              <w:rPr>
                <w:rFonts w:ascii="Arial" w:eastAsia="Calibri" w:hAnsi="Arial" w:cs="Arial"/>
                <w:sz w:val="22"/>
                <w:szCs w:val="22"/>
                <w:u w:val="single"/>
              </w:rPr>
            </w:pPr>
          </w:p>
        </w:tc>
      </w:tr>
      <w:tr w:rsidR="00630063" w:rsidRPr="00910073" w14:paraId="4A5E363C" w14:textId="77777777" w:rsidTr="00295D89">
        <w:trPr>
          <w:trHeight w:val="52"/>
        </w:trPr>
        <w:tc>
          <w:tcPr>
            <w:tcW w:w="5210" w:type="dxa"/>
            <w:shd w:val="clear" w:color="auto" w:fill="auto"/>
          </w:tcPr>
          <w:p w14:paraId="35DBE249" w14:textId="77777777" w:rsidR="00630063" w:rsidRPr="00910073" w:rsidRDefault="00630063" w:rsidP="00295D89">
            <w:pPr>
              <w:suppressAutoHyphens/>
              <w:ind w:firstLine="720"/>
              <w:rPr>
                <w:rFonts w:ascii="Arial" w:eastAsia="Calibri" w:hAnsi="Arial" w:cs="Arial"/>
                <w:sz w:val="22"/>
                <w:szCs w:val="22"/>
              </w:rPr>
            </w:pPr>
            <w:r w:rsidRPr="00910073">
              <w:rPr>
                <w:rFonts w:ascii="Arial" w:eastAsia="Calibri" w:hAnsi="Arial" w:cs="Arial"/>
                <w:sz w:val="22"/>
                <w:szCs w:val="22"/>
              </w:rPr>
              <w:t>Direktorius</w:t>
            </w:r>
          </w:p>
          <w:p w14:paraId="37EBD296" w14:textId="1C709298" w:rsidR="00630063" w:rsidRPr="00910073" w:rsidRDefault="009A7329" w:rsidP="00295D89">
            <w:pPr>
              <w:suppressAutoHyphens/>
              <w:ind w:firstLine="720"/>
              <w:rPr>
                <w:rFonts w:ascii="Arial" w:eastAsia="Calibri" w:hAnsi="Arial" w:cs="Arial"/>
                <w:sz w:val="22"/>
                <w:szCs w:val="22"/>
              </w:rPr>
            </w:pPr>
            <w:r>
              <w:rPr>
                <w:rFonts w:ascii="Arial" w:eastAsia="Calibri" w:hAnsi="Arial" w:cs="Arial"/>
                <w:sz w:val="22"/>
                <w:szCs w:val="22"/>
              </w:rPr>
              <w:t xml:space="preserve">Paulius Martinkus </w:t>
            </w:r>
          </w:p>
          <w:p w14:paraId="6CFA9A0F" w14:textId="77777777" w:rsidR="00630063" w:rsidRPr="00910073" w:rsidRDefault="00630063" w:rsidP="00295D89">
            <w:pPr>
              <w:suppressAutoHyphens/>
              <w:ind w:firstLine="720"/>
              <w:rPr>
                <w:rFonts w:ascii="Arial" w:eastAsia="Calibri" w:hAnsi="Arial" w:cs="Arial"/>
                <w:sz w:val="22"/>
                <w:szCs w:val="22"/>
              </w:rPr>
            </w:pPr>
            <w:r w:rsidRPr="00910073">
              <w:rPr>
                <w:rFonts w:ascii="Arial" w:eastAsia="Calibri" w:hAnsi="Arial" w:cs="Arial"/>
                <w:sz w:val="22"/>
                <w:szCs w:val="22"/>
              </w:rPr>
              <w:t>___________________</w:t>
            </w:r>
          </w:p>
          <w:p w14:paraId="64F51BEC" w14:textId="77777777" w:rsidR="00630063" w:rsidRPr="00910073" w:rsidRDefault="00630063" w:rsidP="00295D89">
            <w:pPr>
              <w:suppressAutoHyphens/>
              <w:ind w:firstLine="720"/>
              <w:rPr>
                <w:rFonts w:ascii="Arial" w:eastAsia="Calibri" w:hAnsi="Arial" w:cs="Arial"/>
                <w:sz w:val="22"/>
                <w:szCs w:val="22"/>
              </w:rPr>
            </w:pPr>
            <w:r w:rsidRPr="00910073">
              <w:rPr>
                <w:rFonts w:ascii="Arial" w:eastAsia="Calibri" w:hAnsi="Arial" w:cs="Arial"/>
                <w:i/>
                <w:sz w:val="22"/>
                <w:szCs w:val="22"/>
              </w:rPr>
              <w:t>(parašas, data)</w:t>
            </w:r>
          </w:p>
          <w:p w14:paraId="2A3D0AEC" w14:textId="77777777" w:rsidR="00630063" w:rsidRPr="00910073" w:rsidRDefault="00630063" w:rsidP="00295D89">
            <w:pPr>
              <w:suppressAutoHyphens/>
              <w:ind w:firstLine="720"/>
              <w:rPr>
                <w:rFonts w:ascii="Arial" w:eastAsia="Calibri" w:hAnsi="Arial" w:cs="Arial"/>
                <w:sz w:val="22"/>
                <w:szCs w:val="22"/>
              </w:rPr>
            </w:pPr>
          </w:p>
          <w:p w14:paraId="02D8BF94" w14:textId="77777777" w:rsidR="00630063" w:rsidRPr="00910073" w:rsidRDefault="00630063" w:rsidP="00295D89">
            <w:pPr>
              <w:suppressAutoHyphens/>
              <w:ind w:firstLine="720"/>
              <w:rPr>
                <w:rFonts w:ascii="Arial" w:eastAsia="Calibri" w:hAnsi="Arial" w:cs="Arial"/>
                <w:sz w:val="22"/>
                <w:szCs w:val="22"/>
              </w:rPr>
            </w:pPr>
            <w:r w:rsidRPr="00910073">
              <w:rPr>
                <w:rFonts w:ascii="Arial" w:eastAsia="Calibri" w:hAnsi="Arial" w:cs="Arial"/>
                <w:sz w:val="22"/>
                <w:szCs w:val="22"/>
              </w:rPr>
              <w:t>A. V.</w:t>
            </w:r>
          </w:p>
        </w:tc>
        <w:tc>
          <w:tcPr>
            <w:tcW w:w="4536" w:type="dxa"/>
            <w:shd w:val="clear" w:color="auto" w:fill="auto"/>
          </w:tcPr>
          <w:p w14:paraId="503A3AF3" w14:textId="77777777" w:rsidR="00630063" w:rsidRPr="00910073" w:rsidRDefault="00630063" w:rsidP="00295D89">
            <w:pPr>
              <w:suppressAutoHyphens/>
              <w:rPr>
                <w:rFonts w:ascii="Arial" w:eastAsia="Calibri" w:hAnsi="Arial" w:cs="Arial"/>
                <w:sz w:val="22"/>
                <w:szCs w:val="22"/>
              </w:rPr>
            </w:pPr>
            <w:r w:rsidRPr="00910073">
              <w:rPr>
                <w:rFonts w:ascii="Arial" w:eastAsia="Calibri" w:hAnsi="Arial" w:cs="Arial"/>
                <w:sz w:val="22"/>
                <w:szCs w:val="22"/>
              </w:rPr>
              <w:t>&lt;</w:t>
            </w:r>
            <w:r w:rsidRPr="00910073">
              <w:rPr>
                <w:rFonts w:ascii="Arial" w:eastAsia="Calibri" w:hAnsi="Arial" w:cs="Arial"/>
                <w:i/>
                <w:sz w:val="22"/>
                <w:szCs w:val="22"/>
                <w:highlight w:val="yellow"/>
              </w:rPr>
              <w:t>pareigos</w:t>
            </w:r>
            <w:r w:rsidRPr="00910073">
              <w:rPr>
                <w:rFonts w:ascii="Arial" w:eastAsia="Calibri" w:hAnsi="Arial" w:cs="Arial"/>
                <w:sz w:val="22"/>
                <w:szCs w:val="22"/>
              </w:rPr>
              <w:t>&gt;</w:t>
            </w:r>
          </w:p>
          <w:p w14:paraId="64F4603B" w14:textId="77777777" w:rsidR="00630063" w:rsidRPr="00910073" w:rsidRDefault="00630063" w:rsidP="00295D89">
            <w:pPr>
              <w:suppressAutoHyphens/>
              <w:rPr>
                <w:rFonts w:ascii="Arial" w:eastAsia="Calibri" w:hAnsi="Arial" w:cs="Arial"/>
                <w:sz w:val="22"/>
                <w:szCs w:val="22"/>
              </w:rPr>
            </w:pPr>
            <w:r w:rsidRPr="00910073">
              <w:rPr>
                <w:rFonts w:ascii="Arial" w:eastAsia="Calibri" w:hAnsi="Arial" w:cs="Arial"/>
                <w:sz w:val="22"/>
                <w:szCs w:val="22"/>
              </w:rPr>
              <w:t>&lt;</w:t>
            </w:r>
            <w:r w:rsidRPr="00910073">
              <w:rPr>
                <w:rFonts w:ascii="Arial" w:eastAsia="Calibri" w:hAnsi="Arial" w:cs="Arial"/>
                <w:i/>
                <w:sz w:val="22"/>
                <w:szCs w:val="22"/>
                <w:highlight w:val="yellow"/>
              </w:rPr>
              <w:t>vardas ir pavardė</w:t>
            </w:r>
            <w:r w:rsidRPr="00910073">
              <w:rPr>
                <w:rFonts w:ascii="Arial" w:eastAsia="Calibri" w:hAnsi="Arial" w:cs="Arial"/>
                <w:sz w:val="22"/>
                <w:szCs w:val="22"/>
              </w:rPr>
              <w:t>&gt;</w:t>
            </w:r>
          </w:p>
          <w:p w14:paraId="0E1CB41E" w14:textId="77777777" w:rsidR="00630063" w:rsidRPr="00910073" w:rsidRDefault="00630063" w:rsidP="00295D89">
            <w:pPr>
              <w:suppressAutoHyphens/>
              <w:ind w:firstLine="720"/>
              <w:rPr>
                <w:rFonts w:ascii="Arial" w:eastAsia="Calibri" w:hAnsi="Arial" w:cs="Arial"/>
                <w:sz w:val="22"/>
                <w:szCs w:val="22"/>
              </w:rPr>
            </w:pPr>
          </w:p>
          <w:p w14:paraId="7E369FF6" w14:textId="77777777" w:rsidR="00630063" w:rsidRPr="00910073" w:rsidRDefault="00630063" w:rsidP="00295D89">
            <w:pPr>
              <w:suppressAutoHyphens/>
              <w:rPr>
                <w:rFonts w:ascii="Arial" w:eastAsia="Calibri" w:hAnsi="Arial" w:cs="Arial"/>
                <w:sz w:val="22"/>
                <w:szCs w:val="22"/>
              </w:rPr>
            </w:pPr>
            <w:r w:rsidRPr="00910073">
              <w:rPr>
                <w:rFonts w:ascii="Arial" w:eastAsia="Calibri" w:hAnsi="Arial" w:cs="Arial"/>
                <w:sz w:val="22"/>
                <w:szCs w:val="22"/>
              </w:rPr>
              <w:t>___________________</w:t>
            </w:r>
          </w:p>
          <w:p w14:paraId="10A3A1FF" w14:textId="77777777" w:rsidR="00630063" w:rsidRPr="00910073" w:rsidRDefault="00630063" w:rsidP="00295D89">
            <w:pPr>
              <w:suppressAutoHyphens/>
              <w:rPr>
                <w:rFonts w:ascii="Arial" w:eastAsia="Calibri" w:hAnsi="Arial" w:cs="Arial"/>
                <w:sz w:val="22"/>
                <w:szCs w:val="22"/>
              </w:rPr>
            </w:pPr>
            <w:r w:rsidRPr="00910073">
              <w:rPr>
                <w:rFonts w:ascii="Arial" w:eastAsia="Calibri" w:hAnsi="Arial" w:cs="Arial"/>
                <w:i/>
                <w:sz w:val="22"/>
                <w:szCs w:val="22"/>
              </w:rPr>
              <w:t>(parašas, data)</w:t>
            </w:r>
          </w:p>
          <w:p w14:paraId="708A7067" w14:textId="77777777" w:rsidR="00630063" w:rsidRPr="00910073" w:rsidRDefault="00630063" w:rsidP="00295D89">
            <w:pPr>
              <w:suppressAutoHyphens/>
              <w:ind w:firstLine="720"/>
              <w:rPr>
                <w:rFonts w:ascii="Arial" w:eastAsia="Calibri" w:hAnsi="Arial" w:cs="Arial"/>
                <w:sz w:val="22"/>
                <w:szCs w:val="22"/>
              </w:rPr>
            </w:pPr>
          </w:p>
          <w:p w14:paraId="0A07052D" w14:textId="77777777" w:rsidR="00630063" w:rsidRPr="00910073" w:rsidRDefault="00630063" w:rsidP="00295D89">
            <w:pPr>
              <w:jc w:val="both"/>
              <w:rPr>
                <w:rFonts w:ascii="Arial" w:eastAsia="Calibri" w:hAnsi="Arial" w:cs="Arial"/>
                <w:sz w:val="22"/>
                <w:szCs w:val="22"/>
                <w:lang w:eastAsia="ar-SA"/>
              </w:rPr>
            </w:pPr>
            <w:r w:rsidRPr="00910073">
              <w:rPr>
                <w:rFonts w:ascii="Arial" w:eastAsia="Calibri" w:hAnsi="Arial" w:cs="Arial"/>
                <w:sz w:val="22"/>
                <w:szCs w:val="22"/>
              </w:rPr>
              <w:t>A. V.</w:t>
            </w:r>
          </w:p>
        </w:tc>
      </w:tr>
    </w:tbl>
    <w:p w14:paraId="1B53800E" w14:textId="77777777" w:rsidR="00630063" w:rsidRPr="00151500" w:rsidRDefault="00630063" w:rsidP="00630063">
      <w:pPr>
        <w:tabs>
          <w:tab w:val="left" w:pos="851"/>
          <w:tab w:val="left" w:pos="1276"/>
          <w:tab w:val="left" w:pos="1418"/>
          <w:tab w:val="left" w:pos="1843"/>
        </w:tabs>
        <w:suppressAutoHyphens/>
        <w:jc w:val="both"/>
        <w:rPr>
          <w:rFonts w:ascii="Times New Roman" w:eastAsia="Times New Roman" w:hAnsi="Times New Roman" w:cs="Times New Roman"/>
        </w:rPr>
      </w:pPr>
    </w:p>
    <w:p w14:paraId="6D644DE8" w14:textId="77777777" w:rsidR="00630063" w:rsidRPr="00AE5137" w:rsidRDefault="00630063" w:rsidP="00630063">
      <w:pPr>
        <w:rPr>
          <w:rFonts w:ascii="Times New Roman" w:hAnsi="Times New Roman" w:cs="Times New Roman"/>
        </w:rPr>
      </w:pPr>
    </w:p>
    <w:sectPr w:rsidR="00630063" w:rsidRPr="00AE5137" w:rsidSect="009A7329">
      <w:headerReference w:type="default" r:id="rId8"/>
      <w:pgSz w:w="11900" w:h="16840"/>
      <w:pgMar w:top="1134" w:right="567" w:bottom="1134" w:left="1644"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C9A2E" w14:textId="77777777" w:rsidR="00610B3D" w:rsidRDefault="00610B3D">
      <w:r>
        <w:separator/>
      </w:r>
    </w:p>
  </w:endnote>
  <w:endnote w:type="continuationSeparator" w:id="0">
    <w:p w14:paraId="4F634976" w14:textId="77777777" w:rsidR="00610B3D" w:rsidRDefault="00610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icrosoft Sans Serif">
    <w:panose1 w:val="020B0604020202020204"/>
    <w:charset w:val="BA"/>
    <w:family w:val="swiss"/>
    <w:pitch w:val="variable"/>
    <w:sig w:usb0="E5002EFF" w:usb1="C000605B" w:usb2="00000029" w:usb3="00000000" w:csb0="0001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5F734" w14:textId="77777777" w:rsidR="00610B3D" w:rsidRDefault="00610B3D">
      <w:r>
        <w:separator/>
      </w:r>
    </w:p>
  </w:footnote>
  <w:footnote w:type="continuationSeparator" w:id="0">
    <w:p w14:paraId="2BB2F411" w14:textId="77777777" w:rsidR="00610B3D" w:rsidRDefault="00610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5741347"/>
      <w:docPartObj>
        <w:docPartGallery w:val="Page Numbers (Top of Page)"/>
        <w:docPartUnique/>
      </w:docPartObj>
    </w:sdtPr>
    <w:sdtContent>
      <w:p w14:paraId="5A50568B" w14:textId="77777777" w:rsidR="009A7329" w:rsidRDefault="009A7329" w:rsidP="009A7329">
        <w:pPr>
          <w:pStyle w:val="Header"/>
        </w:pPr>
      </w:p>
      <w:p w14:paraId="3C0DBFA8" w14:textId="0389D8D7" w:rsidR="00E10CFF" w:rsidRDefault="00E10CFF" w:rsidP="009A7329">
        <w:pPr>
          <w:pStyle w:val="Header"/>
          <w:jc w:val="center"/>
        </w:pPr>
        <w:r>
          <w:fldChar w:fldCharType="begin"/>
        </w:r>
        <w:r>
          <w:instrText>PAGE   \* MERGEFORMAT</w:instrText>
        </w:r>
        <w:r>
          <w:fldChar w:fldCharType="separate"/>
        </w:r>
        <w:r>
          <w:t>2</w:t>
        </w:r>
        <w:r>
          <w:fldChar w:fldCharType="end"/>
        </w:r>
      </w:p>
    </w:sdtContent>
  </w:sdt>
  <w:p w14:paraId="767E6BF7" w14:textId="77777777" w:rsidR="00E10CFF" w:rsidRDefault="00E10C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310C7"/>
    <w:multiLevelType w:val="multilevel"/>
    <w:tmpl w:val="AC42E7E0"/>
    <w:lvl w:ilvl="0">
      <w:start w:val="27"/>
      <w:numFmt w:val="decimal"/>
      <w:suff w:val="space"/>
      <w:lvlText w:val="%1."/>
      <w:lvlJc w:val="left"/>
      <w:pPr>
        <w:ind w:left="1070" w:hanging="360"/>
      </w:pPr>
      <w:rPr>
        <w:rFonts w:hint="default"/>
        <w:b w:val="0"/>
      </w:rPr>
    </w:lvl>
    <w:lvl w:ilvl="1">
      <w:start w:val="1"/>
      <w:numFmt w:val="decimal"/>
      <w:isLgl/>
      <w:lvlText w:val="%1.%2."/>
      <w:lvlJc w:val="left"/>
      <w:pPr>
        <w:ind w:left="1790" w:hanging="72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870" w:hanging="108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950" w:hanging="144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5030" w:hanging="1800"/>
      </w:pPr>
      <w:rPr>
        <w:rFonts w:hint="default"/>
      </w:rPr>
    </w:lvl>
    <w:lvl w:ilvl="8">
      <w:start w:val="1"/>
      <w:numFmt w:val="decimal"/>
      <w:isLgl/>
      <w:lvlText w:val="%1.%2.%3.%4.%5.%6.%7.%8.%9."/>
      <w:lvlJc w:val="left"/>
      <w:pPr>
        <w:ind w:left="5390" w:hanging="1800"/>
      </w:pPr>
      <w:rPr>
        <w:rFonts w:hint="default"/>
      </w:rPr>
    </w:lvl>
  </w:abstractNum>
  <w:abstractNum w:abstractNumId="1" w15:restartNumberingAfterBreak="0">
    <w:nsid w:val="2E761746"/>
    <w:multiLevelType w:val="multilevel"/>
    <w:tmpl w:val="0C6CCE4E"/>
    <w:lvl w:ilvl="0">
      <w:start w:val="14"/>
      <w:numFmt w:val="decimal"/>
      <w:lvlText w:val="%1."/>
      <w:lvlJc w:val="left"/>
      <w:pPr>
        <w:ind w:left="3032" w:hanging="480"/>
      </w:pPr>
    </w:lvl>
    <w:lvl w:ilvl="1">
      <w:start w:val="1"/>
      <w:numFmt w:val="decimal"/>
      <w:suff w:val="space"/>
      <w:lvlText w:val="%1.%2."/>
      <w:lvlJc w:val="left"/>
      <w:pPr>
        <w:ind w:left="764" w:hanging="48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2" w15:restartNumberingAfterBreak="0">
    <w:nsid w:val="46421026"/>
    <w:multiLevelType w:val="multilevel"/>
    <w:tmpl w:val="612E88B8"/>
    <w:lvl w:ilvl="0">
      <w:start w:val="12"/>
      <w:numFmt w:val="decimal"/>
      <w:lvlText w:val="%1."/>
      <w:lvlJc w:val="left"/>
      <w:pPr>
        <w:ind w:left="480" w:hanging="480"/>
      </w:pPr>
    </w:lvl>
    <w:lvl w:ilvl="1">
      <w:start w:val="1"/>
      <w:numFmt w:val="decimal"/>
      <w:lvlText w:val="15.%2."/>
      <w:lvlJc w:val="left"/>
      <w:pPr>
        <w:ind w:left="644" w:hanging="360"/>
      </w:pPr>
      <w:rPr>
        <w:rFonts w:hint="default"/>
        <w:b w:val="0"/>
        <w:color w:val="auto"/>
        <w:sz w:val="22"/>
        <w:szCs w:val="22"/>
      </w:r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3" w15:restartNumberingAfterBreak="0">
    <w:nsid w:val="524E3C87"/>
    <w:multiLevelType w:val="multilevel"/>
    <w:tmpl w:val="57745D6E"/>
    <w:lvl w:ilvl="0">
      <w:start w:val="30"/>
      <w:numFmt w:val="decimal"/>
      <w:suff w:val="space"/>
      <w:lvlText w:val="%1."/>
      <w:lvlJc w:val="left"/>
      <w:pPr>
        <w:ind w:left="2880" w:hanging="360"/>
      </w:pPr>
      <w:rPr>
        <w:rFonts w:hint="default"/>
        <w:b w:val="0"/>
      </w:rPr>
    </w:lvl>
    <w:lvl w:ilvl="1">
      <w:start w:val="1"/>
      <w:numFmt w:val="decimal"/>
      <w:isLgl/>
      <w:lvlText w:val="%1.%2."/>
      <w:lvlJc w:val="left"/>
      <w:pPr>
        <w:ind w:left="3600" w:hanging="72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576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200" w:hanging="1800"/>
      </w:pPr>
      <w:rPr>
        <w:rFonts w:hint="default"/>
      </w:rPr>
    </w:lvl>
  </w:abstractNum>
  <w:abstractNum w:abstractNumId="4" w15:restartNumberingAfterBreak="0">
    <w:nsid w:val="6B7F2F4E"/>
    <w:multiLevelType w:val="multilevel"/>
    <w:tmpl w:val="1452F594"/>
    <w:lvl w:ilvl="0">
      <w:start w:val="1"/>
      <w:numFmt w:val="upperRoman"/>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9FC0E4A"/>
    <w:multiLevelType w:val="multilevel"/>
    <w:tmpl w:val="7EBA2B56"/>
    <w:lvl w:ilvl="0">
      <w:start w:val="1"/>
      <w:numFmt w:val="upperRoman"/>
      <w:suff w:val="space"/>
      <w:lvlText w:val="%1."/>
      <w:lvlJc w:val="left"/>
      <w:pPr>
        <w:ind w:left="1080" w:hanging="720"/>
      </w:pPr>
      <w:rPr>
        <w:rFonts w:ascii="Times New Roman" w:hAnsi="Times New Roman" w:cs="Times New Roman" w:hint="default"/>
        <w:b/>
        <w:sz w:val="24"/>
      </w:rPr>
    </w:lvl>
    <w:lvl w:ilvl="1">
      <w:start w:val="1"/>
      <w:numFmt w:val="upperRoman"/>
      <w:lvlText w:val="%2."/>
      <w:lvlJc w:val="left"/>
      <w:pPr>
        <w:ind w:left="1800" w:hanging="720"/>
      </w:pPr>
      <w:rPr>
        <w:rFonts w:cs="Times New Roman" w:hint="default"/>
      </w:rPr>
    </w:lvl>
    <w:lvl w:ilvl="2">
      <w:start w:val="1"/>
      <w:numFmt w:val="upperRoman"/>
      <w:lvlText w:val="%3."/>
      <w:lvlJc w:val="left"/>
      <w:pPr>
        <w:ind w:left="2700" w:hanging="720"/>
      </w:pPr>
      <w:rPr>
        <w:rFonts w:hint="default"/>
      </w:rPr>
    </w:lvl>
    <w:lvl w:ilvl="3">
      <w:start w:val="38"/>
      <w:numFmt w:val="decimal"/>
      <w:suff w:val="space"/>
      <w:lvlText w:val="%4."/>
      <w:lvlJc w:val="left"/>
      <w:pPr>
        <w:ind w:left="4427" w:hanging="315"/>
      </w:pPr>
      <w:rPr>
        <w:rFonts w:ascii="Arial" w:hAnsi="Arial" w:cs="Arial" w:hint="default"/>
        <w:b w:val="0"/>
        <w:sz w:val="20"/>
        <w:szCs w:val="20"/>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num w:numId="1" w16cid:durableId="1653677797">
    <w:abstractNumId w:val="4"/>
  </w:num>
  <w:num w:numId="2" w16cid:durableId="269969806">
    <w:abstractNumId w:val="2"/>
  </w:num>
  <w:num w:numId="3" w16cid:durableId="2129350235">
    <w:abstractNumId w:val="1"/>
  </w:num>
  <w:num w:numId="4" w16cid:durableId="576129579">
    <w:abstractNumId w:val="0"/>
  </w:num>
  <w:num w:numId="5" w16cid:durableId="304625305">
    <w:abstractNumId w:val="5"/>
  </w:num>
  <w:num w:numId="6" w16cid:durableId="6405028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063"/>
    <w:rsid w:val="0004029A"/>
    <w:rsid w:val="000D43CD"/>
    <w:rsid w:val="001525A7"/>
    <w:rsid w:val="00280939"/>
    <w:rsid w:val="00295A20"/>
    <w:rsid w:val="002C7713"/>
    <w:rsid w:val="002E2FE3"/>
    <w:rsid w:val="00321581"/>
    <w:rsid w:val="00326C0D"/>
    <w:rsid w:val="00342C50"/>
    <w:rsid w:val="00375DB8"/>
    <w:rsid w:val="003A4B1A"/>
    <w:rsid w:val="00405B7A"/>
    <w:rsid w:val="00610B3D"/>
    <w:rsid w:val="00630063"/>
    <w:rsid w:val="00636925"/>
    <w:rsid w:val="006843A5"/>
    <w:rsid w:val="006B7022"/>
    <w:rsid w:val="0076399B"/>
    <w:rsid w:val="0098442A"/>
    <w:rsid w:val="009A7329"/>
    <w:rsid w:val="00B841FC"/>
    <w:rsid w:val="00BD18FC"/>
    <w:rsid w:val="00BD27EC"/>
    <w:rsid w:val="00CC6DEF"/>
    <w:rsid w:val="00DD055A"/>
    <w:rsid w:val="00DE3DB4"/>
    <w:rsid w:val="00E10CFF"/>
    <w:rsid w:val="00F177E8"/>
    <w:rsid w:val="00F40524"/>
    <w:rsid w:val="00FA3368"/>
    <w:rsid w:val="00FA77BC"/>
    <w:rsid w:val="00FD33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F9C0A"/>
  <w15:chartTrackingRefBased/>
  <w15:docId w15:val="{7E2C5C2A-CF93-4331-BD10-71CCEADBF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063"/>
    <w:pPr>
      <w:widowControl w:val="0"/>
      <w:spacing w:after="0" w:line="240" w:lineRule="auto"/>
    </w:pPr>
    <w:rPr>
      <w:rFonts w:ascii="Microsoft Sans Serif" w:eastAsia="Microsoft Sans Serif" w:hAnsi="Microsoft Sans Serif" w:cs="Microsoft Sans Serif"/>
      <w:color w:val="000000"/>
      <w:kern w:val="0"/>
      <w:lang w:eastAsia="lt-LT"/>
      <w14:ligatures w14:val="none"/>
    </w:rPr>
  </w:style>
  <w:style w:type="paragraph" w:styleId="Heading1">
    <w:name w:val="heading 1"/>
    <w:basedOn w:val="Normal"/>
    <w:next w:val="Normal"/>
    <w:link w:val="Heading1Char"/>
    <w:uiPriority w:val="9"/>
    <w:qFormat/>
    <w:rsid w:val="006300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00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00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00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00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006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006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006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006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0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00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00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00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00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00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00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00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0063"/>
    <w:rPr>
      <w:rFonts w:eastAsiaTheme="majorEastAsia" w:cstheme="majorBidi"/>
      <w:color w:val="272727" w:themeColor="text1" w:themeTint="D8"/>
    </w:rPr>
  </w:style>
  <w:style w:type="paragraph" w:styleId="Title">
    <w:name w:val="Title"/>
    <w:basedOn w:val="Normal"/>
    <w:next w:val="Normal"/>
    <w:link w:val="TitleChar"/>
    <w:uiPriority w:val="10"/>
    <w:qFormat/>
    <w:rsid w:val="006300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00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00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00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0063"/>
    <w:pPr>
      <w:spacing w:before="160"/>
      <w:jc w:val="center"/>
    </w:pPr>
    <w:rPr>
      <w:i/>
      <w:iCs/>
      <w:color w:val="404040" w:themeColor="text1" w:themeTint="BF"/>
    </w:rPr>
  </w:style>
  <w:style w:type="character" w:customStyle="1" w:styleId="QuoteChar">
    <w:name w:val="Quote Char"/>
    <w:basedOn w:val="DefaultParagraphFont"/>
    <w:link w:val="Quote"/>
    <w:uiPriority w:val="29"/>
    <w:rsid w:val="00630063"/>
    <w:rPr>
      <w:i/>
      <w:iCs/>
      <w:color w:val="404040" w:themeColor="text1" w:themeTint="BF"/>
    </w:rPr>
  </w:style>
  <w:style w:type="paragraph" w:styleId="ListParagraph">
    <w:name w:val="List Paragraph"/>
    <w:aliases w:val="List Paragraph Red,Bullet EY,Buletai,List Paragraph21,List Paragraph1,lp1,Bullet 1,Use Case List Paragraph,Numbering,ERP-List Paragraph,List Paragraph11,List Paragraph111,Paragraph,Medium Grid 1 - Accent 21,List Paragraph3"/>
    <w:basedOn w:val="Normal"/>
    <w:link w:val="ListParagraphChar"/>
    <w:uiPriority w:val="34"/>
    <w:qFormat/>
    <w:rsid w:val="00630063"/>
    <w:pPr>
      <w:ind w:left="720"/>
      <w:contextualSpacing/>
    </w:pPr>
  </w:style>
  <w:style w:type="character" w:styleId="IntenseEmphasis">
    <w:name w:val="Intense Emphasis"/>
    <w:basedOn w:val="DefaultParagraphFont"/>
    <w:uiPriority w:val="21"/>
    <w:qFormat/>
    <w:rsid w:val="00630063"/>
    <w:rPr>
      <w:i/>
      <w:iCs/>
      <w:color w:val="0F4761" w:themeColor="accent1" w:themeShade="BF"/>
    </w:rPr>
  </w:style>
  <w:style w:type="paragraph" w:styleId="IntenseQuote">
    <w:name w:val="Intense Quote"/>
    <w:basedOn w:val="Normal"/>
    <w:next w:val="Normal"/>
    <w:link w:val="IntenseQuoteChar"/>
    <w:uiPriority w:val="30"/>
    <w:qFormat/>
    <w:rsid w:val="006300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0063"/>
    <w:rPr>
      <w:i/>
      <w:iCs/>
      <w:color w:val="0F4761" w:themeColor="accent1" w:themeShade="BF"/>
    </w:rPr>
  </w:style>
  <w:style w:type="character" w:styleId="IntenseReference">
    <w:name w:val="Intense Reference"/>
    <w:basedOn w:val="DefaultParagraphFont"/>
    <w:uiPriority w:val="32"/>
    <w:qFormat/>
    <w:rsid w:val="00630063"/>
    <w:rPr>
      <w:b/>
      <w:bCs/>
      <w:smallCaps/>
      <w:color w:val="0F4761" w:themeColor="accent1" w:themeShade="BF"/>
      <w:spacing w:val="5"/>
    </w:rPr>
  </w:style>
  <w:style w:type="character" w:customStyle="1" w:styleId="Heading20">
    <w:name w:val="Heading #2_"/>
    <w:basedOn w:val="DefaultParagraphFont"/>
    <w:link w:val="Heading21"/>
    <w:rsid w:val="00630063"/>
    <w:rPr>
      <w:rFonts w:ascii="Arial" w:eastAsia="Arial" w:hAnsi="Arial" w:cs="Arial"/>
      <w:b/>
      <w:bCs/>
      <w:sz w:val="22"/>
      <w:szCs w:val="22"/>
    </w:rPr>
  </w:style>
  <w:style w:type="character" w:customStyle="1" w:styleId="BodyTextChar">
    <w:name w:val="Body Text Char"/>
    <w:basedOn w:val="DefaultParagraphFont"/>
    <w:link w:val="BodyText"/>
    <w:rsid w:val="00630063"/>
    <w:rPr>
      <w:rFonts w:ascii="Arial" w:eastAsia="Arial" w:hAnsi="Arial" w:cs="Arial"/>
      <w:sz w:val="22"/>
      <w:szCs w:val="22"/>
    </w:rPr>
  </w:style>
  <w:style w:type="paragraph" w:customStyle="1" w:styleId="Heading21">
    <w:name w:val="Heading #2"/>
    <w:basedOn w:val="Normal"/>
    <w:link w:val="Heading20"/>
    <w:rsid w:val="00630063"/>
    <w:pPr>
      <w:outlineLvl w:val="1"/>
    </w:pPr>
    <w:rPr>
      <w:rFonts w:ascii="Arial" w:eastAsia="Arial" w:hAnsi="Arial" w:cs="Arial"/>
      <w:b/>
      <w:bCs/>
      <w:color w:val="auto"/>
      <w:kern w:val="2"/>
      <w:sz w:val="22"/>
      <w:szCs w:val="22"/>
      <w:lang w:eastAsia="en-US"/>
      <w14:ligatures w14:val="standardContextual"/>
    </w:rPr>
  </w:style>
  <w:style w:type="paragraph" w:styleId="BodyText">
    <w:name w:val="Body Text"/>
    <w:basedOn w:val="Normal"/>
    <w:link w:val="BodyTextChar"/>
    <w:qFormat/>
    <w:rsid w:val="00630063"/>
    <w:pPr>
      <w:ind w:firstLine="400"/>
    </w:pPr>
    <w:rPr>
      <w:rFonts w:ascii="Arial" w:eastAsia="Arial" w:hAnsi="Arial" w:cs="Arial"/>
      <w:color w:val="auto"/>
      <w:kern w:val="2"/>
      <w:sz w:val="22"/>
      <w:szCs w:val="22"/>
      <w:lang w:eastAsia="en-US"/>
      <w14:ligatures w14:val="standardContextual"/>
    </w:rPr>
  </w:style>
  <w:style w:type="character" w:customStyle="1" w:styleId="PagrindinistekstasDiagrama1">
    <w:name w:val="Pagrindinis tekstas Diagrama1"/>
    <w:basedOn w:val="DefaultParagraphFont"/>
    <w:uiPriority w:val="99"/>
    <w:semiHidden/>
    <w:rsid w:val="00630063"/>
    <w:rPr>
      <w:rFonts w:ascii="Microsoft Sans Serif" w:eastAsia="Microsoft Sans Serif" w:hAnsi="Microsoft Sans Serif" w:cs="Microsoft Sans Serif"/>
      <w:color w:val="000000"/>
      <w:kern w:val="0"/>
      <w:lang w:eastAsia="lt-LT"/>
      <w14:ligatures w14:val="none"/>
    </w:rPr>
  </w:style>
  <w:style w:type="paragraph" w:styleId="Header">
    <w:name w:val="header"/>
    <w:basedOn w:val="Normal"/>
    <w:link w:val="HeaderChar"/>
    <w:uiPriority w:val="99"/>
    <w:unhideWhenUsed/>
    <w:rsid w:val="00630063"/>
    <w:pPr>
      <w:tabs>
        <w:tab w:val="center" w:pos="4819"/>
        <w:tab w:val="right" w:pos="9638"/>
      </w:tabs>
    </w:pPr>
  </w:style>
  <w:style w:type="character" w:customStyle="1" w:styleId="HeaderChar">
    <w:name w:val="Header Char"/>
    <w:basedOn w:val="DefaultParagraphFont"/>
    <w:link w:val="Header"/>
    <w:uiPriority w:val="99"/>
    <w:rsid w:val="00630063"/>
    <w:rPr>
      <w:rFonts w:ascii="Microsoft Sans Serif" w:eastAsia="Microsoft Sans Serif" w:hAnsi="Microsoft Sans Serif" w:cs="Microsoft Sans Serif"/>
      <w:color w:val="000000"/>
      <w:kern w:val="0"/>
      <w:lang w:eastAsia="lt-LT"/>
      <w14:ligatures w14:val="none"/>
    </w:rPr>
  </w:style>
  <w:style w:type="character" w:customStyle="1" w:styleId="ListParagraphChar">
    <w:name w:val="List Paragraph Char"/>
    <w:aliases w:val="List Paragraph Red Char,Bullet EY Char,Buletai Char,List Paragraph21 Char,List Paragraph1 Char,lp1 Char,Bullet 1 Char,Use Case List Paragraph Char,Numbering Char,ERP-List Paragraph Char,List Paragraph11 Char,List Paragraph111 Char"/>
    <w:link w:val="ListParagraph"/>
    <w:uiPriority w:val="34"/>
    <w:locked/>
    <w:rsid w:val="00630063"/>
  </w:style>
  <w:style w:type="paragraph" w:styleId="Revision">
    <w:name w:val="Revision"/>
    <w:hidden/>
    <w:uiPriority w:val="99"/>
    <w:semiHidden/>
    <w:rsid w:val="00CC6DEF"/>
    <w:pPr>
      <w:spacing w:after="0" w:line="240" w:lineRule="auto"/>
    </w:pPr>
    <w:rPr>
      <w:rFonts w:ascii="Microsoft Sans Serif" w:eastAsia="Microsoft Sans Serif" w:hAnsi="Microsoft Sans Serif" w:cs="Microsoft Sans Serif"/>
      <w:color w:val="000000"/>
      <w:kern w:val="0"/>
      <w:lang w:eastAsia="lt-LT"/>
      <w14:ligatures w14:val="none"/>
    </w:rPr>
  </w:style>
  <w:style w:type="character" w:styleId="CommentReference">
    <w:name w:val="annotation reference"/>
    <w:basedOn w:val="DefaultParagraphFont"/>
    <w:uiPriority w:val="99"/>
    <w:semiHidden/>
    <w:unhideWhenUsed/>
    <w:rsid w:val="00CC6DEF"/>
    <w:rPr>
      <w:sz w:val="16"/>
      <w:szCs w:val="16"/>
    </w:rPr>
  </w:style>
  <w:style w:type="paragraph" w:styleId="CommentText">
    <w:name w:val="annotation text"/>
    <w:basedOn w:val="Normal"/>
    <w:link w:val="CommentTextChar"/>
    <w:uiPriority w:val="99"/>
    <w:unhideWhenUsed/>
    <w:rsid w:val="00CC6DEF"/>
    <w:rPr>
      <w:sz w:val="20"/>
      <w:szCs w:val="20"/>
    </w:rPr>
  </w:style>
  <w:style w:type="character" w:customStyle="1" w:styleId="CommentTextChar">
    <w:name w:val="Comment Text Char"/>
    <w:basedOn w:val="DefaultParagraphFont"/>
    <w:link w:val="CommentText"/>
    <w:uiPriority w:val="99"/>
    <w:rsid w:val="00CC6DEF"/>
    <w:rPr>
      <w:rFonts w:ascii="Microsoft Sans Serif" w:eastAsia="Microsoft Sans Serif" w:hAnsi="Microsoft Sans Serif" w:cs="Microsoft Sans Serif"/>
      <w:color w:val="000000"/>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CC6DEF"/>
    <w:rPr>
      <w:b/>
      <w:bCs/>
    </w:rPr>
  </w:style>
  <w:style w:type="character" w:customStyle="1" w:styleId="CommentSubjectChar">
    <w:name w:val="Comment Subject Char"/>
    <w:basedOn w:val="CommentTextChar"/>
    <w:link w:val="CommentSubject"/>
    <w:uiPriority w:val="99"/>
    <w:semiHidden/>
    <w:rsid w:val="00CC6DEF"/>
    <w:rPr>
      <w:rFonts w:ascii="Microsoft Sans Serif" w:eastAsia="Microsoft Sans Serif" w:hAnsi="Microsoft Sans Serif" w:cs="Microsoft Sans Serif"/>
      <w:b/>
      <w:bCs/>
      <w:color w:val="000000"/>
      <w:kern w:val="0"/>
      <w:sz w:val="20"/>
      <w:szCs w:val="20"/>
      <w:lang w:eastAsia="lt-LT"/>
      <w14:ligatures w14:val="none"/>
    </w:rPr>
  </w:style>
  <w:style w:type="paragraph" w:styleId="NormalWeb">
    <w:name w:val="Normal (Web)"/>
    <w:basedOn w:val="Normal"/>
    <w:uiPriority w:val="99"/>
    <w:rsid w:val="00DE3DB4"/>
    <w:pPr>
      <w:widowControl/>
      <w:autoSpaceDN w:val="0"/>
    </w:pPr>
    <w:rPr>
      <w:rFonts w:ascii="Times New Roman" w:eastAsia="Times New Roman" w:hAnsi="Times New Roman" w:cs="Times New Roman"/>
      <w:color w:val="auto"/>
    </w:rPr>
  </w:style>
  <w:style w:type="paragraph" w:styleId="Footer">
    <w:name w:val="footer"/>
    <w:basedOn w:val="Normal"/>
    <w:link w:val="FooterChar"/>
    <w:uiPriority w:val="99"/>
    <w:unhideWhenUsed/>
    <w:rsid w:val="009A7329"/>
    <w:pPr>
      <w:tabs>
        <w:tab w:val="center" w:pos="4819"/>
        <w:tab w:val="right" w:pos="9638"/>
      </w:tabs>
    </w:pPr>
  </w:style>
  <w:style w:type="character" w:customStyle="1" w:styleId="FooterChar">
    <w:name w:val="Footer Char"/>
    <w:basedOn w:val="DefaultParagraphFont"/>
    <w:link w:val="Footer"/>
    <w:uiPriority w:val="99"/>
    <w:rsid w:val="009A7329"/>
    <w:rPr>
      <w:rFonts w:ascii="Microsoft Sans Serif" w:eastAsia="Microsoft Sans Serif" w:hAnsi="Microsoft Sans Serif" w:cs="Microsoft Sans Serif"/>
      <w:color w:val="000000"/>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vaat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13913</Words>
  <Characters>7931</Characters>
  <Application>Microsoft Office Word</Application>
  <DocSecurity>0</DocSecurity>
  <Lines>66</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 Černiauskaitė</dc:creator>
  <cp:keywords/>
  <dc:description/>
  <cp:lastModifiedBy>Tomas Laptikas</cp:lastModifiedBy>
  <cp:revision>3</cp:revision>
  <cp:lastPrinted>2024-06-11T09:41:00Z</cp:lastPrinted>
  <dcterms:created xsi:type="dcterms:W3CDTF">2025-04-11T09:33:00Z</dcterms:created>
  <dcterms:modified xsi:type="dcterms:W3CDTF">2025-04-16T06:16:00Z</dcterms:modified>
</cp:coreProperties>
</file>