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5B639D68" w:rsidR="005A5832" w:rsidRDefault="00CD2F92">
      <w:pPr>
        <w:widowControl w:val="0"/>
        <w:pBdr>
          <w:top w:val="nil"/>
          <w:left w:val="nil"/>
          <w:bottom w:val="nil"/>
          <w:right w:val="nil"/>
          <w:between w:val="nil"/>
        </w:pBdr>
        <w:tabs>
          <w:tab w:val="left" w:pos="567"/>
          <w:tab w:val="left" w:pos="851"/>
        </w:tabs>
        <w:jc w:val="center"/>
        <w:rPr>
          <w:caps/>
          <w:szCs w:val="24"/>
        </w:rPr>
      </w:pPr>
      <w:r>
        <w:rPr>
          <w:b/>
          <w:caps/>
          <w:szCs w:val="24"/>
        </w:rPr>
        <w:t xml:space="preserve">ugniasienių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B063B82" w:rsidR="005A5832" w:rsidRPr="00495325" w:rsidRDefault="00CD2F92">
            <w:pPr>
              <w:jc w:val="both"/>
              <w:rPr>
                <w:b/>
                <w:bCs/>
                <w:kern w:val="2"/>
                <w:szCs w:val="24"/>
              </w:rPr>
            </w:pPr>
            <w:r w:rsidRPr="00495325">
              <w:rPr>
                <w:b/>
                <w:bCs/>
                <w:kern w:val="2"/>
                <w:szCs w:val="24"/>
              </w:rPr>
              <w:t>UGNIASIEN</w:t>
            </w:r>
            <w:r w:rsidR="002B58BD">
              <w:rPr>
                <w:b/>
                <w:bCs/>
                <w:kern w:val="2"/>
                <w:szCs w:val="24"/>
              </w:rPr>
              <w:t>IŲ PIRKIMO-PARDAVIMO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068"/>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495325" w14:paraId="67FB0C1F" w14:textId="77777777" w:rsidTr="00495325">
        <w:tc>
          <w:tcPr>
            <w:tcW w:w="1980" w:type="dxa"/>
            <w:vMerge w:val="restart"/>
          </w:tcPr>
          <w:p w14:paraId="3EBC584C" w14:textId="77777777" w:rsidR="00495325" w:rsidRDefault="00495325" w:rsidP="00495325">
            <w:pPr>
              <w:jc w:val="center"/>
              <w:rPr>
                <w:b/>
                <w:bCs/>
                <w:kern w:val="2"/>
                <w:szCs w:val="24"/>
              </w:rPr>
            </w:pPr>
          </w:p>
          <w:p w14:paraId="5A9442DC" w14:textId="77777777" w:rsidR="00495325" w:rsidRDefault="00495325" w:rsidP="00495325">
            <w:pPr>
              <w:jc w:val="center"/>
              <w:rPr>
                <w:b/>
                <w:bCs/>
                <w:kern w:val="2"/>
                <w:szCs w:val="24"/>
              </w:rPr>
            </w:pPr>
          </w:p>
          <w:p w14:paraId="04D5D74E" w14:textId="77777777" w:rsidR="00495325" w:rsidRDefault="00495325" w:rsidP="00495325">
            <w:pPr>
              <w:jc w:val="center"/>
              <w:rPr>
                <w:b/>
                <w:bCs/>
                <w:kern w:val="2"/>
                <w:szCs w:val="24"/>
              </w:rPr>
            </w:pPr>
          </w:p>
          <w:p w14:paraId="1AB17599" w14:textId="77777777" w:rsidR="00495325" w:rsidRDefault="00495325" w:rsidP="00495325">
            <w:pPr>
              <w:rPr>
                <w:b/>
                <w:bCs/>
                <w:kern w:val="2"/>
                <w:szCs w:val="24"/>
              </w:rPr>
            </w:pPr>
          </w:p>
          <w:p w14:paraId="24F93325" w14:textId="77777777" w:rsidR="00495325" w:rsidRDefault="00495325" w:rsidP="00495325">
            <w:pPr>
              <w:rPr>
                <w:b/>
                <w:bCs/>
                <w:kern w:val="2"/>
                <w:szCs w:val="24"/>
              </w:rPr>
            </w:pPr>
            <w:r>
              <w:rPr>
                <w:b/>
                <w:bCs/>
                <w:kern w:val="2"/>
                <w:szCs w:val="24"/>
              </w:rPr>
              <w:t>1.1. Pirkėjas</w:t>
            </w:r>
          </w:p>
        </w:tc>
        <w:tc>
          <w:tcPr>
            <w:tcW w:w="4068" w:type="dxa"/>
          </w:tcPr>
          <w:p w14:paraId="072BCDA3" w14:textId="77777777" w:rsidR="00495325" w:rsidRDefault="00495325" w:rsidP="00495325">
            <w:pPr>
              <w:rPr>
                <w:kern w:val="2"/>
                <w:szCs w:val="24"/>
              </w:rPr>
            </w:pPr>
            <w:r>
              <w:rPr>
                <w:kern w:val="2"/>
                <w:szCs w:val="24"/>
              </w:rPr>
              <w:t>1.1.1. Pavadinimas</w:t>
            </w:r>
          </w:p>
        </w:tc>
        <w:tc>
          <w:tcPr>
            <w:tcW w:w="3510" w:type="dxa"/>
          </w:tcPr>
          <w:p w14:paraId="367CACB9" w14:textId="5DE3E878" w:rsidR="00495325" w:rsidRDefault="00A6425A" w:rsidP="00495325">
            <w:pPr>
              <w:jc w:val="center"/>
              <w:rPr>
                <w:kern w:val="2"/>
                <w:szCs w:val="24"/>
              </w:rPr>
            </w:pPr>
            <w:r>
              <w:rPr>
                <w:bCs/>
                <w:color w:val="000000" w:themeColor="text1"/>
                <w:szCs w:val="24"/>
              </w:rPr>
              <w:t>Lietuvos Respublikos finansų ministerija</w:t>
            </w:r>
          </w:p>
        </w:tc>
      </w:tr>
      <w:tr w:rsidR="00495325" w14:paraId="0C589C2F" w14:textId="77777777" w:rsidTr="00495325">
        <w:tc>
          <w:tcPr>
            <w:tcW w:w="1980" w:type="dxa"/>
            <w:vMerge/>
          </w:tcPr>
          <w:p w14:paraId="250CF614" w14:textId="77777777" w:rsidR="00495325" w:rsidRDefault="00495325" w:rsidP="00495325">
            <w:pPr>
              <w:rPr>
                <w:kern w:val="2"/>
                <w:szCs w:val="24"/>
              </w:rPr>
            </w:pPr>
          </w:p>
        </w:tc>
        <w:tc>
          <w:tcPr>
            <w:tcW w:w="4068" w:type="dxa"/>
          </w:tcPr>
          <w:p w14:paraId="7D49178E" w14:textId="77777777" w:rsidR="00495325" w:rsidRDefault="00495325" w:rsidP="00495325">
            <w:pPr>
              <w:rPr>
                <w:kern w:val="2"/>
                <w:szCs w:val="24"/>
              </w:rPr>
            </w:pPr>
            <w:r>
              <w:rPr>
                <w:kern w:val="2"/>
                <w:szCs w:val="24"/>
              </w:rPr>
              <w:t>1.1.2. Juridinio asmens kodas</w:t>
            </w:r>
          </w:p>
        </w:tc>
        <w:tc>
          <w:tcPr>
            <w:tcW w:w="3510" w:type="dxa"/>
          </w:tcPr>
          <w:p w14:paraId="7819AEEC" w14:textId="1A25BDBD" w:rsidR="00495325" w:rsidRDefault="00A6425A" w:rsidP="00495325">
            <w:pPr>
              <w:jc w:val="center"/>
              <w:rPr>
                <w:kern w:val="2"/>
                <w:szCs w:val="24"/>
              </w:rPr>
            </w:pPr>
            <w:r w:rsidRPr="00436969">
              <w:rPr>
                <w:bCs/>
                <w:color w:val="000000" w:themeColor="text1"/>
                <w:szCs w:val="24"/>
              </w:rPr>
              <w:t>288601650</w:t>
            </w:r>
          </w:p>
        </w:tc>
      </w:tr>
      <w:tr w:rsidR="00495325" w14:paraId="2A93806E" w14:textId="77777777" w:rsidTr="00495325">
        <w:tc>
          <w:tcPr>
            <w:tcW w:w="1980" w:type="dxa"/>
            <w:vMerge/>
          </w:tcPr>
          <w:p w14:paraId="3E6C61B5" w14:textId="77777777" w:rsidR="00495325" w:rsidRDefault="00495325" w:rsidP="00495325">
            <w:pPr>
              <w:rPr>
                <w:kern w:val="2"/>
                <w:szCs w:val="24"/>
              </w:rPr>
            </w:pPr>
          </w:p>
        </w:tc>
        <w:tc>
          <w:tcPr>
            <w:tcW w:w="4068" w:type="dxa"/>
          </w:tcPr>
          <w:p w14:paraId="5EED4427" w14:textId="77777777" w:rsidR="00495325" w:rsidRDefault="00495325" w:rsidP="00495325">
            <w:pPr>
              <w:rPr>
                <w:kern w:val="2"/>
                <w:szCs w:val="24"/>
              </w:rPr>
            </w:pPr>
            <w:r>
              <w:rPr>
                <w:kern w:val="2"/>
                <w:szCs w:val="24"/>
              </w:rPr>
              <w:t>1.1.3. Adresas</w:t>
            </w:r>
          </w:p>
        </w:tc>
        <w:tc>
          <w:tcPr>
            <w:tcW w:w="3510" w:type="dxa"/>
          </w:tcPr>
          <w:p w14:paraId="4F5C7F7B" w14:textId="78C86DAF" w:rsidR="00495325" w:rsidRDefault="00A6425A" w:rsidP="00495325">
            <w:pPr>
              <w:jc w:val="center"/>
              <w:rPr>
                <w:kern w:val="2"/>
                <w:szCs w:val="24"/>
              </w:rPr>
            </w:pPr>
            <w:r w:rsidRPr="00436969">
              <w:rPr>
                <w:color w:val="000000" w:themeColor="text1"/>
                <w:szCs w:val="24"/>
              </w:rPr>
              <w:t>Lukiškių g. 2, 01512 Vilnius</w:t>
            </w:r>
          </w:p>
        </w:tc>
      </w:tr>
      <w:tr w:rsidR="00495325" w14:paraId="2FFCB90C" w14:textId="77777777" w:rsidTr="00495325">
        <w:tc>
          <w:tcPr>
            <w:tcW w:w="1980" w:type="dxa"/>
            <w:vMerge/>
          </w:tcPr>
          <w:p w14:paraId="77B2C144" w14:textId="77777777" w:rsidR="00495325" w:rsidRDefault="00495325" w:rsidP="00495325">
            <w:pPr>
              <w:rPr>
                <w:kern w:val="2"/>
                <w:szCs w:val="24"/>
              </w:rPr>
            </w:pPr>
          </w:p>
        </w:tc>
        <w:tc>
          <w:tcPr>
            <w:tcW w:w="4068" w:type="dxa"/>
          </w:tcPr>
          <w:p w14:paraId="1FAD4E95" w14:textId="77777777" w:rsidR="00495325" w:rsidRDefault="00495325" w:rsidP="00495325">
            <w:pPr>
              <w:rPr>
                <w:kern w:val="2"/>
                <w:szCs w:val="24"/>
              </w:rPr>
            </w:pPr>
            <w:r>
              <w:rPr>
                <w:kern w:val="2"/>
                <w:szCs w:val="24"/>
              </w:rPr>
              <w:t>1.1.4. PVM mokėtojo kodas</w:t>
            </w:r>
          </w:p>
        </w:tc>
        <w:tc>
          <w:tcPr>
            <w:tcW w:w="3510" w:type="dxa"/>
          </w:tcPr>
          <w:p w14:paraId="56AC6DCA" w14:textId="43FF2DEC" w:rsidR="00495325" w:rsidRDefault="00495325" w:rsidP="00495325">
            <w:pPr>
              <w:jc w:val="center"/>
              <w:rPr>
                <w:kern w:val="2"/>
                <w:szCs w:val="24"/>
              </w:rPr>
            </w:pPr>
          </w:p>
        </w:tc>
      </w:tr>
      <w:tr w:rsidR="00495325" w14:paraId="404EE54B" w14:textId="77777777" w:rsidTr="00495325">
        <w:tc>
          <w:tcPr>
            <w:tcW w:w="1980" w:type="dxa"/>
            <w:vMerge/>
          </w:tcPr>
          <w:p w14:paraId="0D53D2F6" w14:textId="77777777" w:rsidR="00495325" w:rsidRDefault="00495325" w:rsidP="00495325">
            <w:pPr>
              <w:rPr>
                <w:kern w:val="2"/>
                <w:szCs w:val="24"/>
              </w:rPr>
            </w:pPr>
          </w:p>
        </w:tc>
        <w:tc>
          <w:tcPr>
            <w:tcW w:w="4068" w:type="dxa"/>
          </w:tcPr>
          <w:p w14:paraId="63D0D36C" w14:textId="77777777" w:rsidR="00495325" w:rsidRDefault="00495325" w:rsidP="00495325">
            <w:pPr>
              <w:rPr>
                <w:kern w:val="2"/>
                <w:szCs w:val="24"/>
              </w:rPr>
            </w:pPr>
            <w:r>
              <w:rPr>
                <w:kern w:val="2"/>
                <w:szCs w:val="24"/>
              </w:rPr>
              <w:t>1.1.5. Atsiskaitomoji sąskaita</w:t>
            </w:r>
          </w:p>
        </w:tc>
        <w:tc>
          <w:tcPr>
            <w:tcW w:w="3510" w:type="dxa"/>
          </w:tcPr>
          <w:p w14:paraId="5D4BCEF1" w14:textId="2F917F44" w:rsidR="00495325" w:rsidRDefault="009F4197" w:rsidP="009F4197">
            <w:pPr>
              <w:jc w:val="center"/>
              <w:rPr>
                <w:kern w:val="2"/>
                <w:szCs w:val="24"/>
              </w:rPr>
            </w:pPr>
            <w:r w:rsidRPr="00436969">
              <w:rPr>
                <w:color w:val="000000" w:themeColor="text1"/>
                <w:szCs w:val="24"/>
              </w:rPr>
              <w:t>LT37 4040 0636 1000 0170</w:t>
            </w:r>
          </w:p>
        </w:tc>
      </w:tr>
      <w:tr w:rsidR="00495325" w14:paraId="5639980C" w14:textId="77777777" w:rsidTr="00495325">
        <w:tc>
          <w:tcPr>
            <w:tcW w:w="1980" w:type="dxa"/>
            <w:vMerge/>
          </w:tcPr>
          <w:p w14:paraId="2DBF3DBF" w14:textId="77777777" w:rsidR="00495325" w:rsidRDefault="00495325" w:rsidP="00495325">
            <w:pPr>
              <w:rPr>
                <w:kern w:val="2"/>
                <w:szCs w:val="24"/>
              </w:rPr>
            </w:pPr>
          </w:p>
        </w:tc>
        <w:tc>
          <w:tcPr>
            <w:tcW w:w="4068" w:type="dxa"/>
          </w:tcPr>
          <w:p w14:paraId="1CB09783" w14:textId="77777777" w:rsidR="00495325" w:rsidRDefault="00495325" w:rsidP="00495325">
            <w:pPr>
              <w:rPr>
                <w:kern w:val="2"/>
                <w:szCs w:val="24"/>
              </w:rPr>
            </w:pPr>
            <w:r>
              <w:rPr>
                <w:kern w:val="2"/>
                <w:szCs w:val="24"/>
              </w:rPr>
              <w:t>1.1.6. Bankas, banko kodas</w:t>
            </w:r>
          </w:p>
        </w:tc>
        <w:tc>
          <w:tcPr>
            <w:tcW w:w="3510" w:type="dxa"/>
          </w:tcPr>
          <w:p w14:paraId="1161AB39" w14:textId="77777777" w:rsidR="009F4197" w:rsidRPr="00436969" w:rsidRDefault="009F4197" w:rsidP="009F4197">
            <w:pPr>
              <w:jc w:val="center"/>
              <w:rPr>
                <w:color w:val="000000" w:themeColor="text1"/>
                <w:szCs w:val="24"/>
              </w:rPr>
            </w:pPr>
            <w:r w:rsidRPr="00436969">
              <w:rPr>
                <w:color w:val="000000" w:themeColor="text1"/>
                <w:szCs w:val="24"/>
              </w:rPr>
              <w:t>Lietuvos Respublikos finansų ministerija</w:t>
            </w:r>
          </w:p>
          <w:p w14:paraId="6AF25FBA" w14:textId="77777777" w:rsidR="009F4197" w:rsidRPr="00436969" w:rsidRDefault="009F4197" w:rsidP="009F4197">
            <w:pPr>
              <w:jc w:val="center"/>
              <w:rPr>
                <w:color w:val="000000" w:themeColor="text1"/>
                <w:szCs w:val="24"/>
              </w:rPr>
            </w:pPr>
            <w:r w:rsidRPr="00436969">
              <w:rPr>
                <w:color w:val="000000" w:themeColor="text1"/>
                <w:szCs w:val="24"/>
              </w:rPr>
              <w:t>Finansų įstaigos kodas 40400</w:t>
            </w:r>
          </w:p>
          <w:p w14:paraId="3DB14F3C" w14:textId="6F4F6159" w:rsidR="00495325" w:rsidRDefault="009F4197" w:rsidP="009F4197">
            <w:pPr>
              <w:jc w:val="center"/>
              <w:rPr>
                <w:kern w:val="2"/>
                <w:szCs w:val="24"/>
              </w:rPr>
            </w:pPr>
            <w:r w:rsidRPr="00436969">
              <w:rPr>
                <w:color w:val="000000" w:themeColor="text1"/>
                <w:szCs w:val="24"/>
              </w:rPr>
              <w:t>SWIFT BIC kodas MFRLLT22XXX</w:t>
            </w:r>
          </w:p>
        </w:tc>
      </w:tr>
      <w:tr w:rsidR="00495325" w14:paraId="3C6CA9D3" w14:textId="77777777" w:rsidTr="00495325">
        <w:tc>
          <w:tcPr>
            <w:tcW w:w="1980" w:type="dxa"/>
            <w:vMerge/>
          </w:tcPr>
          <w:p w14:paraId="7A8AE9BC" w14:textId="77777777" w:rsidR="00495325" w:rsidRDefault="00495325" w:rsidP="00495325">
            <w:pPr>
              <w:rPr>
                <w:kern w:val="2"/>
                <w:szCs w:val="24"/>
              </w:rPr>
            </w:pPr>
          </w:p>
        </w:tc>
        <w:tc>
          <w:tcPr>
            <w:tcW w:w="4068" w:type="dxa"/>
          </w:tcPr>
          <w:p w14:paraId="3E35C849" w14:textId="77777777" w:rsidR="00495325" w:rsidRDefault="00495325" w:rsidP="00495325">
            <w:pPr>
              <w:rPr>
                <w:kern w:val="2"/>
                <w:szCs w:val="24"/>
              </w:rPr>
            </w:pPr>
            <w:r>
              <w:rPr>
                <w:kern w:val="2"/>
                <w:szCs w:val="24"/>
              </w:rPr>
              <w:t>1.1.7. Telefonas</w:t>
            </w:r>
          </w:p>
        </w:tc>
        <w:tc>
          <w:tcPr>
            <w:tcW w:w="3510" w:type="dxa"/>
          </w:tcPr>
          <w:p w14:paraId="30515D15" w14:textId="71601BE1" w:rsidR="00495325" w:rsidRDefault="009F4197" w:rsidP="00495325">
            <w:pPr>
              <w:jc w:val="center"/>
              <w:rPr>
                <w:kern w:val="2"/>
                <w:szCs w:val="24"/>
              </w:rPr>
            </w:pPr>
            <w:r w:rsidRPr="00436969">
              <w:rPr>
                <w:color w:val="000000" w:themeColor="text1"/>
                <w:szCs w:val="24"/>
              </w:rPr>
              <w:t>+370 5 239 0000</w:t>
            </w:r>
          </w:p>
        </w:tc>
      </w:tr>
      <w:tr w:rsidR="00495325" w14:paraId="2DD42AC0" w14:textId="77777777" w:rsidTr="00495325">
        <w:tc>
          <w:tcPr>
            <w:tcW w:w="1980" w:type="dxa"/>
            <w:vMerge/>
          </w:tcPr>
          <w:p w14:paraId="2FBBCA29" w14:textId="77777777" w:rsidR="00495325" w:rsidRDefault="00495325" w:rsidP="00495325">
            <w:pPr>
              <w:rPr>
                <w:kern w:val="2"/>
                <w:szCs w:val="24"/>
              </w:rPr>
            </w:pPr>
          </w:p>
        </w:tc>
        <w:tc>
          <w:tcPr>
            <w:tcW w:w="4068" w:type="dxa"/>
          </w:tcPr>
          <w:p w14:paraId="52475DD0" w14:textId="77777777" w:rsidR="00495325" w:rsidRDefault="00495325" w:rsidP="00495325">
            <w:pPr>
              <w:rPr>
                <w:kern w:val="2"/>
                <w:szCs w:val="24"/>
              </w:rPr>
            </w:pPr>
            <w:r>
              <w:rPr>
                <w:kern w:val="2"/>
                <w:szCs w:val="24"/>
              </w:rPr>
              <w:t>1.1.8. El. paštas</w:t>
            </w:r>
          </w:p>
        </w:tc>
        <w:tc>
          <w:tcPr>
            <w:tcW w:w="3510" w:type="dxa"/>
          </w:tcPr>
          <w:p w14:paraId="16E6C304" w14:textId="078FAC69" w:rsidR="00495325" w:rsidRDefault="009F4197" w:rsidP="00495325">
            <w:pPr>
              <w:jc w:val="center"/>
              <w:rPr>
                <w:kern w:val="2"/>
                <w:szCs w:val="24"/>
              </w:rPr>
            </w:pPr>
            <w:hyperlink r:id="rId11" w:history="1">
              <w:r w:rsidRPr="0014346C">
                <w:rPr>
                  <w:rStyle w:val="Hipersaitas"/>
                  <w:szCs w:val="24"/>
                </w:rPr>
                <w:t>finmin@finmin.lt</w:t>
              </w:r>
            </w:hyperlink>
          </w:p>
        </w:tc>
      </w:tr>
      <w:tr w:rsidR="005A5832" w14:paraId="04E6F496" w14:textId="77777777" w:rsidTr="00495325">
        <w:tc>
          <w:tcPr>
            <w:tcW w:w="1980" w:type="dxa"/>
            <w:vMerge/>
          </w:tcPr>
          <w:p w14:paraId="3F78C75D" w14:textId="77777777" w:rsidR="005A5832" w:rsidRDefault="005A5832">
            <w:pPr>
              <w:rPr>
                <w:kern w:val="2"/>
                <w:szCs w:val="24"/>
              </w:rPr>
            </w:pPr>
          </w:p>
        </w:tc>
        <w:tc>
          <w:tcPr>
            <w:tcW w:w="4068"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rsidTr="00495325">
        <w:tc>
          <w:tcPr>
            <w:tcW w:w="1980" w:type="dxa"/>
            <w:vMerge/>
          </w:tcPr>
          <w:p w14:paraId="2B41C8D4" w14:textId="77777777" w:rsidR="005A5832" w:rsidRDefault="005A5832">
            <w:pPr>
              <w:rPr>
                <w:kern w:val="2"/>
                <w:szCs w:val="24"/>
              </w:rPr>
            </w:pPr>
          </w:p>
        </w:tc>
        <w:tc>
          <w:tcPr>
            <w:tcW w:w="4068"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rsidTr="00495325">
        <w:tc>
          <w:tcPr>
            <w:tcW w:w="1980"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4068"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rsidTr="00495325">
        <w:tc>
          <w:tcPr>
            <w:tcW w:w="1980" w:type="dxa"/>
            <w:vMerge/>
          </w:tcPr>
          <w:p w14:paraId="59A76BF6" w14:textId="77777777" w:rsidR="005A5832" w:rsidRDefault="005A5832">
            <w:pPr>
              <w:rPr>
                <w:b/>
                <w:bCs/>
                <w:kern w:val="2"/>
                <w:szCs w:val="24"/>
              </w:rPr>
            </w:pPr>
          </w:p>
        </w:tc>
        <w:tc>
          <w:tcPr>
            <w:tcW w:w="4068"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rsidTr="00495325">
        <w:tc>
          <w:tcPr>
            <w:tcW w:w="1980" w:type="dxa"/>
            <w:vMerge/>
          </w:tcPr>
          <w:p w14:paraId="6AEC8F64" w14:textId="77777777" w:rsidR="005A5832" w:rsidRDefault="005A5832">
            <w:pPr>
              <w:rPr>
                <w:b/>
                <w:bCs/>
                <w:kern w:val="2"/>
                <w:szCs w:val="24"/>
              </w:rPr>
            </w:pPr>
          </w:p>
        </w:tc>
        <w:tc>
          <w:tcPr>
            <w:tcW w:w="4068"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rsidTr="00495325">
        <w:tc>
          <w:tcPr>
            <w:tcW w:w="1980" w:type="dxa"/>
            <w:vMerge/>
          </w:tcPr>
          <w:p w14:paraId="18EB75E1" w14:textId="77777777" w:rsidR="005A5832" w:rsidRDefault="005A5832">
            <w:pPr>
              <w:rPr>
                <w:b/>
                <w:bCs/>
                <w:kern w:val="2"/>
                <w:szCs w:val="24"/>
              </w:rPr>
            </w:pPr>
          </w:p>
        </w:tc>
        <w:tc>
          <w:tcPr>
            <w:tcW w:w="4068"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rsidTr="00495325">
        <w:tc>
          <w:tcPr>
            <w:tcW w:w="1980" w:type="dxa"/>
            <w:vMerge/>
          </w:tcPr>
          <w:p w14:paraId="6ECE234A" w14:textId="77777777" w:rsidR="005A5832" w:rsidRDefault="005A5832">
            <w:pPr>
              <w:rPr>
                <w:b/>
                <w:bCs/>
                <w:kern w:val="2"/>
                <w:szCs w:val="24"/>
              </w:rPr>
            </w:pPr>
          </w:p>
        </w:tc>
        <w:tc>
          <w:tcPr>
            <w:tcW w:w="4068"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rsidTr="00495325">
        <w:tc>
          <w:tcPr>
            <w:tcW w:w="1980" w:type="dxa"/>
            <w:vMerge/>
          </w:tcPr>
          <w:p w14:paraId="70F8DC28" w14:textId="77777777" w:rsidR="005A5832" w:rsidRDefault="005A5832">
            <w:pPr>
              <w:rPr>
                <w:b/>
                <w:bCs/>
                <w:kern w:val="2"/>
                <w:szCs w:val="24"/>
              </w:rPr>
            </w:pPr>
          </w:p>
        </w:tc>
        <w:tc>
          <w:tcPr>
            <w:tcW w:w="4068"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rsidTr="00495325">
        <w:tc>
          <w:tcPr>
            <w:tcW w:w="1980" w:type="dxa"/>
            <w:vMerge/>
          </w:tcPr>
          <w:p w14:paraId="4F69EC28" w14:textId="77777777" w:rsidR="005A5832" w:rsidRDefault="005A5832">
            <w:pPr>
              <w:rPr>
                <w:b/>
                <w:bCs/>
                <w:kern w:val="2"/>
                <w:szCs w:val="24"/>
              </w:rPr>
            </w:pPr>
          </w:p>
        </w:tc>
        <w:tc>
          <w:tcPr>
            <w:tcW w:w="4068"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rsidTr="00495325">
        <w:tc>
          <w:tcPr>
            <w:tcW w:w="1980" w:type="dxa"/>
            <w:vMerge/>
          </w:tcPr>
          <w:p w14:paraId="371686E0" w14:textId="77777777" w:rsidR="005A5832" w:rsidRDefault="005A5832">
            <w:pPr>
              <w:rPr>
                <w:b/>
                <w:bCs/>
                <w:kern w:val="2"/>
                <w:szCs w:val="24"/>
              </w:rPr>
            </w:pPr>
          </w:p>
        </w:tc>
        <w:tc>
          <w:tcPr>
            <w:tcW w:w="4068"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rsidTr="00495325">
        <w:tc>
          <w:tcPr>
            <w:tcW w:w="1980" w:type="dxa"/>
            <w:vMerge/>
          </w:tcPr>
          <w:p w14:paraId="543BB8B7" w14:textId="77777777" w:rsidR="005A5832" w:rsidRDefault="005A5832">
            <w:pPr>
              <w:rPr>
                <w:b/>
                <w:bCs/>
                <w:kern w:val="2"/>
                <w:szCs w:val="24"/>
              </w:rPr>
            </w:pPr>
          </w:p>
        </w:tc>
        <w:tc>
          <w:tcPr>
            <w:tcW w:w="4068"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rsidTr="00495325">
        <w:tc>
          <w:tcPr>
            <w:tcW w:w="1980" w:type="dxa"/>
            <w:vMerge/>
          </w:tcPr>
          <w:p w14:paraId="2D900F0A" w14:textId="77777777" w:rsidR="005A5832" w:rsidRDefault="005A5832">
            <w:pPr>
              <w:rPr>
                <w:b/>
                <w:bCs/>
                <w:kern w:val="2"/>
                <w:szCs w:val="24"/>
              </w:rPr>
            </w:pPr>
          </w:p>
        </w:tc>
        <w:tc>
          <w:tcPr>
            <w:tcW w:w="4068"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A34FD6" w14:paraId="26292B4A" w14:textId="77777777">
        <w:trPr>
          <w:trHeight w:val="300"/>
        </w:trPr>
        <w:tc>
          <w:tcPr>
            <w:tcW w:w="2704" w:type="dxa"/>
            <w:gridSpan w:val="2"/>
          </w:tcPr>
          <w:p w14:paraId="161367C0" w14:textId="7B30B298" w:rsidR="00A34FD6" w:rsidRDefault="00A34FD6" w:rsidP="00A34FD6">
            <w:pPr>
              <w:rPr>
                <w:b/>
                <w:bCs/>
                <w:kern w:val="2"/>
                <w:szCs w:val="24"/>
              </w:rPr>
            </w:pPr>
            <w:r w:rsidRPr="00436969">
              <w:rPr>
                <w:b/>
                <w:bCs/>
                <w:kern w:val="2"/>
                <w:szCs w:val="24"/>
              </w:rPr>
              <w:t xml:space="preserve">2.1. Pirkėjo kontaktiniai asmenys, atsakingi už Sutarties vykdymą, Prekių priėmimą, Sąskaitų per </w:t>
            </w:r>
            <w:r w:rsidRPr="00356A1E">
              <w:rPr>
                <w:b/>
                <w:bCs/>
                <w:szCs w:val="24"/>
              </w:rPr>
              <w:t>Sąskaitų administravimo informacinę sistemą (toliau – SABIS)</w:t>
            </w:r>
            <w:r w:rsidRPr="00356A1E">
              <w:rPr>
                <w:b/>
                <w:bCs/>
                <w:kern w:val="2"/>
                <w:szCs w:val="24"/>
              </w:rPr>
              <w:t xml:space="preserve"> </w:t>
            </w:r>
            <w:r w:rsidRPr="00436969">
              <w:rPr>
                <w:b/>
                <w:bCs/>
                <w:kern w:val="2"/>
                <w:szCs w:val="24"/>
              </w:rPr>
              <w:t>priėmimą</w:t>
            </w:r>
          </w:p>
        </w:tc>
        <w:tc>
          <w:tcPr>
            <w:tcW w:w="6831" w:type="dxa"/>
            <w:gridSpan w:val="2"/>
          </w:tcPr>
          <w:p w14:paraId="017FFD68" w14:textId="77777777" w:rsidR="00A34FD6" w:rsidRDefault="00A34FD6" w:rsidP="00A34FD6">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79FEF8E7" w:rsidR="005A5832" w:rsidRDefault="00A10867" w:rsidP="008D3B4A">
            <w:pPr>
              <w:jc w:val="both"/>
              <w:rPr>
                <w:color w:val="000000"/>
                <w:kern w:val="2"/>
                <w:szCs w:val="24"/>
              </w:rPr>
            </w:pPr>
            <w:r>
              <w:rPr>
                <w:kern w:val="2"/>
                <w:szCs w:val="24"/>
              </w:rPr>
              <w:t xml:space="preserve">Tiekėjas įsipareigoja Sutartyje numatytomis sąlygomis perduoti </w:t>
            </w:r>
            <w:r w:rsidRPr="00994981">
              <w:rPr>
                <w:kern w:val="2"/>
                <w:szCs w:val="24"/>
              </w:rPr>
              <w:t xml:space="preserve">Pirkėjui </w:t>
            </w:r>
            <w:r w:rsidR="00401244" w:rsidRPr="00994981">
              <w:rPr>
                <w:kern w:val="2"/>
                <w:szCs w:val="24"/>
              </w:rPr>
              <w:t xml:space="preserve">ugniasienes – 2 vnt. </w:t>
            </w:r>
            <w:r w:rsidRPr="00994981">
              <w:rPr>
                <w:kern w:val="2"/>
                <w:szCs w:val="24"/>
              </w:rPr>
              <w:t xml:space="preserve">(toliau </w:t>
            </w:r>
            <w:r>
              <w:rPr>
                <w:color w:val="000000"/>
                <w:kern w:val="2"/>
                <w:szCs w:val="24"/>
              </w:rPr>
              <w:t>– Prekės)</w:t>
            </w:r>
            <w:r w:rsidR="008D3B4A" w:rsidRPr="008D3B4A">
              <w:rPr>
                <w:color w:val="000000"/>
                <w:kern w:val="2"/>
                <w:szCs w:val="24"/>
              </w:rPr>
              <w:t>.</w:t>
            </w:r>
          </w:p>
          <w:p w14:paraId="24700FA6" w14:textId="38E892B8" w:rsidR="005A5832" w:rsidRDefault="00A10867" w:rsidP="008D3B4A">
            <w:pPr>
              <w:jc w:val="both"/>
              <w:rPr>
                <w:color w:val="000000"/>
                <w:kern w:val="2"/>
                <w:szCs w:val="24"/>
              </w:rPr>
            </w:pPr>
            <w:r>
              <w:rPr>
                <w:color w:val="000000"/>
                <w:kern w:val="2"/>
                <w:szCs w:val="24"/>
              </w:rPr>
              <w:t xml:space="preserve">Išsamus Prekių aprašymas ir kiti reikalavimai tiekiamoms Prekėms nustatyti Sutarties priede Nr. </w:t>
            </w:r>
            <w:r w:rsidR="00A777E3">
              <w:rPr>
                <w:color w:val="000000"/>
                <w:kern w:val="2"/>
                <w:szCs w:val="24"/>
              </w:rPr>
              <w:t>1</w:t>
            </w:r>
            <w:r>
              <w:rPr>
                <w:color w:val="000000"/>
                <w:kern w:val="2"/>
                <w:szCs w:val="24"/>
              </w:rPr>
              <w:t xml:space="preserve"> „Techninė specifikacija“ (toliau – Techninė specifikacija) ir Sutarties priede Nr. </w:t>
            </w:r>
            <w:r w:rsidR="00A777E3">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B6B48CD" w:rsidR="005A5832" w:rsidRDefault="006742E8">
            <w:pPr>
              <w:rPr>
                <w:kern w:val="2"/>
                <w:szCs w:val="24"/>
              </w:rPr>
            </w:pPr>
            <w:r w:rsidRPr="006742E8">
              <w:rPr>
                <w:kern w:val="2"/>
                <w:szCs w:val="24"/>
              </w:rPr>
              <w:t>2007928</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3D28606B" w:rsidR="005A5832" w:rsidRDefault="00A34FD6" w:rsidP="00401244">
            <w:pPr>
              <w:jc w:val="both"/>
              <w:rPr>
                <w:kern w:val="2"/>
                <w:szCs w:val="24"/>
              </w:rPr>
            </w:pPr>
            <w:r w:rsidRPr="009D218E">
              <w:rPr>
                <w:kern w:val="2"/>
                <w:szCs w:val="24"/>
              </w:rPr>
              <w:t>Projektas „Nacionalinės SOC/CSIRT modulinės sistemos sukūrimas“ Nr. 05-002-P-0001</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0BC136FA" w14:textId="34DF8DDF"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8289A30" w14:textId="6D296A02" w:rsidR="005A5832" w:rsidRDefault="00A10867" w:rsidP="001A4E08">
            <w:pPr>
              <w:jc w:val="both"/>
              <w:rPr>
                <w:kern w:val="2"/>
                <w:szCs w:val="24"/>
              </w:rPr>
            </w:pPr>
            <w:r w:rsidRPr="008D3B4A">
              <w:rPr>
                <w:kern w:val="2"/>
                <w:szCs w:val="24"/>
              </w:rPr>
              <w:t xml:space="preserve">Tiekėjas Prekes (visą Prekių kiekį) įsipareigoja pristatyti </w:t>
            </w:r>
            <w:r w:rsidRPr="008D3B4A">
              <w:rPr>
                <w:b/>
                <w:bCs/>
                <w:kern w:val="2"/>
                <w:szCs w:val="24"/>
              </w:rPr>
              <w:t>ne vėliau kaip per</w:t>
            </w:r>
            <w:r w:rsidRPr="008D3B4A">
              <w:rPr>
                <w:kern w:val="2"/>
                <w:szCs w:val="24"/>
              </w:rPr>
              <w:t xml:space="preserve"> </w:t>
            </w:r>
            <w:r w:rsidR="00401244" w:rsidRPr="008D3B4A">
              <w:rPr>
                <w:b/>
                <w:bCs/>
                <w:kern w:val="2"/>
                <w:szCs w:val="24"/>
              </w:rPr>
              <w:t>1 (vieną) mėnesį</w:t>
            </w:r>
            <w:r w:rsidRPr="008D3B4A">
              <w:rPr>
                <w:kern w:val="2"/>
                <w:szCs w:val="24"/>
              </w:rPr>
              <w:t xml:space="preserve"> nuo Sutarties įsigaliojimo dienos šiuo adresu: </w:t>
            </w:r>
            <w:r w:rsidR="00401244" w:rsidRPr="008D3B4A">
              <w:rPr>
                <w:kern w:val="2"/>
                <w:szCs w:val="24"/>
              </w:rPr>
              <w:t xml:space="preserve">Lukiškių g. 2, </w:t>
            </w:r>
            <w:r w:rsidR="00A6425A">
              <w:rPr>
                <w:kern w:val="2"/>
                <w:szCs w:val="24"/>
              </w:rPr>
              <w:t xml:space="preserve">01512 Vilnius, </w:t>
            </w:r>
            <w:r w:rsidR="00401244" w:rsidRPr="008D3B4A">
              <w:rPr>
                <w:kern w:val="2"/>
                <w:szCs w:val="24"/>
              </w:rPr>
              <w:t>Lietuvos Respublikos finansų ministerija</w:t>
            </w:r>
            <w:r w:rsidR="00042D83">
              <w:rPr>
                <w:kern w:val="2"/>
                <w:szCs w:val="24"/>
              </w:rPr>
              <w:t>.</w:t>
            </w:r>
          </w:p>
          <w:p w14:paraId="5491866C" w14:textId="56A8A693" w:rsidR="00042D83" w:rsidRPr="001A4E08" w:rsidRDefault="00797180" w:rsidP="00042D83">
            <w:pPr>
              <w:jc w:val="both"/>
              <w:rPr>
                <w:kern w:val="2"/>
                <w:szCs w:val="24"/>
              </w:rPr>
            </w:pPr>
            <w:r w:rsidRPr="00797180">
              <w:rPr>
                <w:kern w:val="2"/>
                <w:szCs w:val="24"/>
              </w:rPr>
              <w:t>Tiekėjas iki Prekių pristatymo dienos turės suderintu su Perkančiąja organizacija laiku atlikti mokymus</w:t>
            </w:r>
            <w:r w:rsidR="00C646B8">
              <w:rPr>
                <w:kern w:val="2"/>
                <w:szCs w:val="24"/>
              </w:rPr>
              <w:t xml:space="preserve">, nurodytus </w:t>
            </w:r>
            <w:r w:rsidR="0033322A">
              <w:rPr>
                <w:kern w:val="2"/>
                <w:szCs w:val="24"/>
              </w:rPr>
              <w:t xml:space="preserve">Techninės specifikacijos </w:t>
            </w:r>
            <w:r w:rsidR="00C27557">
              <w:rPr>
                <w:kern w:val="2"/>
                <w:szCs w:val="24"/>
              </w:rPr>
              <w:t>IV skyriuje</w:t>
            </w:r>
            <w:r w:rsidR="0033322A">
              <w:rPr>
                <w:kern w:val="2"/>
                <w:szCs w:val="24"/>
              </w:rPr>
              <w:t>.</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42ABA812" w14:textId="6E332AF2" w:rsidR="005A5832" w:rsidRDefault="005A5832">
            <w:pPr>
              <w:rPr>
                <w:kern w:val="2"/>
                <w:szCs w:val="24"/>
              </w:rPr>
            </w:pP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1B6EE075" w:rsidR="005A5832" w:rsidRDefault="00401244">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08AA1D8F" w14:textId="3C0376D5"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3C33468" w14:textId="07639536" w:rsidR="00401244" w:rsidRDefault="00A10867" w:rsidP="00401244">
            <w:pPr>
              <w:jc w:val="both"/>
              <w:rPr>
                <w:kern w:val="2"/>
                <w:szCs w:val="24"/>
              </w:rPr>
            </w:pPr>
            <w:r>
              <w:rPr>
                <w:kern w:val="2"/>
                <w:szCs w:val="24"/>
              </w:rPr>
              <w:t>Kartu su Prekėmis pateikiam</w:t>
            </w:r>
            <w:r w:rsidR="002B09AB">
              <w:rPr>
                <w:kern w:val="2"/>
                <w:szCs w:val="24"/>
              </w:rPr>
              <w:t>as</w:t>
            </w:r>
            <w:r w:rsidR="003D2860">
              <w:rPr>
                <w:kern w:val="2"/>
                <w:szCs w:val="24"/>
              </w:rPr>
              <w:t>:</w:t>
            </w:r>
            <w:r>
              <w:rPr>
                <w:kern w:val="2"/>
                <w:szCs w:val="24"/>
              </w:rPr>
              <w:t xml:space="preserve">  </w:t>
            </w:r>
          </w:p>
          <w:p w14:paraId="63043AC8" w14:textId="1602E04D" w:rsidR="005A5832" w:rsidRPr="003D2860" w:rsidRDefault="002B09AB" w:rsidP="003D2860">
            <w:pPr>
              <w:pStyle w:val="Sraopastraipa"/>
              <w:numPr>
                <w:ilvl w:val="0"/>
                <w:numId w:val="2"/>
              </w:numPr>
              <w:jc w:val="both"/>
              <w:rPr>
                <w:kern w:val="2"/>
                <w:szCs w:val="24"/>
              </w:rPr>
            </w:pPr>
            <w:r w:rsidRPr="003D2860">
              <w:rPr>
                <w:kern w:val="2"/>
                <w:szCs w:val="24"/>
              </w:rPr>
              <w:t>p</w:t>
            </w:r>
            <w:r w:rsidR="00A10867" w:rsidRPr="003D2860">
              <w:rPr>
                <w:kern w:val="2"/>
                <w:szCs w:val="24"/>
              </w:rPr>
              <w:t>rekių perdavimo-priėmimo aktas</w:t>
            </w:r>
            <w:r w:rsidR="001A4E08" w:rsidRPr="003D2860">
              <w:rPr>
                <w:kern w:val="2"/>
                <w:szCs w:val="24"/>
              </w:rPr>
              <w:t>.</w:t>
            </w:r>
            <w:r w:rsidR="00A10867" w:rsidRPr="003D2860">
              <w:rPr>
                <w:kern w:val="2"/>
                <w:szCs w:val="24"/>
              </w:rPr>
              <w:t xml:space="preserve"> </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7C869D46"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A34FD6">
            <w:pPr>
              <w:jc w:val="both"/>
              <w:rPr>
                <w:b/>
                <w:bCs/>
                <w:kern w:val="2"/>
                <w:szCs w:val="24"/>
              </w:rPr>
            </w:pPr>
          </w:p>
        </w:tc>
        <w:tc>
          <w:tcPr>
            <w:tcW w:w="6831" w:type="dxa"/>
            <w:gridSpan w:val="2"/>
          </w:tcPr>
          <w:p w14:paraId="21925A50" w14:textId="77777777" w:rsidR="005A5832" w:rsidRDefault="00A10867" w:rsidP="0040124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40124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40124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40124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7B23748E" w14:textId="6821FDC4" w:rsidR="005A5832" w:rsidRDefault="00A10867">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p w14:paraId="1A3B6652" w14:textId="77777777" w:rsidR="005A5832" w:rsidRDefault="005A5832">
            <w:pPr>
              <w:rPr>
                <w:kern w:val="2"/>
                <w:szCs w:val="24"/>
              </w:rPr>
            </w:pPr>
          </w:p>
        </w:tc>
        <w:tc>
          <w:tcPr>
            <w:tcW w:w="6831" w:type="dxa"/>
            <w:gridSpan w:val="2"/>
          </w:tcPr>
          <w:p w14:paraId="00D41BAE" w14:textId="4342D29C" w:rsidR="005A5832" w:rsidRDefault="00A10867">
            <w:pPr>
              <w:rPr>
                <w:kern w:val="2"/>
                <w:szCs w:val="24"/>
              </w:rPr>
            </w:pPr>
            <w:r>
              <w:rPr>
                <w:kern w:val="2"/>
                <w:szCs w:val="24"/>
              </w:rPr>
              <w:lastRenderedPageBreak/>
              <w:t xml:space="preserve">Sutarties </w:t>
            </w:r>
            <w:r w:rsidRPr="009D5284">
              <w:rPr>
                <w:kern w:val="2"/>
                <w:szCs w:val="24"/>
              </w:rPr>
              <w:t>kaina</w:t>
            </w:r>
            <w:r>
              <w:rPr>
                <w:color w:val="FF0000"/>
                <w:kern w:val="2"/>
                <w:szCs w:val="24"/>
              </w:rPr>
              <w:t xml:space="preserve"> </w:t>
            </w:r>
            <w:r>
              <w:rPr>
                <w:kern w:val="2"/>
                <w:szCs w:val="24"/>
              </w:rPr>
              <w:t>bus perskaičiuojam</w:t>
            </w:r>
            <w:r w:rsidR="001B1E19">
              <w:rPr>
                <w:kern w:val="2"/>
                <w:szCs w:val="24"/>
              </w:rPr>
              <w:t>a</w:t>
            </w:r>
            <w:r>
              <w:rPr>
                <w:kern w:val="2"/>
                <w:szCs w:val="24"/>
              </w:rPr>
              <w:t>:</w:t>
            </w:r>
          </w:p>
          <w:p w14:paraId="33BE06DA" w14:textId="7B112410" w:rsidR="005A5832" w:rsidRPr="009D5284" w:rsidRDefault="00A10867" w:rsidP="009D5284">
            <w:pPr>
              <w:rPr>
                <w:color w:val="FF0000"/>
                <w:kern w:val="2"/>
                <w:szCs w:val="24"/>
              </w:rPr>
            </w:pPr>
            <w:r>
              <w:rPr>
                <w:kern w:val="2"/>
                <w:szCs w:val="24"/>
              </w:rPr>
              <w:t>5.3.1. dėl PVM tarifo pasikeitimo;</w:t>
            </w:r>
          </w:p>
        </w:tc>
      </w:tr>
      <w:tr w:rsidR="005A5832" w14:paraId="44043A28" w14:textId="77777777">
        <w:trPr>
          <w:trHeight w:val="300"/>
        </w:trPr>
        <w:tc>
          <w:tcPr>
            <w:tcW w:w="2704" w:type="dxa"/>
            <w:gridSpan w:val="2"/>
          </w:tcPr>
          <w:p w14:paraId="1E21D289" w14:textId="42BE2E88" w:rsidR="005A5832" w:rsidRDefault="00A10867">
            <w:pPr>
              <w:rPr>
                <w:b/>
                <w:bCs/>
                <w:kern w:val="2"/>
                <w:szCs w:val="24"/>
              </w:rPr>
            </w:pPr>
            <w:r>
              <w:rPr>
                <w:b/>
                <w:bCs/>
                <w:kern w:val="2"/>
                <w:szCs w:val="24"/>
              </w:rPr>
              <w:t>5.3.1. Sutarties kainos peržiūra dėl PVM tarifo pasikeitimo</w:t>
            </w:r>
          </w:p>
        </w:tc>
        <w:tc>
          <w:tcPr>
            <w:tcW w:w="6831" w:type="dxa"/>
            <w:gridSpan w:val="2"/>
          </w:tcPr>
          <w:p w14:paraId="1296877F" w14:textId="47C172BA" w:rsidR="005A5832" w:rsidRDefault="00A10867" w:rsidP="00401244">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D61195">
              <w:rPr>
                <w:kern w:val="2"/>
                <w:szCs w:val="24"/>
              </w:rPr>
              <w:t>a</w:t>
            </w:r>
            <w:r>
              <w:rPr>
                <w:kern w:val="2"/>
                <w:szCs w:val="24"/>
              </w:rPr>
              <w:t xml:space="preserve"> nekeičiant Prekių kainos be PVM. </w:t>
            </w:r>
          </w:p>
          <w:p w14:paraId="33D8CFAE" w14:textId="77777777" w:rsidR="005A5832" w:rsidRDefault="005A5832" w:rsidP="00401244">
            <w:pPr>
              <w:jc w:val="both"/>
              <w:rPr>
                <w:kern w:val="2"/>
                <w:szCs w:val="24"/>
              </w:rPr>
            </w:pPr>
          </w:p>
          <w:p w14:paraId="22F59FE8" w14:textId="39A36084" w:rsidR="005A5832" w:rsidRDefault="00A10867" w:rsidP="00401244">
            <w:pPr>
              <w:jc w:val="both"/>
              <w:rPr>
                <w:kern w:val="2"/>
                <w:szCs w:val="24"/>
              </w:rPr>
            </w:pPr>
            <w:r>
              <w:rPr>
                <w:kern w:val="2"/>
                <w:szCs w:val="24"/>
              </w:rPr>
              <w:t>Perskaičiuota Sutarties kaina įforminam</w:t>
            </w:r>
            <w:r w:rsidR="00D61195">
              <w:rPr>
                <w:kern w:val="2"/>
                <w:szCs w:val="24"/>
              </w:rPr>
              <w:t>a</w:t>
            </w:r>
            <w:r>
              <w:rPr>
                <w:kern w:val="2"/>
                <w:szCs w:val="24"/>
              </w:rPr>
              <w:t xml:space="preserve">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266F6641" w:rsidR="005A5832" w:rsidRDefault="00A10867">
            <w:pPr>
              <w:rPr>
                <w:kern w:val="2"/>
                <w:szCs w:val="24"/>
              </w:rPr>
            </w:pPr>
            <w:r>
              <w:rPr>
                <w:b/>
                <w:bCs/>
                <w:kern w:val="2"/>
                <w:szCs w:val="24"/>
              </w:rPr>
              <w:t>5.3.2.</w:t>
            </w:r>
            <w:r>
              <w:rPr>
                <w:kern w:val="2"/>
                <w:szCs w:val="24"/>
              </w:rPr>
              <w:t xml:space="preserve"> </w:t>
            </w:r>
            <w:r>
              <w:rPr>
                <w:b/>
                <w:bCs/>
                <w:kern w:val="2"/>
                <w:szCs w:val="24"/>
              </w:rPr>
              <w:t>Sutarties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7672C789" w:rsidR="005A5832" w:rsidRDefault="005A5832">
            <w:pPr>
              <w:rPr>
                <w:kern w:val="2"/>
              </w:rPr>
            </w:pPr>
          </w:p>
        </w:tc>
      </w:tr>
      <w:tr w:rsidR="005A5832" w14:paraId="06597448" w14:textId="77777777">
        <w:trPr>
          <w:trHeight w:val="300"/>
        </w:trPr>
        <w:tc>
          <w:tcPr>
            <w:tcW w:w="2704" w:type="dxa"/>
            <w:gridSpan w:val="2"/>
          </w:tcPr>
          <w:p w14:paraId="68CA6F47" w14:textId="3328F1ED" w:rsidR="005A5832" w:rsidRPr="001A4E08" w:rsidRDefault="00A10867">
            <w:pPr>
              <w:rPr>
                <w:b/>
                <w:bCs/>
                <w:kern w:val="2"/>
                <w:szCs w:val="24"/>
              </w:rPr>
            </w:pPr>
            <w:r>
              <w:rPr>
                <w:b/>
                <w:bCs/>
                <w:kern w:val="2"/>
                <w:szCs w:val="24"/>
              </w:rPr>
              <w:t>5.3.3. Sutarties kainos</w:t>
            </w:r>
            <w:r w:rsidR="001A4E08">
              <w:rPr>
                <w:b/>
                <w:bCs/>
                <w:kern w:val="2"/>
                <w:szCs w:val="24"/>
              </w:rPr>
              <w:t xml:space="preserve"> </w:t>
            </w:r>
            <w:r>
              <w:rPr>
                <w:b/>
                <w:bCs/>
                <w:kern w:val="2"/>
                <w:szCs w:val="24"/>
              </w:rPr>
              <w:t>peržiūra dėl kainų lygio pokyčio</w:t>
            </w: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0AD0C670" w14:textId="6096B1E8"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1AB28888" w:rsidR="005A5832" w:rsidRDefault="00A10867">
            <w:pPr>
              <w:rPr>
                <w:b/>
                <w:bCs/>
                <w:kern w:val="2"/>
                <w:szCs w:val="24"/>
              </w:rPr>
            </w:pPr>
            <w:r>
              <w:rPr>
                <w:b/>
                <w:bCs/>
                <w:kern w:val="2"/>
                <w:szCs w:val="24"/>
              </w:rPr>
              <w:t>5.3.4. Sutarties kainos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29C77808" w:rsidR="005A5832" w:rsidRDefault="005A5832">
            <w:pPr>
              <w:rPr>
                <w:kern w:val="2"/>
                <w:szCs w:val="24"/>
              </w:rPr>
            </w:pPr>
          </w:p>
        </w:tc>
      </w:tr>
      <w:tr w:rsidR="005A5832" w14:paraId="56777FC9" w14:textId="77777777">
        <w:trPr>
          <w:trHeight w:val="300"/>
        </w:trPr>
        <w:tc>
          <w:tcPr>
            <w:tcW w:w="2704" w:type="dxa"/>
            <w:gridSpan w:val="2"/>
          </w:tcPr>
          <w:p w14:paraId="3571279F" w14:textId="4E2C96BB" w:rsidR="005A5832" w:rsidRDefault="00A1086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31948538"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2FF5F50" w14:textId="6AE0E868" w:rsidR="00F866CF" w:rsidRPr="00356A1E" w:rsidRDefault="00F866CF" w:rsidP="00F866CF">
            <w:pPr>
              <w:tabs>
                <w:tab w:val="left" w:pos="1134"/>
                <w:tab w:val="num" w:pos="1800"/>
              </w:tabs>
              <w:jc w:val="both"/>
              <w:outlineLvl w:val="0"/>
              <w:rPr>
                <w:szCs w:val="24"/>
              </w:rPr>
            </w:pPr>
            <w:r w:rsidRPr="00436969">
              <w:rPr>
                <w:szCs w:val="24"/>
              </w:rPr>
              <w:t>5.5.</w:t>
            </w:r>
            <w:r>
              <w:rPr>
                <w:szCs w:val="24"/>
              </w:rPr>
              <w:t>1</w:t>
            </w:r>
            <w:r w:rsidRPr="00436969">
              <w:rPr>
                <w:szCs w:val="24"/>
              </w:rPr>
              <w:t xml:space="preserve">. </w:t>
            </w:r>
            <w:r w:rsidRPr="00F811F9">
              <w:rPr>
                <w:rFonts w:eastAsiaTheme="minorHAnsi"/>
                <w:kern w:val="2"/>
                <w:szCs w:val="24"/>
                <w14:ligatures w14:val="standardContextual"/>
              </w:rPr>
              <w:t xml:space="preserve">Pirkėjas </w:t>
            </w:r>
            <w:r w:rsidRPr="00F811F9">
              <w:rPr>
                <w:rFonts w:eastAsiaTheme="minorHAnsi"/>
                <w:color w:val="000000"/>
                <w:kern w:val="2"/>
                <w:szCs w:val="24"/>
                <w14:ligatures w14:val="standardContextual"/>
              </w:rPr>
              <w:t>už pat</w:t>
            </w:r>
            <w:r>
              <w:rPr>
                <w:rFonts w:eastAsiaTheme="minorHAnsi"/>
                <w:color w:val="000000"/>
                <w:kern w:val="2"/>
                <w:szCs w:val="24"/>
                <w14:ligatures w14:val="standardContextual"/>
              </w:rPr>
              <w:t>ie</w:t>
            </w:r>
            <w:r w:rsidRPr="00F811F9">
              <w:rPr>
                <w:rFonts w:eastAsiaTheme="minorHAnsi"/>
                <w:color w:val="000000"/>
                <w:kern w:val="2"/>
                <w:szCs w:val="24"/>
                <w14:ligatures w14:val="standardContextual"/>
              </w:rPr>
              <w:t xml:space="preserve">ktą </w:t>
            </w:r>
            <w:r>
              <w:rPr>
                <w:rFonts w:eastAsiaTheme="minorHAnsi"/>
                <w:color w:val="000000"/>
                <w:kern w:val="2"/>
                <w:szCs w:val="24"/>
                <w14:ligatures w14:val="standardContextual"/>
              </w:rPr>
              <w:t>P</w:t>
            </w:r>
            <w:r w:rsidRPr="00F811F9">
              <w:rPr>
                <w:rFonts w:eastAsiaTheme="minorHAnsi"/>
                <w:color w:val="000000"/>
                <w:kern w:val="2"/>
                <w:szCs w:val="24"/>
                <w14:ligatures w14:val="standardContextual"/>
              </w:rPr>
              <w:t>rekę sumoka</w:t>
            </w:r>
            <w:r w:rsidRPr="00F811F9">
              <w:rPr>
                <w:rFonts w:eastAsiaTheme="minorHAnsi"/>
                <w:kern w:val="2"/>
                <w:szCs w:val="24"/>
                <w14:ligatures w14:val="standardContextual"/>
              </w:rPr>
              <w:t xml:space="preserve"> </w:t>
            </w:r>
            <w:r>
              <w:rPr>
                <w:rFonts w:eastAsiaTheme="minorHAnsi"/>
                <w:kern w:val="2"/>
                <w:szCs w:val="24"/>
                <w14:ligatures w14:val="standardContextual"/>
              </w:rPr>
              <w:t>Tiekėjui</w:t>
            </w:r>
            <w:r w:rsidRPr="00F811F9">
              <w:rPr>
                <w:rFonts w:eastAsiaTheme="minorHAnsi"/>
                <w:kern w:val="2"/>
                <w:szCs w:val="24"/>
                <w14:ligatures w14:val="standardContextual"/>
              </w:rPr>
              <w:t xml:space="preserve"> pagal </w:t>
            </w:r>
            <w:r>
              <w:rPr>
                <w:rFonts w:eastAsiaTheme="minorHAnsi"/>
                <w:kern w:val="2"/>
                <w:szCs w:val="24"/>
                <w14:ligatures w14:val="standardContextual"/>
              </w:rPr>
              <w:t xml:space="preserve">kainą, </w:t>
            </w:r>
            <w:r w:rsidRPr="00436969">
              <w:rPr>
                <w:szCs w:val="24"/>
              </w:rPr>
              <w:t>nurodyt</w:t>
            </w:r>
            <w:r>
              <w:rPr>
                <w:szCs w:val="24"/>
              </w:rPr>
              <w:t>ą</w:t>
            </w:r>
            <w:r w:rsidRPr="00436969">
              <w:rPr>
                <w:szCs w:val="24"/>
              </w:rPr>
              <w:t xml:space="preserve"> </w:t>
            </w:r>
            <w:r w:rsidR="00A6425A">
              <w:rPr>
                <w:szCs w:val="24"/>
              </w:rPr>
              <w:t>Tiekėjo p</w:t>
            </w:r>
            <w:r w:rsidRPr="00436969">
              <w:rPr>
                <w:szCs w:val="24"/>
              </w:rPr>
              <w:t xml:space="preserve">asiūlyme, po to, kai Pirkėjas ir Tiekėjas pasirašo </w:t>
            </w:r>
            <w:r w:rsidR="00A6425A">
              <w:rPr>
                <w:szCs w:val="24"/>
              </w:rPr>
              <w:t xml:space="preserve">Prekių </w:t>
            </w:r>
            <w:r>
              <w:rPr>
                <w:szCs w:val="24"/>
              </w:rPr>
              <w:t>p</w:t>
            </w:r>
            <w:r w:rsidRPr="00436969">
              <w:rPr>
                <w:szCs w:val="24"/>
              </w:rPr>
              <w:t xml:space="preserve">erdavimo–priėmimo aktą ir Tiekėjas pateikia </w:t>
            </w:r>
            <w:r>
              <w:rPr>
                <w:szCs w:val="24"/>
              </w:rPr>
              <w:t>s</w:t>
            </w:r>
            <w:r w:rsidRPr="00436969">
              <w:rPr>
                <w:szCs w:val="24"/>
              </w:rPr>
              <w:t xml:space="preserve">ąskaitą kartu su </w:t>
            </w:r>
            <w:r w:rsidR="00A6425A">
              <w:rPr>
                <w:szCs w:val="24"/>
              </w:rPr>
              <w:t xml:space="preserve">Prekių </w:t>
            </w:r>
            <w:r>
              <w:rPr>
                <w:szCs w:val="24"/>
              </w:rPr>
              <w:t>p</w:t>
            </w:r>
            <w:r w:rsidRPr="00436969">
              <w:rPr>
                <w:szCs w:val="24"/>
              </w:rPr>
              <w:t xml:space="preserve">erdavimo–priėmimo aktu naudojantis </w:t>
            </w:r>
            <w:r w:rsidRPr="00356A1E">
              <w:rPr>
                <w:szCs w:val="24"/>
              </w:rPr>
              <w:t>SABIS priemonėmis</w:t>
            </w:r>
            <w:r>
              <w:rPr>
                <w:szCs w:val="24"/>
              </w:rPr>
              <w:t xml:space="preserve">, </w:t>
            </w:r>
            <w:r w:rsidRPr="00F811F9">
              <w:rPr>
                <w:rFonts w:eastAsiaTheme="minorHAnsi"/>
                <w:color w:val="000000" w:themeColor="text1"/>
                <w:kern w:val="2"/>
                <w:szCs w:val="24"/>
                <w14:ligatures w14:val="standardContextual"/>
              </w:rPr>
              <w:t>bet ne vėliau kaip iki kito mėnesio 10 dienos</w:t>
            </w:r>
            <w:r>
              <w:rPr>
                <w:rFonts w:eastAsiaTheme="minorHAnsi"/>
                <w:color w:val="000000" w:themeColor="text1"/>
                <w:kern w:val="2"/>
                <w:szCs w:val="24"/>
                <w14:ligatures w14:val="standardContextual"/>
              </w:rPr>
              <w:t>;</w:t>
            </w:r>
          </w:p>
          <w:p w14:paraId="39F855A2" w14:textId="52C8254A" w:rsidR="00F866CF" w:rsidRPr="00436969" w:rsidRDefault="00F866CF" w:rsidP="00F866CF">
            <w:pPr>
              <w:tabs>
                <w:tab w:val="left" w:pos="142"/>
                <w:tab w:val="left" w:pos="1843"/>
              </w:tabs>
              <w:contextualSpacing/>
              <w:jc w:val="both"/>
              <w:rPr>
                <w:szCs w:val="24"/>
              </w:rPr>
            </w:pPr>
            <w:r w:rsidRPr="00436969">
              <w:rPr>
                <w:color w:val="000000" w:themeColor="text1"/>
                <w:szCs w:val="24"/>
                <w:lang w:eastAsia="lt-LT"/>
              </w:rPr>
              <w:t>5.5.</w:t>
            </w:r>
            <w:r>
              <w:rPr>
                <w:color w:val="000000" w:themeColor="text1"/>
                <w:szCs w:val="24"/>
                <w:lang w:eastAsia="lt-LT"/>
              </w:rPr>
              <w:t>2</w:t>
            </w:r>
            <w:r w:rsidRPr="00436969">
              <w:rPr>
                <w:color w:val="000000" w:themeColor="text1"/>
                <w:szCs w:val="24"/>
                <w:lang w:eastAsia="lt-LT"/>
              </w:rPr>
              <w:t xml:space="preserve">. Pirkėjas už Sutartyje nustatyta tvarka </w:t>
            </w:r>
            <w:r w:rsidRPr="00436969">
              <w:rPr>
                <w:szCs w:val="24"/>
                <w:lang w:eastAsia="lt-LT"/>
              </w:rPr>
              <w:t>patiektas Prek</w:t>
            </w:r>
            <w:r w:rsidR="000D251B">
              <w:rPr>
                <w:szCs w:val="24"/>
                <w:lang w:eastAsia="lt-LT"/>
              </w:rPr>
              <w:t>es</w:t>
            </w:r>
            <w:r>
              <w:rPr>
                <w:szCs w:val="24"/>
                <w:lang w:eastAsia="lt-LT"/>
              </w:rPr>
              <w:t xml:space="preserve"> ir suteiktas su ja susijusias paslaugas</w:t>
            </w:r>
            <w:r w:rsidRPr="00436969">
              <w:rPr>
                <w:szCs w:val="24"/>
                <w:lang w:eastAsia="lt-LT"/>
              </w:rPr>
              <w:t xml:space="preserve"> </w:t>
            </w:r>
            <w:r w:rsidRPr="00436969">
              <w:rPr>
                <w:color w:val="000000" w:themeColor="text1"/>
                <w:szCs w:val="24"/>
              </w:rPr>
              <w:t xml:space="preserve">sumoka </w:t>
            </w:r>
            <w:r w:rsidRPr="00436969">
              <w:rPr>
                <w:color w:val="000000" w:themeColor="text1"/>
                <w:szCs w:val="24"/>
                <w:lang w:eastAsia="lt-LT"/>
              </w:rPr>
              <w:t>Tiekėjui</w:t>
            </w:r>
            <w:r w:rsidRPr="00436969">
              <w:rPr>
                <w:color w:val="000000" w:themeColor="text1"/>
                <w:szCs w:val="24"/>
              </w:rPr>
              <w:t xml:space="preserve"> per 30 (</w:t>
            </w:r>
            <w:r w:rsidRPr="00436969">
              <w:rPr>
                <w:iCs/>
                <w:szCs w:val="24"/>
              </w:rPr>
              <w:t>trisdešimt</w:t>
            </w:r>
            <w:r w:rsidRPr="00436969">
              <w:rPr>
                <w:color w:val="000000" w:themeColor="text1"/>
                <w:szCs w:val="24"/>
              </w:rPr>
              <w:t xml:space="preserve">) darbo dienų nuo </w:t>
            </w:r>
            <w:r>
              <w:rPr>
                <w:color w:val="000000" w:themeColor="text1"/>
                <w:szCs w:val="24"/>
              </w:rPr>
              <w:t>s</w:t>
            </w:r>
            <w:r w:rsidRPr="00436969">
              <w:rPr>
                <w:color w:val="000000" w:themeColor="text1"/>
                <w:szCs w:val="24"/>
              </w:rPr>
              <w:t xml:space="preserve">ąskaitos kartu su </w:t>
            </w:r>
            <w:r w:rsidR="00A6425A">
              <w:rPr>
                <w:szCs w:val="24"/>
              </w:rPr>
              <w:t>P</w:t>
            </w:r>
            <w:r w:rsidRPr="00436969">
              <w:rPr>
                <w:szCs w:val="24"/>
              </w:rPr>
              <w:t>rekių</w:t>
            </w:r>
            <w:r>
              <w:rPr>
                <w:szCs w:val="24"/>
              </w:rPr>
              <w:t xml:space="preserve"> p</w:t>
            </w:r>
            <w:r w:rsidRPr="00436969">
              <w:rPr>
                <w:szCs w:val="24"/>
              </w:rPr>
              <w:t>erdavimo–priėmimo aktu</w:t>
            </w:r>
            <w:r w:rsidRPr="00436969">
              <w:rPr>
                <w:color w:val="000000" w:themeColor="text1"/>
                <w:szCs w:val="24"/>
              </w:rPr>
              <w:t xml:space="preserve"> gavimo</w:t>
            </w:r>
            <w:r w:rsidRPr="00436969">
              <w:rPr>
                <w:szCs w:val="24"/>
              </w:rPr>
              <w:t xml:space="preserve"> elektroniniu būdu, naudojantis </w:t>
            </w:r>
            <w:r w:rsidRPr="00356A1E">
              <w:rPr>
                <w:szCs w:val="24"/>
              </w:rPr>
              <w:t xml:space="preserve">SABIS </w:t>
            </w:r>
            <w:r w:rsidRPr="00436969">
              <w:rPr>
                <w:szCs w:val="24"/>
              </w:rPr>
              <w:t>priemonėmis, dienos.</w:t>
            </w:r>
          </w:p>
          <w:p w14:paraId="06F9EBF7" w14:textId="77777777" w:rsidR="00F866CF" w:rsidRPr="00436969" w:rsidRDefault="00F866CF" w:rsidP="00F866CF">
            <w:pPr>
              <w:tabs>
                <w:tab w:val="left" w:pos="142"/>
                <w:tab w:val="left" w:pos="1843"/>
              </w:tabs>
              <w:contextualSpacing/>
              <w:jc w:val="both"/>
              <w:rPr>
                <w:szCs w:val="24"/>
              </w:rPr>
            </w:pPr>
            <w:r w:rsidRPr="00436969">
              <w:rPr>
                <w:color w:val="000000" w:themeColor="text1"/>
                <w:szCs w:val="24"/>
                <w:lang w:eastAsia="lt-LT"/>
              </w:rPr>
              <w:t>5.5.</w:t>
            </w:r>
            <w:r>
              <w:rPr>
                <w:color w:val="000000" w:themeColor="text1"/>
                <w:szCs w:val="24"/>
                <w:lang w:eastAsia="lt-LT"/>
              </w:rPr>
              <w:t>3</w:t>
            </w:r>
            <w:r w:rsidRPr="00436969">
              <w:rPr>
                <w:color w:val="000000" w:themeColor="text1"/>
                <w:szCs w:val="24"/>
                <w:lang w:eastAsia="lt-LT"/>
              </w:rPr>
              <w:t>.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3CDE1A7A" w14:textId="77777777" w:rsidR="00F866CF" w:rsidRPr="00436969" w:rsidRDefault="00F866CF" w:rsidP="00F866CF">
            <w:pPr>
              <w:tabs>
                <w:tab w:val="left" w:pos="1134"/>
                <w:tab w:val="num" w:pos="1800"/>
              </w:tabs>
              <w:jc w:val="both"/>
              <w:outlineLvl w:val="0"/>
              <w:rPr>
                <w:szCs w:val="24"/>
              </w:rPr>
            </w:pPr>
            <w:r w:rsidRPr="00436969">
              <w:rPr>
                <w:szCs w:val="24"/>
              </w:rPr>
              <w:t>5.5.</w:t>
            </w:r>
            <w:r>
              <w:rPr>
                <w:szCs w:val="24"/>
              </w:rPr>
              <w:t>4</w:t>
            </w:r>
            <w:r w:rsidRPr="00436969">
              <w:rPr>
                <w:szCs w:val="24"/>
              </w:rPr>
              <w:t>. Sumokėjimo diena – tai diena, kai lėšos išskaitomos iš Pirkėjo sąskaitos.</w:t>
            </w:r>
          </w:p>
          <w:p w14:paraId="5D1F8A09" w14:textId="79A2AE7E" w:rsidR="005A5832" w:rsidRPr="00F866CF" w:rsidRDefault="00F866CF" w:rsidP="00F866CF">
            <w:pPr>
              <w:tabs>
                <w:tab w:val="left" w:pos="142"/>
                <w:tab w:val="left" w:pos="1843"/>
              </w:tabs>
              <w:spacing w:line="360" w:lineRule="auto"/>
              <w:contextualSpacing/>
              <w:jc w:val="both"/>
              <w:rPr>
                <w:szCs w:val="24"/>
              </w:rPr>
            </w:pPr>
            <w:r w:rsidRPr="00436969">
              <w:rPr>
                <w:szCs w:val="24"/>
              </w:rPr>
              <w:t>5.5.</w:t>
            </w:r>
            <w:r>
              <w:rPr>
                <w:szCs w:val="24"/>
              </w:rPr>
              <w:t>5</w:t>
            </w:r>
            <w:r w:rsidRPr="00436969">
              <w:rPr>
                <w:szCs w:val="24"/>
              </w:rPr>
              <w:t>. Mokėjimai atliekami eurais.</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54B595E7" w:rsidR="005A5832" w:rsidRPr="00A12B8C" w:rsidRDefault="00A10867" w:rsidP="00D61195">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0936FC80"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lastRenderedPageBreak/>
              <w:t>6.1. Garantinis terminas</w:t>
            </w:r>
          </w:p>
        </w:tc>
        <w:tc>
          <w:tcPr>
            <w:tcW w:w="6831" w:type="dxa"/>
            <w:gridSpan w:val="2"/>
          </w:tcPr>
          <w:p w14:paraId="563941A5" w14:textId="778710FC" w:rsidR="005A5832" w:rsidRDefault="00A10867" w:rsidP="004E7CD4">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4E7CD4" w:rsidRPr="004E7CD4">
              <w:rPr>
                <w:b/>
                <w:bCs/>
                <w:kern w:val="2"/>
                <w:szCs w:val="24"/>
              </w:rPr>
              <w:t>36 (trisdešimt šeši) mėnesiai</w:t>
            </w:r>
            <w:r w:rsidRPr="004E7CD4">
              <w:rPr>
                <w:b/>
                <w:bCs/>
                <w:kern w:val="2"/>
                <w:szCs w:val="24"/>
              </w:rPr>
              <w:t>.</w:t>
            </w:r>
            <w:r w:rsidRPr="004E7CD4">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7F305FC3" w14:textId="501C867F" w:rsidR="005A5832" w:rsidRDefault="00A10867" w:rsidP="001A4E08">
            <w:pPr>
              <w:rPr>
                <w:kern w:val="2"/>
                <w:szCs w:val="24"/>
              </w:rPr>
            </w:pPr>
            <w:r>
              <w:rPr>
                <w:kern w:val="2"/>
                <w:szCs w:val="24"/>
              </w:rPr>
              <w:t>Netaikoma</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 xml:space="preserve">Sutarties vykdymui pasitelkiami </w:t>
            </w:r>
            <w:proofErr w:type="spellStart"/>
            <w:r>
              <w:rPr>
                <w:b/>
                <w:bCs/>
                <w:kern w:val="2"/>
                <w:szCs w:val="24"/>
              </w:rPr>
              <w:t>subtiekėjai</w:t>
            </w:r>
            <w:proofErr w:type="spellEnd"/>
            <w:r>
              <w:rPr>
                <w:b/>
                <w:bCs/>
                <w:kern w:val="2"/>
                <w:szCs w:val="24"/>
              </w:rPr>
              <w:t xml:space="preserve"> ir (ar) specialistai</w:t>
            </w:r>
          </w:p>
        </w:tc>
        <w:tc>
          <w:tcPr>
            <w:tcW w:w="6831" w:type="dxa"/>
            <w:gridSpan w:val="2"/>
          </w:tcPr>
          <w:p w14:paraId="35EE1770" w14:textId="77777777" w:rsidR="005A5832" w:rsidRDefault="00A10867" w:rsidP="004E7CD4">
            <w:pPr>
              <w:jc w:val="both"/>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0A05E986" w14:textId="77777777" w:rsidR="005A5832" w:rsidRDefault="005A5832" w:rsidP="004E7CD4">
            <w:pPr>
              <w:jc w:val="both"/>
              <w:rPr>
                <w:kern w:val="2"/>
                <w:szCs w:val="24"/>
              </w:rPr>
            </w:pPr>
          </w:p>
          <w:p w14:paraId="1FDC783F" w14:textId="77777777" w:rsidR="005A5832" w:rsidRDefault="00A10867" w:rsidP="004E7CD4">
            <w:pPr>
              <w:jc w:val="both"/>
              <w:rPr>
                <w:color w:val="FF0000"/>
                <w:kern w:val="2"/>
                <w:szCs w:val="24"/>
              </w:rPr>
            </w:pPr>
            <w:r>
              <w:rPr>
                <w:color w:val="FF0000"/>
                <w:kern w:val="2"/>
                <w:szCs w:val="24"/>
              </w:rPr>
              <w:t>arba</w:t>
            </w:r>
          </w:p>
          <w:p w14:paraId="67FDD610" w14:textId="77777777" w:rsidR="005A5832" w:rsidRDefault="005A5832" w:rsidP="004E7CD4">
            <w:pPr>
              <w:jc w:val="both"/>
              <w:rPr>
                <w:kern w:val="2"/>
                <w:szCs w:val="24"/>
              </w:rPr>
            </w:pPr>
          </w:p>
          <w:p w14:paraId="100A011A" w14:textId="1B32BD59" w:rsidR="005A5832" w:rsidRDefault="00A10867" w:rsidP="004E7CD4">
            <w:pPr>
              <w:jc w:val="both"/>
              <w:rPr>
                <w:b/>
                <w:bCs/>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sidR="002F520A">
              <w:rPr>
                <w:kern w:val="2"/>
                <w:szCs w:val="24"/>
              </w:rPr>
              <w:t>2</w:t>
            </w:r>
            <w:r>
              <w:rPr>
                <w:kern w:val="2"/>
                <w:szCs w:val="24"/>
              </w:rPr>
              <w:t xml:space="preserve"> „</w:t>
            </w:r>
            <w:r w:rsidR="002F520A">
              <w:rPr>
                <w:kern w:val="2"/>
                <w:szCs w:val="24"/>
              </w:rPr>
              <w:t>Pasiūlymas</w:t>
            </w:r>
            <w:r>
              <w:rPr>
                <w:kern w:val="2"/>
                <w:szCs w:val="24"/>
              </w:rPr>
              <w:t>“</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1C0E98AC" w:rsidR="005A5832" w:rsidRDefault="00A10867">
            <w:pPr>
              <w:rPr>
                <w:kern w:val="2"/>
                <w:szCs w:val="24"/>
              </w:rPr>
            </w:pPr>
            <w:r>
              <w:rPr>
                <w:kern w:val="2"/>
                <w:szCs w:val="24"/>
              </w:rPr>
              <w:t>Prievolių pagal Sutartį įvykdymas užtikrinamas:</w:t>
            </w:r>
          </w:p>
          <w:p w14:paraId="57B4149A" w14:textId="703C5794" w:rsidR="005A5832" w:rsidRDefault="00A10867">
            <w:pPr>
              <w:rPr>
                <w:kern w:val="2"/>
                <w:szCs w:val="24"/>
              </w:rPr>
            </w:pPr>
            <w:r>
              <w:rPr>
                <w:kern w:val="2"/>
                <w:szCs w:val="24"/>
              </w:rPr>
              <w:t>Netesybomis (delspinigiais, bauda)</w:t>
            </w:r>
            <w:r w:rsidR="00EF0989">
              <w:rPr>
                <w:kern w:val="2"/>
                <w:szCs w:val="24"/>
              </w:rPr>
              <w:t>.</w:t>
            </w:r>
          </w:p>
          <w:p w14:paraId="3DDC83FB" w14:textId="68ABA610"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7703B554"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4C124E16" w:rsidR="005A5832" w:rsidRPr="004E7CD4" w:rsidRDefault="00A10867" w:rsidP="004E7CD4">
            <w:pPr>
              <w:jc w:val="both"/>
              <w:rPr>
                <w:color w:val="FF0000"/>
                <w:kern w:val="2"/>
                <w:szCs w:val="24"/>
              </w:rPr>
            </w:pPr>
            <w:r w:rsidRPr="004E7CD4">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DD4ED6" w:rsidRPr="00436969">
              <w:rPr>
                <w:kern w:val="2"/>
                <w:szCs w:val="24"/>
              </w:rPr>
              <w:t xml:space="preserve">0,03 (tris šimtąsias) </w:t>
            </w:r>
            <w:r w:rsidRPr="004E7CD4">
              <w:rPr>
                <w:kern w:val="2"/>
                <w:szCs w:val="24"/>
              </w:rPr>
              <w:t>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64B42EC5" w:rsidR="005A5832" w:rsidRPr="004E7CD4" w:rsidRDefault="00A10867" w:rsidP="004E7CD4">
            <w:pPr>
              <w:jc w:val="both"/>
              <w:rPr>
                <w:kern w:val="2"/>
                <w:szCs w:val="24"/>
              </w:rPr>
            </w:pPr>
            <w:r>
              <w:rPr>
                <w:color w:val="000000"/>
                <w:kern w:val="2"/>
                <w:szCs w:val="24"/>
              </w:rPr>
              <w:t>9</w:t>
            </w:r>
            <w:r>
              <w:rPr>
                <w:color w:val="000000"/>
                <w:kern w:val="2"/>
                <w:szCs w:val="24"/>
                <w:lang w:val="en-US"/>
              </w:rPr>
              <w:t>.</w:t>
            </w:r>
            <w:r w:rsidRPr="004E7CD4">
              <w:rPr>
                <w:kern w:val="2"/>
                <w:szCs w:val="24"/>
                <w:lang w:val="en-US"/>
              </w:rPr>
              <w:t xml:space="preserve">2.1. </w:t>
            </w:r>
            <w:r w:rsidRPr="004E7CD4">
              <w:rPr>
                <w:kern w:val="2"/>
                <w:szCs w:val="24"/>
              </w:rPr>
              <w:t xml:space="preserve">Jeigu Tiekėjas vėluoja vykdyti užsakymą, tiekti Prekes ar ištaisyti jų trūkumus arba nevykdo kitų sutartinių įsipareigojimų, Pirkėjas nuo kitos nei nustatytas terminas dienos Tiekėjui skaičiuoja </w:t>
            </w:r>
            <w:r w:rsidR="00DD4ED6" w:rsidRPr="00436969">
              <w:rPr>
                <w:kern w:val="2"/>
                <w:szCs w:val="24"/>
              </w:rPr>
              <w:t xml:space="preserve">0,03 (tris šimtąsias) </w:t>
            </w:r>
            <w:r w:rsidRPr="004E7CD4">
              <w:rPr>
                <w:kern w:val="2"/>
                <w:szCs w:val="24"/>
              </w:rPr>
              <w:t>procento dydžio delspinigius už kiekvieną uždelstą dieną nuo laiku neperduotų Prekių ar Prekių, turinčių trūkumų, kainos be PVM. </w:t>
            </w:r>
          </w:p>
          <w:p w14:paraId="7907862C" w14:textId="1829EED3" w:rsidR="005A5832" w:rsidRDefault="00A10867" w:rsidP="004E7CD4">
            <w:pPr>
              <w:jc w:val="both"/>
              <w:rPr>
                <w:b/>
                <w:bCs/>
                <w:kern w:val="2"/>
                <w:szCs w:val="24"/>
              </w:rPr>
            </w:pPr>
            <w:r>
              <w:rPr>
                <w:color w:val="000000"/>
                <w:kern w:val="2"/>
                <w:szCs w:val="24"/>
              </w:rPr>
              <w:t>9.2.2.</w:t>
            </w:r>
            <w:r>
              <w:rPr>
                <w:color w:val="000000"/>
                <w:kern w:val="2"/>
                <w:szCs w:val="24"/>
                <w:lang w:val="en-US"/>
              </w:rPr>
              <w:t xml:space="preserve"> </w:t>
            </w:r>
            <w:r w:rsidR="004E7CD4" w:rsidRPr="004E7CD4">
              <w:rPr>
                <w:color w:val="000000"/>
                <w:kern w:val="2"/>
                <w:szCs w:val="24"/>
              </w:rPr>
              <w:t xml:space="preserve">Tiekėjas privalo sumokėti Pirkėjui netesybas per </w:t>
            </w:r>
            <w:r w:rsidR="00DD4ED6">
              <w:rPr>
                <w:color w:val="000000"/>
                <w:kern w:val="2"/>
                <w:szCs w:val="24"/>
              </w:rPr>
              <w:t>30</w:t>
            </w:r>
            <w:r w:rsidR="004E7CD4" w:rsidRPr="004E7CD4">
              <w:rPr>
                <w:color w:val="000000"/>
                <w:kern w:val="2"/>
                <w:szCs w:val="24"/>
              </w:rPr>
              <w:t xml:space="preserve"> (</w:t>
            </w:r>
            <w:r w:rsidR="00DD4ED6">
              <w:rPr>
                <w:color w:val="000000"/>
                <w:kern w:val="2"/>
                <w:szCs w:val="24"/>
              </w:rPr>
              <w:t>tris</w:t>
            </w:r>
            <w:r w:rsidR="004E7CD4" w:rsidRPr="004E7CD4">
              <w:rPr>
                <w:color w:val="000000"/>
                <w:kern w:val="2"/>
                <w:szCs w:val="24"/>
              </w:rPr>
              <w:t>dešimt) dienų nuo Pirkėjo pareikalavimo</w:t>
            </w:r>
            <w:r>
              <w:rPr>
                <w:color w:val="000000"/>
                <w:kern w:val="2"/>
                <w:szCs w:val="24"/>
              </w:rPr>
              <w:t xml:space="preserve">.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0553C51" w14:textId="4C03CF9A" w:rsidR="00365516" w:rsidRDefault="00365516" w:rsidP="00365516">
            <w:pPr>
              <w:jc w:val="both"/>
              <w:rPr>
                <w:kern w:val="2"/>
                <w:szCs w:val="24"/>
              </w:rPr>
            </w:pPr>
            <w:r>
              <w:rPr>
                <w:kern w:val="2"/>
                <w:szCs w:val="24"/>
              </w:rPr>
              <w:t xml:space="preserve">Nutraukus Sutartį dėl esminio Sutarties pažeidimo, nustatyto Sutarties Specialiosiose sąlygose, mokama 5 (penkių) procentų dydžio bauda nuo Pradinės Sutarties vertės be PVM, nurodytos Specialiųjų sąlygų 5.2 </w:t>
            </w:r>
            <w:r w:rsidR="00A6425A">
              <w:rPr>
                <w:kern w:val="2"/>
                <w:szCs w:val="24"/>
              </w:rPr>
              <w:t>pa</w:t>
            </w:r>
            <w:r>
              <w:rPr>
                <w:kern w:val="2"/>
                <w:szCs w:val="24"/>
              </w:rPr>
              <w:t>punk</w:t>
            </w:r>
            <w:r w:rsidR="00E73DAD">
              <w:rPr>
                <w:kern w:val="2"/>
                <w:szCs w:val="24"/>
              </w:rPr>
              <w:t>t</w:t>
            </w:r>
            <w:r w:rsidR="00A6425A">
              <w:rPr>
                <w:kern w:val="2"/>
                <w:szCs w:val="24"/>
              </w:rPr>
              <w:t>yj</w:t>
            </w:r>
            <w:r>
              <w:rPr>
                <w:kern w:val="2"/>
                <w:szCs w:val="24"/>
              </w:rPr>
              <w:t xml:space="preserve">e. </w:t>
            </w:r>
          </w:p>
          <w:p w14:paraId="187F7386" w14:textId="64B48514" w:rsidR="005A5832" w:rsidRDefault="005A5832">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w:t>
            </w:r>
            <w:proofErr w:type="spellStart"/>
            <w:r>
              <w:rPr>
                <w:b/>
                <w:bCs/>
                <w:kern w:val="2"/>
                <w:szCs w:val="24"/>
              </w:rPr>
              <w:t>subtiekėjų</w:t>
            </w:r>
            <w:proofErr w:type="spellEnd"/>
            <w:r>
              <w:rPr>
                <w:b/>
                <w:bCs/>
                <w:kern w:val="2"/>
                <w:szCs w:val="24"/>
              </w:rPr>
              <w:t xml:space="preserve"> ar specialistų pakeitimo / naujų </w:t>
            </w:r>
            <w:proofErr w:type="spellStart"/>
            <w:r>
              <w:rPr>
                <w:b/>
                <w:bCs/>
                <w:kern w:val="2"/>
                <w:szCs w:val="24"/>
              </w:rPr>
              <w:t>subtiekėjų</w:t>
            </w:r>
            <w:proofErr w:type="spellEnd"/>
            <w:r>
              <w:rPr>
                <w:b/>
                <w:bCs/>
                <w:kern w:val="2"/>
                <w:szCs w:val="24"/>
              </w:rPr>
              <w:t xml:space="preserve"> pasitelkimo nesilaikant Bendrosiose sąlygose nurodytos </w:t>
            </w:r>
            <w:proofErr w:type="spellStart"/>
            <w:r>
              <w:rPr>
                <w:b/>
                <w:bCs/>
                <w:kern w:val="2"/>
                <w:szCs w:val="24"/>
              </w:rPr>
              <w:t>subtiekėjų</w:t>
            </w:r>
            <w:proofErr w:type="spellEnd"/>
            <w:r>
              <w:rPr>
                <w:b/>
                <w:bCs/>
                <w:kern w:val="2"/>
                <w:szCs w:val="24"/>
              </w:rPr>
              <w:t xml:space="preserve"> ir (ar) </w:t>
            </w:r>
            <w:r>
              <w:rPr>
                <w:b/>
                <w:bCs/>
                <w:kern w:val="2"/>
                <w:szCs w:val="24"/>
              </w:rPr>
              <w:lastRenderedPageBreak/>
              <w:t xml:space="preserve">specialistų keitimo tvarkos </w:t>
            </w:r>
          </w:p>
        </w:tc>
        <w:tc>
          <w:tcPr>
            <w:tcW w:w="6831" w:type="dxa"/>
            <w:gridSpan w:val="2"/>
          </w:tcPr>
          <w:p w14:paraId="1C30FEFA" w14:textId="77777777" w:rsidR="00365516" w:rsidRDefault="00365516" w:rsidP="00365516">
            <w:pPr>
              <w:rPr>
                <w:kern w:val="2"/>
                <w:szCs w:val="24"/>
              </w:rPr>
            </w:pPr>
            <w:r>
              <w:rPr>
                <w:color w:val="000000"/>
                <w:kern w:val="2"/>
                <w:szCs w:val="24"/>
              </w:rPr>
              <w:lastRenderedPageBreak/>
              <w:t xml:space="preserve">1000,00 (vienas tūkstantis) Eur </w:t>
            </w:r>
            <w:r>
              <w:rPr>
                <w:kern w:val="2"/>
                <w:szCs w:val="24"/>
              </w:rPr>
              <w:t xml:space="preserve">už kiekvieną pažeidimo atvejį. </w:t>
            </w:r>
          </w:p>
          <w:p w14:paraId="1EB2844E" w14:textId="77777777" w:rsidR="00365516" w:rsidRDefault="00365516" w:rsidP="00365516">
            <w:pPr>
              <w:rPr>
                <w:color w:val="4472C4"/>
                <w:kern w:val="2"/>
                <w:szCs w:val="24"/>
              </w:rPr>
            </w:pPr>
          </w:p>
          <w:p w14:paraId="26B058CC" w14:textId="77777777" w:rsidR="005A5832" w:rsidRDefault="005A583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E242DA9" w14:textId="383D3169" w:rsidR="00DE6036" w:rsidRDefault="00DE6036" w:rsidP="00DE6036">
            <w:pPr>
              <w:rPr>
                <w:kern w:val="2"/>
                <w:szCs w:val="24"/>
              </w:rPr>
            </w:pPr>
            <w:r>
              <w:rPr>
                <w:color w:val="000000"/>
                <w:kern w:val="2"/>
                <w:szCs w:val="24"/>
              </w:rPr>
              <w:t xml:space="preserve">1000,00 (vienas tūkstantis) Eur </w:t>
            </w:r>
            <w:r>
              <w:rPr>
                <w:kern w:val="2"/>
                <w:szCs w:val="24"/>
              </w:rPr>
              <w:t xml:space="preserve">už </w:t>
            </w:r>
            <w:r w:rsidR="00091435">
              <w:rPr>
                <w:kern w:val="2"/>
                <w:szCs w:val="24"/>
              </w:rPr>
              <w:t xml:space="preserve">Sutarties Specialiųjų sąlygų 12.3 </w:t>
            </w:r>
            <w:r w:rsidR="00A6425A">
              <w:rPr>
                <w:kern w:val="2"/>
                <w:szCs w:val="24"/>
              </w:rPr>
              <w:t>pa</w:t>
            </w:r>
            <w:r w:rsidR="00091435">
              <w:rPr>
                <w:kern w:val="2"/>
                <w:szCs w:val="24"/>
              </w:rPr>
              <w:t>punk</w:t>
            </w:r>
            <w:r w:rsidR="00A6425A">
              <w:rPr>
                <w:kern w:val="2"/>
                <w:szCs w:val="24"/>
              </w:rPr>
              <w:t>tyj</w:t>
            </w:r>
            <w:r w:rsidR="00091435">
              <w:rPr>
                <w:kern w:val="2"/>
                <w:szCs w:val="24"/>
              </w:rPr>
              <w:t>e numatytų sąlygų nesilaikymą</w:t>
            </w:r>
            <w:r>
              <w:rPr>
                <w:kern w:val="2"/>
                <w:szCs w:val="24"/>
              </w:rPr>
              <w:t xml:space="preserve">. </w:t>
            </w:r>
          </w:p>
          <w:p w14:paraId="5A047242" w14:textId="77777777" w:rsidR="005A5832" w:rsidRDefault="005A5832">
            <w:pPr>
              <w:rPr>
                <w:kern w:val="2"/>
                <w:szCs w:val="24"/>
              </w:rPr>
            </w:pPr>
          </w:p>
          <w:p w14:paraId="08E9FB70" w14:textId="4F7CA386"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65FE8DE2"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4ECD054D" w:rsidR="00D61195" w:rsidRDefault="00A10867" w:rsidP="00D61195">
            <w:pPr>
              <w:rPr>
                <w:color w:val="4472C4"/>
                <w:kern w:val="2"/>
                <w:szCs w:val="24"/>
              </w:rPr>
            </w:pPr>
            <w:r>
              <w:rPr>
                <w:kern w:val="2"/>
                <w:szCs w:val="24"/>
              </w:rPr>
              <w:t xml:space="preserve">Netaikoma </w:t>
            </w:r>
          </w:p>
          <w:p w14:paraId="32D19F53" w14:textId="7196173A"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2A512FCB"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D21EA95" w:rsidR="005A5832" w:rsidRDefault="009B11DE" w:rsidP="009B11DE">
            <w:pPr>
              <w:jc w:val="both"/>
              <w:rPr>
                <w:color w:val="4472C4"/>
                <w:kern w:val="2"/>
                <w:szCs w:val="24"/>
              </w:rPr>
            </w:pPr>
            <w:r>
              <w:rPr>
                <w:kern w:val="2"/>
                <w:szCs w:val="24"/>
              </w:rPr>
              <w:t xml:space="preserve">9.9.1. Tiekėjui taikoma bauda </w:t>
            </w:r>
            <w:r>
              <w:rPr>
                <w:noProof/>
                <w:kern w:val="2"/>
                <w:szCs w:val="24"/>
              </w:rPr>
              <w:t>dėl Bendrųjų sąlygų 15</w:t>
            </w:r>
            <w:r>
              <w:rPr>
                <w:noProof/>
                <w:kern w:val="2"/>
                <w:szCs w:val="24"/>
                <w:vertAlign w:val="superscript"/>
              </w:rPr>
              <w:t>2</w:t>
            </w:r>
            <w:r>
              <w:rPr>
                <w:noProof/>
                <w:kern w:val="2"/>
                <w:szCs w:val="24"/>
              </w:rPr>
              <w:t xml:space="preserve">.1 </w:t>
            </w:r>
            <w:r w:rsidR="00A6425A">
              <w:rPr>
                <w:noProof/>
                <w:kern w:val="2"/>
                <w:szCs w:val="24"/>
              </w:rPr>
              <w:t>pa</w:t>
            </w:r>
            <w:r>
              <w:rPr>
                <w:noProof/>
                <w:kern w:val="2"/>
                <w:szCs w:val="24"/>
              </w:rPr>
              <w:t>punkt</w:t>
            </w:r>
            <w:r w:rsidR="00A6425A">
              <w:rPr>
                <w:noProof/>
                <w:kern w:val="2"/>
                <w:szCs w:val="24"/>
              </w:rPr>
              <w:t>yj</w:t>
            </w:r>
            <w:r>
              <w:rPr>
                <w:noProof/>
                <w:kern w:val="2"/>
                <w:szCs w:val="24"/>
              </w:rPr>
              <w:t>e nurodytų įsipareigojimų pažeidimo – 1 (vienas) proc. nuo Pradinės Sutarties vertės.</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rsidP="00365516">
            <w:pPr>
              <w:jc w:val="both"/>
              <w:rPr>
                <w:kern w:val="2"/>
                <w:szCs w:val="24"/>
              </w:rPr>
            </w:pPr>
            <w:r>
              <w:rPr>
                <w:kern w:val="2"/>
                <w:szCs w:val="24"/>
              </w:rPr>
              <w:t>Ši Sutartis laikoma sudaryta ir įsigalioja nuo Sutarties pasirašymo dienos (antrosios Šalies pasirašymo dieną).</w:t>
            </w:r>
          </w:p>
          <w:p w14:paraId="792D06D7" w14:textId="66E39ED2" w:rsidR="005A5832" w:rsidRDefault="00A10867" w:rsidP="00365516">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65516">
              <w:rPr>
                <w:color w:val="000000"/>
                <w:kern w:val="2"/>
                <w:szCs w:val="24"/>
              </w:rPr>
              <w:t>36 (trisdešimt šeši) mėnesiai.</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4CF2B89" w14:textId="424BE636"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21914F35" w:rsidR="005A5832" w:rsidRPr="001A4E08" w:rsidRDefault="00A10867" w:rsidP="001A4E08">
            <w:pPr>
              <w:jc w:val="both"/>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24E0ED1C" w14:textId="6616A647" w:rsidR="005A5832" w:rsidRPr="0034545C" w:rsidRDefault="00A10867" w:rsidP="0034545C">
            <w:pPr>
              <w:jc w:val="both"/>
              <w:rPr>
                <w:kern w:val="2"/>
                <w:szCs w:val="24"/>
              </w:rPr>
            </w:pPr>
            <w:r w:rsidRPr="0034545C">
              <w:rPr>
                <w:kern w:val="2"/>
                <w:szCs w:val="24"/>
              </w:rPr>
              <w:t>11.2.1. jeigu Tiekėjas nevykdo prisiimtų įsipareigojimų už Sutartyje nustatytą Sutarties kainą;</w:t>
            </w:r>
          </w:p>
          <w:p w14:paraId="6089ACDD" w14:textId="4B963E32" w:rsidR="005A5832" w:rsidRPr="0034545C" w:rsidRDefault="00A10867">
            <w:pPr>
              <w:spacing w:line="257" w:lineRule="auto"/>
              <w:jc w:val="both"/>
              <w:rPr>
                <w:rFonts w:eastAsia="Arial"/>
                <w:kern w:val="2"/>
                <w:szCs w:val="24"/>
                <w:lang w:val="lt"/>
              </w:rPr>
            </w:pPr>
            <w:r w:rsidRPr="0034545C">
              <w:rPr>
                <w:rFonts w:eastAsia="Arial"/>
                <w:kern w:val="2"/>
                <w:szCs w:val="24"/>
                <w:lang w:val="lt"/>
              </w:rPr>
              <w:t>11.2.</w:t>
            </w:r>
            <w:r w:rsidR="001A4E08" w:rsidRPr="0034545C">
              <w:rPr>
                <w:rFonts w:eastAsia="Arial"/>
                <w:kern w:val="2"/>
                <w:szCs w:val="24"/>
                <w:lang w:val="lt"/>
              </w:rPr>
              <w:t>2</w:t>
            </w:r>
            <w:r w:rsidRPr="0034545C">
              <w:rPr>
                <w:rFonts w:eastAsia="Arial"/>
                <w:kern w:val="2"/>
                <w:szCs w:val="24"/>
                <w:lang w:val="lt"/>
              </w:rPr>
              <w:t xml:space="preserve">. jeigu Tiekėjas nesilaiko Sutartyje nustatytų Prekių tiekimo terminų 2 (du) kartus iš eilės arba vėluoja pristatyti Prekes daugiau </w:t>
            </w:r>
            <w:r w:rsidR="00741B07">
              <w:rPr>
                <w:rFonts w:eastAsia="Arial"/>
                <w:kern w:val="2"/>
                <w:szCs w:val="24"/>
                <w:lang w:val="lt"/>
              </w:rPr>
              <w:t>kaip</w:t>
            </w:r>
            <w:r w:rsidR="00741B07" w:rsidRPr="0034545C">
              <w:rPr>
                <w:rFonts w:eastAsia="Arial"/>
                <w:kern w:val="2"/>
                <w:szCs w:val="24"/>
                <w:lang w:val="lt"/>
              </w:rPr>
              <w:t xml:space="preserve"> </w:t>
            </w:r>
            <w:r w:rsidR="001A4E08" w:rsidRPr="0034545C">
              <w:rPr>
                <w:rFonts w:eastAsia="Arial"/>
                <w:kern w:val="2"/>
                <w:szCs w:val="24"/>
                <w:lang w:val="lt"/>
              </w:rPr>
              <w:t>10 (dešimt) dienų</w:t>
            </w:r>
            <w:r w:rsidRPr="0034545C">
              <w:rPr>
                <w:rFonts w:eastAsia="Arial"/>
                <w:kern w:val="2"/>
                <w:szCs w:val="24"/>
                <w:lang w:val="lt"/>
              </w:rPr>
              <w:t xml:space="preserve"> Sutartyje</w:t>
            </w:r>
            <w:r w:rsidR="00741B07">
              <w:rPr>
                <w:rFonts w:eastAsia="Arial"/>
                <w:kern w:val="2"/>
                <w:szCs w:val="24"/>
                <w:lang w:val="lt"/>
              </w:rPr>
              <w:t xml:space="preserve"> nei</w:t>
            </w:r>
            <w:r w:rsidRPr="0034545C">
              <w:rPr>
                <w:rFonts w:eastAsia="Arial"/>
                <w:kern w:val="2"/>
                <w:szCs w:val="24"/>
                <w:lang w:val="lt"/>
              </w:rPr>
              <w:t xml:space="preserve"> nustatytas Prekių pristatymo terminas;</w:t>
            </w:r>
          </w:p>
          <w:p w14:paraId="1CB97FAA" w14:textId="66CAF477" w:rsidR="005A5832" w:rsidRPr="0034545C" w:rsidRDefault="00A10867">
            <w:pPr>
              <w:tabs>
                <w:tab w:val="left" w:pos="567"/>
                <w:tab w:val="left" w:pos="851"/>
                <w:tab w:val="left" w:pos="992"/>
                <w:tab w:val="left" w:pos="1134"/>
              </w:tabs>
              <w:spacing w:line="257" w:lineRule="auto"/>
              <w:jc w:val="both"/>
              <w:rPr>
                <w:rFonts w:eastAsia="Arial"/>
                <w:kern w:val="2"/>
                <w:szCs w:val="24"/>
                <w:lang w:val="lt"/>
              </w:rPr>
            </w:pPr>
            <w:r w:rsidRPr="0034545C">
              <w:rPr>
                <w:rFonts w:eastAsia="Arial"/>
                <w:kern w:val="2"/>
                <w:szCs w:val="24"/>
                <w:lang w:val="lt"/>
              </w:rPr>
              <w:t>11.2.</w:t>
            </w:r>
            <w:r w:rsidR="001A4E08" w:rsidRPr="0034545C">
              <w:rPr>
                <w:rFonts w:eastAsia="Arial"/>
                <w:kern w:val="2"/>
                <w:szCs w:val="24"/>
                <w:lang w:val="lt"/>
              </w:rPr>
              <w:t>3</w:t>
            </w:r>
            <w:r w:rsidRPr="0034545C">
              <w:rPr>
                <w:rFonts w:eastAsia="Arial"/>
                <w:kern w:val="2"/>
                <w:szCs w:val="24"/>
                <w:lang w:val="lt"/>
              </w:rPr>
              <w:t>. jeigu Tiekėjas pažeidžia Prekių pristatymo terminus ir priskaičiuotų netesybų už vėlavimą suma viršija 20 (dvidešimt) proc. Pradinės sutarties vertės;</w:t>
            </w:r>
          </w:p>
          <w:p w14:paraId="13636D62" w14:textId="1FE26F35" w:rsidR="005A5832" w:rsidRPr="0034545C" w:rsidRDefault="00A10867">
            <w:pPr>
              <w:tabs>
                <w:tab w:val="left" w:pos="567"/>
                <w:tab w:val="left" w:pos="851"/>
                <w:tab w:val="left" w:pos="992"/>
                <w:tab w:val="left" w:pos="1134"/>
              </w:tabs>
              <w:spacing w:line="257" w:lineRule="auto"/>
              <w:jc w:val="both"/>
              <w:rPr>
                <w:rFonts w:eastAsia="Arial"/>
                <w:kern w:val="2"/>
                <w:szCs w:val="24"/>
                <w:lang w:val="lt"/>
              </w:rPr>
            </w:pPr>
            <w:r w:rsidRPr="0034545C">
              <w:rPr>
                <w:rFonts w:eastAsia="Arial"/>
                <w:kern w:val="2"/>
                <w:szCs w:val="24"/>
                <w:lang w:val="lt"/>
              </w:rPr>
              <w:t>11.2.</w:t>
            </w:r>
            <w:r w:rsidR="001A4E08" w:rsidRPr="0034545C">
              <w:rPr>
                <w:rFonts w:eastAsia="Arial"/>
                <w:kern w:val="2"/>
                <w:szCs w:val="24"/>
                <w:lang w:val="lt"/>
              </w:rPr>
              <w:t>4</w:t>
            </w:r>
            <w:r w:rsidRPr="0034545C">
              <w:rPr>
                <w:rFonts w:eastAsia="Arial"/>
                <w:kern w:val="2"/>
                <w:szCs w:val="24"/>
                <w:lang w:val="lt"/>
              </w:rPr>
              <w:t>. Tiekėjas pažeidžia Prekių pristatymo terminus ir dėl Prekių pristatymo vėlavimo Prekės tampa nebereikalingos;</w:t>
            </w:r>
          </w:p>
          <w:p w14:paraId="68680D29" w14:textId="0891490A" w:rsidR="005A5832" w:rsidRPr="0034545C" w:rsidRDefault="00A10867">
            <w:pPr>
              <w:tabs>
                <w:tab w:val="left" w:pos="567"/>
                <w:tab w:val="left" w:pos="851"/>
                <w:tab w:val="left" w:pos="992"/>
                <w:tab w:val="left" w:pos="1134"/>
              </w:tabs>
              <w:spacing w:line="257" w:lineRule="auto"/>
              <w:jc w:val="both"/>
              <w:rPr>
                <w:rFonts w:eastAsia="Arial"/>
                <w:kern w:val="2"/>
                <w:szCs w:val="24"/>
                <w:lang w:val="lt"/>
              </w:rPr>
            </w:pPr>
            <w:r w:rsidRPr="0034545C">
              <w:rPr>
                <w:rFonts w:eastAsia="Arial"/>
                <w:kern w:val="2"/>
                <w:szCs w:val="24"/>
                <w:lang w:val="lt"/>
              </w:rPr>
              <w:lastRenderedPageBreak/>
              <w:t>11.2.</w:t>
            </w:r>
            <w:r w:rsidR="001A4E08" w:rsidRPr="0034545C">
              <w:rPr>
                <w:rFonts w:eastAsia="Arial"/>
                <w:kern w:val="2"/>
                <w:szCs w:val="24"/>
                <w:lang w:val="lt"/>
              </w:rPr>
              <w:t>5</w:t>
            </w:r>
            <w:r w:rsidRPr="0034545C">
              <w:rPr>
                <w:rFonts w:eastAsia="Arial"/>
                <w:kern w:val="2"/>
                <w:szCs w:val="24"/>
                <w:lang w:val="lt"/>
              </w:rPr>
              <w:t>. Tiekėjas daugiau kaip 2 (du) kartus pristato Prekes, kurios neatitinka Sutartyje ir (ar) Įstatymuose nustatytų reikalavimų Prekėms;</w:t>
            </w:r>
          </w:p>
          <w:p w14:paraId="4198364C" w14:textId="7EFC5941" w:rsidR="005A5832" w:rsidRDefault="00A10867" w:rsidP="0034545C">
            <w:pPr>
              <w:spacing w:line="257" w:lineRule="auto"/>
              <w:jc w:val="both"/>
              <w:rPr>
                <w:rFonts w:eastAsia="Arial"/>
                <w:color w:val="FF0000"/>
                <w:kern w:val="2"/>
                <w:szCs w:val="24"/>
              </w:rPr>
            </w:pPr>
            <w:r w:rsidRPr="0034545C">
              <w:rPr>
                <w:rFonts w:eastAsia="Arial"/>
                <w:kern w:val="2"/>
                <w:szCs w:val="24"/>
                <w:lang w:val="lt"/>
              </w:rPr>
              <w:t>11.2.</w:t>
            </w:r>
            <w:r w:rsidR="001A4E08" w:rsidRPr="0034545C">
              <w:rPr>
                <w:rFonts w:eastAsia="Arial"/>
                <w:kern w:val="2"/>
                <w:szCs w:val="24"/>
                <w:lang w:val="lt"/>
              </w:rPr>
              <w:t>6</w:t>
            </w:r>
            <w:r w:rsidRPr="0034545C">
              <w:rPr>
                <w:rFonts w:eastAsia="Arial"/>
                <w:kern w:val="2"/>
                <w:szCs w:val="24"/>
                <w:lang w:val="lt"/>
              </w:rPr>
              <w:t xml:space="preserve">. Tiekėjas pažeidžia Bendrųjų sąlygų nuostatas dėl Sutarties vykdymui pasitelkiamų naujų </w:t>
            </w:r>
            <w:proofErr w:type="spellStart"/>
            <w:r w:rsidRPr="0034545C">
              <w:rPr>
                <w:rFonts w:eastAsia="Arial"/>
                <w:kern w:val="2"/>
                <w:szCs w:val="24"/>
                <w:lang w:val="lt"/>
              </w:rPr>
              <w:t>subtiekėjų</w:t>
            </w:r>
            <w:proofErr w:type="spellEnd"/>
            <w:r w:rsidRPr="0034545C">
              <w:rPr>
                <w:rFonts w:eastAsia="Arial"/>
                <w:kern w:val="2"/>
                <w:szCs w:val="24"/>
                <w:lang w:val="lt"/>
              </w:rPr>
              <w:t xml:space="preserve"> ir (ar specialistų) / esamų </w:t>
            </w:r>
            <w:proofErr w:type="spellStart"/>
            <w:r w:rsidRPr="0034545C">
              <w:rPr>
                <w:rFonts w:eastAsia="Arial"/>
                <w:kern w:val="2"/>
                <w:szCs w:val="24"/>
                <w:lang w:val="lt"/>
              </w:rPr>
              <w:t>subtiekėjų</w:t>
            </w:r>
            <w:proofErr w:type="spellEnd"/>
            <w:r w:rsidRPr="0034545C">
              <w:rPr>
                <w:rFonts w:eastAsia="Arial"/>
                <w:kern w:val="2"/>
                <w:szCs w:val="24"/>
                <w:lang w:val="lt"/>
              </w:rPr>
              <w:t xml:space="preserve">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53DD2F99" w:rsidR="005A5832" w:rsidRDefault="00A10867" w:rsidP="0036551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F648DE" w:rsidRPr="00F648DE">
              <w:rPr>
                <w:kern w:val="2"/>
                <w:szCs w:val="24"/>
                <w:shd w:val="clear" w:color="auto" w:fill="FFFFFF"/>
              </w:rPr>
              <w:t>4.4.3</w:t>
            </w:r>
            <w:r w:rsidRPr="00F648DE">
              <w:rPr>
                <w:kern w:val="2"/>
                <w:szCs w:val="24"/>
                <w:shd w:val="clear" w:color="auto" w:fill="FFFFFF"/>
              </w:rPr>
              <w:t xml:space="preserve"> papunkčiu.</w:t>
            </w:r>
            <w:r w:rsidRPr="00F648DE">
              <w:rPr>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35E55601" w14:textId="3F4C832F" w:rsidR="005A5832" w:rsidRDefault="005A5832">
            <w:pPr>
              <w:rPr>
                <w:color w:val="008080"/>
                <w:szCs w:val="24"/>
              </w:rPr>
            </w:pP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9925B80" w14:textId="14977D02" w:rsidR="005F231C" w:rsidRDefault="00A10867" w:rsidP="00D561A5">
            <w:pPr>
              <w:jc w:val="both"/>
              <w:rPr>
                <w:kern w:val="2"/>
                <w:szCs w:val="24"/>
                <w:shd w:val="clear" w:color="auto" w:fill="FFFFFF"/>
              </w:rPr>
            </w:pPr>
            <w:r>
              <w:rPr>
                <w:kern w:val="2"/>
                <w:szCs w:val="24"/>
                <w:shd w:val="clear" w:color="auto" w:fill="FFFFFF"/>
              </w:rPr>
              <w:t xml:space="preserve">Tiekėjas privalo </w:t>
            </w:r>
            <w:r w:rsidRPr="00D561A5">
              <w:rPr>
                <w:kern w:val="2"/>
                <w:szCs w:val="24"/>
                <w:shd w:val="clear" w:color="auto" w:fill="FFFFFF"/>
              </w:rPr>
              <w:t xml:space="preserve">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Specialiųjų sąlygų 2.1 </w:t>
            </w:r>
            <w:r w:rsidR="00A6425A">
              <w:rPr>
                <w:kern w:val="2"/>
                <w:szCs w:val="24"/>
                <w:shd w:val="clear" w:color="auto" w:fill="FFFFFF"/>
              </w:rPr>
              <w:t>pa</w:t>
            </w:r>
            <w:r w:rsidRPr="00D561A5">
              <w:rPr>
                <w:kern w:val="2"/>
                <w:szCs w:val="24"/>
                <w:shd w:val="clear" w:color="auto" w:fill="FFFFFF"/>
              </w:rPr>
              <w:t>punkt</w:t>
            </w:r>
            <w:r w:rsidR="00A6425A">
              <w:rPr>
                <w:kern w:val="2"/>
                <w:szCs w:val="24"/>
                <w:shd w:val="clear" w:color="auto" w:fill="FFFFFF"/>
              </w:rPr>
              <w:t>yj</w:t>
            </w:r>
            <w:r w:rsidRPr="00D561A5">
              <w:rPr>
                <w:kern w:val="2"/>
                <w:szCs w:val="24"/>
                <w:shd w:val="clear" w:color="auto" w:fill="FFFFFF"/>
              </w:rPr>
              <w:t xml:space="preserve">e  priimdamas Prekes fiziškai įsitikina, ar Tiekėjas Prekes pristatė ne kelių eismo piko valandomis. Pirkėjas turi teisę Sutarties vykdymo metu pareikalauti trumpiausio galimo maršruto pasirinkimą įrodančių dokumentų. </w:t>
            </w:r>
          </w:p>
          <w:p w14:paraId="69FD5316" w14:textId="17886ADD" w:rsidR="005A5832" w:rsidRPr="001B1E19" w:rsidRDefault="00A10867" w:rsidP="00D561A5">
            <w:pPr>
              <w:jc w:val="both"/>
              <w:rPr>
                <w:szCs w:val="24"/>
                <w:shd w:val="clear" w:color="auto" w:fill="FFFFFF"/>
              </w:rPr>
            </w:pPr>
            <w:r w:rsidRPr="00D561A5">
              <w:rPr>
                <w:kern w:val="2"/>
                <w:szCs w:val="24"/>
                <w:shd w:val="clear" w:color="auto" w:fill="FFFFFF"/>
              </w:rPr>
              <w:t>Nustačius, kad Tiekėjas šiame punkte nustatyto</w:t>
            </w:r>
            <w:r w:rsidR="00910F40">
              <w:rPr>
                <w:kern w:val="2"/>
                <w:szCs w:val="24"/>
                <w:shd w:val="clear" w:color="auto" w:fill="FFFFFF"/>
              </w:rPr>
              <w:t xml:space="preserve"> </w:t>
            </w:r>
            <w:r w:rsidRPr="00D561A5">
              <w:rPr>
                <w:kern w:val="2"/>
                <w:szCs w:val="24"/>
                <w:shd w:val="clear" w:color="auto" w:fill="FFFFFF"/>
              </w:rPr>
              <w:t xml:space="preserve">reikalavimo nesilaiko, Tiekėjui taikoma Specialiųjų sąlygų 9.5 </w:t>
            </w:r>
            <w:r w:rsidR="00A6425A">
              <w:rPr>
                <w:kern w:val="2"/>
                <w:szCs w:val="24"/>
                <w:shd w:val="clear" w:color="auto" w:fill="FFFFFF"/>
              </w:rPr>
              <w:t>pa</w:t>
            </w:r>
            <w:r w:rsidRPr="00D561A5">
              <w:rPr>
                <w:kern w:val="2"/>
                <w:szCs w:val="24"/>
                <w:shd w:val="clear" w:color="auto" w:fill="FFFFFF"/>
              </w:rPr>
              <w:t>punkt</w:t>
            </w:r>
            <w:r w:rsidR="00A6425A">
              <w:rPr>
                <w:kern w:val="2"/>
                <w:szCs w:val="24"/>
                <w:shd w:val="clear" w:color="auto" w:fill="FFFFFF"/>
              </w:rPr>
              <w:t>yj</w:t>
            </w:r>
            <w:r w:rsidRPr="00D561A5">
              <w:rPr>
                <w:kern w:val="2"/>
                <w:szCs w:val="24"/>
                <w:shd w:val="clear" w:color="auto" w:fill="FFFFFF"/>
              </w:rPr>
              <w:t>e nurodyto dydžio bauda.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5A5832" w:rsidRDefault="00A10867">
            <w:pPr>
              <w:rPr>
                <w:kern w:val="2"/>
                <w:szCs w:val="24"/>
              </w:rPr>
            </w:pPr>
            <w:r>
              <w:rPr>
                <w:kern w:val="2"/>
                <w:szCs w:val="24"/>
              </w:rPr>
              <w:t>Netaikoma</w:t>
            </w:r>
          </w:p>
          <w:p w14:paraId="0EA03E5A" w14:textId="1D059D6D" w:rsidR="005A5832" w:rsidRDefault="005A5832">
            <w:pPr>
              <w:rPr>
                <w:kern w:val="2"/>
                <w:szCs w:val="24"/>
              </w:rPr>
            </w:pP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7C830925"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1F805B4C" w14:textId="73C1E00F" w:rsidR="005A5832" w:rsidRDefault="00365516" w:rsidP="00F8233B">
            <w:pPr>
              <w:jc w:val="both"/>
              <w:rPr>
                <w:kern w:val="2"/>
                <w:szCs w:val="24"/>
              </w:rPr>
            </w:pPr>
            <w:r>
              <w:rPr>
                <w:kern w:val="2"/>
                <w:szCs w:val="24"/>
              </w:rPr>
              <w:t xml:space="preserve">Šalys susitaria pakeisti nurodytą Sutarties Bendrųjų sąlygų punktą ir išdėstyti jį nauja redakcija: </w:t>
            </w:r>
            <w:r>
              <w:rPr>
                <w:i/>
                <w:iCs/>
                <w:kern w:val="2"/>
                <w:szCs w:val="24"/>
              </w:rPr>
              <w:t>netaikoma</w:t>
            </w:r>
            <w:r>
              <w:rPr>
                <w:kern w:val="2"/>
                <w:szCs w:val="24"/>
              </w:rPr>
              <w:t>.</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2F824CAB" w14:textId="77777777" w:rsidR="00365516" w:rsidRDefault="00365516" w:rsidP="008C5323">
            <w:pPr>
              <w:jc w:val="both"/>
              <w:rPr>
                <w:kern w:val="2"/>
                <w:szCs w:val="24"/>
              </w:rPr>
            </w:pPr>
            <w:r>
              <w:rPr>
                <w:kern w:val="2"/>
                <w:szCs w:val="24"/>
              </w:rPr>
              <w:t xml:space="preserve">Šalys susitaria papildyti Sutarties Bendrąsias sąlygas nurodytu punktu, tačiau kitų punktų numeracijos nekeisti: </w:t>
            </w:r>
          </w:p>
          <w:p w14:paraId="34C41177" w14:textId="77777777" w:rsidR="00365516" w:rsidRDefault="00365516" w:rsidP="008C5323">
            <w:pPr>
              <w:jc w:val="both"/>
              <w:rPr>
                <w:kern w:val="2"/>
                <w:szCs w:val="24"/>
              </w:rPr>
            </w:pPr>
          </w:p>
          <w:p w14:paraId="60DED7CC" w14:textId="7B1D19EF" w:rsidR="00365516" w:rsidRDefault="00365516" w:rsidP="008C5323">
            <w:pPr>
              <w:jc w:val="both"/>
              <w:rPr>
                <w:kern w:val="2"/>
                <w:szCs w:val="24"/>
              </w:rPr>
            </w:pPr>
            <w:r>
              <w:rPr>
                <w:kern w:val="2"/>
                <w:szCs w:val="24"/>
              </w:rPr>
              <w:t>13.2.1. Sutarties Bendrosios sąlygos papildomos 15</w:t>
            </w:r>
            <w:r>
              <w:rPr>
                <w:kern w:val="2"/>
                <w:szCs w:val="24"/>
                <w:vertAlign w:val="superscript"/>
              </w:rPr>
              <w:t xml:space="preserve">1 </w:t>
            </w:r>
            <w:r>
              <w:rPr>
                <w:kern w:val="2"/>
                <w:szCs w:val="24"/>
              </w:rPr>
              <w:t>skyriumi, kuris išdėstomas taip:</w:t>
            </w:r>
          </w:p>
          <w:p w14:paraId="60099795" w14:textId="77777777" w:rsidR="00365516" w:rsidRDefault="00365516" w:rsidP="008C5323">
            <w:pPr>
              <w:jc w:val="both"/>
              <w:rPr>
                <w:kern w:val="2"/>
                <w:szCs w:val="24"/>
              </w:rPr>
            </w:pPr>
          </w:p>
          <w:p w14:paraId="6B090D3D" w14:textId="3DA052A4" w:rsidR="00365516" w:rsidRDefault="00365516" w:rsidP="008C5323">
            <w:pPr>
              <w:jc w:val="both"/>
              <w:rPr>
                <w:rFonts w:eastAsia="Arial Unicode MS"/>
                <w:b/>
                <w:bCs/>
                <w:caps/>
                <w:spacing w:val="4"/>
                <w:szCs w:val="24"/>
                <w:lang w:eastAsia="lt-LT"/>
              </w:rPr>
            </w:pPr>
            <w:r>
              <w:rPr>
                <w:kern w:val="2"/>
                <w:szCs w:val="24"/>
              </w:rPr>
              <w:t>„</w:t>
            </w:r>
            <w:r w:rsidRPr="0077685B">
              <w:rPr>
                <w:b/>
                <w:bCs/>
                <w:kern w:val="2"/>
                <w:szCs w:val="24"/>
              </w:rPr>
              <w:t>15</w:t>
            </w:r>
            <w:r w:rsidRPr="0077685B">
              <w:rPr>
                <w:b/>
                <w:bCs/>
                <w:kern w:val="2"/>
                <w:szCs w:val="24"/>
                <w:vertAlign w:val="superscript"/>
              </w:rPr>
              <w:t>1</w:t>
            </w:r>
            <w:r w:rsidR="00210FE4" w:rsidRPr="0077685B">
              <w:rPr>
                <w:b/>
                <w:bCs/>
                <w:kern w:val="2"/>
                <w:szCs w:val="24"/>
              </w:rPr>
              <w:t>.</w:t>
            </w:r>
            <w:r>
              <w:rPr>
                <w:kern w:val="2"/>
                <w:szCs w:val="24"/>
                <w:vertAlign w:val="superscript"/>
              </w:rPr>
              <w:t xml:space="preserve"> </w:t>
            </w:r>
            <w:r>
              <w:rPr>
                <w:rFonts w:eastAsia="Arial Unicode MS"/>
                <w:b/>
                <w:bCs/>
                <w:spacing w:val="4"/>
                <w:szCs w:val="24"/>
                <w:lang w:eastAsia="lt-LT"/>
              </w:rPr>
              <w:t>ANTIKORUPCINIAI ĮSIPAREIGOJIMAI</w:t>
            </w:r>
          </w:p>
          <w:p w14:paraId="554DBC65" w14:textId="77777777" w:rsidR="00365516" w:rsidRDefault="00365516" w:rsidP="008C5323">
            <w:pPr>
              <w:jc w:val="both"/>
              <w:rPr>
                <w:rFonts w:eastAsia="Arial Unicode MS"/>
                <w:b/>
                <w:bCs/>
                <w:spacing w:val="4"/>
                <w:szCs w:val="24"/>
                <w:lang w:eastAsia="lt-LT"/>
              </w:rPr>
            </w:pPr>
          </w:p>
          <w:p w14:paraId="22414370" w14:textId="77777777" w:rsidR="00365516" w:rsidRDefault="00365516" w:rsidP="008C5323">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3CC4E3DF" w14:textId="77777777" w:rsidR="00365516" w:rsidRDefault="00365516" w:rsidP="008C5323">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49F09878" w14:textId="77777777" w:rsidR="00365516" w:rsidRDefault="00365516" w:rsidP="008656AC">
            <w:pPr>
              <w:suppressAutoHyphens/>
              <w:jc w:val="both"/>
              <w:rPr>
                <w:kern w:val="2"/>
                <w:szCs w:val="24"/>
              </w:rPr>
            </w:pPr>
          </w:p>
          <w:p w14:paraId="2E1608A4" w14:textId="27DB7973" w:rsidR="00365516" w:rsidRDefault="00365516" w:rsidP="008C5323">
            <w:pPr>
              <w:jc w:val="both"/>
              <w:rPr>
                <w:kern w:val="2"/>
                <w:szCs w:val="24"/>
              </w:rPr>
            </w:pPr>
            <w:r>
              <w:rPr>
                <w:kern w:val="2"/>
                <w:szCs w:val="24"/>
              </w:rPr>
              <w:t>13.2.2. Sutarties Bendrosios sąlygos papildomos 15</w:t>
            </w:r>
            <w:r>
              <w:rPr>
                <w:kern w:val="2"/>
                <w:szCs w:val="24"/>
                <w:vertAlign w:val="superscript"/>
              </w:rPr>
              <w:t xml:space="preserve">2 </w:t>
            </w:r>
            <w:r>
              <w:rPr>
                <w:kern w:val="2"/>
                <w:szCs w:val="24"/>
              </w:rPr>
              <w:t xml:space="preserve">skyriumi, kuris išdėstomas taip: </w:t>
            </w:r>
          </w:p>
          <w:p w14:paraId="1E563546" w14:textId="77777777" w:rsidR="00365516" w:rsidRDefault="00365516" w:rsidP="008C5323">
            <w:pPr>
              <w:suppressAutoHyphens/>
              <w:ind w:firstLine="562"/>
              <w:jc w:val="both"/>
              <w:rPr>
                <w:kern w:val="2"/>
                <w:szCs w:val="24"/>
              </w:rPr>
            </w:pPr>
          </w:p>
          <w:p w14:paraId="6C469305" w14:textId="602A67D6" w:rsidR="00365516" w:rsidRDefault="00365516" w:rsidP="008C5323">
            <w:pPr>
              <w:jc w:val="both"/>
              <w:rPr>
                <w:rFonts w:eastAsia="Arial Unicode MS"/>
                <w:b/>
                <w:bCs/>
                <w:caps/>
                <w:spacing w:val="4"/>
                <w:szCs w:val="24"/>
                <w:lang w:eastAsia="lt-LT"/>
              </w:rPr>
            </w:pPr>
            <w:r>
              <w:rPr>
                <w:kern w:val="2"/>
                <w:szCs w:val="24"/>
              </w:rPr>
              <w:t>„</w:t>
            </w:r>
            <w:r w:rsidRPr="0077685B">
              <w:rPr>
                <w:b/>
                <w:bCs/>
                <w:kern w:val="2"/>
                <w:szCs w:val="24"/>
              </w:rPr>
              <w:t>15</w:t>
            </w:r>
            <w:r w:rsidRPr="0077685B">
              <w:rPr>
                <w:b/>
                <w:bCs/>
                <w:kern w:val="2"/>
                <w:szCs w:val="24"/>
                <w:vertAlign w:val="superscript"/>
              </w:rPr>
              <w:t>2</w:t>
            </w:r>
            <w:r w:rsidR="00210FE4" w:rsidRPr="0077685B">
              <w:rPr>
                <w:b/>
                <w:bCs/>
                <w:kern w:val="2"/>
                <w:szCs w:val="24"/>
              </w:rPr>
              <w:t>.</w:t>
            </w:r>
            <w:r>
              <w:rPr>
                <w:rFonts w:eastAsia="Arial Unicode MS"/>
                <w:b/>
                <w:bCs/>
                <w:spacing w:val="4"/>
                <w:szCs w:val="24"/>
                <w:lang w:eastAsia="lt-LT"/>
              </w:rPr>
              <w:t>TIEKĖJO ETIŠKAS ELGESYS</w:t>
            </w:r>
          </w:p>
          <w:p w14:paraId="6A8329CA" w14:textId="77777777" w:rsidR="00365516" w:rsidRDefault="00365516" w:rsidP="008C5323">
            <w:pPr>
              <w:suppressAutoHyphens/>
              <w:ind w:firstLine="562"/>
              <w:jc w:val="both"/>
              <w:rPr>
                <w:kern w:val="2"/>
                <w:szCs w:val="24"/>
              </w:rPr>
            </w:pPr>
          </w:p>
          <w:p w14:paraId="44E717B4" w14:textId="77777777" w:rsidR="00365516" w:rsidRDefault="00365516" w:rsidP="008C5323">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ipersaitas"/>
                  <w:kern w:val="2"/>
                  <w:szCs w:val="24"/>
                </w:rPr>
                <w:t>viešai skelbiama</w:t>
              </w:r>
              <w:r>
                <w:rPr>
                  <w:rStyle w:val="Hipersaitas"/>
                </w:rPr>
                <w:t>s</w:t>
              </w:r>
            </w:hyperlink>
            <w:r>
              <w:rPr>
                <w:rStyle w:val="Puslapioinaosnuoroda"/>
                <w:kern w:val="2"/>
                <w:szCs w:val="24"/>
              </w:rPr>
              <w:footnoteReference w:id="2"/>
            </w:r>
            <w:r>
              <w:rPr>
                <w:kern w:val="2"/>
                <w:szCs w:val="24"/>
              </w:rPr>
              <w:t>) Tiekėjų etikos kodekse (toliau – Kodeksas) 49 punkte numatytų įsipareigojimų, tai yra:</w:t>
            </w:r>
          </w:p>
          <w:p w14:paraId="70852EC0" w14:textId="77777777" w:rsidR="00365516" w:rsidRDefault="00365516" w:rsidP="008C5323">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405F7E33" w14:textId="77777777" w:rsidR="00365516" w:rsidRDefault="00365516" w:rsidP="008C5323">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2A794D82" w14:textId="77777777" w:rsidR="00365516" w:rsidRDefault="00365516" w:rsidP="008C5323">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0A9F4C0C" w14:textId="74A79ED3" w:rsidR="00365516" w:rsidRDefault="00365516" w:rsidP="008C5323">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pajėgumais ir (ar) nesudaryti </w:t>
            </w:r>
            <w:proofErr w:type="spellStart"/>
            <w:r>
              <w:rPr>
                <w:kern w:val="2"/>
                <w:szCs w:val="24"/>
              </w:rPr>
              <w:t>subtiekimo</w:t>
            </w:r>
            <w:proofErr w:type="spellEnd"/>
            <w:r>
              <w:rPr>
                <w:kern w:val="2"/>
                <w:szCs w:val="24"/>
              </w:rPr>
              <w:t xml:space="preserve"> sutarties su subtiekėju netenkinančiu </w:t>
            </w:r>
            <w:r w:rsidR="00741B07">
              <w:rPr>
                <w:kern w:val="2"/>
                <w:szCs w:val="24"/>
              </w:rPr>
              <w:t>15</w:t>
            </w:r>
            <w:r w:rsidR="00741B07">
              <w:rPr>
                <w:kern w:val="2"/>
                <w:szCs w:val="24"/>
                <w:vertAlign w:val="superscript"/>
              </w:rPr>
              <w:t>2</w:t>
            </w:r>
            <w:r w:rsidR="00741B07">
              <w:rPr>
                <w:kern w:val="2"/>
                <w:szCs w:val="24"/>
              </w:rPr>
              <w:t>.1.1 - 15</w:t>
            </w:r>
            <w:r w:rsidR="00741B07">
              <w:rPr>
                <w:kern w:val="2"/>
                <w:szCs w:val="24"/>
                <w:vertAlign w:val="superscript"/>
              </w:rPr>
              <w:t>2</w:t>
            </w:r>
            <w:r w:rsidR="00741B07">
              <w:rPr>
                <w:kern w:val="2"/>
                <w:szCs w:val="24"/>
              </w:rPr>
              <w:t xml:space="preserve">.1.13 </w:t>
            </w:r>
            <w:r w:rsidR="00302461">
              <w:rPr>
                <w:kern w:val="2"/>
                <w:szCs w:val="24"/>
              </w:rPr>
              <w:t xml:space="preserve">papunkčiuose </w:t>
            </w:r>
            <w:r w:rsidR="00741B07">
              <w:rPr>
                <w:kern w:val="2"/>
                <w:szCs w:val="24"/>
              </w:rPr>
              <w:t>nurodytų</w:t>
            </w:r>
            <w:r>
              <w:rPr>
                <w:kern w:val="2"/>
                <w:szCs w:val="24"/>
              </w:rPr>
              <w:t xml:space="preserve"> sąlygų.</w:t>
            </w:r>
          </w:p>
          <w:p w14:paraId="1C351758" w14:textId="469F653C" w:rsidR="00365516" w:rsidRDefault="00365516" w:rsidP="008C5323">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w:t>
            </w:r>
            <w:r w:rsidR="00741B07">
              <w:rPr>
                <w:kern w:val="2"/>
                <w:szCs w:val="24"/>
              </w:rPr>
              <w:t>pa</w:t>
            </w:r>
            <w:r>
              <w:rPr>
                <w:kern w:val="2"/>
                <w:szCs w:val="24"/>
              </w:rPr>
              <w:t>punkt</w:t>
            </w:r>
            <w:r w:rsidR="00741B07">
              <w:rPr>
                <w:kern w:val="2"/>
                <w:szCs w:val="24"/>
              </w:rPr>
              <w:t>yj</w:t>
            </w:r>
            <w:r>
              <w:rPr>
                <w:kern w:val="2"/>
                <w:szCs w:val="24"/>
              </w:rPr>
              <w:t xml:space="preserve">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 xml:space="preserve">.1 </w:t>
            </w:r>
            <w:r w:rsidR="00741B07">
              <w:rPr>
                <w:kern w:val="2"/>
                <w:szCs w:val="24"/>
              </w:rPr>
              <w:t>pa</w:t>
            </w:r>
            <w:r>
              <w:rPr>
                <w:kern w:val="2"/>
                <w:szCs w:val="24"/>
              </w:rPr>
              <w:t>punk</w:t>
            </w:r>
            <w:r w:rsidR="00741B07">
              <w:rPr>
                <w:kern w:val="2"/>
                <w:szCs w:val="24"/>
              </w:rPr>
              <w:t>či</w:t>
            </w:r>
            <w:r>
              <w:rPr>
                <w:kern w:val="2"/>
                <w:szCs w:val="24"/>
              </w:rPr>
              <w:t xml:space="preserve">o nuostatų pažeidimus, Tiekėjas nedelsdamas, ne vėliau kaip per 5 (penkias) darbo dienas nuo aplinkybių sužinojimo ar turėjimo sužinoti momento, informuoja apie tai Pirkėjo atstovą, nurodytą šios Sutarties Specialiųjų sąlygų 2.1 </w:t>
            </w:r>
            <w:r w:rsidR="00741B07">
              <w:rPr>
                <w:kern w:val="2"/>
                <w:szCs w:val="24"/>
              </w:rPr>
              <w:t>pa</w:t>
            </w:r>
            <w:r>
              <w:rPr>
                <w:kern w:val="2"/>
                <w:szCs w:val="24"/>
              </w:rPr>
              <w:t>punkt</w:t>
            </w:r>
            <w:r w:rsidR="00741B07">
              <w:rPr>
                <w:kern w:val="2"/>
                <w:szCs w:val="24"/>
              </w:rPr>
              <w:t>yj</w:t>
            </w:r>
            <w:r>
              <w:rPr>
                <w:kern w:val="2"/>
                <w:szCs w:val="24"/>
              </w:rPr>
              <w:t xml:space="preserve">e, pateikdamas visą turimą informaciją (duomenis). Sąžiningas pranešimas apie galimus neatitikimus neužtraukia Tiekėjui Specialiosiose sąlygose numatytos atsakomybės, jeigu Tiekėjas per </w:t>
            </w:r>
            <w:r>
              <w:rPr>
                <w:kern w:val="2"/>
                <w:szCs w:val="24"/>
              </w:rPr>
              <w:lastRenderedPageBreak/>
              <w:t xml:space="preserve">Pirkėjo nurodytą protingą terminą imsis veiksmų šiam neatitikimui </w:t>
            </w:r>
            <w:r w:rsidR="00741B07">
              <w:rPr>
                <w:kern w:val="2"/>
                <w:szCs w:val="24"/>
              </w:rPr>
              <w:t>pa</w:t>
            </w:r>
            <w:r>
              <w:rPr>
                <w:kern w:val="2"/>
                <w:szCs w:val="24"/>
              </w:rPr>
              <w:t>šalinti ir jį pašalins.</w:t>
            </w:r>
          </w:p>
          <w:p w14:paraId="3BCD3A2D" w14:textId="346D640A" w:rsidR="00365516" w:rsidRDefault="00365516" w:rsidP="008C5323">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w:t>
            </w:r>
            <w:r w:rsidR="00741B07">
              <w:rPr>
                <w:kern w:val="2"/>
                <w:szCs w:val="24"/>
              </w:rPr>
              <w:t>pa</w:t>
            </w:r>
            <w:r>
              <w:rPr>
                <w:kern w:val="2"/>
                <w:szCs w:val="24"/>
              </w:rPr>
              <w:t>punk</w:t>
            </w:r>
            <w:r w:rsidR="00741B07">
              <w:rPr>
                <w:kern w:val="2"/>
                <w:szCs w:val="24"/>
              </w:rPr>
              <w:t>či</w:t>
            </w:r>
            <w:r>
              <w:rPr>
                <w:kern w:val="2"/>
                <w:szCs w:val="24"/>
              </w:rPr>
              <w:t xml:space="preserve">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 xml:space="preserve">.1 </w:t>
            </w:r>
            <w:r w:rsidR="00741B07">
              <w:rPr>
                <w:kern w:val="2"/>
                <w:szCs w:val="24"/>
              </w:rPr>
              <w:t>pa</w:t>
            </w:r>
            <w:r>
              <w:rPr>
                <w:kern w:val="2"/>
                <w:szCs w:val="24"/>
              </w:rPr>
              <w:t>punkt</w:t>
            </w:r>
            <w:r w:rsidR="00741B07">
              <w:rPr>
                <w:kern w:val="2"/>
                <w:szCs w:val="24"/>
              </w:rPr>
              <w:t>yj</w:t>
            </w:r>
            <w:r>
              <w:rPr>
                <w:kern w:val="2"/>
                <w:szCs w:val="24"/>
              </w:rPr>
              <w:t>e nurodytomis aplinkybėmis susijusią informaciją (duomenis) ir/ar inicijuoti Bendrųjų sąlygų 15</w:t>
            </w:r>
            <w:r>
              <w:rPr>
                <w:kern w:val="2"/>
                <w:szCs w:val="24"/>
                <w:vertAlign w:val="superscript"/>
              </w:rPr>
              <w:t>2</w:t>
            </w:r>
            <w:r>
              <w:rPr>
                <w:kern w:val="2"/>
                <w:szCs w:val="24"/>
              </w:rPr>
              <w:t xml:space="preserve">.4 </w:t>
            </w:r>
            <w:r w:rsidR="00741B07">
              <w:rPr>
                <w:kern w:val="2"/>
                <w:szCs w:val="24"/>
              </w:rPr>
              <w:t>pa</w:t>
            </w:r>
            <w:r>
              <w:rPr>
                <w:kern w:val="2"/>
                <w:szCs w:val="24"/>
              </w:rPr>
              <w:t>punkt</w:t>
            </w:r>
            <w:r w:rsidR="00741B07">
              <w:rPr>
                <w:kern w:val="2"/>
                <w:szCs w:val="24"/>
              </w:rPr>
              <w:t>yj</w:t>
            </w:r>
            <w:r>
              <w:rPr>
                <w:kern w:val="2"/>
                <w:szCs w:val="24"/>
              </w:rPr>
              <w:t>e numatytus patikrinimus.</w:t>
            </w:r>
          </w:p>
          <w:p w14:paraId="4B3D9475" w14:textId="21063A40" w:rsidR="00365516" w:rsidRDefault="00365516" w:rsidP="008C5323">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 xml:space="preserve">.1 </w:t>
            </w:r>
            <w:r w:rsidR="00741B07">
              <w:rPr>
                <w:kern w:val="2"/>
                <w:szCs w:val="24"/>
              </w:rPr>
              <w:t>pa</w:t>
            </w:r>
            <w:r>
              <w:rPr>
                <w:kern w:val="2"/>
                <w:szCs w:val="24"/>
              </w:rPr>
              <w:t>punkt</w:t>
            </w:r>
            <w:r w:rsidR="00741B07">
              <w:rPr>
                <w:kern w:val="2"/>
                <w:szCs w:val="24"/>
              </w:rPr>
              <w:t>yje nurodytų</w:t>
            </w:r>
            <w:r>
              <w:rPr>
                <w:kern w:val="2"/>
                <w:szCs w:val="24"/>
              </w:rPr>
              <w:t xml:space="preserve"> reikalavimų, pavyzdžiui, gav</w:t>
            </w:r>
            <w:r w:rsidR="00741B07">
              <w:rPr>
                <w:kern w:val="2"/>
                <w:szCs w:val="24"/>
              </w:rPr>
              <w:t>ę</w:t>
            </w:r>
            <w:r>
              <w:rPr>
                <w:kern w:val="2"/>
                <w:szCs w:val="24"/>
              </w:rPr>
              <w:t>s išankstinį Tiekėjo sutikimą Tiekėjo patalpose arba veiklos vykdymo vietose atlikti patikrinimus (auditus), kuriuos atliktų Pirkėjo darbuotojai arba Pirkėjo paskirta nepriklausoma, kvalifikuota trečioji šalis.</w:t>
            </w:r>
          </w:p>
          <w:p w14:paraId="14752A9E" w14:textId="5FE47273" w:rsidR="00365516" w:rsidRDefault="00365516" w:rsidP="008C5323">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w:t>
            </w:r>
            <w:r w:rsidR="00741B07">
              <w:rPr>
                <w:kern w:val="2"/>
                <w:szCs w:val="24"/>
              </w:rPr>
              <w:t>pa</w:t>
            </w:r>
            <w:r>
              <w:rPr>
                <w:kern w:val="2"/>
                <w:szCs w:val="24"/>
              </w:rPr>
              <w:t>punk</w:t>
            </w:r>
            <w:r w:rsidR="00741B07">
              <w:rPr>
                <w:kern w:val="2"/>
                <w:szCs w:val="24"/>
              </w:rPr>
              <w:t>či</w:t>
            </w:r>
            <w:r>
              <w:rPr>
                <w:kern w:val="2"/>
                <w:szCs w:val="24"/>
              </w:rPr>
              <w:t xml:space="preserve">uose </w:t>
            </w:r>
            <w:r w:rsidR="00741B07">
              <w:rPr>
                <w:kern w:val="2"/>
                <w:szCs w:val="24"/>
              </w:rPr>
              <w:t xml:space="preserve">nurodytus </w:t>
            </w:r>
            <w:r>
              <w:rPr>
                <w:kern w:val="2"/>
                <w:szCs w:val="24"/>
              </w:rPr>
              <w:t xml:space="preserve">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w:t>
            </w:r>
            <w:r w:rsidR="00741B07">
              <w:rPr>
                <w:kern w:val="2"/>
                <w:szCs w:val="24"/>
              </w:rPr>
              <w:t>pa</w:t>
            </w:r>
            <w:r>
              <w:rPr>
                <w:kern w:val="2"/>
                <w:szCs w:val="24"/>
              </w:rPr>
              <w:t>punkt</w:t>
            </w:r>
            <w:r w:rsidR="00741B07">
              <w:rPr>
                <w:kern w:val="2"/>
                <w:szCs w:val="24"/>
              </w:rPr>
              <w:t>yj</w:t>
            </w:r>
            <w:r>
              <w:rPr>
                <w:kern w:val="2"/>
                <w:szCs w:val="24"/>
              </w:rPr>
              <w:t xml:space="preserve">e numatytų įsipareigojimų pažeidimui. </w:t>
            </w:r>
          </w:p>
          <w:p w14:paraId="632B4F73" w14:textId="54CC4181" w:rsidR="005A5832" w:rsidRDefault="00365516" w:rsidP="00302461">
            <w:pPr>
              <w:suppressAutoHyphens/>
              <w:ind w:firstLine="561"/>
              <w:jc w:val="both"/>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 xml:space="preserve">.1 </w:t>
            </w:r>
            <w:r w:rsidR="00CE6BF4">
              <w:rPr>
                <w:kern w:val="2"/>
                <w:szCs w:val="24"/>
              </w:rPr>
              <w:t>pa</w:t>
            </w:r>
            <w:r>
              <w:rPr>
                <w:kern w:val="2"/>
                <w:szCs w:val="24"/>
              </w:rPr>
              <w:t>punk</w:t>
            </w:r>
            <w:r w:rsidR="00CE6BF4">
              <w:rPr>
                <w:kern w:val="2"/>
                <w:szCs w:val="24"/>
              </w:rPr>
              <w:t>či</w:t>
            </w:r>
            <w:r>
              <w:rPr>
                <w:kern w:val="2"/>
                <w:szCs w:val="24"/>
              </w:rPr>
              <w:t>o</w:t>
            </w:r>
            <w:r w:rsidR="00CE6BF4">
              <w:rPr>
                <w:kern w:val="2"/>
                <w:szCs w:val="24"/>
              </w:rPr>
              <w:t xml:space="preserve"> nuostatų</w:t>
            </w:r>
            <w:r>
              <w:rPr>
                <w:kern w:val="2"/>
                <w:szCs w:val="24"/>
              </w:rPr>
              <w:t xml:space="preserve"> pažeidimą, Tiekėjui taikoma Specialiųjų sąlygų 9.9.1 </w:t>
            </w:r>
            <w:r w:rsidR="00CE6BF4">
              <w:rPr>
                <w:kern w:val="2"/>
                <w:szCs w:val="24"/>
              </w:rPr>
              <w:t>pa</w:t>
            </w:r>
            <w:r>
              <w:rPr>
                <w:kern w:val="2"/>
                <w:szCs w:val="24"/>
              </w:rPr>
              <w:t>punkt</w:t>
            </w:r>
            <w:r w:rsidR="00CE6BF4">
              <w:rPr>
                <w:kern w:val="2"/>
                <w:szCs w:val="24"/>
              </w:rPr>
              <w:t>yj</w:t>
            </w:r>
            <w:r>
              <w:rPr>
                <w:kern w:val="2"/>
                <w:szCs w:val="24"/>
              </w:rPr>
              <w:t>e nurodyto dydžio bauda, išskyrus Bendrųjų sąlygų 15</w:t>
            </w:r>
            <w:r>
              <w:rPr>
                <w:kern w:val="2"/>
                <w:szCs w:val="24"/>
                <w:vertAlign w:val="superscript"/>
              </w:rPr>
              <w:t>2</w:t>
            </w:r>
            <w:r>
              <w:rPr>
                <w:kern w:val="2"/>
                <w:szCs w:val="24"/>
              </w:rPr>
              <w:t xml:space="preserve">.2 </w:t>
            </w:r>
            <w:r w:rsidR="00CE6BF4">
              <w:rPr>
                <w:kern w:val="2"/>
                <w:szCs w:val="24"/>
              </w:rPr>
              <w:t>pa</w:t>
            </w:r>
            <w:r>
              <w:rPr>
                <w:kern w:val="2"/>
                <w:szCs w:val="24"/>
              </w:rPr>
              <w:t>punkt</w:t>
            </w:r>
            <w:r w:rsidR="00CE6BF4">
              <w:rPr>
                <w:kern w:val="2"/>
                <w:szCs w:val="24"/>
              </w:rPr>
              <w:t>yj</w:t>
            </w:r>
            <w:r>
              <w:rPr>
                <w:kern w:val="2"/>
                <w:szCs w:val="24"/>
              </w:rPr>
              <w:t>e numatytą atvejį. Jeigu nustatomas Bendrųjų sąlygų 15</w:t>
            </w:r>
            <w:r>
              <w:rPr>
                <w:kern w:val="2"/>
                <w:szCs w:val="24"/>
                <w:vertAlign w:val="superscript"/>
              </w:rPr>
              <w:t>2</w:t>
            </w:r>
            <w:r>
              <w:rPr>
                <w:kern w:val="2"/>
                <w:szCs w:val="24"/>
              </w:rPr>
              <w:t xml:space="preserve">.1 </w:t>
            </w:r>
            <w:r w:rsidR="00CE6BF4">
              <w:rPr>
                <w:kern w:val="2"/>
                <w:szCs w:val="24"/>
              </w:rPr>
              <w:t>pa</w:t>
            </w:r>
            <w:r>
              <w:rPr>
                <w:kern w:val="2"/>
                <w:szCs w:val="24"/>
              </w:rPr>
              <w:t>punk</w:t>
            </w:r>
            <w:r w:rsidR="00CE6BF4">
              <w:rPr>
                <w:kern w:val="2"/>
                <w:szCs w:val="24"/>
              </w:rPr>
              <w:t>či</w:t>
            </w:r>
            <w:r>
              <w:rPr>
                <w:kern w:val="2"/>
                <w:szCs w:val="24"/>
              </w:rPr>
              <w:t>o</w:t>
            </w:r>
            <w:r w:rsidR="00CE6BF4">
              <w:rPr>
                <w:kern w:val="2"/>
                <w:szCs w:val="24"/>
              </w:rPr>
              <w:t xml:space="preserve"> nuostatų</w:t>
            </w:r>
            <w:r>
              <w:rPr>
                <w:kern w:val="2"/>
                <w:szCs w:val="24"/>
              </w:rPr>
              <w:t xml:space="preserve"> pažeidimas ir Tiekėjas per Pirkėjo nurodytą protingą terminą neištaiso nustatytų pažeidimų arba paaiškėja, kad padarytų pažeidimų ištaisyti negalima, Pirkėjas įgyja teisę vienašališkai nutraukti Sutartį Specialiųjų sąlygų 11.1.2 </w:t>
            </w:r>
            <w:r w:rsidR="00CE6BF4">
              <w:rPr>
                <w:kern w:val="2"/>
                <w:szCs w:val="24"/>
              </w:rPr>
              <w:t>pa</w:t>
            </w:r>
            <w:r>
              <w:rPr>
                <w:kern w:val="2"/>
                <w:szCs w:val="24"/>
              </w:rPr>
              <w:t>punkt</w:t>
            </w:r>
            <w:r w:rsidR="00CE6BF4">
              <w:rPr>
                <w:kern w:val="2"/>
                <w:szCs w:val="24"/>
              </w:rPr>
              <w:t>yj</w:t>
            </w:r>
            <w:r>
              <w:rPr>
                <w:kern w:val="2"/>
                <w:szCs w:val="24"/>
              </w:rPr>
              <w:t>e nustatyta tvarka ir terminais.“.</w:t>
            </w:r>
          </w:p>
        </w:tc>
      </w:tr>
      <w:tr w:rsidR="00365516" w14:paraId="11878A07" w14:textId="77777777" w:rsidTr="00EF7197">
        <w:trPr>
          <w:trHeight w:val="300"/>
        </w:trPr>
        <w:tc>
          <w:tcPr>
            <w:tcW w:w="2532" w:type="dxa"/>
          </w:tcPr>
          <w:p w14:paraId="35EE2B44" w14:textId="77777777" w:rsidR="00365516" w:rsidRDefault="00365516" w:rsidP="00365516">
            <w:pPr>
              <w:rPr>
                <w:b/>
                <w:bCs/>
                <w:kern w:val="2"/>
                <w:szCs w:val="24"/>
              </w:rPr>
            </w:pPr>
            <w:r>
              <w:rPr>
                <w:b/>
                <w:bCs/>
                <w:kern w:val="2"/>
                <w:szCs w:val="24"/>
              </w:rPr>
              <w:lastRenderedPageBreak/>
              <w:t>13.3.</w:t>
            </w:r>
          </w:p>
        </w:tc>
        <w:tc>
          <w:tcPr>
            <w:tcW w:w="7003" w:type="dxa"/>
            <w:gridSpan w:val="3"/>
            <w:tcBorders>
              <w:top w:val="single" w:sz="4" w:space="0" w:color="auto"/>
              <w:left w:val="single" w:sz="4" w:space="0" w:color="auto"/>
              <w:bottom w:val="single" w:sz="4" w:space="0" w:color="auto"/>
              <w:right w:val="single" w:sz="4" w:space="0" w:color="auto"/>
            </w:tcBorders>
          </w:tcPr>
          <w:p w14:paraId="201CF248" w14:textId="4058AE06" w:rsidR="00365516" w:rsidRDefault="00365516" w:rsidP="008015CA">
            <w:pPr>
              <w:jc w:val="both"/>
              <w:rPr>
                <w:kern w:val="2"/>
                <w:szCs w:val="24"/>
              </w:rPr>
            </w:pPr>
            <w:r>
              <w:rPr>
                <w:kern w:val="2"/>
                <w:szCs w:val="24"/>
              </w:rPr>
              <w:t xml:space="preserve">Šalys susitaria išbraukti nurodytą Sutarties Bendrųjų sąlygų punktą, tačiau kitų punktų numeracijos nekeisti: </w:t>
            </w:r>
            <w:r>
              <w:rPr>
                <w:i/>
                <w:iCs/>
                <w:kern w:val="2"/>
                <w:szCs w:val="24"/>
              </w:rPr>
              <w:t>netaikoma</w:t>
            </w:r>
            <w:r>
              <w:rPr>
                <w:kern w:val="2"/>
                <w:szCs w:val="24"/>
              </w:rPr>
              <w:t>.</w:t>
            </w:r>
          </w:p>
        </w:tc>
      </w:tr>
      <w:tr w:rsidR="00365516" w14:paraId="42343E53" w14:textId="77777777" w:rsidTr="00EF7197">
        <w:trPr>
          <w:trHeight w:val="300"/>
        </w:trPr>
        <w:tc>
          <w:tcPr>
            <w:tcW w:w="2532" w:type="dxa"/>
          </w:tcPr>
          <w:p w14:paraId="17C6E82A" w14:textId="77777777" w:rsidR="00365516" w:rsidRDefault="00365516" w:rsidP="00365516">
            <w:pPr>
              <w:rPr>
                <w:b/>
                <w:bCs/>
                <w:kern w:val="2"/>
                <w:szCs w:val="24"/>
              </w:rPr>
            </w:pPr>
            <w:r>
              <w:rPr>
                <w:b/>
                <w:bCs/>
                <w:kern w:val="2"/>
                <w:szCs w:val="24"/>
              </w:rPr>
              <w:t>13.4.</w:t>
            </w:r>
          </w:p>
        </w:tc>
        <w:tc>
          <w:tcPr>
            <w:tcW w:w="7003" w:type="dxa"/>
            <w:gridSpan w:val="3"/>
            <w:tcBorders>
              <w:top w:val="single" w:sz="4" w:space="0" w:color="auto"/>
              <w:left w:val="single" w:sz="4" w:space="0" w:color="auto"/>
              <w:bottom w:val="single" w:sz="4" w:space="0" w:color="auto"/>
              <w:right w:val="single" w:sz="4" w:space="0" w:color="auto"/>
            </w:tcBorders>
          </w:tcPr>
          <w:p w14:paraId="63229ED5" w14:textId="5898D6ED" w:rsidR="00365516" w:rsidRPr="008656AC" w:rsidRDefault="00365516" w:rsidP="00365516">
            <w:pPr>
              <w:rPr>
                <w:kern w:val="2"/>
                <w:szCs w:val="24"/>
              </w:rPr>
            </w:pPr>
            <w:r>
              <w:rPr>
                <w:kern w:val="2"/>
                <w:szCs w:val="24"/>
              </w:rPr>
              <w:t>Netaikoma</w:t>
            </w:r>
          </w:p>
        </w:tc>
      </w:tr>
      <w:tr w:rsidR="00365516" w14:paraId="6B21B766" w14:textId="77777777" w:rsidTr="00EF7197">
        <w:trPr>
          <w:trHeight w:val="300"/>
        </w:trPr>
        <w:tc>
          <w:tcPr>
            <w:tcW w:w="2532" w:type="dxa"/>
          </w:tcPr>
          <w:p w14:paraId="6947D409" w14:textId="77777777" w:rsidR="00365516" w:rsidRDefault="00365516" w:rsidP="00365516">
            <w:pPr>
              <w:rPr>
                <w:b/>
                <w:bCs/>
                <w:kern w:val="2"/>
                <w:szCs w:val="24"/>
              </w:rPr>
            </w:pPr>
            <w:r>
              <w:rPr>
                <w:b/>
                <w:bCs/>
                <w:kern w:val="2"/>
                <w:szCs w:val="24"/>
              </w:rPr>
              <w:t>13.5.</w:t>
            </w:r>
          </w:p>
        </w:tc>
        <w:tc>
          <w:tcPr>
            <w:tcW w:w="7003" w:type="dxa"/>
            <w:gridSpan w:val="3"/>
            <w:tcBorders>
              <w:top w:val="single" w:sz="4" w:space="0" w:color="auto"/>
              <w:left w:val="single" w:sz="4" w:space="0" w:color="auto"/>
              <w:bottom w:val="single" w:sz="4" w:space="0" w:color="auto"/>
              <w:right w:val="single" w:sz="4" w:space="0" w:color="auto"/>
            </w:tcBorders>
          </w:tcPr>
          <w:p w14:paraId="039E4DF7" w14:textId="0147F37C" w:rsidR="00365516" w:rsidRDefault="00365516" w:rsidP="00130B1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365516" w14:paraId="2EEAB97F" w14:textId="77777777" w:rsidTr="00846AD0">
        <w:trPr>
          <w:trHeight w:val="300"/>
        </w:trPr>
        <w:tc>
          <w:tcPr>
            <w:tcW w:w="2532" w:type="dxa"/>
          </w:tcPr>
          <w:p w14:paraId="33D1E7D8" w14:textId="77777777" w:rsidR="00365516" w:rsidRDefault="00365516" w:rsidP="00365516">
            <w:pPr>
              <w:jc w:val="center"/>
              <w:rPr>
                <w:b/>
                <w:bCs/>
                <w:kern w:val="2"/>
                <w:szCs w:val="24"/>
              </w:rPr>
            </w:pPr>
            <w:r>
              <w:rPr>
                <w:b/>
                <w:bCs/>
                <w:kern w:val="2"/>
                <w:szCs w:val="24"/>
              </w:rPr>
              <w:t>14.1. Priedas Nr. 1</w:t>
            </w:r>
          </w:p>
        </w:tc>
        <w:tc>
          <w:tcPr>
            <w:tcW w:w="7003" w:type="dxa"/>
            <w:gridSpan w:val="3"/>
            <w:tcBorders>
              <w:top w:val="single" w:sz="4" w:space="0" w:color="auto"/>
              <w:left w:val="single" w:sz="4" w:space="0" w:color="auto"/>
              <w:bottom w:val="single" w:sz="4" w:space="0" w:color="auto"/>
              <w:right w:val="single" w:sz="4" w:space="0" w:color="auto"/>
            </w:tcBorders>
          </w:tcPr>
          <w:p w14:paraId="16B8142D" w14:textId="0463E513" w:rsidR="00365516" w:rsidRDefault="00365516" w:rsidP="00365516">
            <w:pPr>
              <w:rPr>
                <w:b/>
                <w:bCs/>
                <w:kern w:val="2"/>
                <w:szCs w:val="24"/>
              </w:rPr>
            </w:pPr>
            <w:r>
              <w:rPr>
                <w:kern w:val="2"/>
                <w:szCs w:val="24"/>
              </w:rPr>
              <w:t>Techninė specifikacija</w:t>
            </w:r>
          </w:p>
        </w:tc>
      </w:tr>
      <w:tr w:rsidR="00365516" w14:paraId="0153FAD0" w14:textId="77777777" w:rsidTr="00846AD0">
        <w:trPr>
          <w:trHeight w:val="300"/>
        </w:trPr>
        <w:tc>
          <w:tcPr>
            <w:tcW w:w="2532" w:type="dxa"/>
          </w:tcPr>
          <w:p w14:paraId="7DDB0AFC" w14:textId="77777777" w:rsidR="00365516" w:rsidRDefault="00365516" w:rsidP="00365516">
            <w:pPr>
              <w:jc w:val="center"/>
              <w:rPr>
                <w:b/>
                <w:bCs/>
                <w:kern w:val="2"/>
                <w:szCs w:val="24"/>
              </w:rPr>
            </w:pPr>
            <w:r>
              <w:rPr>
                <w:b/>
                <w:bCs/>
                <w:kern w:val="2"/>
                <w:szCs w:val="24"/>
              </w:rPr>
              <w:t>14.2. Priedas Nr. 2</w:t>
            </w:r>
          </w:p>
        </w:tc>
        <w:tc>
          <w:tcPr>
            <w:tcW w:w="7003" w:type="dxa"/>
            <w:gridSpan w:val="3"/>
            <w:tcBorders>
              <w:top w:val="single" w:sz="4" w:space="0" w:color="auto"/>
              <w:left w:val="single" w:sz="4" w:space="0" w:color="auto"/>
              <w:bottom w:val="single" w:sz="4" w:space="0" w:color="auto"/>
              <w:right w:val="single" w:sz="4" w:space="0" w:color="auto"/>
            </w:tcBorders>
          </w:tcPr>
          <w:p w14:paraId="57415B2F" w14:textId="0757C360" w:rsidR="00365516" w:rsidRDefault="00365516" w:rsidP="00365516">
            <w:pPr>
              <w:rPr>
                <w:b/>
                <w:bCs/>
                <w:kern w:val="2"/>
                <w:szCs w:val="24"/>
              </w:rPr>
            </w:pPr>
            <w:r>
              <w:rPr>
                <w:kern w:val="2"/>
                <w:szCs w:val="24"/>
              </w:rPr>
              <w:t>Pasiūlymas</w:t>
            </w:r>
          </w:p>
        </w:tc>
      </w:tr>
      <w:tr w:rsidR="00365516" w14:paraId="24AAAD54" w14:textId="77777777" w:rsidTr="00846AD0">
        <w:trPr>
          <w:trHeight w:val="300"/>
        </w:trPr>
        <w:tc>
          <w:tcPr>
            <w:tcW w:w="2532" w:type="dxa"/>
          </w:tcPr>
          <w:p w14:paraId="0DC99DC9" w14:textId="77777777" w:rsidR="00365516" w:rsidRDefault="00365516" w:rsidP="00365516">
            <w:pPr>
              <w:jc w:val="center"/>
              <w:rPr>
                <w:b/>
                <w:bCs/>
                <w:kern w:val="2"/>
                <w:szCs w:val="24"/>
              </w:rPr>
            </w:pPr>
            <w:r>
              <w:rPr>
                <w:b/>
                <w:bCs/>
                <w:kern w:val="2"/>
                <w:szCs w:val="24"/>
              </w:rPr>
              <w:t>14.3. Priedas Nr. 3</w:t>
            </w:r>
          </w:p>
        </w:tc>
        <w:tc>
          <w:tcPr>
            <w:tcW w:w="7003" w:type="dxa"/>
            <w:gridSpan w:val="3"/>
            <w:tcBorders>
              <w:top w:val="single" w:sz="4" w:space="0" w:color="auto"/>
              <w:left w:val="single" w:sz="4" w:space="0" w:color="auto"/>
              <w:bottom w:val="single" w:sz="4" w:space="0" w:color="auto"/>
              <w:right w:val="single" w:sz="4" w:space="0" w:color="auto"/>
            </w:tcBorders>
          </w:tcPr>
          <w:p w14:paraId="0AB6DF8C" w14:textId="6D6394D8" w:rsidR="00365516" w:rsidRDefault="00C058A1" w:rsidP="00365516">
            <w:pPr>
              <w:rPr>
                <w:b/>
                <w:bCs/>
                <w:kern w:val="2"/>
                <w:szCs w:val="24"/>
              </w:rPr>
            </w:pPr>
            <w:r>
              <w:rPr>
                <w:kern w:val="2"/>
                <w:szCs w:val="24"/>
              </w:rPr>
              <w:t>Prekių p</w:t>
            </w:r>
            <w:r w:rsidRPr="001947EE">
              <w:rPr>
                <w:kern w:val="2"/>
                <w:szCs w:val="24"/>
              </w:rPr>
              <w:t>erdavimo–priėmimo akto forma</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4FAABE6F" w14:textId="77777777" w:rsidR="004752DB" w:rsidRDefault="004752DB">
      <w:pPr>
        <w:jc w:val="center"/>
        <w:rPr>
          <w:color w:val="000000"/>
          <w:szCs w:val="24"/>
        </w:rPr>
      </w:pPr>
    </w:p>
    <w:p w14:paraId="36352C83" w14:textId="77777777" w:rsidR="004752DB" w:rsidRDefault="004752DB">
      <w:pPr>
        <w:jc w:val="center"/>
        <w:rPr>
          <w:color w:val="000000"/>
          <w:szCs w:val="24"/>
        </w:rPr>
      </w:pPr>
    </w:p>
    <w:p w14:paraId="4F47AF8C" w14:textId="190FD53D" w:rsidR="008D3B4A" w:rsidRPr="008D3B4A" w:rsidRDefault="008D3B4A" w:rsidP="008D3B4A">
      <w:pPr>
        <w:ind w:left="5954"/>
        <w:jc w:val="both"/>
        <w:rPr>
          <w:color w:val="000000"/>
          <w:szCs w:val="24"/>
        </w:rPr>
      </w:pPr>
      <w:r>
        <w:rPr>
          <w:szCs w:val="24"/>
        </w:rPr>
        <w:lastRenderedPageBreak/>
        <w:t>U</w:t>
      </w:r>
      <w:r w:rsidRPr="008D3B4A">
        <w:rPr>
          <w:szCs w:val="24"/>
        </w:rPr>
        <w:t>gniasienių pirkimo-pardavimo sutarties speciali</w:t>
      </w:r>
      <w:r w:rsidR="002B58BD">
        <w:rPr>
          <w:szCs w:val="24"/>
        </w:rPr>
        <w:t>ųjų</w:t>
      </w:r>
      <w:r w:rsidRPr="008D3B4A">
        <w:rPr>
          <w:szCs w:val="24"/>
        </w:rPr>
        <w:t xml:space="preserve"> sąlyg</w:t>
      </w:r>
      <w:r>
        <w:rPr>
          <w:szCs w:val="24"/>
        </w:rPr>
        <w:t>ų</w:t>
      </w:r>
      <w:r w:rsidRPr="008D3B4A">
        <w:rPr>
          <w:szCs w:val="24"/>
        </w:rPr>
        <w:t xml:space="preserve">  </w:t>
      </w:r>
    </w:p>
    <w:p w14:paraId="0C26677A" w14:textId="56F50545" w:rsidR="008D3B4A" w:rsidRPr="008D3B4A" w:rsidRDefault="00776ED2" w:rsidP="008D3B4A">
      <w:pPr>
        <w:ind w:firstLine="5954"/>
        <w:jc w:val="both"/>
        <w:rPr>
          <w:color w:val="000000"/>
        </w:rPr>
      </w:pPr>
      <w:r>
        <w:rPr>
          <w:szCs w:val="24"/>
        </w:rPr>
        <w:t>3</w:t>
      </w:r>
      <w:r w:rsidR="008D3B4A" w:rsidRPr="008D3B4A">
        <w:rPr>
          <w:szCs w:val="24"/>
        </w:rPr>
        <w:t xml:space="preserve"> priedas</w:t>
      </w:r>
    </w:p>
    <w:p w14:paraId="385C7017" w14:textId="77777777" w:rsidR="008D3B4A" w:rsidRPr="008D3B4A" w:rsidRDefault="008D3B4A" w:rsidP="008D3B4A">
      <w:pPr>
        <w:ind w:left="5400"/>
        <w:rPr>
          <w:highlight w:val="yellow"/>
        </w:rPr>
      </w:pPr>
    </w:p>
    <w:p w14:paraId="4D44E1BF" w14:textId="34B491FE" w:rsidR="008D3B4A" w:rsidRPr="008D3B4A" w:rsidRDefault="008D3B4A" w:rsidP="008D3B4A">
      <w:pPr>
        <w:widowControl w:val="0"/>
        <w:ind w:left="2592" w:right="425"/>
        <w:rPr>
          <w:b/>
        </w:rPr>
      </w:pPr>
      <w:r w:rsidRPr="008D3B4A">
        <w:rPr>
          <w:b/>
        </w:rPr>
        <w:t xml:space="preserve">   (</w:t>
      </w:r>
      <w:r w:rsidR="002B58BD">
        <w:rPr>
          <w:b/>
        </w:rPr>
        <w:t>Prekių p</w:t>
      </w:r>
      <w:r w:rsidRPr="008D3B4A">
        <w:rPr>
          <w:b/>
        </w:rPr>
        <w:t>erdavimo–priėmimo akto forma)</w:t>
      </w:r>
    </w:p>
    <w:p w14:paraId="6695297C" w14:textId="77777777" w:rsidR="008D3B4A" w:rsidRPr="008D3B4A" w:rsidRDefault="008D3B4A" w:rsidP="008D3B4A">
      <w:pPr>
        <w:widowControl w:val="0"/>
        <w:ind w:right="425" w:firstLine="720"/>
        <w:jc w:val="center"/>
      </w:pPr>
    </w:p>
    <w:p w14:paraId="036576BB" w14:textId="55991E68" w:rsidR="008D3B4A" w:rsidRPr="008D3B4A" w:rsidRDefault="00E456BC" w:rsidP="008D3B4A">
      <w:pPr>
        <w:widowControl w:val="0"/>
        <w:ind w:right="425"/>
        <w:jc w:val="center"/>
        <w:rPr>
          <w:b/>
        </w:rPr>
      </w:pPr>
      <w:r>
        <w:rPr>
          <w:b/>
        </w:rPr>
        <w:t xml:space="preserve">PREKIŲ </w:t>
      </w:r>
      <w:r w:rsidR="008D3B4A" w:rsidRPr="008D3B4A">
        <w:rPr>
          <w:b/>
        </w:rPr>
        <w:t>PERDAVIMO–PRIĖMIMO AKTAS</w:t>
      </w:r>
    </w:p>
    <w:p w14:paraId="6688A100" w14:textId="77777777" w:rsidR="008D3B4A" w:rsidRPr="008D3B4A" w:rsidRDefault="008D3B4A" w:rsidP="008D3B4A">
      <w:pPr>
        <w:widowControl w:val="0"/>
        <w:ind w:right="425" w:firstLine="720"/>
        <w:jc w:val="center"/>
        <w:rPr>
          <w:b/>
        </w:rPr>
      </w:pPr>
    </w:p>
    <w:p w14:paraId="22955844" w14:textId="08EA819F" w:rsidR="008D3B4A" w:rsidRPr="008D3B4A" w:rsidRDefault="008D3B4A" w:rsidP="008D3B4A">
      <w:pPr>
        <w:widowControl w:val="0"/>
        <w:ind w:right="425" w:firstLine="720"/>
        <w:jc w:val="center"/>
      </w:pPr>
      <w:r w:rsidRPr="008D3B4A">
        <w:t>202</w:t>
      </w:r>
      <w:r w:rsidR="00C3612D">
        <w:t>5</w:t>
      </w:r>
      <w:r w:rsidRPr="008D3B4A">
        <w:t xml:space="preserve"> m. ................................ d.</w:t>
      </w:r>
    </w:p>
    <w:p w14:paraId="5667E552" w14:textId="77777777" w:rsidR="008D3B4A" w:rsidRPr="008D3B4A" w:rsidRDefault="008D3B4A" w:rsidP="008D3B4A">
      <w:pPr>
        <w:widowControl w:val="0"/>
        <w:ind w:right="425" w:firstLine="720"/>
        <w:jc w:val="center"/>
      </w:pPr>
      <w:r w:rsidRPr="008D3B4A">
        <w:t>Vilnius</w:t>
      </w:r>
    </w:p>
    <w:p w14:paraId="6AD5529A" w14:textId="77777777" w:rsidR="008D3B4A" w:rsidRPr="008D3B4A" w:rsidRDefault="008D3B4A" w:rsidP="008D3B4A">
      <w:pPr>
        <w:widowControl w:val="0"/>
        <w:ind w:right="425" w:firstLine="720"/>
        <w:jc w:val="center"/>
      </w:pPr>
    </w:p>
    <w:p w14:paraId="14CED9A8" w14:textId="7AC2A818" w:rsidR="008D3B4A" w:rsidRPr="008D3B4A" w:rsidRDefault="008D3B4A" w:rsidP="008D3B4A">
      <w:pPr>
        <w:widowControl w:val="0"/>
        <w:tabs>
          <w:tab w:val="left" w:pos="1080"/>
        </w:tabs>
        <w:ind w:firstLine="720"/>
        <w:jc w:val="both"/>
      </w:pPr>
      <w:r w:rsidRPr="008D3B4A">
        <w:t>...................... (toliau – Tiekėjas), atstovaujamas (-a) ..........................., veikiančio (-</w:t>
      </w:r>
      <w:proofErr w:type="spellStart"/>
      <w:r w:rsidRPr="008D3B4A">
        <w:t>ios</w:t>
      </w:r>
      <w:proofErr w:type="spellEnd"/>
      <w:r w:rsidRPr="008D3B4A">
        <w:t>) pagal .............................................., ir Lietuvos Respublikos finansų ministerija (toliau – Pirkėjas), atstovaujama ......................................., veikiančio (-</w:t>
      </w:r>
      <w:proofErr w:type="spellStart"/>
      <w:r w:rsidRPr="008D3B4A">
        <w:t>ios</w:t>
      </w:r>
      <w:proofErr w:type="spellEnd"/>
      <w:r w:rsidRPr="008D3B4A">
        <w:t>) pagal ..............................................., (toliau – Šalys), vadovaudamosi 202</w:t>
      </w:r>
      <w:r>
        <w:t>5</w:t>
      </w:r>
      <w:r w:rsidRPr="008D3B4A">
        <w:t xml:space="preserve"> m. ........................... d. </w:t>
      </w:r>
      <w:r w:rsidR="002B58BD">
        <w:rPr>
          <w:szCs w:val="24"/>
        </w:rPr>
        <w:t>U</w:t>
      </w:r>
      <w:r>
        <w:rPr>
          <w:szCs w:val="24"/>
        </w:rPr>
        <w:t>gniasienių</w:t>
      </w:r>
      <w:r w:rsidRPr="008D3B4A" w:rsidDel="00690680">
        <w:rPr>
          <w:bCs/>
        </w:rPr>
        <w:t xml:space="preserve"> </w:t>
      </w:r>
      <w:r w:rsidRPr="008D3B4A">
        <w:t xml:space="preserve">pirkimo – pardavimo </w:t>
      </w:r>
      <w:r w:rsidR="002B58BD">
        <w:t xml:space="preserve">sutartimi </w:t>
      </w:r>
      <w:r w:rsidRPr="008D3B4A">
        <w:t>Nr. .......</w:t>
      </w:r>
      <w:r w:rsidRPr="008D3B4A" w:rsidDel="00CC5FB3">
        <w:t xml:space="preserve"> </w:t>
      </w:r>
      <w:r w:rsidRPr="008D3B4A">
        <w:t>(toliau – Sutartis), sudaro šį Perdavimo – priėmimo aktą:</w:t>
      </w:r>
    </w:p>
    <w:p w14:paraId="0A1F1525" w14:textId="77777777" w:rsidR="008D3B4A" w:rsidRPr="008D3B4A" w:rsidRDefault="008D3B4A" w:rsidP="008D3B4A">
      <w:pPr>
        <w:widowControl w:val="0"/>
        <w:numPr>
          <w:ilvl w:val="0"/>
          <w:numId w:val="1"/>
        </w:numPr>
        <w:tabs>
          <w:tab w:val="left" w:pos="1080"/>
        </w:tabs>
        <w:ind w:left="0" w:firstLine="567"/>
        <w:jc w:val="both"/>
      </w:pPr>
      <w:r w:rsidRPr="008D3B4A">
        <w:t xml:space="preserve">Tiekėjas perduoda Pirkėjui, o Pirkėjas priima ................................................................. </w:t>
      </w:r>
    </w:p>
    <w:p w14:paraId="657AE011" w14:textId="77777777" w:rsidR="008D3B4A" w:rsidRPr="008D3B4A" w:rsidRDefault="008D3B4A" w:rsidP="008D3B4A">
      <w:pPr>
        <w:widowControl w:val="0"/>
        <w:numPr>
          <w:ilvl w:val="0"/>
          <w:numId w:val="1"/>
        </w:numPr>
        <w:tabs>
          <w:tab w:val="left" w:pos="1080"/>
        </w:tabs>
        <w:ind w:left="0" w:firstLine="567"/>
        <w:jc w:val="both"/>
      </w:pPr>
      <w:r w:rsidRPr="008D3B4A">
        <w:t xml:space="preserve">Pirkėjas priimdamas patvirtina, kad Tiekėjo perduotos Prekės ir/ar su Prekėm susijusios paslaugos atitinka Sutartyje nustatytus reikalavimus. </w:t>
      </w:r>
    </w:p>
    <w:p w14:paraId="35F2CBC9" w14:textId="77777777" w:rsidR="008D3B4A" w:rsidRPr="008D3B4A" w:rsidRDefault="008D3B4A" w:rsidP="008D3B4A">
      <w:pPr>
        <w:widowControl w:val="0"/>
        <w:numPr>
          <w:ilvl w:val="0"/>
          <w:numId w:val="1"/>
        </w:numPr>
        <w:tabs>
          <w:tab w:val="left" w:pos="1080"/>
        </w:tabs>
        <w:ind w:left="0" w:firstLine="567"/>
        <w:jc w:val="both"/>
      </w:pPr>
      <w:r w:rsidRPr="008D3B4A">
        <w:t>Perdavimo-priėmimo aktas pasirašomas elektroniniais parašais.</w:t>
      </w:r>
    </w:p>
    <w:p w14:paraId="3E80AF2B" w14:textId="77777777" w:rsidR="008D3B4A" w:rsidRPr="008D3B4A" w:rsidRDefault="008D3B4A" w:rsidP="008D3B4A">
      <w:pPr>
        <w:widowControl w:val="0"/>
        <w:tabs>
          <w:tab w:val="left" w:pos="1080"/>
        </w:tabs>
        <w:ind w:firstLine="567"/>
        <w:jc w:val="both"/>
      </w:pPr>
      <w:r w:rsidRPr="008D3B4A">
        <w:t xml:space="preserve">PRIDEDAMA: </w:t>
      </w:r>
    </w:p>
    <w:p w14:paraId="69CCD398" w14:textId="77777777" w:rsidR="008D3B4A" w:rsidRPr="008D3B4A" w:rsidRDefault="008D3B4A" w:rsidP="008D3B4A">
      <w:pPr>
        <w:widowControl w:val="0"/>
        <w:jc w:val="center"/>
        <w:rPr>
          <w:b/>
        </w:rPr>
      </w:pPr>
    </w:p>
    <w:p w14:paraId="71DE594A" w14:textId="77777777" w:rsidR="008D3B4A" w:rsidRPr="008D3B4A" w:rsidRDefault="008D3B4A" w:rsidP="008D3B4A">
      <w:pPr>
        <w:widowControl w:val="0"/>
        <w:jc w:val="center"/>
        <w:rPr>
          <w:b/>
        </w:rPr>
      </w:pPr>
    </w:p>
    <w:p w14:paraId="7A145B5F" w14:textId="77777777" w:rsidR="008D3B4A" w:rsidRPr="008D3B4A" w:rsidRDefault="008D3B4A" w:rsidP="008D3B4A">
      <w:pPr>
        <w:widowControl w:val="0"/>
        <w:spacing w:after="120"/>
        <w:jc w:val="center"/>
        <w:rPr>
          <w:b/>
        </w:rPr>
      </w:pPr>
    </w:p>
    <w:tbl>
      <w:tblPr>
        <w:tblW w:w="0" w:type="auto"/>
        <w:tblLayout w:type="fixed"/>
        <w:tblLook w:val="01E0" w:firstRow="1" w:lastRow="1" w:firstColumn="1" w:lastColumn="1" w:noHBand="0" w:noVBand="0"/>
      </w:tblPr>
      <w:tblGrid>
        <w:gridCol w:w="5063"/>
        <w:gridCol w:w="4791"/>
      </w:tblGrid>
      <w:tr w:rsidR="008D3B4A" w:rsidRPr="008D3B4A" w14:paraId="6BAF8AC2" w14:textId="77777777" w:rsidTr="00B230BF">
        <w:tc>
          <w:tcPr>
            <w:tcW w:w="5063" w:type="dxa"/>
          </w:tcPr>
          <w:p w14:paraId="7A025680" w14:textId="77777777" w:rsidR="008D3B4A" w:rsidRPr="008D3B4A" w:rsidRDefault="008D3B4A" w:rsidP="008D3B4A">
            <w:pPr>
              <w:rPr>
                <w:rFonts w:eastAsia="Calibri"/>
                <w:b/>
                <w:bCs/>
                <w:smallCaps/>
                <w:lang w:eastAsia="lt-LT"/>
              </w:rPr>
            </w:pPr>
            <w:r w:rsidRPr="008D3B4A">
              <w:rPr>
                <w:rFonts w:eastAsia="Calibri"/>
                <w:b/>
                <w:lang w:eastAsia="lt-LT"/>
              </w:rPr>
              <w:t>PIRKĖJAS</w:t>
            </w:r>
          </w:p>
        </w:tc>
        <w:tc>
          <w:tcPr>
            <w:tcW w:w="4791" w:type="dxa"/>
          </w:tcPr>
          <w:p w14:paraId="46BD6A9B" w14:textId="77777777" w:rsidR="008D3B4A" w:rsidRPr="008D3B4A" w:rsidRDefault="008D3B4A" w:rsidP="008D3B4A">
            <w:pPr>
              <w:ind w:right="-183"/>
              <w:rPr>
                <w:rFonts w:eastAsia="Calibri"/>
                <w:b/>
                <w:bCs/>
                <w:smallCaps/>
                <w:lang w:eastAsia="lt-LT"/>
              </w:rPr>
            </w:pPr>
            <w:r w:rsidRPr="008D3B4A">
              <w:rPr>
                <w:rFonts w:eastAsia="Calibri"/>
                <w:b/>
                <w:szCs w:val="24"/>
                <w:lang w:eastAsia="lt-LT"/>
              </w:rPr>
              <w:t>TIEKĖJAS</w:t>
            </w:r>
          </w:p>
        </w:tc>
      </w:tr>
      <w:tr w:rsidR="008D3B4A" w:rsidRPr="008D3B4A" w14:paraId="31F0FB44" w14:textId="77777777" w:rsidTr="00B230BF">
        <w:tc>
          <w:tcPr>
            <w:tcW w:w="5063" w:type="dxa"/>
            <w:hideMark/>
          </w:tcPr>
          <w:p w14:paraId="486B1522" w14:textId="77777777" w:rsidR="008D3B4A" w:rsidRPr="008D3B4A" w:rsidRDefault="008D3B4A" w:rsidP="008D3B4A">
            <w:pPr>
              <w:tabs>
                <w:tab w:val="left" w:pos="720"/>
              </w:tabs>
              <w:rPr>
                <w:b/>
              </w:rPr>
            </w:pPr>
            <w:r w:rsidRPr="008D3B4A">
              <w:rPr>
                <w:b/>
              </w:rPr>
              <w:t>Lietuvos Respublikos finansų ministerija</w:t>
            </w:r>
          </w:p>
        </w:tc>
        <w:tc>
          <w:tcPr>
            <w:tcW w:w="4791" w:type="dxa"/>
          </w:tcPr>
          <w:p w14:paraId="4F169F7A" w14:textId="77777777" w:rsidR="008D3B4A" w:rsidRPr="008D3B4A" w:rsidRDefault="008D3B4A" w:rsidP="008D3B4A">
            <w:pPr>
              <w:tabs>
                <w:tab w:val="left" w:pos="720"/>
              </w:tabs>
              <w:rPr>
                <w:b/>
                <w:bCs/>
                <w:smallCaps/>
              </w:rPr>
            </w:pPr>
          </w:p>
        </w:tc>
      </w:tr>
      <w:tr w:rsidR="008D3B4A" w:rsidRPr="008D3B4A" w14:paraId="1CA52938" w14:textId="77777777" w:rsidTr="00B230BF">
        <w:trPr>
          <w:trHeight w:val="137"/>
        </w:trPr>
        <w:tc>
          <w:tcPr>
            <w:tcW w:w="5063" w:type="dxa"/>
            <w:hideMark/>
          </w:tcPr>
          <w:p w14:paraId="04E4216B" w14:textId="77777777" w:rsidR="008D3B4A" w:rsidRPr="008D3B4A" w:rsidRDefault="008D3B4A" w:rsidP="008D3B4A">
            <w:pPr>
              <w:tabs>
                <w:tab w:val="left" w:pos="720"/>
              </w:tabs>
              <w:rPr>
                <w:bCs/>
              </w:rPr>
            </w:pPr>
            <w:r w:rsidRPr="008D3B4A">
              <w:rPr>
                <w:bCs/>
              </w:rPr>
              <w:t>Juridinio asmens kodas 288601650</w:t>
            </w:r>
          </w:p>
        </w:tc>
        <w:tc>
          <w:tcPr>
            <w:tcW w:w="4791" w:type="dxa"/>
            <w:hideMark/>
          </w:tcPr>
          <w:p w14:paraId="3EE2C4D0" w14:textId="77777777" w:rsidR="008D3B4A" w:rsidRPr="008D3B4A" w:rsidRDefault="008D3B4A" w:rsidP="008D3B4A">
            <w:pPr>
              <w:rPr>
                <w:bCs/>
                <w:color w:val="000000" w:themeColor="text1"/>
              </w:rPr>
            </w:pPr>
            <w:r w:rsidRPr="008D3B4A">
              <w:rPr>
                <w:bCs/>
                <w:color w:val="000000" w:themeColor="text1"/>
              </w:rPr>
              <w:t xml:space="preserve">Juridinio asmens kodas </w:t>
            </w:r>
          </w:p>
        </w:tc>
      </w:tr>
      <w:tr w:rsidR="008D3B4A" w:rsidRPr="008D3B4A" w14:paraId="55C126D0" w14:textId="77777777" w:rsidTr="00B230BF">
        <w:trPr>
          <w:trHeight w:val="137"/>
        </w:trPr>
        <w:tc>
          <w:tcPr>
            <w:tcW w:w="5063" w:type="dxa"/>
          </w:tcPr>
          <w:p w14:paraId="072B1207" w14:textId="77777777" w:rsidR="008D3B4A" w:rsidRPr="008D3B4A" w:rsidRDefault="008D3B4A" w:rsidP="008D3B4A">
            <w:pPr>
              <w:tabs>
                <w:tab w:val="left" w:pos="720"/>
              </w:tabs>
              <w:rPr>
                <w:bCs/>
              </w:rPr>
            </w:pPr>
          </w:p>
        </w:tc>
        <w:tc>
          <w:tcPr>
            <w:tcW w:w="4791" w:type="dxa"/>
            <w:hideMark/>
          </w:tcPr>
          <w:p w14:paraId="1A5F515D" w14:textId="77777777" w:rsidR="008D3B4A" w:rsidRPr="008D3B4A" w:rsidRDefault="008D3B4A" w:rsidP="008D3B4A">
            <w:pPr>
              <w:rPr>
                <w:bCs/>
                <w:color w:val="000000" w:themeColor="text1"/>
              </w:rPr>
            </w:pPr>
            <w:r w:rsidRPr="008D3B4A">
              <w:rPr>
                <w:bCs/>
                <w:color w:val="000000" w:themeColor="text1"/>
              </w:rPr>
              <w:t xml:space="preserve">PVM mok. kodas </w:t>
            </w:r>
          </w:p>
        </w:tc>
      </w:tr>
    </w:tbl>
    <w:p w14:paraId="6DFAE515" w14:textId="77777777" w:rsidR="008D3B4A" w:rsidRPr="008D3B4A" w:rsidRDefault="008D3B4A" w:rsidP="008D3B4A">
      <w:pPr>
        <w:jc w:val="center"/>
      </w:pPr>
    </w:p>
    <w:p w14:paraId="4D334992" w14:textId="77777777" w:rsidR="008D3B4A" w:rsidRPr="008D3B4A" w:rsidRDefault="008D3B4A" w:rsidP="008D3B4A">
      <w:pPr>
        <w:jc w:val="center"/>
      </w:pPr>
    </w:p>
    <w:p w14:paraId="0CB2EE55" w14:textId="77777777" w:rsidR="008D3B4A" w:rsidRPr="008D3B4A" w:rsidRDefault="008D3B4A" w:rsidP="008D3B4A">
      <w:pPr>
        <w:ind w:left="5954"/>
        <w:jc w:val="both"/>
        <w:rPr>
          <w:szCs w:val="24"/>
        </w:rPr>
      </w:pPr>
    </w:p>
    <w:p w14:paraId="476DFD6F" w14:textId="77777777" w:rsidR="008D3B4A" w:rsidRPr="008D3B4A" w:rsidRDefault="008D3B4A" w:rsidP="008D3B4A">
      <w:pPr>
        <w:ind w:left="5954"/>
        <w:jc w:val="both"/>
        <w:rPr>
          <w:szCs w:val="24"/>
        </w:rPr>
      </w:pPr>
    </w:p>
    <w:p w14:paraId="61A05AE5" w14:textId="77777777" w:rsidR="008D3B4A" w:rsidRPr="008D3B4A" w:rsidRDefault="008D3B4A" w:rsidP="008D3B4A">
      <w:pPr>
        <w:ind w:left="5954"/>
        <w:jc w:val="both"/>
        <w:rPr>
          <w:szCs w:val="24"/>
        </w:rPr>
      </w:pPr>
    </w:p>
    <w:sectPr w:rsidR="008D3B4A" w:rsidRPr="008D3B4A" w:rsidSect="00CD2F9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4F831" w14:textId="77777777" w:rsidR="004E065C" w:rsidRDefault="004E065C">
      <w:pPr>
        <w:rPr>
          <w:kern w:val="2"/>
          <w:sz w:val="22"/>
          <w:szCs w:val="22"/>
          <w:lang w:val="en-US"/>
        </w:rPr>
      </w:pPr>
      <w:r>
        <w:rPr>
          <w:kern w:val="2"/>
          <w:sz w:val="22"/>
          <w:szCs w:val="22"/>
          <w:lang w:val="en-US"/>
        </w:rPr>
        <w:separator/>
      </w:r>
    </w:p>
  </w:endnote>
  <w:endnote w:type="continuationSeparator" w:id="0">
    <w:p w14:paraId="7AF6CE41" w14:textId="77777777" w:rsidR="004E065C" w:rsidRDefault="004E065C">
      <w:pPr>
        <w:rPr>
          <w:kern w:val="2"/>
          <w:sz w:val="22"/>
          <w:szCs w:val="22"/>
          <w:lang w:val="en-US"/>
        </w:rPr>
      </w:pPr>
      <w:r>
        <w:rPr>
          <w:kern w:val="2"/>
          <w:sz w:val="22"/>
          <w:szCs w:val="22"/>
          <w:lang w:val="en-US"/>
        </w:rPr>
        <w:continuationSeparator/>
      </w:r>
    </w:p>
  </w:endnote>
  <w:endnote w:type="continuationNotice" w:id="1">
    <w:p w14:paraId="482F15AB" w14:textId="77777777" w:rsidR="004E065C" w:rsidRDefault="004E065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02BA2" w14:textId="77777777" w:rsidR="004E065C" w:rsidRDefault="004E065C">
      <w:pPr>
        <w:rPr>
          <w:kern w:val="2"/>
          <w:sz w:val="22"/>
          <w:szCs w:val="22"/>
          <w:lang w:val="en-US"/>
        </w:rPr>
      </w:pPr>
      <w:r>
        <w:rPr>
          <w:kern w:val="2"/>
          <w:sz w:val="22"/>
          <w:szCs w:val="22"/>
          <w:lang w:val="en-US"/>
        </w:rPr>
        <w:separator/>
      </w:r>
    </w:p>
  </w:footnote>
  <w:footnote w:type="continuationSeparator" w:id="0">
    <w:p w14:paraId="751F5D9A" w14:textId="77777777" w:rsidR="004E065C" w:rsidRDefault="004E065C">
      <w:pPr>
        <w:rPr>
          <w:kern w:val="2"/>
          <w:sz w:val="22"/>
          <w:szCs w:val="22"/>
          <w:lang w:val="en-US"/>
        </w:rPr>
      </w:pPr>
      <w:r>
        <w:rPr>
          <w:kern w:val="2"/>
          <w:sz w:val="22"/>
          <w:szCs w:val="22"/>
          <w:lang w:val="en-US"/>
        </w:rPr>
        <w:continuationSeparator/>
      </w:r>
    </w:p>
  </w:footnote>
  <w:footnote w:type="continuationNotice" w:id="1">
    <w:p w14:paraId="4FD3EA8E" w14:textId="77777777" w:rsidR="004E065C" w:rsidRDefault="004E065C">
      <w:pPr>
        <w:rPr>
          <w:kern w:val="2"/>
          <w:sz w:val="22"/>
          <w:szCs w:val="22"/>
          <w:lang w:val="en-US"/>
        </w:rPr>
      </w:pPr>
    </w:p>
  </w:footnote>
  <w:footnote w:id="2">
    <w:p w14:paraId="545AB00C" w14:textId="77777777" w:rsidR="00365516" w:rsidRDefault="00365516" w:rsidP="00365516">
      <w:pPr>
        <w:pStyle w:val="Puslapioinaostekstas"/>
      </w:pPr>
      <w:r>
        <w:rPr>
          <w:rStyle w:val="Puslapioinaosnuoroda"/>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2401A"/>
    <w:multiLevelType w:val="hybridMultilevel"/>
    <w:tmpl w:val="E374629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776D624E"/>
    <w:multiLevelType w:val="hybridMultilevel"/>
    <w:tmpl w:val="2CECA5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760566">
    <w:abstractNumId w:val="0"/>
  </w:num>
  <w:num w:numId="2" w16cid:durableId="220140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0984"/>
    <w:rsid w:val="00032C3B"/>
    <w:rsid w:val="00042D83"/>
    <w:rsid w:val="00065171"/>
    <w:rsid w:val="00091435"/>
    <w:rsid w:val="000D251B"/>
    <w:rsid w:val="000F1CC1"/>
    <w:rsid w:val="00105E58"/>
    <w:rsid w:val="001129EE"/>
    <w:rsid w:val="00130B1B"/>
    <w:rsid w:val="001639BC"/>
    <w:rsid w:val="001947EE"/>
    <w:rsid w:val="00196C7A"/>
    <w:rsid w:val="001A4E08"/>
    <w:rsid w:val="001B1E19"/>
    <w:rsid w:val="001F6601"/>
    <w:rsid w:val="00210FE4"/>
    <w:rsid w:val="00227A3F"/>
    <w:rsid w:val="002615DB"/>
    <w:rsid w:val="002B09AB"/>
    <w:rsid w:val="002B58BD"/>
    <w:rsid w:val="002F334F"/>
    <w:rsid w:val="002F520A"/>
    <w:rsid w:val="00302461"/>
    <w:rsid w:val="0033322A"/>
    <w:rsid w:val="0034545C"/>
    <w:rsid w:val="00365516"/>
    <w:rsid w:val="003A008D"/>
    <w:rsid w:val="003A2A73"/>
    <w:rsid w:val="003D2860"/>
    <w:rsid w:val="00401244"/>
    <w:rsid w:val="004752DB"/>
    <w:rsid w:val="004823D3"/>
    <w:rsid w:val="00487FDC"/>
    <w:rsid w:val="00495325"/>
    <w:rsid w:val="004A1E51"/>
    <w:rsid w:val="004C34A0"/>
    <w:rsid w:val="004E065C"/>
    <w:rsid w:val="004E7CD4"/>
    <w:rsid w:val="0056589F"/>
    <w:rsid w:val="0058728B"/>
    <w:rsid w:val="005A5832"/>
    <w:rsid w:val="005B7A1D"/>
    <w:rsid w:val="005C10C1"/>
    <w:rsid w:val="005F231C"/>
    <w:rsid w:val="005F5B23"/>
    <w:rsid w:val="00621180"/>
    <w:rsid w:val="00640D00"/>
    <w:rsid w:val="006419E2"/>
    <w:rsid w:val="006742E8"/>
    <w:rsid w:val="00683BC9"/>
    <w:rsid w:val="00684572"/>
    <w:rsid w:val="0073666E"/>
    <w:rsid w:val="00741B07"/>
    <w:rsid w:val="0077548D"/>
    <w:rsid w:val="0077685B"/>
    <w:rsid w:val="00776ED2"/>
    <w:rsid w:val="00797180"/>
    <w:rsid w:val="007F3DB0"/>
    <w:rsid w:val="008015CA"/>
    <w:rsid w:val="008140E2"/>
    <w:rsid w:val="00821FCA"/>
    <w:rsid w:val="008656AC"/>
    <w:rsid w:val="00890C52"/>
    <w:rsid w:val="008C5323"/>
    <w:rsid w:val="008D3B4A"/>
    <w:rsid w:val="00910F40"/>
    <w:rsid w:val="00930BD2"/>
    <w:rsid w:val="009727A6"/>
    <w:rsid w:val="00994981"/>
    <w:rsid w:val="009B11DE"/>
    <w:rsid w:val="009D5284"/>
    <w:rsid w:val="009F4197"/>
    <w:rsid w:val="00A02042"/>
    <w:rsid w:val="00A10867"/>
    <w:rsid w:val="00A12B8C"/>
    <w:rsid w:val="00A1573F"/>
    <w:rsid w:val="00A34FD6"/>
    <w:rsid w:val="00A35759"/>
    <w:rsid w:val="00A6425A"/>
    <w:rsid w:val="00A777E3"/>
    <w:rsid w:val="00AC15EF"/>
    <w:rsid w:val="00AF3945"/>
    <w:rsid w:val="00BB3FF1"/>
    <w:rsid w:val="00BD5E23"/>
    <w:rsid w:val="00C058A1"/>
    <w:rsid w:val="00C27557"/>
    <w:rsid w:val="00C3612D"/>
    <w:rsid w:val="00C46BC7"/>
    <w:rsid w:val="00C646B8"/>
    <w:rsid w:val="00CC1DBE"/>
    <w:rsid w:val="00CD2F92"/>
    <w:rsid w:val="00CE6BF4"/>
    <w:rsid w:val="00D561A5"/>
    <w:rsid w:val="00D61195"/>
    <w:rsid w:val="00DD4ED6"/>
    <w:rsid w:val="00DE6036"/>
    <w:rsid w:val="00E456BC"/>
    <w:rsid w:val="00E73DAD"/>
    <w:rsid w:val="00EF0989"/>
    <w:rsid w:val="00F648DE"/>
    <w:rsid w:val="00F8233B"/>
    <w:rsid w:val="00F866CF"/>
    <w:rsid w:val="00FF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261704B1-7665-4429-B363-87613CC8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65516"/>
    <w:rPr>
      <w:color w:val="0563C1" w:themeColor="hyperlink"/>
      <w:u w:val="single"/>
    </w:rPr>
  </w:style>
  <w:style w:type="paragraph" w:styleId="Puslapioinaostekstas">
    <w:name w:val="footnote text"/>
    <w:basedOn w:val="prastasis"/>
    <w:link w:val="PuslapioinaostekstasDiagrama"/>
    <w:semiHidden/>
    <w:unhideWhenUsed/>
    <w:rsid w:val="00365516"/>
    <w:rPr>
      <w:sz w:val="20"/>
    </w:rPr>
  </w:style>
  <w:style w:type="character" w:customStyle="1" w:styleId="PuslapioinaostekstasDiagrama">
    <w:name w:val="Puslapio išnašos tekstas Diagrama"/>
    <w:basedOn w:val="Numatytasispastraiposriftas"/>
    <w:link w:val="Puslapioinaostekstas"/>
    <w:semiHidden/>
    <w:rsid w:val="00365516"/>
    <w:rPr>
      <w:sz w:val="20"/>
    </w:rPr>
  </w:style>
  <w:style w:type="character" w:styleId="Puslapioinaosnuoroda">
    <w:name w:val="footnote reference"/>
    <w:basedOn w:val="Numatytasispastraiposriftas"/>
    <w:semiHidden/>
    <w:unhideWhenUsed/>
    <w:rsid w:val="00365516"/>
    <w:rPr>
      <w:vertAlign w:val="superscript"/>
    </w:rPr>
  </w:style>
  <w:style w:type="paragraph" w:styleId="prastasiniatinklio">
    <w:name w:val="Normal (Web)"/>
    <w:basedOn w:val="prastasis"/>
    <w:uiPriority w:val="99"/>
    <w:unhideWhenUsed/>
    <w:rsid w:val="008D3B4A"/>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A6425A"/>
  </w:style>
  <w:style w:type="character" w:styleId="Komentaronuoroda">
    <w:name w:val="annotation reference"/>
    <w:basedOn w:val="Numatytasispastraiposriftas"/>
    <w:semiHidden/>
    <w:unhideWhenUsed/>
    <w:rsid w:val="00A6425A"/>
    <w:rPr>
      <w:sz w:val="16"/>
      <w:szCs w:val="16"/>
    </w:rPr>
  </w:style>
  <w:style w:type="paragraph" w:styleId="Komentarotekstas">
    <w:name w:val="annotation text"/>
    <w:basedOn w:val="prastasis"/>
    <w:link w:val="KomentarotekstasDiagrama"/>
    <w:unhideWhenUsed/>
    <w:rsid w:val="00A6425A"/>
    <w:rPr>
      <w:sz w:val="20"/>
    </w:rPr>
  </w:style>
  <w:style w:type="character" w:customStyle="1" w:styleId="KomentarotekstasDiagrama">
    <w:name w:val="Komentaro tekstas Diagrama"/>
    <w:basedOn w:val="Numatytasispastraiposriftas"/>
    <w:link w:val="Komentarotekstas"/>
    <w:rsid w:val="00A6425A"/>
    <w:rPr>
      <w:sz w:val="20"/>
    </w:rPr>
  </w:style>
  <w:style w:type="paragraph" w:styleId="Komentarotema">
    <w:name w:val="annotation subject"/>
    <w:basedOn w:val="Komentarotekstas"/>
    <w:next w:val="Komentarotekstas"/>
    <w:link w:val="KomentarotemaDiagrama"/>
    <w:semiHidden/>
    <w:unhideWhenUsed/>
    <w:rsid w:val="00A6425A"/>
    <w:rPr>
      <w:b/>
      <w:bCs/>
    </w:rPr>
  </w:style>
  <w:style w:type="character" w:customStyle="1" w:styleId="KomentarotemaDiagrama">
    <w:name w:val="Komentaro tema Diagrama"/>
    <w:basedOn w:val="KomentarotekstasDiagrama"/>
    <w:link w:val="Komentarotema"/>
    <w:semiHidden/>
    <w:rsid w:val="00A6425A"/>
    <w:rPr>
      <w:b/>
      <w:bCs/>
      <w:sz w:val="20"/>
    </w:rPr>
  </w:style>
  <w:style w:type="character" w:styleId="Neapdorotaspaminjimas">
    <w:name w:val="Unresolved Mention"/>
    <w:basedOn w:val="Numatytasispastraiposriftas"/>
    <w:uiPriority w:val="99"/>
    <w:semiHidden/>
    <w:unhideWhenUsed/>
    <w:rsid w:val="009F4197"/>
    <w:rPr>
      <w:color w:val="605E5C"/>
      <w:shd w:val="clear" w:color="auto" w:fill="E1DFDD"/>
    </w:rPr>
  </w:style>
  <w:style w:type="paragraph" w:styleId="Sraopastraipa">
    <w:name w:val="List Paragraph"/>
    <w:basedOn w:val="prastasis"/>
    <w:rsid w:val="003D2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285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192494233">
      <w:bodyDiv w:val="1"/>
      <w:marLeft w:val="0"/>
      <w:marRight w:val="0"/>
      <w:marTop w:val="0"/>
      <w:marBottom w:val="0"/>
      <w:divBdr>
        <w:top w:val="none" w:sz="0" w:space="0" w:color="auto"/>
        <w:left w:val="none" w:sz="0" w:space="0" w:color="auto"/>
        <w:bottom w:val="none" w:sz="0" w:space="0" w:color="auto"/>
        <w:right w:val="none" w:sz="0" w:space="0" w:color="auto"/>
      </w:divBdr>
    </w:div>
    <w:div w:id="19942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min@finmin.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9</Pages>
  <Words>11607</Words>
  <Characters>6617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Lina Plieniūtė</cp:lastModifiedBy>
  <cp:revision>24</cp:revision>
  <dcterms:created xsi:type="dcterms:W3CDTF">2025-04-03T08:09:00Z</dcterms:created>
  <dcterms:modified xsi:type="dcterms:W3CDTF">2025-04-03T13:22:00Z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