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65BB88C1" w:rsidR="009C7C61" w:rsidRDefault="009C7C61" w:rsidP="009C7C61">
      <w:pPr>
        <w:jc w:val="right"/>
        <w:rPr>
          <w:b/>
          <w:bCs/>
        </w:rPr>
      </w:pPr>
      <w:r w:rsidRPr="00E060EA">
        <w:rPr>
          <w:b/>
          <w:bCs/>
        </w:rPr>
        <w:t>Pirkimo sutarties projektas</w:t>
      </w:r>
    </w:p>
    <w:p w14:paraId="7B5504F3" w14:textId="77777777" w:rsidR="009C7C61" w:rsidRDefault="009C7C61" w:rsidP="009C7C61">
      <w:pPr>
        <w:jc w:val="right"/>
        <w:rPr>
          <w:b/>
          <w:bCs/>
          <w:caps/>
          <w:szCs w:val="22"/>
        </w:rPr>
      </w:pPr>
    </w:p>
    <w:p w14:paraId="3D5C366D" w14:textId="5D4420FC" w:rsidR="008032DF" w:rsidRDefault="00223EAA" w:rsidP="008032DF">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8032DF">
      <w:pPr>
        <w:jc w:val="center"/>
        <w:rPr>
          <w:caps/>
        </w:rPr>
      </w:pPr>
    </w:p>
    <w:p w14:paraId="5657A374" w14:textId="5772A4DA" w:rsidR="008032DF" w:rsidRDefault="008032DF" w:rsidP="008032DF">
      <w:pPr>
        <w:jc w:val="center"/>
        <w:rPr>
          <w:szCs w:val="24"/>
        </w:rPr>
      </w:pPr>
      <w:r>
        <w:rPr>
          <w:szCs w:val="24"/>
        </w:rPr>
        <w:t>202</w:t>
      </w:r>
      <w:r w:rsidR="00C47492">
        <w:rPr>
          <w:szCs w:val="24"/>
        </w:rPr>
        <w:t>5</w:t>
      </w:r>
      <w:r>
        <w:rPr>
          <w:szCs w:val="24"/>
        </w:rPr>
        <w:t xml:space="preserve"> m. ________ __ d. Nr.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7B5AFD56" w14:textId="5396C92A" w:rsidR="008032DF" w:rsidRDefault="008032DF" w:rsidP="009C7C61">
      <w:pPr>
        <w:tabs>
          <w:tab w:val="left" w:pos="690"/>
        </w:tabs>
        <w:jc w:val="both"/>
        <w:rPr>
          <w:szCs w:val="24"/>
        </w:rPr>
      </w:pPr>
      <w:bookmarkStart w:id="0" w:name="_Hlk191635575"/>
      <w:r>
        <w:rPr>
          <w:b/>
          <w:bCs/>
        </w:rPr>
        <w:t>Zarasų</w:t>
      </w:r>
      <w:r w:rsidRPr="00821C1A">
        <w:rPr>
          <w:b/>
          <w:bCs/>
        </w:rPr>
        <w:t xml:space="preserve"> rajono savivaldybės administracija</w:t>
      </w:r>
      <w:r w:rsidRPr="005027B9">
        <w:t>,</w:t>
      </w:r>
      <w:r>
        <w:t xml:space="preserve"> juridinio asmens kodas </w:t>
      </w:r>
      <w:r w:rsidRPr="008032DF">
        <w:t>188753461</w:t>
      </w:r>
      <w:bookmarkEnd w:id="0"/>
      <w:r>
        <w:t xml:space="preserve">, kurios buveinė yra </w:t>
      </w:r>
      <w:bookmarkStart w:id="1" w:name="_Hlk191635589"/>
      <w:r>
        <w:t>Sėlių g. 22, Zarasai</w:t>
      </w:r>
      <w:bookmarkEnd w:id="1"/>
      <w:r>
        <w:t xml:space="preserve">, duomenys apie įstaigą kaupiami ir saugomi Lietuvos Respublikos juridinių asmenų registre, atstovaujama administracijos </w:t>
      </w:r>
      <w:bookmarkStart w:id="2" w:name="_Hlk191635604"/>
      <w:r>
        <w:t>direktoriaus Aurelijau</w:t>
      </w:r>
      <w:r w:rsidR="00C75A41">
        <w:t>s</w:t>
      </w:r>
      <w:r>
        <w:t xml:space="preserve"> Banio</w:t>
      </w:r>
      <w:bookmarkEnd w:id="2"/>
      <w:r>
        <w:t xml:space="preserve">, veikiančio pagal </w:t>
      </w:r>
      <w:bookmarkStart w:id="3" w:name="_Hlk191635623"/>
      <w:r>
        <w:t>Zarasų rajono savivaldybės administracijos nuostatus</w:t>
      </w:r>
      <w:bookmarkEnd w:id="3"/>
      <w:r>
        <w:t xml:space="preserve">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 xml:space="preserve">______,veikiančio(-os) pagal ______________ (toliau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0CA65790" w:rsidR="009C7C61" w:rsidRPr="00EE72DE" w:rsidRDefault="008032DF" w:rsidP="00EE72DE">
      <w:pPr>
        <w:tabs>
          <w:tab w:val="left" w:pos="709"/>
        </w:tabs>
        <w:spacing w:before="120"/>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9C7C61">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B97A15">
      <w:pPr>
        <w:widowControl w:val="0"/>
        <w:rPr>
          <w:snapToGrid w:val="0"/>
        </w:rPr>
      </w:pPr>
    </w:p>
    <w:p w14:paraId="73EBF163" w14:textId="5AB021B4" w:rsidR="008032DF" w:rsidRDefault="008032DF" w:rsidP="008032D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8032D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8032DF" w14:paraId="5F7A3F23" w14:textId="77777777" w:rsidTr="00DF075F">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470" w:type="dxa"/>
            <w:gridSpan w:val="3"/>
          </w:tcPr>
          <w:p w14:paraId="60881428" w14:textId="47ED44A1" w:rsidR="008032DF" w:rsidRDefault="00B36961" w:rsidP="009C1F49">
            <w:pPr>
              <w:jc w:val="both"/>
              <w:rPr>
                <w:kern w:val="2"/>
                <w:szCs w:val="24"/>
              </w:rPr>
            </w:pPr>
            <w:r>
              <w:rPr>
                <w:b/>
                <w:szCs w:val="24"/>
              </w:rPr>
              <w:t>S</w:t>
            </w:r>
            <w:r w:rsidRPr="005E09B3">
              <w:rPr>
                <w:b/>
                <w:szCs w:val="24"/>
              </w:rPr>
              <w:t xml:space="preserve">tačiakampių pusiau požeminių komunalinių atliekų surinkimo konteinerių aikštelių įrengimas ir stačiakampių </w:t>
            </w:r>
            <w:r w:rsidRPr="005E09B3">
              <w:rPr>
                <w:b/>
                <w:bCs/>
                <w:szCs w:val="24"/>
              </w:rPr>
              <w:t>pusiau požeminių</w:t>
            </w:r>
            <w:r w:rsidRPr="005E09B3">
              <w:rPr>
                <w:szCs w:val="24"/>
              </w:rPr>
              <w:t xml:space="preserve"> </w:t>
            </w:r>
            <w:r w:rsidRPr="005E09B3">
              <w:rPr>
                <w:b/>
                <w:szCs w:val="24"/>
              </w:rPr>
              <w:t>komunalinių atliekų konteinerių aikštelėms įsigijimas.</w:t>
            </w:r>
          </w:p>
        </w:tc>
      </w:tr>
      <w:tr w:rsidR="008032DF" w14:paraId="7D6FAB6E" w14:textId="77777777" w:rsidTr="00DF075F">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13C65541" w:rsidR="008032DF" w:rsidRDefault="00B36961" w:rsidP="009C1F49">
            <w:pPr>
              <w:jc w:val="both"/>
              <w:rPr>
                <w:kern w:val="2"/>
                <w:szCs w:val="24"/>
              </w:rPr>
            </w:pPr>
            <w:r>
              <w:rPr>
                <w:kern w:val="2"/>
                <w:szCs w:val="24"/>
              </w:rPr>
              <w:t>2025-</w:t>
            </w: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2931" w:type="dxa"/>
          </w:tcPr>
          <w:p w14:paraId="5B58EC57" w14:textId="77777777" w:rsidR="008032DF" w:rsidRDefault="008032DF" w:rsidP="009C1F49">
            <w:pPr>
              <w:jc w:val="both"/>
              <w:rPr>
                <w:kern w:val="2"/>
                <w:szCs w:val="24"/>
              </w:rPr>
            </w:pPr>
          </w:p>
        </w:tc>
      </w:tr>
    </w:tbl>
    <w:p w14:paraId="40109565" w14:textId="77777777" w:rsidR="008032DF" w:rsidRDefault="008032DF" w:rsidP="00803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8032DF" w14:paraId="509A4903" w14:textId="77777777" w:rsidTr="00DF075F">
        <w:tc>
          <w:tcPr>
            <w:tcW w:w="9918"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DF075F">
        <w:tc>
          <w:tcPr>
            <w:tcW w:w="2808" w:type="dxa"/>
            <w:vMerge w:val="restart"/>
          </w:tcPr>
          <w:p w14:paraId="49EFC797" w14:textId="77777777" w:rsidR="008032DF" w:rsidRDefault="008032DF" w:rsidP="009C1F49">
            <w:pPr>
              <w:jc w:val="center"/>
              <w:rPr>
                <w:b/>
                <w:bCs/>
                <w:kern w:val="2"/>
                <w:szCs w:val="24"/>
              </w:rPr>
            </w:pPr>
          </w:p>
          <w:p w14:paraId="0EC8BAFC" w14:textId="77777777" w:rsidR="008032DF" w:rsidRDefault="008032DF" w:rsidP="009C1F49">
            <w:pPr>
              <w:jc w:val="center"/>
              <w:rPr>
                <w:b/>
                <w:bCs/>
                <w:kern w:val="2"/>
                <w:szCs w:val="24"/>
              </w:rPr>
            </w:pPr>
          </w:p>
          <w:p w14:paraId="45BA01D4" w14:textId="77777777" w:rsidR="008032DF" w:rsidRDefault="008032DF" w:rsidP="009C1F49">
            <w:pPr>
              <w:jc w:val="center"/>
              <w:rPr>
                <w:b/>
                <w:bCs/>
                <w:kern w:val="2"/>
                <w:szCs w:val="24"/>
              </w:rPr>
            </w:pPr>
          </w:p>
          <w:p w14:paraId="0BE50945" w14:textId="77777777" w:rsidR="008032DF" w:rsidRDefault="008032DF" w:rsidP="009C1F49">
            <w:pPr>
              <w:rPr>
                <w:b/>
                <w:bCs/>
                <w:kern w:val="2"/>
                <w:szCs w:val="24"/>
              </w:rPr>
            </w:pPr>
          </w:p>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3870"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DF075F">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3870"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DF075F">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3870"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DF075F">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3870" w:type="dxa"/>
          </w:tcPr>
          <w:p w14:paraId="1E770993" w14:textId="77777777" w:rsidR="008032DF" w:rsidRDefault="008032DF" w:rsidP="009C1F49">
            <w:pPr>
              <w:rPr>
                <w:kern w:val="2"/>
                <w:szCs w:val="24"/>
              </w:rPr>
            </w:pPr>
            <w:r>
              <w:rPr>
                <w:kern w:val="2"/>
                <w:szCs w:val="24"/>
              </w:rPr>
              <w:t>Ne PVM mokėtoja</w:t>
            </w:r>
          </w:p>
        </w:tc>
      </w:tr>
      <w:tr w:rsidR="008032DF" w14:paraId="318BFE70" w14:textId="77777777" w:rsidTr="00DF075F">
        <w:tc>
          <w:tcPr>
            <w:tcW w:w="2808" w:type="dxa"/>
            <w:vMerge/>
          </w:tcPr>
          <w:p w14:paraId="25772A66" w14:textId="77777777" w:rsidR="008032DF" w:rsidRDefault="008032DF" w:rsidP="009C1F49">
            <w:pPr>
              <w:rPr>
                <w:kern w:val="2"/>
                <w:szCs w:val="24"/>
              </w:rPr>
            </w:pPr>
          </w:p>
        </w:tc>
        <w:tc>
          <w:tcPr>
            <w:tcW w:w="3240" w:type="dxa"/>
          </w:tcPr>
          <w:p w14:paraId="67A25AC7" w14:textId="77777777" w:rsidR="008032DF" w:rsidRDefault="008032DF" w:rsidP="009C1F49">
            <w:pPr>
              <w:rPr>
                <w:kern w:val="2"/>
                <w:szCs w:val="24"/>
              </w:rPr>
            </w:pPr>
            <w:r>
              <w:rPr>
                <w:kern w:val="2"/>
                <w:szCs w:val="24"/>
              </w:rPr>
              <w:t>1.1.5. Atsiskaitomoji sąskaita</w:t>
            </w:r>
          </w:p>
        </w:tc>
        <w:tc>
          <w:tcPr>
            <w:tcW w:w="3870" w:type="dxa"/>
          </w:tcPr>
          <w:p w14:paraId="5A816852" w14:textId="63ACEA14" w:rsidR="008032DF" w:rsidRDefault="00940835" w:rsidP="009C1F49">
            <w:pPr>
              <w:rPr>
                <w:kern w:val="2"/>
                <w:szCs w:val="24"/>
              </w:rPr>
            </w:pPr>
            <w:r w:rsidRPr="00CC5A4E">
              <w:t>LT637300010002614624</w:t>
            </w:r>
          </w:p>
        </w:tc>
      </w:tr>
      <w:tr w:rsidR="008032DF" w14:paraId="3BB09DC2" w14:textId="77777777" w:rsidTr="00DF075F">
        <w:tc>
          <w:tcPr>
            <w:tcW w:w="2808" w:type="dxa"/>
            <w:vMerge/>
          </w:tcPr>
          <w:p w14:paraId="62ACD0B3" w14:textId="77777777" w:rsidR="008032DF" w:rsidRDefault="008032DF" w:rsidP="009C1F49">
            <w:pPr>
              <w:rPr>
                <w:kern w:val="2"/>
                <w:szCs w:val="24"/>
              </w:rPr>
            </w:pPr>
          </w:p>
        </w:tc>
        <w:tc>
          <w:tcPr>
            <w:tcW w:w="3240" w:type="dxa"/>
          </w:tcPr>
          <w:p w14:paraId="1ACF3DD8" w14:textId="77777777" w:rsidR="008032DF" w:rsidRDefault="008032DF" w:rsidP="009C1F49">
            <w:pPr>
              <w:rPr>
                <w:kern w:val="2"/>
                <w:szCs w:val="24"/>
              </w:rPr>
            </w:pPr>
            <w:r>
              <w:rPr>
                <w:kern w:val="2"/>
                <w:szCs w:val="24"/>
              </w:rPr>
              <w:t>1.1.6. Bankas, banko kodas</w:t>
            </w:r>
          </w:p>
        </w:tc>
        <w:tc>
          <w:tcPr>
            <w:tcW w:w="3870" w:type="dxa"/>
          </w:tcPr>
          <w:p w14:paraId="1B8440A4" w14:textId="77777777" w:rsidR="008032DF" w:rsidRDefault="008032DF" w:rsidP="009C1F49">
            <w:pPr>
              <w:rPr>
                <w:kern w:val="2"/>
                <w:szCs w:val="24"/>
              </w:rPr>
            </w:pPr>
            <w:r w:rsidRPr="00FF4DE8">
              <w:rPr>
                <w:kern w:val="2"/>
                <w:szCs w:val="24"/>
              </w:rPr>
              <w:t>AB Swedbank, 73000</w:t>
            </w:r>
          </w:p>
        </w:tc>
      </w:tr>
      <w:tr w:rsidR="008032DF" w14:paraId="72E8276F" w14:textId="77777777" w:rsidTr="00DF075F">
        <w:tc>
          <w:tcPr>
            <w:tcW w:w="2808" w:type="dxa"/>
            <w:vMerge/>
          </w:tcPr>
          <w:p w14:paraId="01A0EE93" w14:textId="77777777" w:rsidR="008032DF" w:rsidRDefault="008032DF" w:rsidP="009C1F49">
            <w:pPr>
              <w:rPr>
                <w:kern w:val="2"/>
                <w:szCs w:val="24"/>
              </w:rPr>
            </w:pPr>
          </w:p>
        </w:tc>
        <w:tc>
          <w:tcPr>
            <w:tcW w:w="3240" w:type="dxa"/>
          </w:tcPr>
          <w:p w14:paraId="15ED41BD" w14:textId="77777777" w:rsidR="008032DF" w:rsidRDefault="008032DF" w:rsidP="009C1F49">
            <w:pPr>
              <w:rPr>
                <w:kern w:val="2"/>
                <w:szCs w:val="24"/>
              </w:rPr>
            </w:pPr>
            <w:r>
              <w:rPr>
                <w:kern w:val="2"/>
                <w:szCs w:val="24"/>
              </w:rPr>
              <w:t>1.1.7. Telefonas</w:t>
            </w:r>
          </w:p>
        </w:tc>
        <w:tc>
          <w:tcPr>
            <w:tcW w:w="3870" w:type="dxa"/>
          </w:tcPr>
          <w:p w14:paraId="49FFBC50" w14:textId="77777777" w:rsidR="008032DF" w:rsidRDefault="008032DF" w:rsidP="009C1F49">
            <w:pPr>
              <w:rPr>
                <w:kern w:val="2"/>
                <w:szCs w:val="24"/>
              </w:rPr>
            </w:pPr>
            <w:r w:rsidRPr="00FF4DE8">
              <w:rPr>
                <w:kern w:val="2"/>
                <w:szCs w:val="24"/>
              </w:rPr>
              <w:t>+370 385 37155</w:t>
            </w:r>
          </w:p>
        </w:tc>
      </w:tr>
      <w:tr w:rsidR="008032DF" w14:paraId="1DA07C03" w14:textId="77777777" w:rsidTr="00DF075F">
        <w:tc>
          <w:tcPr>
            <w:tcW w:w="2808" w:type="dxa"/>
            <w:vMerge/>
          </w:tcPr>
          <w:p w14:paraId="4F3DB1BA" w14:textId="77777777" w:rsidR="008032DF" w:rsidRDefault="008032DF" w:rsidP="009C1F49">
            <w:pPr>
              <w:rPr>
                <w:kern w:val="2"/>
                <w:szCs w:val="24"/>
              </w:rPr>
            </w:pPr>
          </w:p>
        </w:tc>
        <w:tc>
          <w:tcPr>
            <w:tcW w:w="3240" w:type="dxa"/>
          </w:tcPr>
          <w:p w14:paraId="0CD815B3" w14:textId="77777777" w:rsidR="008032DF" w:rsidRDefault="008032DF" w:rsidP="009C1F49">
            <w:pPr>
              <w:rPr>
                <w:kern w:val="2"/>
                <w:szCs w:val="24"/>
              </w:rPr>
            </w:pPr>
            <w:r>
              <w:rPr>
                <w:kern w:val="2"/>
                <w:szCs w:val="24"/>
              </w:rPr>
              <w:t>1.1.8. El. paštas</w:t>
            </w:r>
          </w:p>
        </w:tc>
        <w:tc>
          <w:tcPr>
            <w:tcW w:w="3870" w:type="dxa"/>
          </w:tcPr>
          <w:p w14:paraId="58C5216F" w14:textId="77777777" w:rsidR="008032DF" w:rsidRPr="00FF4DE8" w:rsidRDefault="008032DF" w:rsidP="009C1F49">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DF075F">
        <w:tc>
          <w:tcPr>
            <w:tcW w:w="2808" w:type="dxa"/>
            <w:vMerge/>
          </w:tcPr>
          <w:p w14:paraId="30C24D04" w14:textId="77777777" w:rsidR="008032DF" w:rsidRDefault="008032DF" w:rsidP="009C1F49">
            <w:pPr>
              <w:rPr>
                <w:kern w:val="2"/>
                <w:szCs w:val="24"/>
              </w:rPr>
            </w:pPr>
          </w:p>
        </w:tc>
        <w:tc>
          <w:tcPr>
            <w:tcW w:w="3240" w:type="dxa"/>
          </w:tcPr>
          <w:p w14:paraId="291168B3" w14:textId="77777777" w:rsidR="008032DF" w:rsidRDefault="008032DF" w:rsidP="009C1F49">
            <w:pPr>
              <w:rPr>
                <w:kern w:val="2"/>
                <w:szCs w:val="24"/>
              </w:rPr>
            </w:pPr>
            <w:r>
              <w:rPr>
                <w:kern w:val="2"/>
                <w:szCs w:val="24"/>
              </w:rPr>
              <w:t>1.1.9. Šalies atstovas</w:t>
            </w:r>
          </w:p>
        </w:tc>
        <w:tc>
          <w:tcPr>
            <w:tcW w:w="3870" w:type="dxa"/>
          </w:tcPr>
          <w:p w14:paraId="1BEA5121" w14:textId="77777777" w:rsidR="008032DF" w:rsidRDefault="008032DF" w:rsidP="009C1F49">
            <w:pPr>
              <w:rPr>
                <w:kern w:val="2"/>
                <w:szCs w:val="24"/>
              </w:rPr>
            </w:pPr>
            <w:r>
              <w:rPr>
                <w:kern w:val="2"/>
                <w:szCs w:val="24"/>
              </w:rPr>
              <w:t>Aurelijus Banys</w:t>
            </w:r>
          </w:p>
        </w:tc>
      </w:tr>
      <w:tr w:rsidR="008032DF" w14:paraId="49968428" w14:textId="77777777" w:rsidTr="00DF075F">
        <w:tc>
          <w:tcPr>
            <w:tcW w:w="2808" w:type="dxa"/>
            <w:vMerge/>
          </w:tcPr>
          <w:p w14:paraId="67A0E755" w14:textId="77777777" w:rsidR="008032DF" w:rsidRDefault="008032DF" w:rsidP="009C1F49">
            <w:pPr>
              <w:rPr>
                <w:kern w:val="2"/>
                <w:szCs w:val="24"/>
              </w:rPr>
            </w:pPr>
          </w:p>
        </w:tc>
        <w:tc>
          <w:tcPr>
            <w:tcW w:w="3240" w:type="dxa"/>
          </w:tcPr>
          <w:p w14:paraId="22D78338" w14:textId="77777777" w:rsidR="008032DF" w:rsidRDefault="008032DF" w:rsidP="009C1F49">
            <w:pPr>
              <w:rPr>
                <w:kern w:val="2"/>
                <w:szCs w:val="24"/>
              </w:rPr>
            </w:pPr>
            <w:r>
              <w:rPr>
                <w:kern w:val="2"/>
                <w:szCs w:val="24"/>
              </w:rPr>
              <w:t>1.1.10. Atstovavimo pagrindas</w:t>
            </w:r>
          </w:p>
        </w:tc>
        <w:tc>
          <w:tcPr>
            <w:tcW w:w="3870" w:type="dxa"/>
          </w:tcPr>
          <w:p w14:paraId="40D1BEEE" w14:textId="77777777" w:rsidR="008032DF" w:rsidRDefault="008032DF" w:rsidP="009C1F49">
            <w:pPr>
              <w:rPr>
                <w:kern w:val="2"/>
                <w:szCs w:val="24"/>
              </w:rPr>
            </w:pPr>
            <w:r>
              <w:rPr>
                <w:kern w:val="2"/>
                <w:szCs w:val="24"/>
              </w:rPr>
              <w:t>Direktorius</w:t>
            </w:r>
          </w:p>
        </w:tc>
      </w:tr>
      <w:tr w:rsidR="008032DF" w14:paraId="57B86BB4" w14:textId="77777777" w:rsidTr="00DF075F">
        <w:tc>
          <w:tcPr>
            <w:tcW w:w="2808" w:type="dxa"/>
            <w:vMerge w:val="restart"/>
          </w:tcPr>
          <w:p w14:paraId="2E58C840" w14:textId="77777777" w:rsidR="008032DF" w:rsidRDefault="008032DF" w:rsidP="009C1F49">
            <w:pPr>
              <w:rPr>
                <w:b/>
                <w:bCs/>
                <w:kern w:val="2"/>
                <w:szCs w:val="24"/>
              </w:rPr>
            </w:pPr>
          </w:p>
          <w:p w14:paraId="1F07114C" w14:textId="77777777" w:rsidR="008032DF" w:rsidRDefault="008032DF" w:rsidP="009C1F49">
            <w:pPr>
              <w:rPr>
                <w:b/>
                <w:bCs/>
                <w:kern w:val="2"/>
                <w:szCs w:val="24"/>
              </w:rPr>
            </w:pPr>
          </w:p>
          <w:p w14:paraId="6D2F667A" w14:textId="77777777" w:rsidR="008032DF" w:rsidRDefault="008032DF" w:rsidP="009C1F49">
            <w:pPr>
              <w:rPr>
                <w:b/>
                <w:bCs/>
                <w:kern w:val="2"/>
                <w:szCs w:val="24"/>
              </w:rPr>
            </w:pPr>
          </w:p>
          <w:p w14:paraId="4E7B364E" w14:textId="77777777" w:rsidR="008032DF" w:rsidRDefault="008032DF" w:rsidP="009C1F49">
            <w:pPr>
              <w:rPr>
                <w:b/>
                <w:bCs/>
                <w:kern w:val="2"/>
                <w:szCs w:val="24"/>
              </w:rPr>
            </w:pPr>
            <w:r>
              <w:rPr>
                <w:b/>
                <w:bCs/>
                <w:kern w:val="2"/>
                <w:szCs w:val="24"/>
              </w:rPr>
              <w:t>1.2. Tiekėjas</w:t>
            </w:r>
          </w:p>
          <w:p w14:paraId="67DF1C09" w14:textId="77777777" w:rsidR="008032DF" w:rsidRDefault="008032DF" w:rsidP="009C1F49">
            <w:pPr>
              <w:rPr>
                <w:b/>
                <w:bCs/>
                <w:kern w:val="2"/>
                <w:szCs w:val="24"/>
              </w:rPr>
            </w:pPr>
          </w:p>
        </w:tc>
        <w:tc>
          <w:tcPr>
            <w:tcW w:w="3240" w:type="dxa"/>
          </w:tcPr>
          <w:p w14:paraId="75436CF8" w14:textId="77777777" w:rsidR="008032DF" w:rsidRDefault="008032DF" w:rsidP="009C1F49">
            <w:pPr>
              <w:rPr>
                <w:kern w:val="2"/>
                <w:szCs w:val="24"/>
              </w:rPr>
            </w:pPr>
            <w:r>
              <w:rPr>
                <w:kern w:val="2"/>
                <w:szCs w:val="24"/>
              </w:rPr>
              <w:t>1.2.1. Pavadinimas</w:t>
            </w:r>
          </w:p>
        </w:tc>
        <w:tc>
          <w:tcPr>
            <w:tcW w:w="3870" w:type="dxa"/>
          </w:tcPr>
          <w:p w14:paraId="36B84EEB" w14:textId="77777777" w:rsidR="008032DF" w:rsidRDefault="008032DF" w:rsidP="009C1F49">
            <w:pPr>
              <w:rPr>
                <w:kern w:val="2"/>
                <w:szCs w:val="24"/>
              </w:rPr>
            </w:pPr>
          </w:p>
        </w:tc>
      </w:tr>
      <w:tr w:rsidR="008032DF" w14:paraId="0ED9C5ED" w14:textId="77777777" w:rsidTr="00DF075F">
        <w:tc>
          <w:tcPr>
            <w:tcW w:w="2808" w:type="dxa"/>
            <w:vMerge/>
          </w:tcPr>
          <w:p w14:paraId="5908CC87" w14:textId="77777777" w:rsidR="008032DF" w:rsidRDefault="008032DF" w:rsidP="009C1F49">
            <w:pPr>
              <w:rPr>
                <w:b/>
                <w:bCs/>
                <w:kern w:val="2"/>
                <w:szCs w:val="24"/>
              </w:rPr>
            </w:pPr>
          </w:p>
        </w:tc>
        <w:tc>
          <w:tcPr>
            <w:tcW w:w="3240" w:type="dxa"/>
          </w:tcPr>
          <w:p w14:paraId="419B45B6" w14:textId="77777777" w:rsidR="008032DF" w:rsidRDefault="008032DF" w:rsidP="009C1F49">
            <w:pPr>
              <w:rPr>
                <w:kern w:val="2"/>
                <w:szCs w:val="24"/>
              </w:rPr>
            </w:pPr>
            <w:r>
              <w:rPr>
                <w:kern w:val="2"/>
                <w:szCs w:val="24"/>
              </w:rPr>
              <w:t>1.2.2. Juridinio asmens kodas</w:t>
            </w:r>
          </w:p>
        </w:tc>
        <w:tc>
          <w:tcPr>
            <w:tcW w:w="3870" w:type="dxa"/>
          </w:tcPr>
          <w:p w14:paraId="7CCE3BD1" w14:textId="77777777" w:rsidR="008032DF" w:rsidRDefault="008032DF" w:rsidP="009C1F49">
            <w:pPr>
              <w:rPr>
                <w:kern w:val="2"/>
                <w:szCs w:val="24"/>
              </w:rPr>
            </w:pPr>
          </w:p>
        </w:tc>
      </w:tr>
      <w:tr w:rsidR="008032DF" w14:paraId="54F16975" w14:textId="77777777" w:rsidTr="00DF075F">
        <w:tc>
          <w:tcPr>
            <w:tcW w:w="2808" w:type="dxa"/>
            <w:vMerge/>
          </w:tcPr>
          <w:p w14:paraId="538AD875" w14:textId="77777777" w:rsidR="008032DF" w:rsidRDefault="008032DF" w:rsidP="009C1F49">
            <w:pPr>
              <w:rPr>
                <w:b/>
                <w:bCs/>
                <w:kern w:val="2"/>
                <w:szCs w:val="24"/>
              </w:rPr>
            </w:pPr>
          </w:p>
        </w:tc>
        <w:tc>
          <w:tcPr>
            <w:tcW w:w="3240" w:type="dxa"/>
          </w:tcPr>
          <w:p w14:paraId="109EE5A9" w14:textId="77777777" w:rsidR="008032DF" w:rsidRDefault="008032DF" w:rsidP="009C1F49">
            <w:pPr>
              <w:rPr>
                <w:kern w:val="2"/>
                <w:szCs w:val="24"/>
              </w:rPr>
            </w:pPr>
            <w:r>
              <w:rPr>
                <w:kern w:val="2"/>
                <w:szCs w:val="24"/>
              </w:rPr>
              <w:t>1.2.3. Adresas</w:t>
            </w:r>
          </w:p>
        </w:tc>
        <w:tc>
          <w:tcPr>
            <w:tcW w:w="3870" w:type="dxa"/>
          </w:tcPr>
          <w:p w14:paraId="3ADD401D" w14:textId="77777777" w:rsidR="008032DF" w:rsidRDefault="008032DF" w:rsidP="009C1F49">
            <w:pPr>
              <w:rPr>
                <w:kern w:val="2"/>
                <w:szCs w:val="24"/>
              </w:rPr>
            </w:pPr>
          </w:p>
        </w:tc>
      </w:tr>
      <w:tr w:rsidR="008032DF" w14:paraId="05B3322B" w14:textId="77777777" w:rsidTr="00DF075F">
        <w:tc>
          <w:tcPr>
            <w:tcW w:w="2808" w:type="dxa"/>
            <w:vMerge/>
          </w:tcPr>
          <w:p w14:paraId="4C678DF0" w14:textId="77777777" w:rsidR="008032DF" w:rsidRDefault="008032DF" w:rsidP="009C1F49">
            <w:pPr>
              <w:rPr>
                <w:b/>
                <w:bCs/>
                <w:kern w:val="2"/>
                <w:szCs w:val="24"/>
              </w:rPr>
            </w:pPr>
          </w:p>
        </w:tc>
        <w:tc>
          <w:tcPr>
            <w:tcW w:w="3240" w:type="dxa"/>
          </w:tcPr>
          <w:p w14:paraId="3BBD0143" w14:textId="77777777" w:rsidR="008032DF" w:rsidRDefault="008032DF" w:rsidP="009C1F49">
            <w:pPr>
              <w:rPr>
                <w:kern w:val="2"/>
                <w:szCs w:val="24"/>
              </w:rPr>
            </w:pPr>
            <w:r>
              <w:rPr>
                <w:kern w:val="2"/>
                <w:szCs w:val="24"/>
              </w:rPr>
              <w:t>1.2.4. PVM mokėtojo kodas</w:t>
            </w:r>
          </w:p>
        </w:tc>
        <w:tc>
          <w:tcPr>
            <w:tcW w:w="3870" w:type="dxa"/>
          </w:tcPr>
          <w:p w14:paraId="5CE62F58" w14:textId="77777777" w:rsidR="008032DF" w:rsidRDefault="008032DF" w:rsidP="009C1F49">
            <w:pPr>
              <w:rPr>
                <w:kern w:val="2"/>
                <w:szCs w:val="24"/>
              </w:rPr>
            </w:pPr>
          </w:p>
        </w:tc>
      </w:tr>
      <w:tr w:rsidR="008032DF" w14:paraId="2295E0DC" w14:textId="77777777" w:rsidTr="00DF075F">
        <w:tc>
          <w:tcPr>
            <w:tcW w:w="2808" w:type="dxa"/>
            <w:vMerge/>
          </w:tcPr>
          <w:p w14:paraId="46983E03" w14:textId="77777777" w:rsidR="008032DF" w:rsidRDefault="008032DF" w:rsidP="009C1F49">
            <w:pPr>
              <w:rPr>
                <w:b/>
                <w:bCs/>
                <w:kern w:val="2"/>
                <w:szCs w:val="24"/>
              </w:rPr>
            </w:pPr>
          </w:p>
        </w:tc>
        <w:tc>
          <w:tcPr>
            <w:tcW w:w="3240" w:type="dxa"/>
          </w:tcPr>
          <w:p w14:paraId="598FE13D" w14:textId="77777777" w:rsidR="008032DF" w:rsidRDefault="008032DF" w:rsidP="009C1F49">
            <w:pPr>
              <w:rPr>
                <w:kern w:val="2"/>
                <w:szCs w:val="24"/>
              </w:rPr>
            </w:pPr>
            <w:r>
              <w:rPr>
                <w:kern w:val="2"/>
                <w:szCs w:val="24"/>
              </w:rPr>
              <w:t>1.2.5. Atsiskaitomoji sąskaita</w:t>
            </w:r>
          </w:p>
        </w:tc>
        <w:tc>
          <w:tcPr>
            <w:tcW w:w="3870" w:type="dxa"/>
          </w:tcPr>
          <w:p w14:paraId="7FC0CD6E" w14:textId="77777777" w:rsidR="008032DF" w:rsidRDefault="008032DF" w:rsidP="009C1F49">
            <w:pPr>
              <w:rPr>
                <w:kern w:val="2"/>
                <w:szCs w:val="24"/>
              </w:rPr>
            </w:pPr>
          </w:p>
        </w:tc>
      </w:tr>
      <w:tr w:rsidR="008032DF" w14:paraId="58671EBB" w14:textId="77777777" w:rsidTr="00DF075F">
        <w:tc>
          <w:tcPr>
            <w:tcW w:w="2808" w:type="dxa"/>
            <w:vMerge/>
          </w:tcPr>
          <w:p w14:paraId="6AE020FA" w14:textId="77777777" w:rsidR="008032DF" w:rsidRDefault="008032DF" w:rsidP="009C1F49">
            <w:pPr>
              <w:rPr>
                <w:b/>
                <w:bCs/>
                <w:kern w:val="2"/>
                <w:szCs w:val="24"/>
              </w:rPr>
            </w:pPr>
          </w:p>
        </w:tc>
        <w:tc>
          <w:tcPr>
            <w:tcW w:w="3240" w:type="dxa"/>
          </w:tcPr>
          <w:p w14:paraId="335DF47B" w14:textId="77777777" w:rsidR="008032DF" w:rsidRDefault="008032DF" w:rsidP="009C1F49">
            <w:pPr>
              <w:rPr>
                <w:kern w:val="2"/>
                <w:szCs w:val="24"/>
              </w:rPr>
            </w:pPr>
            <w:r>
              <w:rPr>
                <w:kern w:val="2"/>
                <w:szCs w:val="24"/>
              </w:rPr>
              <w:t>1.2.6. Bankas, banko kodas</w:t>
            </w:r>
          </w:p>
        </w:tc>
        <w:tc>
          <w:tcPr>
            <w:tcW w:w="3870" w:type="dxa"/>
          </w:tcPr>
          <w:p w14:paraId="3678EE9F" w14:textId="77777777" w:rsidR="008032DF" w:rsidRDefault="008032DF" w:rsidP="009C1F49">
            <w:pPr>
              <w:rPr>
                <w:kern w:val="2"/>
                <w:szCs w:val="24"/>
              </w:rPr>
            </w:pPr>
          </w:p>
        </w:tc>
      </w:tr>
      <w:tr w:rsidR="008032DF" w14:paraId="4D44A684" w14:textId="77777777" w:rsidTr="00DF075F">
        <w:tc>
          <w:tcPr>
            <w:tcW w:w="2808" w:type="dxa"/>
            <w:vMerge/>
          </w:tcPr>
          <w:p w14:paraId="0712C507" w14:textId="77777777" w:rsidR="008032DF" w:rsidRDefault="008032DF" w:rsidP="009C1F49">
            <w:pPr>
              <w:rPr>
                <w:b/>
                <w:bCs/>
                <w:kern w:val="2"/>
                <w:szCs w:val="24"/>
              </w:rPr>
            </w:pPr>
          </w:p>
        </w:tc>
        <w:tc>
          <w:tcPr>
            <w:tcW w:w="3240" w:type="dxa"/>
          </w:tcPr>
          <w:p w14:paraId="761D4FE4" w14:textId="77777777" w:rsidR="008032DF" w:rsidRDefault="008032DF" w:rsidP="009C1F49">
            <w:pPr>
              <w:rPr>
                <w:kern w:val="2"/>
                <w:szCs w:val="24"/>
              </w:rPr>
            </w:pPr>
            <w:r>
              <w:rPr>
                <w:kern w:val="2"/>
                <w:szCs w:val="24"/>
              </w:rPr>
              <w:t>1.2.7. Telefonas</w:t>
            </w:r>
          </w:p>
        </w:tc>
        <w:tc>
          <w:tcPr>
            <w:tcW w:w="3870" w:type="dxa"/>
          </w:tcPr>
          <w:p w14:paraId="5D8EE06D" w14:textId="77777777" w:rsidR="008032DF" w:rsidRDefault="008032DF" w:rsidP="009C1F49">
            <w:pPr>
              <w:rPr>
                <w:kern w:val="2"/>
                <w:szCs w:val="24"/>
              </w:rPr>
            </w:pPr>
          </w:p>
        </w:tc>
      </w:tr>
      <w:tr w:rsidR="008032DF" w14:paraId="6A8696C9" w14:textId="77777777" w:rsidTr="00DF075F">
        <w:tc>
          <w:tcPr>
            <w:tcW w:w="2808" w:type="dxa"/>
            <w:vMerge/>
          </w:tcPr>
          <w:p w14:paraId="5DB4E587" w14:textId="77777777" w:rsidR="008032DF" w:rsidRDefault="008032DF" w:rsidP="009C1F49">
            <w:pPr>
              <w:rPr>
                <w:b/>
                <w:bCs/>
                <w:kern w:val="2"/>
                <w:szCs w:val="24"/>
              </w:rPr>
            </w:pPr>
          </w:p>
        </w:tc>
        <w:tc>
          <w:tcPr>
            <w:tcW w:w="3240" w:type="dxa"/>
          </w:tcPr>
          <w:p w14:paraId="7FD64222" w14:textId="77777777" w:rsidR="008032DF" w:rsidRDefault="008032DF" w:rsidP="009C1F49">
            <w:pPr>
              <w:rPr>
                <w:kern w:val="2"/>
                <w:szCs w:val="24"/>
              </w:rPr>
            </w:pPr>
            <w:r>
              <w:rPr>
                <w:kern w:val="2"/>
                <w:szCs w:val="24"/>
              </w:rPr>
              <w:t>1.2.8. El. paštas</w:t>
            </w:r>
          </w:p>
        </w:tc>
        <w:tc>
          <w:tcPr>
            <w:tcW w:w="3870" w:type="dxa"/>
          </w:tcPr>
          <w:p w14:paraId="59B4073D" w14:textId="77777777" w:rsidR="008032DF" w:rsidRDefault="008032DF" w:rsidP="009C1F49">
            <w:pPr>
              <w:rPr>
                <w:kern w:val="2"/>
                <w:szCs w:val="24"/>
              </w:rPr>
            </w:pPr>
          </w:p>
        </w:tc>
      </w:tr>
      <w:tr w:rsidR="008032DF" w14:paraId="1CE3F398" w14:textId="77777777" w:rsidTr="00DF075F">
        <w:tc>
          <w:tcPr>
            <w:tcW w:w="2808" w:type="dxa"/>
            <w:vMerge/>
          </w:tcPr>
          <w:p w14:paraId="48537EE0" w14:textId="77777777" w:rsidR="008032DF" w:rsidRDefault="008032DF" w:rsidP="009C1F49">
            <w:pPr>
              <w:rPr>
                <w:b/>
                <w:bCs/>
                <w:kern w:val="2"/>
                <w:szCs w:val="24"/>
              </w:rPr>
            </w:pPr>
          </w:p>
        </w:tc>
        <w:tc>
          <w:tcPr>
            <w:tcW w:w="3240" w:type="dxa"/>
          </w:tcPr>
          <w:p w14:paraId="463739C1" w14:textId="77777777" w:rsidR="008032DF" w:rsidRDefault="008032DF" w:rsidP="009C1F49">
            <w:pPr>
              <w:rPr>
                <w:kern w:val="2"/>
                <w:szCs w:val="24"/>
              </w:rPr>
            </w:pPr>
            <w:r>
              <w:rPr>
                <w:kern w:val="2"/>
                <w:szCs w:val="24"/>
              </w:rPr>
              <w:t>1.2.9. Šalies atstovas</w:t>
            </w:r>
          </w:p>
        </w:tc>
        <w:tc>
          <w:tcPr>
            <w:tcW w:w="3870" w:type="dxa"/>
          </w:tcPr>
          <w:p w14:paraId="4FAF8DE9" w14:textId="77777777" w:rsidR="008032DF" w:rsidRDefault="008032DF" w:rsidP="009C1F49">
            <w:pPr>
              <w:rPr>
                <w:kern w:val="2"/>
                <w:szCs w:val="24"/>
              </w:rPr>
            </w:pPr>
          </w:p>
        </w:tc>
      </w:tr>
      <w:tr w:rsidR="008032DF" w14:paraId="1406F819" w14:textId="77777777" w:rsidTr="00DF075F">
        <w:tc>
          <w:tcPr>
            <w:tcW w:w="2808" w:type="dxa"/>
            <w:vMerge/>
          </w:tcPr>
          <w:p w14:paraId="7004E0CA" w14:textId="77777777" w:rsidR="008032DF" w:rsidRDefault="008032DF" w:rsidP="009C1F49">
            <w:pPr>
              <w:rPr>
                <w:b/>
                <w:bCs/>
                <w:kern w:val="2"/>
                <w:szCs w:val="24"/>
              </w:rPr>
            </w:pPr>
          </w:p>
        </w:tc>
        <w:tc>
          <w:tcPr>
            <w:tcW w:w="3240" w:type="dxa"/>
          </w:tcPr>
          <w:p w14:paraId="063085AB" w14:textId="77777777" w:rsidR="008032DF" w:rsidRDefault="008032DF" w:rsidP="009C1F49">
            <w:pPr>
              <w:rPr>
                <w:kern w:val="2"/>
                <w:szCs w:val="24"/>
              </w:rPr>
            </w:pPr>
            <w:r>
              <w:rPr>
                <w:kern w:val="2"/>
                <w:szCs w:val="24"/>
              </w:rPr>
              <w:t>1.2.10. Atstovavimo pagrindas</w:t>
            </w:r>
          </w:p>
        </w:tc>
        <w:tc>
          <w:tcPr>
            <w:tcW w:w="3870" w:type="dxa"/>
          </w:tcPr>
          <w:p w14:paraId="0E84B456" w14:textId="77777777" w:rsidR="008032DF" w:rsidRDefault="008032DF" w:rsidP="009C1F49">
            <w:pPr>
              <w:rPr>
                <w:kern w:val="2"/>
                <w:szCs w:val="24"/>
              </w:rPr>
            </w:pPr>
          </w:p>
        </w:tc>
      </w:tr>
    </w:tbl>
    <w:p w14:paraId="6A689B0A" w14:textId="77777777" w:rsidR="008032DF" w:rsidRDefault="008032DF" w:rsidP="008032DF">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8032DF" w14:paraId="0068EA1A" w14:textId="77777777" w:rsidTr="00DF075F">
        <w:trPr>
          <w:trHeight w:val="300"/>
        </w:trPr>
        <w:tc>
          <w:tcPr>
            <w:tcW w:w="9776" w:type="dxa"/>
            <w:gridSpan w:val="4"/>
          </w:tcPr>
          <w:p w14:paraId="4A10C52B" w14:textId="77777777" w:rsidR="008032DF" w:rsidRDefault="008032DF" w:rsidP="009C1F49">
            <w:pPr>
              <w:jc w:val="center"/>
              <w:rPr>
                <w:b/>
                <w:bCs/>
                <w:kern w:val="2"/>
                <w:szCs w:val="24"/>
              </w:rPr>
            </w:pPr>
            <w:r>
              <w:rPr>
                <w:b/>
                <w:bCs/>
                <w:kern w:val="2"/>
                <w:szCs w:val="24"/>
              </w:rPr>
              <w:t>2. ATSAKINGI ASMENYS</w:t>
            </w:r>
          </w:p>
        </w:tc>
      </w:tr>
      <w:tr w:rsidR="00BB3E64" w:rsidRPr="00BB3E64" w14:paraId="59F8CD31" w14:textId="77777777" w:rsidTr="00DF075F">
        <w:trPr>
          <w:trHeight w:val="300"/>
        </w:trPr>
        <w:tc>
          <w:tcPr>
            <w:tcW w:w="2704" w:type="dxa"/>
            <w:gridSpan w:val="2"/>
          </w:tcPr>
          <w:p w14:paraId="53E99500" w14:textId="1B69ACAA" w:rsidR="008032DF" w:rsidRPr="00BB3E64" w:rsidRDefault="008032DF" w:rsidP="009C1F49">
            <w:pPr>
              <w:rPr>
                <w:b/>
                <w:bCs/>
                <w:color w:val="000000" w:themeColor="text1"/>
                <w:kern w:val="2"/>
                <w:szCs w:val="24"/>
              </w:rPr>
            </w:pPr>
            <w:r w:rsidRPr="00BB3E64">
              <w:rPr>
                <w:b/>
                <w:bCs/>
                <w:color w:val="000000" w:themeColor="text1"/>
                <w:kern w:val="2"/>
                <w:szCs w:val="24"/>
              </w:rPr>
              <w:t>2.1. Pirkėjo kontaktiniai asmenys, atsakingi už Sutarties vykdymą, Prekių priėmimą, Sąskaitų per informacinę sistemą „</w:t>
            </w:r>
            <w:r w:rsidR="001066A7" w:rsidRPr="00BB3E64">
              <w:rPr>
                <w:b/>
                <w:bCs/>
                <w:color w:val="000000" w:themeColor="text1"/>
                <w:kern w:val="2"/>
                <w:szCs w:val="24"/>
              </w:rPr>
              <w:t>SABIS</w:t>
            </w:r>
            <w:r w:rsidRPr="00BB3E64">
              <w:rPr>
                <w:b/>
                <w:bCs/>
                <w:color w:val="000000" w:themeColor="text1"/>
                <w:kern w:val="2"/>
                <w:szCs w:val="24"/>
              </w:rPr>
              <w:t>“ priėmimą</w:t>
            </w:r>
          </w:p>
        </w:tc>
        <w:tc>
          <w:tcPr>
            <w:tcW w:w="7072" w:type="dxa"/>
            <w:gridSpan w:val="2"/>
          </w:tcPr>
          <w:p w14:paraId="483CAAF8" w14:textId="77777777" w:rsidR="00790458" w:rsidRPr="00BB3E64" w:rsidRDefault="008032DF" w:rsidP="00790458">
            <w:pPr>
              <w:pStyle w:val="Sraopastraipa"/>
              <w:tabs>
                <w:tab w:val="left" w:pos="725"/>
              </w:tabs>
              <w:suppressAutoHyphens/>
              <w:ind w:left="16"/>
              <w:jc w:val="both"/>
              <w:rPr>
                <w:color w:val="000000" w:themeColor="text1"/>
                <w:kern w:val="2"/>
                <w:lang w:val="lt-LT"/>
              </w:rPr>
            </w:pPr>
            <w:r w:rsidRPr="00BB3E64">
              <w:rPr>
                <w:color w:val="000000" w:themeColor="text1"/>
                <w:kern w:val="2"/>
                <w:lang w:val="lt-LT"/>
              </w:rPr>
              <w:t xml:space="preserve">Už sutarties įgyvendinimą atsakinga(s) Zarasų rajono savivaldybės administracijos </w:t>
            </w:r>
            <w:r w:rsidR="00306D40" w:rsidRPr="00BB3E64">
              <w:rPr>
                <w:color w:val="000000" w:themeColor="text1"/>
                <w:lang w:val="lt-LT"/>
              </w:rPr>
              <w:t xml:space="preserve">Statybos ir infrastuktūros skyriaus vyriausioji specialistė Eugenija Razmienė, tel. +370 385 37178, </w:t>
            </w:r>
            <w:r w:rsidRPr="00BB3E64">
              <w:rPr>
                <w:color w:val="000000" w:themeColor="text1"/>
                <w:kern w:val="2"/>
                <w:lang w:val="lt-LT"/>
              </w:rPr>
              <w:t>el. paštas:</w:t>
            </w:r>
            <w:r w:rsidR="00306D40" w:rsidRPr="00BB3E64">
              <w:rPr>
                <w:color w:val="000000" w:themeColor="text1"/>
                <w:lang w:val="lt-LT"/>
              </w:rPr>
              <w:t xml:space="preserve"> eugenija.razmiene</w:t>
            </w:r>
            <w:hyperlink r:id="rId11">
              <w:r w:rsidR="00306D40" w:rsidRPr="00BB3E64">
                <w:rPr>
                  <w:rStyle w:val="Hipersaitas"/>
                  <w:color w:val="000000" w:themeColor="text1"/>
                  <w:lang w:val="lt-LT"/>
                </w:rPr>
                <w:t>@zarasai.lt</w:t>
              </w:r>
            </w:hyperlink>
            <w:r w:rsidR="00306D40" w:rsidRPr="00BB3E64">
              <w:rPr>
                <w:color w:val="000000" w:themeColor="text1"/>
                <w:lang w:val="lt-LT"/>
              </w:rPr>
              <w:t>.</w:t>
            </w:r>
          </w:p>
          <w:p w14:paraId="5D5A14C4" w14:textId="77777777" w:rsidR="00790458" w:rsidRPr="00BB3E64" w:rsidRDefault="008032DF" w:rsidP="00790458">
            <w:pPr>
              <w:tabs>
                <w:tab w:val="left" w:pos="725"/>
              </w:tabs>
              <w:suppressAutoHyphens/>
              <w:ind w:left="16"/>
              <w:jc w:val="both"/>
              <w:rPr>
                <w:color w:val="000000" w:themeColor="text1"/>
                <w:kern w:val="2"/>
              </w:rPr>
            </w:pPr>
            <w:r w:rsidRPr="00BB3E64">
              <w:rPr>
                <w:color w:val="000000" w:themeColor="text1"/>
                <w:kern w:val="2"/>
              </w:rPr>
              <w:t xml:space="preserve">Už sutarties vykdymo kontrolę atsakinga Zarasų rajono savivaldybės administracijos </w:t>
            </w:r>
            <w:r w:rsidR="00306D40" w:rsidRPr="00BB3E64">
              <w:rPr>
                <w:color w:val="000000" w:themeColor="text1"/>
              </w:rPr>
              <w:t>Statybos ir infrastuktūros</w:t>
            </w:r>
            <w:r w:rsidRPr="00BB3E64">
              <w:rPr>
                <w:color w:val="000000" w:themeColor="text1"/>
                <w:kern w:val="2"/>
              </w:rPr>
              <w:t xml:space="preserve"> skyriaus vedėja</w:t>
            </w:r>
            <w:r w:rsidR="00306D40" w:rsidRPr="00BB3E64">
              <w:rPr>
                <w:color w:val="000000" w:themeColor="text1"/>
                <w:kern w:val="2"/>
              </w:rPr>
              <w:t xml:space="preserve"> Irina Melkova</w:t>
            </w:r>
            <w:r w:rsidR="00306D40" w:rsidRPr="00BB3E64">
              <w:rPr>
                <w:color w:val="000000" w:themeColor="text1"/>
              </w:rPr>
              <w:t xml:space="preserve">, tel. +370 385 37181, </w:t>
            </w:r>
            <w:r w:rsidR="00306D40" w:rsidRPr="00BB3E64">
              <w:rPr>
                <w:color w:val="000000" w:themeColor="text1"/>
                <w:kern w:val="2"/>
              </w:rPr>
              <w:t>el. paštas:</w:t>
            </w:r>
            <w:r w:rsidR="00306D40" w:rsidRPr="00BB3E64">
              <w:rPr>
                <w:color w:val="000000" w:themeColor="text1"/>
              </w:rPr>
              <w:t xml:space="preserve"> irina.melkova</w:t>
            </w:r>
            <w:hyperlink r:id="rId12">
              <w:r w:rsidR="00306D40" w:rsidRPr="00BB3E64">
                <w:rPr>
                  <w:rStyle w:val="Hipersaitas"/>
                  <w:color w:val="000000" w:themeColor="text1"/>
                </w:rPr>
                <w:t>@zarasai.lt</w:t>
              </w:r>
            </w:hyperlink>
            <w:r w:rsidRPr="00BB3E64">
              <w:rPr>
                <w:color w:val="000000" w:themeColor="text1"/>
                <w:kern w:val="2"/>
              </w:rPr>
              <w:t>.</w:t>
            </w:r>
          </w:p>
          <w:p w14:paraId="43060BA0" w14:textId="059918D3" w:rsidR="008032DF" w:rsidRPr="00BB3E64" w:rsidRDefault="008032DF" w:rsidP="00790458">
            <w:pPr>
              <w:tabs>
                <w:tab w:val="left" w:pos="725"/>
              </w:tabs>
              <w:suppressAutoHyphens/>
              <w:ind w:left="16"/>
              <w:jc w:val="both"/>
              <w:rPr>
                <w:color w:val="000000" w:themeColor="text1"/>
                <w:kern w:val="2"/>
              </w:rPr>
            </w:pPr>
            <w:r w:rsidRPr="00BB3E64">
              <w:rPr>
                <w:color w:val="000000" w:themeColor="text1"/>
                <w:kern w:val="2"/>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BB3E64" w:rsidRPr="00BB3E64" w14:paraId="747B32CF" w14:textId="77777777" w:rsidTr="00DF075F">
        <w:trPr>
          <w:trHeight w:val="300"/>
        </w:trPr>
        <w:tc>
          <w:tcPr>
            <w:tcW w:w="2704" w:type="dxa"/>
            <w:gridSpan w:val="2"/>
          </w:tcPr>
          <w:p w14:paraId="38E4C95C" w14:textId="77777777" w:rsidR="008032DF" w:rsidRPr="00BB3E64" w:rsidRDefault="008032DF" w:rsidP="009C1F49">
            <w:pPr>
              <w:rPr>
                <w:b/>
                <w:bCs/>
                <w:color w:val="000000" w:themeColor="text1"/>
                <w:kern w:val="2"/>
                <w:szCs w:val="24"/>
              </w:rPr>
            </w:pPr>
            <w:r w:rsidRPr="00BB3E64">
              <w:rPr>
                <w:b/>
                <w:bCs/>
                <w:color w:val="000000" w:themeColor="text1"/>
                <w:kern w:val="2"/>
                <w:szCs w:val="24"/>
              </w:rPr>
              <w:t>2.2. Tiekėjo kontaktiniai asmenys, atsakingi už Sutarties vykdymą</w:t>
            </w:r>
          </w:p>
        </w:tc>
        <w:tc>
          <w:tcPr>
            <w:tcW w:w="7072" w:type="dxa"/>
            <w:gridSpan w:val="2"/>
          </w:tcPr>
          <w:p w14:paraId="3C0DB23A" w14:textId="0426B076" w:rsidR="00ED555E" w:rsidRPr="00BB3E64" w:rsidRDefault="00ED555E" w:rsidP="00E456D7">
            <w:pPr>
              <w:rPr>
                <w:color w:val="000000" w:themeColor="text1"/>
                <w:kern w:val="2"/>
                <w:szCs w:val="24"/>
              </w:rPr>
            </w:pPr>
          </w:p>
        </w:tc>
      </w:tr>
      <w:tr w:rsidR="00BB3E64" w:rsidRPr="00BB3E64" w14:paraId="37C48807" w14:textId="77777777" w:rsidTr="00DF075F">
        <w:trPr>
          <w:trHeight w:val="300"/>
        </w:trPr>
        <w:tc>
          <w:tcPr>
            <w:tcW w:w="9776" w:type="dxa"/>
            <w:gridSpan w:val="4"/>
          </w:tcPr>
          <w:p w14:paraId="355923F0"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3. SUTARTIES DALYKAS</w:t>
            </w:r>
          </w:p>
        </w:tc>
      </w:tr>
      <w:tr w:rsidR="00BB3E64" w:rsidRPr="00BB3E64" w14:paraId="66E22D69" w14:textId="77777777" w:rsidTr="00DF075F">
        <w:trPr>
          <w:trHeight w:val="300"/>
        </w:trPr>
        <w:tc>
          <w:tcPr>
            <w:tcW w:w="2704" w:type="dxa"/>
            <w:gridSpan w:val="2"/>
          </w:tcPr>
          <w:p w14:paraId="09A34638"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3.1. Sutarties dalykas </w:t>
            </w:r>
          </w:p>
        </w:tc>
        <w:tc>
          <w:tcPr>
            <w:tcW w:w="7072" w:type="dxa"/>
            <w:gridSpan w:val="2"/>
          </w:tcPr>
          <w:p w14:paraId="690E5BBC" w14:textId="2DD27063" w:rsidR="008032DF" w:rsidRPr="00BB3E64" w:rsidRDefault="00E12C9C" w:rsidP="00CD77AF">
            <w:pPr>
              <w:jc w:val="both"/>
              <w:rPr>
                <w:color w:val="000000" w:themeColor="text1"/>
                <w:kern w:val="2"/>
                <w:szCs w:val="24"/>
              </w:rPr>
            </w:pPr>
            <w:r w:rsidRPr="00BB3E64">
              <w:rPr>
                <w:color w:val="000000" w:themeColor="text1"/>
                <w:kern w:val="2"/>
                <w:szCs w:val="24"/>
              </w:rPr>
              <w:t>Tiekėjas įsipareigoja Sutartyje numatytomis sąlygomis įsigyti Pirkėjui pusiau požeminius konteinerius (toliau – Prekės) ir atlikti rangos darbus, susijusius su šių konteinerių montavimu (toliau – Rangos darbai).</w:t>
            </w:r>
            <w:r w:rsidRPr="00BB3E64">
              <w:rPr>
                <w:color w:val="000000" w:themeColor="text1"/>
                <w:kern w:val="2"/>
                <w:szCs w:val="24"/>
              </w:rPr>
              <w:br/>
              <w:t>Prekių įsigijimo ir Rangos darbų aprašymai bei kiti reikalavimai pateikiami pagal parengtą Nr. PLP-24-013-SSD „Pusiau požeminių šiukšlių surinkimo konteinerių Šiaulių g., Zarasų m.“ statybos supaprastintą projektą ir Sutarties priedą Nr. 1 „Techninė specifikacija“ (toliau – Techninė specifikacija).</w:t>
            </w:r>
          </w:p>
        </w:tc>
      </w:tr>
      <w:tr w:rsidR="00BB3E64" w:rsidRPr="00BB3E64" w14:paraId="35897EFB" w14:textId="77777777" w:rsidTr="00DF075F">
        <w:trPr>
          <w:trHeight w:val="300"/>
        </w:trPr>
        <w:tc>
          <w:tcPr>
            <w:tcW w:w="2704" w:type="dxa"/>
            <w:gridSpan w:val="2"/>
          </w:tcPr>
          <w:p w14:paraId="0DF5077D" w14:textId="77777777" w:rsidR="008032DF" w:rsidRPr="00BB3E64" w:rsidRDefault="008032DF" w:rsidP="009C1F49">
            <w:pPr>
              <w:rPr>
                <w:b/>
                <w:bCs/>
                <w:color w:val="000000" w:themeColor="text1"/>
                <w:kern w:val="2"/>
                <w:szCs w:val="24"/>
              </w:rPr>
            </w:pPr>
            <w:r w:rsidRPr="00BB3E64">
              <w:rPr>
                <w:b/>
                <w:bCs/>
                <w:color w:val="000000" w:themeColor="text1"/>
                <w:kern w:val="2"/>
                <w:szCs w:val="24"/>
              </w:rPr>
              <w:t>3.2. Pirkimo numeris</w:t>
            </w:r>
          </w:p>
        </w:tc>
        <w:tc>
          <w:tcPr>
            <w:tcW w:w="7072" w:type="dxa"/>
            <w:gridSpan w:val="2"/>
          </w:tcPr>
          <w:p w14:paraId="0C2D00EF" w14:textId="77777777" w:rsidR="008032DF" w:rsidRPr="00BB3E64" w:rsidRDefault="008032DF" w:rsidP="009C1F49">
            <w:pPr>
              <w:rPr>
                <w:color w:val="000000" w:themeColor="text1"/>
                <w:kern w:val="2"/>
                <w:szCs w:val="24"/>
              </w:rPr>
            </w:pPr>
          </w:p>
        </w:tc>
      </w:tr>
      <w:tr w:rsidR="00BB3E64" w:rsidRPr="00BB3E64" w14:paraId="73B8578C" w14:textId="77777777" w:rsidTr="00DF075F">
        <w:trPr>
          <w:trHeight w:val="300"/>
        </w:trPr>
        <w:tc>
          <w:tcPr>
            <w:tcW w:w="2704" w:type="dxa"/>
            <w:gridSpan w:val="2"/>
          </w:tcPr>
          <w:p w14:paraId="76D938D3" w14:textId="77777777" w:rsidR="008032DF" w:rsidRPr="00BB3E64" w:rsidRDefault="008032DF" w:rsidP="009C1F49">
            <w:pPr>
              <w:rPr>
                <w:b/>
                <w:bCs/>
                <w:color w:val="000000" w:themeColor="text1"/>
                <w:kern w:val="2"/>
                <w:szCs w:val="24"/>
              </w:rPr>
            </w:pPr>
            <w:r w:rsidRPr="00BB3E64">
              <w:rPr>
                <w:b/>
                <w:bCs/>
                <w:color w:val="000000" w:themeColor="text1"/>
                <w:kern w:val="2"/>
                <w:szCs w:val="24"/>
              </w:rPr>
              <w:t>3.3. Informacija apie Europos Sąjungos lėšomis finansuojamą projektą arba kitą projektą</w:t>
            </w:r>
          </w:p>
        </w:tc>
        <w:tc>
          <w:tcPr>
            <w:tcW w:w="7072" w:type="dxa"/>
            <w:gridSpan w:val="2"/>
          </w:tcPr>
          <w:p w14:paraId="0665E819" w14:textId="77777777" w:rsidR="008032DF" w:rsidRPr="00BB3E64" w:rsidRDefault="008032DF" w:rsidP="00E05501">
            <w:pPr>
              <w:jc w:val="both"/>
              <w:rPr>
                <w:color w:val="000000" w:themeColor="text1"/>
                <w:kern w:val="2"/>
                <w:szCs w:val="24"/>
              </w:rPr>
            </w:pPr>
            <w:r w:rsidRPr="00BB3E64">
              <w:rPr>
                <w:color w:val="000000" w:themeColor="text1"/>
                <w:kern w:val="2"/>
                <w:szCs w:val="24"/>
              </w:rPr>
              <w:t>Netaikoma</w:t>
            </w:r>
          </w:p>
          <w:p w14:paraId="0E85BADC" w14:textId="77777777" w:rsidR="008032DF" w:rsidRPr="00BB3E64" w:rsidRDefault="008032DF" w:rsidP="00E05501">
            <w:pPr>
              <w:jc w:val="both"/>
              <w:rPr>
                <w:color w:val="000000" w:themeColor="text1"/>
                <w:kern w:val="2"/>
                <w:szCs w:val="24"/>
              </w:rPr>
            </w:pPr>
          </w:p>
          <w:p w14:paraId="2A394FD5" w14:textId="74276DEC" w:rsidR="008032DF" w:rsidRPr="00BB3E64" w:rsidRDefault="008032DF" w:rsidP="00E05501">
            <w:pPr>
              <w:jc w:val="both"/>
              <w:rPr>
                <w:color w:val="000000" w:themeColor="text1"/>
                <w:kern w:val="2"/>
                <w:szCs w:val="24"/>
              </w:rPr>
            </w:pPr>
          </w:p>
        </w:tc>
      </w:tr>
      <w:tr w:rsidR="00BB3E64" w:rsidRPr="00BB3E64" w14:paraId="5C47F0A9" w14:textId="77777777" w:rsidTr="00DF075F">
        <w:trPr>
          <w:trHeight w:val="300"/>
        </w:trPr>
        <w:tc>
          <w:tcPr>
            <w:tcW w:w="9776" w:type="dxa"/>
            <w:gridSpan w:val="4"/>
          </w:tcPr>
          <w:p w14:paraId="02038668"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4. PREKIŲ PRISTATYMO TERMINAI IR PREKIŲ PERDAVIMO - PRIĖMIMO TVARKA</w:t>
            </w:r>
          </w:p>
        </w:tc>
      </w:tr>
      <w:tr w:rsidR="00BB3E64" w:rsidRPr="00BB3E64" w14:paraId="2B960D37" w14:textId="77777777" w:rsidTr="00DF075F">
        <w:trPr>
          <w:trHeight w:val="300"/>
        </w:trPr>
        <w:tc>
          <w:tcPr>
            <w:tcW w:w="2704" w:type="dxa"/>
            <w:gridSpan w:val="2"/>
          </w:tcPr>
          <w:p w14:paraId="4EE87C08" w14:textId="77777777" w:rsidR="008032DF" w:rsidRPr="00BB3E64" w:rsidRDefault="008032DF" w:rsidP="009C1F49">
            <w:pPr>
              <w:rPr>
                <w:b/>
                <w:bCs/>
                <w:color w:val="000000" w:themeColor="text1"/>
                <w:kern w:val="2"/>
                <w:szCs w:val="24"/>
              </w:rPr>
            </w:pPr>
            <w:r w:rsidRPr="00BB3E64">
              <w:rPr>
                <w:b/>
                <w:bCs/>
                <w:color w:val="000000" w:themeColor="text1"/>
                <w:kern w:val="2"/>
                <w:szCs w:val="24"/>
              </w:rPr>
              <w:t>4.1. Prekių pristatymo terminas, kai Prekės pristatomos vienu kartu</w:t>
            </w:r>
          </w:p>
          <w:p w14:paraId="5DD26624" w14:textId="46ABFD92" w:rsidR="008032DF" w:rsidRPr="00BB3E64" w:rsidRDefault="008032DF" w:rsidP="009C1F49">
            <w:pPr>
              <w:rPr>
                <w:b/>
                <w:bCs/>
                <w:color w:val="000000" w:themeColor="text1"/>
                <w:kern w:val="2"/>
                <w:szCs w:val="24"/>
              </w:rPr>
            </w:pPr>
          </w:p>
        </w:tc>
        <w:tc>
          <w:tcPr>
            <w:tcW w:w="7072" w:type="dxa"/>
            <w:gridSpan w:val="2"/>
          </w:tcPr>
          <w:p w14:paraId="635AC074" w14:textId="4BE664B2" w:rsidR="008032DF" w:rsidRPr="00BB3E64" w:rsidRDefault="003D2407" w:rsidP="001106DB">
            <w:pPr>
              <w:rPr>
                <w:color w:val="000000" w:themeColor="text1"/>
                <w:kern w:val="2"/>
                <w:szCs w:val="24"/>
              </w:rPr>
            </w:pPr>
            <w:r w:rsidRPr="00BB3E64">
              <w:rPr>
                <w:color w:val="000000" w:themeColor="text1"/>
              </w:rPr>
              <w:t>Tiekėjas įsipareigoja pristatyti visas prekes (visą prekių kiekį) ir atlikti įrengimo darbus ne vėliau kaip per 5 mėnesius nuo Sutarties įsigaliojimo dienos, adresu: Šiaulių g., Zarasų m.</w:t>
            </w:r>
          </w:p>
        </w:tc>
      </w:tr>
      <w:tr w:rsidR="00BB3E64" w:rsidRPr="00BB3E64" w14:paraId="53CF9695" w14:textId="77777777" w:rsidTr="00DF075F">
        <w:trPr>
          <w:trHeight w:val="300"/>
        </w:trPr>
        <w:tc>
          <w:tcPr>
            <w:tcW w:w="2704" w:type="dxa"/>
            <w:gridSpan w:val="2"/>
          </w:tcPr>
          <w:p w14:paraId="6E7A1B94" w14:textId="77777777" w:rsidR="008032DF" w:rsidRPr="00BB3E64" w:rsidRDefault="008032DF" w:rsidP="009C1F49">
            <w:pPr>
              <w:rPr>
                <w:b/>
                <w:bCs/>
                <w:color w:val="000000" w:themeColor="text1"/>
                <w:kern w:val="2"/>
                <w:szCs w:val="24"/>
              </w:rPr>
            </w:pPr>
            <w:r w:rsidRPr="00BB3E64">
              <w:rPr>
                <w:b/>
                <w:bCs/>
                <w:color w:val="000000" w:themeColor="text1"/>
                <w:kern w:val="2"/>
                <w:szCs w:val="24"/>
              </w:rPr>
              <w:t>4.2. Prekių (ar jų dalies) pristatymo termino pratęsimas</w:t>
            </w:r>
          </w:p>
        </w:tc>
        <w:tc>
          <w:tcPr>
            <w:tcW w:w="7072" w:type="dxa"/>
            <w:gridSpan w:val="2"/>
          </w:tcPr>
          <w:p w14:paraId="2873DFE2" w14:textId="599B5A5A" w:rsidR="00790458" w:rsidRPr="00BB3E64" w:rsidRDefault="00E20C59" w:rsidP="00E20C59">
            <w:pPr>
              <w:jc w:val="both"/>
              <w:rPr>
                <w:color w:val="000000" w:themeColor="text1"/>
              </w:rPr>
            </w:pPr>
            <w:r w:rsidRPr="00BB3E64">
              <w:rPr>
                <w:color w:val="000000" w:themeColor="text1"/>
              </w:rPr>
              <w:t xml:space="preserve">Numatoma galimybė pratęsti </w:t>
            </w:r>
            <w:r w:rsidR="00705CA7">
              <w:rPr>
                <w:color w:val="000000" w:themeColor="text1"/>
              </w:rPr>
              <w:t xml:space="preserve">prekių </w:t>
            </w:r>
            <w:r w:rsidR="00412541" w:rsidRPr="00BB3E64">
              <w:rPr>
                <w:color w:val="000000" w:themeColor="text1"/>
              </w:rPr>
              <w:t xml:space="preserve">pristatymo ir darbų atlikimo  </w:t>
            </w:r>
            <w:r w:rsidRPr="00BB3E64">
              <w:rPr>
                <w:color w:val="000000" w:themeColor="text1"/>
              </w:rPr>
              <w:t xml:space="preserve">terminą dėl Tiekėjo nepriklausančių aplinkybių vieną kartą 1 mėnesiui. </w:t>
            </w:r>
          </w:p>
          <w:p w14:paraId="39AD98E7" w14:textId="1C433699" w:rsidR="008032DF" w:rsidRPr="00BB3E64" w:rsidRDefault="00412541" w:rsidP="00E20C59">
            <w:pPr>
              <w:jc w:val="both"/>
              <w:rPr>
                <w:color w:val="000000" w:themeColor="text1"/>
                <w:kern w:val="2"/>
                <w:szCs w:val="24"/>
              </w:rPr>
            </w:pPr>
            <w:r w:rsidRPr="00BB3E64">
              <w:rPr>
                <w:color w:val="000000" w:themeColor="text1"/>
              </w:rPr>
              <w:t>P</w:t>
            </w:r>
            <w:r w:rsidR="00705CA7">
              <w:rPr>
                <w:color w:val="000000" w:themeColor="text1"/>
              </w:rPr>
              <w:t xml:space="preserve">rekių </w:t>
            </w:r>
            <w:r w:rsidRPr="00BB3E64">
              <w:rPr>
                <w:color w:val="000000" w:themeColor="text1"/>
              </w:rPr>
              <w:t>pristatymo ir darbų atlikimo</w:t>
            </w:r>
            <w:r w:rsidR="00E20C59" w:rsidRPr="00BB3E64">
              <w:rPr>
                <w:color w:val="000000" w:themeColor="text1"/>
              </w:rPr>
              <w:t xml:space="preserve"> termino pratęsimas įforminamas atskiru rašytiniu Sutarties šalių susitarimu, kuris tampa neatsiejama Sutarties dalimi.</w:t>
            </w:r>
          </w:p>
        </w:tc>
      </w:tr>
      <w:tr w:rsidR="00BB3E64" w:rsidRPr="00BB3E64" w14:paraId="5B47F642" w14:textId="77777777" w:rsidTr="00DF075F">
        <w:trPr>
          <w:trHeight w:val="300"/>
        </w:trPr>
        <w:tc>
          <w:tcPr>
            <w:tcW w:w="2704" w:type="dxa"/>
            <w:gridSpan w:val="2"/>
          </w:tcPr>
          <w:p w14:paraId="5DD0A29A" w14:textId="77777777" w:rsidR="008032DF" w:rsidRPr="00BB3E64" w:rsidRDefault="008032DF" w:rsidP="009C1F49">
            <w:pPr>
              <w:rPr>
                <w:b/>
                <w:bCs/>
                <w:color w:val="000000" w:themeColor="text1"/>
                <w:kern w:val="2"/>
                <w:szCs w:val="24"/>
              </w:rPr>
            </w:pPr>
            <w:r w:rsidRPr="00BB3E64">
              <w:rPr>
                <w:b/>
                <w:bCs/>
                <w:color w:val="000000" w:themeColor="text1"/>
                <w:kern w:val="2"/>
                <w:szCs w:val="24"/>
              </w:rPr>
              <w:t>4.3. Užsakymų teikimo tvarka</w:t>
            </w:r>
          </w:p>
        </w:tc>
        <w:tc>
          <w:tcPr>
            <w:tcW w:w="7072" w:type="dxa"/>
            <w:gridSpan w:val="2"/>
          </w:tcPr>
          <w:p w14:paraId="27FACAEF" w14:textId="7AA3BC69" w:rsidR="008032DF" w:rsidRPr="00BB3E64" w:rsidRDefault="001944E6" w:rsidP="00E05501">
            <w:pPr>
              <w:jc w:val="both"/>
              <w:rPr>
                <w:color w:val="000000" w:themeColor="text1"/>
                <w:kern w:val="2"/>
                <w:szCs w:val="24"/>
              </w:rPr>
            </w:pPr>
            <w:r w:rsidRPr="00BB3E64">
              <w:rPr>
                <w:color w:val="000000" w:themeColor="text1"/>
                <w:kern w:val="2"/>
                <w:szCs w:val="24"/>
              </w:rPr>
              <w:t>Neteikiami</w:t>
            </w:r>
          </w:p>
        </w:tc>
      </w:tr>
      <w:tr w:rsidR="00BB3E64" w:rsidRPr="00BB3E64" w14:paraId="46A5882A" w14:textId="77777777" w:rsidTr="00DF075F">
        <w:trPr>
          <w:trHeight w:val="300"/>
        </w:trPr>
        <w:tc>
          <w:tcPr>
            <w:tcW w:w="2704" w:type="dxa"/>
            <w:gridSpan w:val="2"/>
          </w:tcPr>
          <w:p w14:paraId="72BF2E18" w14:textId="77777777" w:rsidR="008032DF" w:rsidRPr="00BB3E64" w:rsidRDefault="008032DF" w:rsidP="009C1F49">
            <w:pPr>
              <w:rPr>
                <w:b/>
                <w:bCs/>
                <w:color w:val="000000" w:themeColor="text1"/>
                <w:kern w:val="2"/>
                <w:szCs w:val="24"/>
              </w:rPr>
            </w:pPr>
            <w:r w:rsidRPr="00BB3E64">
              <w:rPr>
                <w:b/>
                <w:bCs/>
                <w:color w:val="000000" w:themeColor="text1"/>
                <w:kern w:val="2"/>
                <w:szCs w:val="24"/>
              </w:rPr>
              <w:lastRenderedPageBreak/>
              <w:t>4.4. Dėl Prekių pristatymo dalimis vertės / apimties</w:t>
            </w:r>
          </w:p>
        </w:tc>
        <w:tc>
          <w:tcPr>
            <w:tcW w:w="7072" w:type="dxa"/>
            <w:gridSpan w:val="2"/>
          </w:tcPr>
          <w:p w14:paraId="2B58530B" w14:textId="77777777" w:rsidR="008032DF" w:rsidRPr="00BB3E64" w:rsidRDefault="008032DF" w:rsidP="00E05501">
            <w:pPr>
              <w:jc w:val="both"/>
              <w:rPr>
                <w:color w:val="000000" w:themeColor="text1"/>
                <w:kern w:val="2"/>
                <w:szCs w:val="24"/>
              </w:rPr>
            </w:pPr>
            <w:r w:rsidRPr="00BB3E64">
              <w:rPr>
                <w:color w:val="000000" w:themeColor="text1"/>
                <w:kern w:val="2"/>
                <w:szCs w:val="24"/>
              </w:rPr>
              <w:t>Netaikoma</w:t>
            </w:r>
          </w:p>
          <w:p w14:paraId="76769E71" w14:textId="77777777" w:rsidR="008032DF" w:rsidRPr="00BB3E64" w:rsidRDefault="008032DF" w:rsidP="00E05501">
            <w:pPr>
              <w:jc w:val="both"/>
              <w:rPr>
                <w:color w:val="000000" w:themeColor="text1"/>
                <w:kern w:val="2"/>
                <w:szCs w:val="24"/>
              </w:rPr>
            </w:pPr>
          </w:p>
          <w:p w14:paraId="085F2F48" w14:textId="767FFB4E" w:rsidR="008032DF" w:rsidRPr="00BB3E64" w:rsidRDefault="008032DF" w:rsidP="00E05501">
            <w:pPr>
              <w:jc w:val="both"/>
              <w:rPr>
                <w:color w:val="000000" w:themeColor="text1"/>
                <w:kern w:val="2"/>
                <w:szCs w:val="24"/>
              </w:rPr>
            </w:pPr>
          </w:p>
        </w:tc>
      </w:tr>
      <w:tr w:rsidR="00BB3E64" w:rsidRPr="00BB3E64" w14:paraId="61880496" w14:textId="77777777" w:rsidTr="00DF075F">
        <w:trPr>
          <w:trHeight w:val="300"/>
        </w:trPr>
        <w:tc>
          <w:tcPr>
            <w:tcW w:w="2704" w:type="dxa"/>
            <w:gridSpan w:val="2"/>
          </w:tcPr>
          <w:p w14:paraId="57659723"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4.5. Kartu su Prekėmis pateikiami dokumentai </w:t>
            </w:r>
          </w:p>
        </w:tc>
        <w:tc>
          <w:tcPr>
            <w:tcW w:w="7072" w:type="dxa"/>
            <w:gridSpan w:val="2"/>
          </w:tcPr>
          <w:p w14:paraId="6490799F" w14:textId="77777777" w:rsidR="00617B0B" w:rsidRPr="00BB3E64" w:rsidRDefault="008032DF" w:rsidP="00E05501">
            <w:pPr>
              <w:jc w:val="both"/>
              <w:rPr>
                <w:color w:val="000000" w:themeColor="text1"/>
                <w:kern w:val="2"/>
                <w:szCs w:val="24"/>
              </w:rPr>
            </w:pPr>
            <w:r w:rsidRPr="00BB3E64">
              <w:rPr>
                <w:color w:val="000000" w:themeColor="text1"/>
                <w:kern w:val="2"/>
                <w:szCs w:val="24"/>
              </w:rPr>
              <w:t xml:space="preserve">Kartu su Prekėmis pateikiami šie dokumentai: </w:t>
            </w:r>
          </w:p>
          <w:p w14:paraId="3B6263CF" w14:textId="743A37C8" w:rsidR="00FF556D" w:rsidRPr="00BB3E64" w:rsidRDefault="00FF556D" w:rsidP="00690545">
            <w:pPr>
              <w:tabs>
                <w:tab w:val="left" w:pos="720"/>
                <w:tab w:val="center" w:pos="4153"/>
                <w:tab w:val="right" w:pos="8306"/>
              </w:tabs>
              <w:jc w:val="both"/>
              <w:rPr>
                <w:color w:val="000000" w:themeColor="text1"/>
              </w:rPr>
            </w:pPr>
            <w:r w:rsidRPr="00BB3E64">
              <w:rPr>
                <w:color w:val="000000" w:themeColor="text1"/>
              </w:rPr>
              <w:t>prekių eksploatavimo aprašus (instrukcija</w:t>
            </w:r>
            <w:r w:rsidR="00A9780A" w:rsidRPr="00BB3E64">
              <w:rPr>
                <w:color w:val="000000" w:themeColor="text1"/>
              </w:rPr>
              <w:t>s</w:t>
            </w:r>
            <w:r w:rsidRPr="00BB3E64">
              <w:rPr>
                <w:color w:val="000000" w:themeColor="text1"/>
              </w:rPr>
              <w:t>) lietuvių kalba;</w:t>
            </w:r>
          </w:p>
          <w:p w14:paraId="0932AFB2" w14:textId="787AE312" w:rsidR="00FF556D" w:rsidRPr="00BB3E64" w:rsidRDefault="00FF556D" w:rsidP="00690545">
            <w:pPr>
              <w:tabs>
                <w:tab w:val="left" w:pos="720"/>
                <w:tab w:val="center" w:pos="4153"/>
                <w:tab w:val="right" w:pos="8306"/>
              </w:tabs>
              <w:jc w:val="both"/>
              <w:rPr>
                <w:color w:val="000000" w:themeColor="text1"/>
              </w:rPr>
            </w:pPr>
            <w:r w:rsidRPr="00BB3E64">
              <w:rPr>
                <w:color w:val="000000" w:themeColor="text1"/>
              </w:rPr>
              <w:t>prekių aptarnavimo (techninės priežiūros) aprašus (instrukcijas) lietuvių kalba;</w:t>
            </w:r>
          </w:p>
          <w:p w14:paraId="01766651" w14:textId="77777777" w:rsidR="00FF556D" w:rsidRPr="00BB3E64" w:rsidRDefault="00FF556D" w:rsidP="00690545">
            <w:pPr>
              <w:tabs>
                <w:tab w:val="left" w:pos="720"/>
                <w:tab w:val="center" w:pos="4153"/>
                <w:tab w:val="right" w:pos="8306"/>
              </w:tabs>
              <w:jc w:val="both"/>
              <w:rPr>
                <w:color w:val="000000" w:themeColor="text1"/>
              </w:rPr>
            </w:pPr>
            <w:r w:rsidRPr="00BB3E64">
              <w:rPr>
                <w:color w:val="000000" w:themeColor="text1"/>
              </w:rPr>
              <w:t xml:space="preserve">prekių hidraulinės schemas lietuvių kalba; </w:t>
            </w:r>
          </w:p>
          <w:p w14:paraId="081C8EA0" w14:textId="77777777" w:rsidR="00FF556D" w:rsidRPr="00BB3E64" w:rsidRDefault="00FF556D" w:rsidP="00690545">
            <w:pPr>
              <w:tabs>
                <w:tab w:val="left" w:pos="720"/>
                <w:tab w:val="center" w:pos="4153"/>
                <w:tab w:val="right" w:pos="8306"/>
              </w:tabs>
              <w:jc w:val="both"/>
              <w:rPr>
                <w:color w:val="000000" w:themeColor="text1"/>
              </w:rPr>
            </w:pPr>
            <w:r w:rsidRPr="00BB3E64">
              <w:rPr>
                <w:color w:val="000000" w:themeColor="text1"/>
              </w:rPr>
              <w:t xml:space="preserve">prekių atsarginių dalių katalogus lietuvių kalba; </w:t>
            </w:r>
          </w:p>
          <w:p w14:paraId="0899F226" w14:textId="235F91FC" w:rsidR="00FF556D" w:rsidRPr="00BB3E64" w:rsidRDefault="00FF556D" w:rsidP="00690545">
            <w:pPr>
              <w:tabs>
                <w:tab w:val="left" w:pos="720"/>
                <w:tab w:val="center" w:pos="4153"/>
                <w:tab w:val="right" w:pos="8306"/>
              </w:tabs>
              <w:jc w:val="both"/>
              <w:rPr>
                <w:color w:val="000000" w:themeColor="text1"/>
              </w:rPr>
            </w:pPr>
            <w:r w:rsidRPr="00BB3E64">
              <w:rPr>
                <w:color w:val="000000" w:themeColor="text1"/>
              </w:rPr>
              <w:t xml:space="preserve">aptarnavimo ir remonto paslaugų tiekėjų sąrašus su nurodytais adresais, kontaktiniais duomenimis;  </w:t>
            </w:r>
          </w:p>
          <w:p w14:paraId="23FE9766" w14:textId="1F3E91F9" w:rsidR="00690545" w:rsidRPr="00BB3E64" w:rsidRDefault="00690545" w:rsidP="00690545">
            <w:pPr>
              <w:tabs>
                <w:tab w:val="left" w:pos="720"/>
                <w:tab w:val="center" w:pos="4153"/>
                <w:tab w:val="right" w:pos="8306"/>
              </w:tabs>
              <w:jc w:val="both"/>
              <w:rPr>
                <w:color w:val="000000" w:themeColor="text1"/>
                <w:szCs w:val="24"/>
              </w:rPr>
            </w:pPr>
            <w:r w:rsidRPr="00BB3E64">
              <w:rPr>
                <w:color w:val="000000" w:themeColor="text1"/>
                <w:shd w:val="clear" w:color="auto" w:fill="FFFFFF"/>
              </w:rPr>
              <w:t>kokybės deklaracijas ir sertifikatus, patvirtinančius naudojamų esamame objekte medžiagų kokybę.</w:t>
            </w:r>
          </w:p>
          <w:p w14:paraId="6DC96080" w14:textId="1F1401A9" w:rsidR="008032DF" w:rsidRPr="00BB3E64" w:rsidRDefault="008032DF" w:rsidP="00E05501">
            <w:pPr>
              <w:jc w:val="both"/>
              <w:rPr>
                <w:color w:val="000000" w:themeColor="text1"/>
                <w:kern w:val="2"/>
                <w:szCs w:val="24"/>
              </w:rPr>
            </w:pPr>
            <w:r w:rsidRPr="00BB3E64">
              <w:rPr>
                <w:color w:val="000000" w:themeColor="text1"/>
                <w:kern w:val="2"/>
                <w:szCs w:val="24"/>
              </w:rPr>
              <w:t>Tiekėjui nepateikus nurodytų dokumentų, laikoma, kad Prekės neatitinka Sutartyje nustatytų reikalavimų.</w:t>
            </w:r>
          </w:p>
        </w:tc>
      </w:tr>
      <w:tr w:rsidR="00BB3E64" w:rsidRPr="00BB3E64" w14:paraId="31AD24F7" w14:textId="77777777" w:rsidTr="00DF075F">
        <w:trPr>
          <w:trHeight w:val="300"/>
        </w:trPr>
        <w:tc>
          <w:tcPr>
            <w:tcW w:w="9776" w:type="dxa"/>
            <w:gridSpan w:val="4"/>
          </w:tcPr>
          <w:p w14:paraId="3A24D286"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5. SUTARTIES KAINA IR ATSISKAITYMO TVARKA</w:t>
            </w:r>
          </w:p>
        </w:tc>
      </w:tr>
      <w:tr w:rsidR="00BB3E64" w:rsidRPr="00BB3E64" w14:paraId="09EF1535" w14:textId="77777777" w:rsidTr="00DF075F">
        <w:trPr>
          <w:trHeight w:val="300"/>
        </w:trPr>
        <w:tc>
          <w:tcPr>
            <w:tcW w:w="2704" w:type="dxa"/>
            <w:gridSpan w:val="2"/>
          </w:tcPr>
          <w:p w14:paraId="5A6FD9BE" w14:textId="77777777" w:rsidR="008032DF" w:rsidRPr="00BB3E64" w:rsidRDefault="008032DF" w:rsidP="009C1F49">
            <w:pPr>
              <w:rPr>
                <w:b/>
                <w:bCs/>
                <w:color w:val="000000" w:themeColor="text1"/>
                <w:kern w:val="2"/>
                <w:szCs w:val="24"/>
              </w:rPr>
            </w:pPr>
            <w:r w:rsidRPr="00BB3E64">
              <w:rPr>
                <w:b/>
                <w:bCs/>
                <w:color w:val="000000" w:themeColor="text1"/>
                <w:kern w:val="2"/>
                <w:szCs w:val="24"/>
              </w:rPr>
              <w:t>5.1. Sutarčiai taikomas kainos apskaičiavimo būdas</w:t>
            </w:r>
          </w:p>
        </w:tc>
        <w:tc>
          <w:tcPr>
            <w:tcW w:w="7072" w:type="dxa"/>
            <w:gridSpan w:val="2"/>
          </w:tcPr>
          <w:p w14:paraId="69A162F8" w14:textId="77777777" w:rsidR="008032DF" w:rsidRPr="00BB3E64" w:rsidRDefault="008032DF" w:rsidP="00E05501">
            <w:pPr>
              <w:jc w:val="both"/>
              <w:rPr>
                <w:color w:val="000000" w:themeColor="text1"/>
                <w:kern w:val="2"/>
                <w:szCs w:val="24"/>
              </w:rPr>
            </w:pPr>
            <w:r w:rsidRPr="00BB3E64">
              <w:rPr>
                <w:color w:val="000000" w:themeColor="text1"/>
                <w:kern w:val="2"/>
                <w:szCs w:val="24"/>
              </w:rPr>
              <w:t>Fiksuotos kainos kainodara</w:t>
            </w:r>
          </w:p>
          <w:p w14:paraId="4431A335" w14:textId="77777777" w:rsidR="00617B0B" w:rsidRPr="00BB3E64" w:rsidRDefault="00617B0B" w:rsidP="00E05501">
            <w:pPr>
              <w:jc w:val="both"/>
              <w:rPr>
                <w:color w:val="000000" w:themeColor="text1"/>
                <w:kern w:val="2"/>
                <w:szCs w:val="24"/>
              </w:rPr>
            </w:pPr>
          </w:p>
          <w:p w14:paraId="575D69E1" w14:textId="77777777" w:rsidR="00617B0B" w:rsidRPr="00BB3E64" w:rsidRDefault="00617B0B" w:rsidP="00E05501">
            <w:pPr>
              <w:jc w:val="both"/>
              <w:rPr>
                <w:color w:val="000000" w:themeColor="text1"/>
                <w:kern w:val="2"/>
                <w:szCs w:val="24"/>
              </w:rPr>
            </w:pPr>
          </w:p>
          <w:p w14:paraId="6F5EBD8D" w14:textId="77777777" w:rsidR="008032DF" w:rsidRPr="00BB3E64" w:rsidRDefault="008032DF" w:rsidP="00E05501">
            <w:pPr>
              <w:jc w:val="both"/>
              <w:rPr>
                <w:color w:val="000000" w:themeColor="text1"/>
                <w:kern w:val="2"/>
                <w:szCs w:val="24"/>
              </w:rPr>
            </w:pPr>
          </w:p>
          <w:p w14:paraId="01648FD8" w14:textId="26D8E695" w:rsidR="008032DF" w:rsidRPr="00BB3E64" w:rsidRDefault="008032DF" w:rsidP="00E05501">
            <w:pPr>
              <w:jc w:val="both"/>
              <w:rPr>
                <w:color w:val="000000" w:themeColor="text1"/>
                <w:kern w:val="2"/>
                <w:szCs w:val="24"/>
              </w:rPr>
            </w:pPr>
          </w:p>
        </w:tc>
      </w:tr>
      <w:tr w:rsidR="00BB3E64" w:rsidRPr="00BB3E64" w14:paraId="0B2806F8" w14:textId="77777777" w:rsidTr="00DF075F">
        <w:trPr>
          <w:trHeight w:val="300"/>
        </w:trPr>
        <w:tc>
          <w:tcPr>
            <w:tcW w:w="2704" w:type="dxa"/>
            <w:gridSpan w:val="2"/>
          </w:tcPr>
          <w:p w14:paraId="340D4D86"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5.2. Pradinės Sutarties vertė ir Sutarties kaina, kai taikoma </w:t>
            </w:r>
            <w:r w:rsidRPr="00BB3E64">
              <w:rPr>
                <w:b/>
                <w:bCs/>
                <w:color w:val="000000" w:themeColor="text1"/>
                <w:kern w:val="2"/>
                <w:szCs w:val="24"/>
                <w:u w:val="single"/>
              </w:rPr>
              <w:t>fiksuotos kainos</w:t>
            </w:r>
            <w:r w:rsidRPr="00BB3E64">
              <w:rPr>
                <w:b/>
                <w:bCs/>
                <w:color w:val="000000" w:themeColor="text1"/>
                <w:kern w:val="2"/>
                <w:szCs w:val="24"/>
              </w:rPr>
              <w:t xml:space="preserve"> kainodara</w:t>
            </w:r>
          </w:p>
          <w:p w14:paraId="355DA752" w14:textId="77777777" w:rsidR="008032DF" w:rsidRPr="00BB3E64" w:rsidRDefault="008032DF" w:rsidP="00AA4674">
            <w:pPr>
              <w:jc w:val="both"/>
              <w:rPr>
                <w:b/>
                <w:bCs/>
                <w:color w:val="000000" w:themeColor="text1"/>
                <w:kern w:val="2"/>
                <w:szCs w:val="24"/>
              </w:rPr>
            </w:pPr>
          </w:p>
        </w:tc>
        <w:tc>
          <w:tcPr>
            <w:tcW w:w="7072" w:type="dxa"/>
            <w:gridSpan w:val="2"/>
          </w:tcPr>
          <w:p w14:paraId="64E8B7D9" w14:textId="23BE049C" w:rsidR="008032DF" w:rsidRPr="00BB3E64" w:rsidRDefault="008032DF" w:rsidP="00E05501">
            <w:pPr>
              <w:jc w:val="both"/>
              <w:rPr>
                <w:color w:val="000000" w:themeColor="text1"/>
                <w:kern w:val="2"/>
                <w:szCs w:val="24"/>
              </w:rPr>
            </w:pPr>
            <w:r w:rsidRPr="00BB3E64">
              <w:rPr>
                <w:color w:val="000000" w:themeColor="text1"/>
                <w:kern w:val="2"/>
                <w:szCs w:val="24"/>
              </w:rPr>
              <w:t xml:space="preserve">Pradinės Sutarties vertė yra </w:t>
            </w:r>
            <w:r w:rsidR="00A9780A" w:rsidRPr="00BB3E64">
              <w:rPr>
                <w:color w:val="000000" w:themeColor="text1"/>
                <w:kern w:val="2"/>
                <w:szCs w:val="24"/>
              </w:rPr>
              <w:t>.............</w:t>
            </w:r>
            <w:r w:rsidRPr="00BB3E64">
              <w:rPr>
                <w:color w:val="000000" w:themeColor="text1"/>
                <w:kern w:val="2"/>
                <w:szCs w:val="24"/>
              </w:rPr>
              <w:t>Eur, (</w:t>
            </w:r>
            <w:r w:rsidR="00A9780A" w:rsidRPr="00BB3E64">
              <w:rPr>
                <w:color w:val="000000" w:themeColor="text1"/>
                <w:kern w:val="2"/>
                <w:szCs w:val="24"/>
              </w:rPr>
              <w:t>..................</w:t>
            </w:r>
            <w:r w:rsidR="00AA4674" w:rsidRPr="00BB3E64">
              <w:rPr>
                <w:color w:val="000000" w:themeColor="text1"/>
                <w:kern w:val="2"/>
                <w:szCs w:val="24"/>
              </w:rPr>
              <w:t>tūkstanči</w:t>
            </w:r>
            <w:r w:rsidR="00682844" w:rsidRPr="00BB3E64">
              <w:rPr>
                <w:color w:val="000000" w:themeColor="text1"/>
                <w:kern w:val="2"/>
                <w:szCs w:val="24"/>
              </w:rPr>
              <w:t xml:space="preserve">ai </w:t>
            </w:r>
            <w:r w:rsidR="00A9780A" w:rsidRPr="00BB3E64">
              <w:rPr>
                <w:color w:val="000000" w:themeColor="text1"/>
                <w:kern w:val="2"/>
                <w:szCs w:val="24"/>
              </w:rPr>
              <w:t>............</w:t>
            </w:r>
            <w:r w:rsidR="00682844" w:rsidRPr="00BB3E64">
              <w:rPr>
                <w:color w:val="000000" w:themeColor="text1"/>
                <w:kern w:val="2"/>
                <w:szCs w:val="24"/>
              </w:rPr>
              <w:t xml:space="preserve">šimtai </w:t>
            </w:r>
            <w:r w:rsidR="00A9780A" w:rsidRPr="00BB3E64">
              <w:rPr>
                <w:color w:val="000000" w:themeColor="text1"/>
                <w:kern w:val="2"/>
                <w:szCs w:val="24"/>
              </w:rPr>
              <w:t>...................</w:t>
            </w:r>
            <w:r w:rsidR="00AA4674" w:rsidRPr="00BB3E64">
              <w:rPr>
                <w:color w:val="000000" w:themeColor="text1"/>
                <w:kern w:val="2"/>
                <w:szCs w:val="24"/>
              </w:rPr>
              <w:t>eur</w:t>
            </w:r>
            <w:r w:rsidR="00682844" w:rsidRPr="00BB3E64">
              <w:rPr>
                <w:color w:val="000000" w:themeColor="text1"/>
                <w:kern w:val="2"/>
                <w:szCs w:val="24"/>
              </w:rPr>
              <w:t>ai</w:t>
            </w:r>
            <w:r w:rsidR="00AA4674" w:rsidRPr="00BB3E64">
              <w:rPr>
                <w:color w:val="000000" w:themeColor="text1"/>
                <w:kern w:val="2"/>
                <w:szCs w:val="24"/>
              </w:rPr>
              <w:t xml:space="preserve"> </w:t>
            </w:r>
            <w:r w:rsidR="00A9780A" w:rsidRPr="00BB3E64">
              <w:rPr>
                <w:color w:val="000000" w:themeColor="text1"/>
                <w:kern w:val="2"/>
                <w:szCs w:val="24"/>
              </w:rPr>
              <w:t>.....</w:t>
            </w:r>
            <w:r w:rsidR="00AA4674" w:rsidRPr="00BB3E64">
              <w:rPr>
                <w:color w:val="000000" w:themeColor="text1"/>
                <w:kern w:val="2"/>
                <w:szCs w:val="24"/>
              </w:rPr>
              <w:t xml:space="preserve"> ct.</w:t>
            </w:r>
            <w:r w:rsidRPr="00BB3E64">
              <w:rPr>
                <w:color w:val="000000" w:themeColor="text1"/>
                <w:kern w:val="2"/>
                <w:szCs w:val="24"/>
              </w:rPr>
              <w:t xml:space="preserve">) be pridėtinės vertės mokesčio (toliau – PVM). </w:t>
            </w:r>
          </w:p>
          <w:p w14:paraId="4EE1EF79" w14:textId="2249363B" w:rsidR="008032DF" w:rsidRPr="00BB3E64" w:rsidRDefault="008032DF" w:rsidP="00E05501">
            <w:pPr>
              <w:jc w:val="both"/>
              <w:rPr>
                <w:color w:val="000000" w:themeColor="text1"/>
                <w:kern w:val="2"/>
                <w:szCs w:val="24"/>
              </w:rPr>
            </w:pPr>
            <w:r w:rsidRPr="00BB3E64">
              <w:rPr>
                <w:color w:val="000000" w:themeColor="text1"/>
                <w:kern w:val="2"/>
                <w:szCs w:val="24"/>
              </w:rPr>
              <w:t>PVM sudaro (</w:t>
            </w:r>
            <w:r w:rsidR="00A9780A" w:rsidRPr="00BB3E64">
              <w:rPr>
                <w:color w:val="000000" w:themeColor="text1"/>
                <w:kern w:val="2"/>
                <w:szCs w:val="24"/>
              </w:rPr>
              <w:t>............</w:t>
            </w:r>
            <w:r w:rsidRPr="00BB3E64">
              <w:rPr>
                <w:color w:val="000000" w:themeColor="text1"/>
                <w:kern w:val="2"/>
                <w:szCs w:val="24"/>
              </w:rPr>
              <w:t>) Eur, (</w:t>
            </w:r>
            <w:r w:rsidR="00A9780A" w:rsidRPr="00BB3E64">
              <w:rPr>
                <w:color w:val="000000" w:themeColor="text1"/>
                <w:kern w:val="2"/>
                <w:szCs w:val="24"/>
              </w:rPr>
              <w:t>..............</w:t>
            </w:r>
            <w:r w:rsidR="00682844" w:rsidRPr="00BB3E64">
              <w:rPr>
                <w:color w:val="000000" w:themeColor="text1"/>
                <w:kern w:val="2"/>
                <w:szCs w:val="24"/>
              </w:rPr>
              <w:t xml:space="preserve">tūkstančių </w:t>
            </w:r>
            <w:r w:rsidR="00A9780A" w:rsidRPr="00BB3E64">
              <w:rPr>
                <w:color w:val="000000" w:themeColor="text1"/>
                <w:kern w:val="2"/>
                <w:szCs w:val="24"/>
              </w:rPr>
              <w:t>......</w:t>
            </w:r>
            <w:r w:rsidR="00682844" w:rsidRPr="00BB3E64">
              <w:rPr>
                <w:color w:val="000000" w:themeColor="text1"/>
                <w:kern w:val="2"/>
                <w:szCs w:val="24"/>
              </w:rPr>
              <w:t xml:space="preserve">šimtai </w:t>
            </w:r>
            <w:r w:rsidR="00A9780A" w:rsidRPr="00BB3E64">
              <w:rPr>
                <w:color w:val="000000" w:themeColor="text1"/>
                <w:kern w:val="2"/>
                <w:szCs w:val="24"/>
              </w:rPr>
              <w:t>.................</w:t>
            </w:r>
            <w:r w:rsidR="00682844" w:rsidRPr="00BB3E64">
              <w:rPr>
                <w:color w:val="000000" w:themeColor="text1"/>
                <w:kern w:val="2"/>
                <w:szCs w:val="24"/>
              </w:rPr>
              <w:t xml:space="preserve">eurai </w:t>
            </w:r>
            <w:r w:rsidR="00A9780A" w:rsidRPr="00BB3E64">
              <w:rPr>
                <w:color w:val="000000" w:themeColor="text1"/>
                <w:kern w:val="2"/>
                <w:szCs w:val="24"/>
              </w:rPr>
              <w:t>......</w:t>
            </w:r>
            <w:r w:rsidR="00682844" w:rsidRPr="00BB3E64">
              <w:rPr>
                <w:color w:val="000000" w:themeColor="text1"/>
                <w:kern w:val="2"/>
                <w:szCs w:val="24"/>
              </w:rPr>
              <w:t xml:space="preserve"> ct). </w:t>
            </w:r>
          </w:p>
          <w:p w14:paraId="4CACE786" w14:textId="68EB4971" w:rsidR="008032DF" w:rsidRPr="00BB3E64" w:rsidRDefault="008032DF" w:rsidP="00E05501">
            <w:pPr>
              <w:jc w:val="both"/>
              <w:rPr>
                <w:color w:val="000000" w:themeColor="text1"/>
                <w:kern w:val="2"/>
                <w:szCs w:val="24"/>
              </w:rPr>
            </w:pPr>
            <w:r w:rsidRPr="00BB3E64">
              <w:rPr>
                <w:color w:val="000000" w:themeColor="text1"/>
                <w:kern w:val="2"/>
                <w:szCs w:val="24"/>
              </w:rPr>
              <w:t>Sutarties kaina yra (</w:t>
            </w:r>
            <w:r w:rsidR="00A9780A" w:rsidRPr="00BB3E64">
              <w:rPr>
                <w:color w:val="000000" w:themeColor="text1"/>
                <w:kern w:val="2"/>
                <w:szCs w:val="24"/>
              </w:rPr>
              <w:t>.............</w:t>
            </w:r>
            <w:r w:rsidRPr="00BB3E64">
              <w:rPr>
                <w:color w:val="000000" w:themeColor="text1"/>
                <w:kern w:val="2"/>
                <w:szCs w:val="24"/>
              </w:rPr>
              <w:t>) Eur, (</w:t>
            </w:r>
            <w:r w:rsidR="00A9780A" w:rsidRPr="00BB3E64">
              <w:rPr>
                <w:color w:val="000000" w:themeColor="text1"/>
                <w:kern w:val="2"/>
                <w:szCs w:val="24"/>
              </w:rPr>
              <w:t>............</w:t>
            </w:r>
            <w:r w:rsidR="00682844" w:rsidRPr="00BB3E64">
              <w:rPr>
                <w:color w:val="000000" w:themeColor="text1"/>
                <w:kern w:val="2"/>
                <w:szCs w:val="24"/>
              </w:rPr>
              <w:t xml:space="preserve">tūkstančių </w:t>
            </w:r>
            <w:r w:rsidRPr="00BB3E64">
              <w:rPr>
                <w:color w:val="000000" w:themeColor="text1"/>
                <w:kern w:val="2"/>
                <w:szCs w:val="24"/>
              </w:rPr>
              <w:t>Eur su PVM.</w:t>
            </w:r>
          </w:p>
          <w:p w14:paraId="203ACF1B" w14:textId="7C5C4935" w:rsidR="008032DF" w:rsidRPr="00BB3E64" w:rsidRDefault="008032DF" w:rsidP="00E05501">
            <w:pPr>
              <w:jc w:val="both"/>
              <w:rPr>
                <w:color w:val="000000" w:themeColor="text1"/>
                <w:kern w:val="2"/>
                <w:szCs w:val="24"/>
              </w:rPr>
            </w:pPr>
            <w:r w:rsidRPr="00BB3E64">
              <w:rPr>
                <w:color w:val="000000" w:themeColor="text1"/>
                <w:kern w:val="2"/>
                <w:szCs w:val="24"/>
              </w:rPr>
              <w:t xml:space="preserve">Šioje Sutartyje Pradinės Sutarties vertė yra lygi Tiekėjo pasiūlymo kainai be PVM, nurodytai už visą pirkimo dokumentuose ir Sutartyje nurodytą Prekių kiekį </w:t>
            </w:r>
            <w:r w:rsidR="00682844" w:rsidRPr="00BB3E64">
              <w:rPr>
                <w:color w:val="000000" w:themeColor="text1"/>
                <w:kern w:val="2"/>
                <w:szCs w:val="24"/>
              </w:rPr>
              <w:t xml:space="preserve">ir įrengimo </w:t>
            </w:r>
            <w:r w:rsidRPr="00BB3E64">
              <w:rPr>
                <w:color w:val="000000" w:themeColor="text1"/>
                <w:kern w:val="2"/>
                <w:szCs w:val="24"/>
              </w:rPr>
              <w:t>ir (ar) apimtį.</w:t>
            </w:r>
          </w:p>
        </w:tc>
      </w:tr>
      <w:tr w:rsidR="00BB3E64" w:rsidRPr="00BB3E64" w14:paraId="019DCBA6" w14:textId="77777777" w:rsidTr="00DF075F">
        <w:trPr>
          <w:trHeight w:val="300"/>
        </w:trPr>
        <w:tc>
          <w:tcPr>
            <w:tcW w:w="2704" w:type="dxa"/>
            <w:gridSpan w:val="2"/>
          </w:tcPr>
          <w:p w14:paraId="7569ECD2" w14:textId="3DAA89A8" w:rsidR="008032DF" w:rsidRPr="00BB3E64" w:rsidRDefault="008032DF" w:rsidP="009C1F49">
            <w:pPr>
              <w:rPr>
                <w:b/>
                <w:bCs/>
                <w:color w:val="000000" w:themeColor="text1"/>
                <w:kern w:val="2"/>
                <w:szCs w:val="24"/>
              </w:rPr>
            </w:pPr>
            <w:r w:rsidRPr="00BB3E64">
              <w:rPr>
                <w:b/>
                <w:bCs/>
                <w:color w:val="000000" w:themeColor="text1"/>
                <w:kern w:val="2"/>
                <w:szCs w:val="24"/>
              </w:rPr>
              <w:t>5.3. Sutarties kainos</w:t>
            </w:r>
            <w:r w:rsidRPr="00BB3E64">
              <w:rPr>
                <w:b/>
                <w:bCs/>
                <w:strike/>
                <w:color w:val="000000" w:themeColor="text1"/>
                <w:kern w:val="2"/>
                <w:szCs w:val="24"/>
              </w:rPr>
              <w:t xml:space="preserve"> </w:t>
            </w:r>
            <w:r w:rsidRPr="00BB3E64">
              <w:rPr>
                <w:b/>
                <w:bCs/>
                <w:color w:val="000000" w:themeColor="text1"/>
                <w:kern w:val="2"/>
                <w:szCs w:val="24"/>
              </w:rPr>
              <w:t xml:space="preserve">perskaičiavimas taikant </w:t>
            </w:r>
            <w:r w:rsidRPr="00BB3E64">
              <w:rPr>
                <w:b/>
                <w:bCs/>
                <w:color w:val="000000" w:themeColor="text1"/>
                <w:kern w:val="2"/>
                <w:szCs w:val="24"/>
                <w:u w:val="single"/>
              </w:rPr>
              <w:t>peržiūros</w:t>
            </w:r>
            <w:r w:rsidRPr="00BB3E64">
              <w:rPr>
                <w:b/>
                <w:bCs/>
                <w:color w:val="000000" w:themeColor="text1"/>
                <w:kern w:val="2"/>
                <w:szCs w:val="24"/>
              </w:rPr>
              <w:t xml:space="preserve"> taisykles</w:t>
            </w:r>
          </w:p>
          <w:p w14:paraId="08C8D6C4" w14:textId="77777777" w:rsidR="008032DF" w:rsidRPr="00BB3E64" w:rsidRDefault="008032DF" w:rsidP="009C1F49">
            <w:pPr>
              <w:rPr>
                <w:color w:val="000000" w:themeColor="text1"/>
                <w:kern w:val="2"/>
                <w:szCs w:val="24"/>
              </w:rPr>
            </w:pPr>
          </w:p>
        </w:tc>
        <w:tc>
          <w:tcPr>
            <w:tcW w:w="7072" w:type="dxa"/>
            <w:gridSpan w:val="2"/>
          </w:tcPr>
          <w:p w14:paraId="6EB125EE" w14:textId="09D2AF81" w:rsidR="008032DF" w:rsidRPr="00BB3E64" w:rsidRDefault="008032DF" w:rsidP="00E05501">
            <w:pPr>
              <w:jc w:val="both"/>
              <w:rPr>
                <w:color w:val="000000" w:themeColor="text1"/>
                <w:kern w:val="2"/>
                <w:szCs w:val="24"/>
              </w:rPr>
            </w:pPr>
            <w:r w:rsidRPr="00BB3E64">
              <w:rPr>
                <w:color w:val="000000" w:themeColor="text1"/>
                <w:kern w:val="2"/>
                <w:szCs w:val="24"/>
              </w:rPr>
              <w:t>Sutarties kaina bus perskaičiuojami:</w:t>
            </w:r>
          </w:p>
          <w:p w14:paraId="2F12DC65" w14:textId="62F4E041" w:rsidR="008032DF" w:rsidRPr="00BB3E64" w:rsidRDefault="008032DF" w:rsidP="00E05501">
            <w:pPr>
              <w:jc w:val="both"/>
              <w:rPr>
                <w:color w:val="000000" w:themeColor="text1"/>
                <w:kern w:val="2"/>
                <w:szCs w:val="24"/>
              </w:rPr>
            </w:pPr>
            <w:r w:rsidRPr="00BB3E64">
              <w:rPr>
                <w:color w:val="000000" w:themeColor="text1"/>
                <w:kern w:val="2"/>
                <w:szCs w:val="24"/>
              </w:rPr>
              <w:t>5.3.1. dėl PVM tarifo pasikeitimo</w:t>
            </w:r>
            <w:r w:rsidR="001E0311" w:rsidRPr="00BB3E64">
              <w:rPr>
                <w:color w:val="000000" w:themeColor="text1"/>
                <w:kern w:val="2"/>
                <w:szCs w:val="24"/>
              </w:rPr>
              <w:t>.</w:t>
            </w:r>
          </w:p>
        </w:tc>
      </w:tr>
      <w:tr w:rsidR="00BB3E64" w:rsidRPr="00BB3E64" w14:paraId="754FA9C7" w14:textId="77777777" w:rsidTr="00DF075F">
        <w:trPr>
          <w:trHeight w:val="300"/>
        </w:trPr>
        <w:tc>
          <w:tcPr>
            <w:tcW w:w="2704" w:type="dxa"/>
            <w:gridSpan w:val="2"/>
          </w:tcPr>
          <w:p w14:paraId="1D9A5CF0" w14:textId="23B3D54B" w:rsidR="008032DF" w:rsidRPr="00BB3E64" w:rsidRDefault="008032DF" w:rsidP="009C1F49">
            <w:pPr>
              <w:rPr>
                <w:b/>
                <w:bCs/>
                <w:color w:val="000000" w:themeColor="text1"/>
                <w:kern w:val="2"/>
                <w:szCs w:val="24"/>
              </w:rPr>
            </w:pPr>
            <w:r w:rsidRPr="00BB3E64">
              <w:rPr>
                <w:b/>
                <w:bCs/>
                <w:color w:val="000000" w:themeColor="text1"/>
                <w:kern w:val="2"/>
                <w:szCs w:val="24"/>
              </w:rPr>
              <w:t xml:space="preserve">5.3.1. Sutarties kainos </w:t>
            </w:r>
            <w:r w:rsidRPr="00BB3E64">
              <w:rPr>
                <w:b/>
                <w:bCs/>
                <w:strike/>
                <w:color w:val="000000" w:themeColor="text1"/>
                <w:kern w:val="2"/>
                <w:szCs w:val="24"/>
              </w:rPr>
              <w:t>/</w:t>
            </w:r>
            <w:r w:rsidRPr="00BB3E64">
              <w:rPr>
                <w:b/>
                <w:bCs/>
                <w:color w:val="000000" w:themeColor="text1"/>
                <w:kern w:val="2"/>
                <w:szCs w:val="24"/>
              </w:rPr>
              <w:t>peržiūra dėl PVM tarifo pasikeitimo</w:t>
            </w:r>
          </w:p>
        </w:tc>
        <w:tc>
          <w:tcPr>
            <w:tcW w:w="7072" w:type="dxa"/>
            <w:gridSpan w:val="2"/>
          </w:tcPr>
          <w:p w14:paraId="45EC12CE" w14:textId="7B318270" w:rsidR="008032DF" w:rsidRPr="00BB3E64" w:rsidRDefault="008032DF" w:rsidP="00E05501">
            <w:pPr>
              <w:jc w:val="both"/>
              <w:rPr>
                <w:color w:val="000000" w:themeColor="text1"/>
                <w:kern w:val="2"/>
                <w:szCs w:val="24"/>
              </w:rPr>
            </w:pPr>
            <w:r w:rsidRPr="00BB3E64">
              <w:rPr>
                <w:color w:val="000000" w:themeColor="text1"/>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 įkainio be PVM. </w:t>
            </w:r>
          </w:p>
          <w:p w14:paraId="73FC75D8" w14:textId="77777777" w:rsidR="008032DF" w:rsidRPr="00BB3E64" w:rsidRDefault="008032DF" w:rsidP="00E05501">
            <w:pPr>
              <w:jc w:val="both"/>
              <w:rPr>
                <w:color w:val="000000" w:themeColor="text1"/>
                <w:kern w:val="2"/>
                <w:szCs w:val="24"/>
              </w:rPr>
            </w:pPr>
          </w:p>
          <w:p w14:paraId="3741E089" w14:textId="3565F900" w:rsidR="008032DF" w:rsidRPr="00BB3E64" w:rsidRDefault="008032DF" w:rsidP="00E05501">
            <w:pPr>
              <w:jc w:val="both"/>
              <w:rPr>
                <w:color w:val="000000" w:themeColor="text1"/>
                <w:kern w:val="2"/>
                <w:szCs w:val="24"/>
              </w:rPr>
            </w:pPr>
            <w:r w:rsidRPr="00BB3E64">
              <w:rPr>
                <w:color w:val="000000" w:themeColor="text1"/>
                <w:kern w:val="2"/>
                <w:szCs w:val="24"/>
              </w:rPr>
              <w:t>Perskaičiuota Sutarties kaina įforminami Susitarimu ir turi būti taikomi nuo naujo PVM įvedimo datos (nepriklausomai nuo to, kada pasirašytas Susitarimas).</w:t>
            </w:r>
          </w:p>
        </w:tc>
      </w:tr>
      <w:tr w:rsidR="00BB3E64" w:rsidRPr="00BB3E64" w14:paraId="6375261C" w14:textId="77777777" w:rsidTr="00DF075F">
        <w:trPr>
          <w:trHeight w:val="300"/>
        </w:trPr>
        <w:tc>
          <w:tcPr>
            <w:tcW w:w="2704" w:type="dxa"/>
            <w:gridSpan w:val="2"/>
          </w:tcPr>
          <w:p w14:paraId="3970DD71" w14:textId="240E47A6" w:rsidR="008032DF" w:rsidRPr="00BB3E64" w:rsidRDefault="008032DF" w:rsidP="009C1F49">
            <w:pPr>
              <w:rPr>
                <w:b/>
                <w:bCs/>
                <w:color w:val="000000" w:themeColor="text1"/>
                <w:kern w:val="2"/>
                <w:szCs w:val="24"/>
              </w:rPr>
            </w:pPr>
            <w:r w:rsidRPr="00BB3E64">
              <w:rPr>
                <w:b/>
                <w:bCs/>
                <w:color w:val="000000" w:themeColor="text1"/>
                <w:kern w:val="2"/>
                <w:szCs w:val="24"/>
              </w:rPr>
              <w:t xml:space="preserve">5.4. Sutarties kainos apskaičiavimas taikant </w:t>
            </w:r>
            <w:r w:rsidRPr="00BB3E64">
              <w:rPr>
                <w:b/>
                <w:bCs/>
                <w:color w:val="000000" w:themeColor="text1"/>
                <w:kern w:val="2"/>
                <w:szCs w:val="24"/>
                <w:u w:val="single"/>
              </w:rPr>
              <w:t>kiekio (apimties)</w:t>
            </w:r>
            <w:r w:rsidRPr="00BB3E64">
              <w:rPr>
                <w:b/>
                <w:bCs/>
                <w:color w:val="000000" w:themeColor="text1"/>
                <w:kern w:val="2"/>
                <w:szCs w:val="24"/>
              </w:rPr>
              <w:t xml:space="preserve"> keitimo taisykles</w:t>
            </w:r>
          </w:p>
        </w:tc>
        <w:tc>
          <w:tcPr>
            <w:tcW w:w="7072" w:type="dxa"/>
            <w:gridSpan w:val="2"/>
          </w:tcPr>
          <w:p w14:paraId="39EC18C9" w14:textId="77777777" w:rsidR="008032DF" w:rsidRPr="00BB3E64" w:rsidRDefault="008032DF" w:rsidP="00E05501">
            <w:pPr>
              <w:jc w:val="both"/>
              <w:rPr>
                <w:color w:val="000000" w:themeColor="text1"/>
                <w:kern w:val="2"/>
                <w:szCs w:val="24"/>
              </w:rPr>
            </w:pPr>
            <w:r w:rsidRPr="00BB3E64">
              <w:rPr>
                <w:color w:val="000000" w:themeColor="text1"/>
                <w:kern w:val="2"/>
                <w:szCs w:val="24"/>
              </w:rPr>
              <w:t>Netaikoma</w:t>
            </w:r>
          </w:p>
          <w:p w14:paraId="317F9D9A" w14:textId="77777777" w:rsidR="008032DF" w:rsidRPr="00BB3E64" w:rsidRDefault="008032DF" w:rsidP="00E05501">
            <w:pPr>
              <w:jc w:val="both"/>
              <w:rPr>
                <w:color w:val="000000" w:themeColor="text1"/>
                <w:kern w:val="2"/>
                <w:szCs w:val="24"/>
              </w:rPr>
            </w:pPr>
          </w:p>
          <w:p w14:paraId="595315B8" w14:textId="374B2C62" w:rsidR="008032DF" w:rsidRPr="00BB3E64" w:rsidRDefault="008032DF" w:rsidP="00E05501">
            <w:pPr>
              <w:jc w:val="both"/>
              <w:rPr>
                <w:color w:val="000000" w:themeColor="text1"/>
                <w:kern w:val="2"/>
                <w:szCs w:val="24"/>
              </w:rPr>
            </w:pPr>
          </w:p>
        </w:tc>
      </w:tr>
      <w:tr w:rsidR="00BB3E64" w:rsidRPr="00BB3E64" w14:paraId="163982B2" w14:textId="77777777" w:rsidTr="00DF075F">
        <w:trPr>
          <w:trHeight w:val="300"/>
        </w:trPr>
        <w:tc>
          <w:tcPr>
            <w:tcW w:w="2704" w:type="dxa"/>
            <w:gridSpan w:val="2"/>
          </w:tcPr>
          <w:p w14:paraId="2043DA17" w14:textId="77777777" w:rsidR="008032DF" w:rsidRPr="00BB3E64" w:rsidRDefault="008032DF" w:rsidP="009C1F49">
            <w:pPr>
              <w:rPr>
                <w:b/>
                <w:bCs/>
                <w:color w:val="000000" w:themeColor="text1"/>
                <w:kern w:val="2"/>
                <w:szCs w:val="24"/>
              </w:rPr>
            </w:pPr>
            <w:r w:rsidRPr="00BB3E64">
              <w:rPr>
                <w:b/>
                <w:bCs/>
                <w:color w:val="000000" w:themeColor="text1"/>
                <w:kern w:val="2"/>
                <w:szCs w:val="24"/>
              </w:rPr>
              <w:lastRenderedPageBreak/>
              <w:t>5.5. Atsiskaitymo su Tiekėju terminas ir tvarka</w:t>
            </w:r>
          </w:p>
        </w:tc>
        <w:tc>
          <w:tcPr>
            <w:tcW w:w="7072" w:type="dxa"/>
            <w:gridSpan w:val="2"/>
          </w:tcPr>
          <w:p w14:paraId="49B740B0" w14:textId="693280E0" w:rsidR="00052A5B" w:rsidRPr="00BB3E64" w:rsidRDefault="00052A5B" w:rsidP="00233EA9">
            <w:pPr>
              <w:jc w:val="both"/>
              <w:rPr>
                <w:color w:val="000000" w:themeColor="text1"/>
                <w:kern w:val="2"/>
                <w:szCs w:val="24"/>
                <w:shd w:val="clear" w:color="auto" w:fill="FFFFFF"/>
              </w:rPr>
            </w:pPr>
            <w:r w:rsidRPr="00BB3E64">
              <w:rPr>
                <w:color w:val="000000" w:themeColor="text1"/>
                <w:kern w:val="2"/>
                <w:szCs w:val="24"/>
                <w:shd w:val="clear" w:color="auto" w:fill="FFFFFF"/>
              </w:rPr>
              <w:t xml:space="preserve">Atsižvelgiant į Sutarties pobūdį ir ypatumus, Užsakovas sumoka Tiekėjui už kiekvieną pilnai įrengtą </w:t>
            </w:r>
            <w:r w:rsidR="00ED555E" w:rsidRPr="00BB3E64">
              <w:rPr>
                <w:color w:val="000000" w:themeColor="text1"/>
                <w:kern w:val="2"/>
                <w:szCs w:val="24"/>
                <w:shd w:val="clear" w:color="auto" w:fill="FFFFFF"/>
              </w:rPr>
              <w:t xml:space="preserve">komunalinių atliekų surinkimo </w:t>
            </w:r>
            <w:r w:rsidRPr="00BB3E64">
              <w:rPr>
                <w:color w:val="000000" w:themeColor="text1"/>
                <w:kern w:val="2"/>
                <w:szCs w:val="24"/>
                <w:shd w:val="clear" w:color="auto" w:fill="FFFFFF"/>
              </w:rPr>
              <w:t>aikštelę su konteineriais, atskirai pagal pateiktą Prekių perdavimo-priėmimo aktą ir PVM sąskaitą faktūrą (pateiktą SABIS elektroninėmis priemonėmis), ne vėliau kaip per 30 kalendorinių dienų po Prekių perdavimo-priėmimo akto ir sąskaitos faktūros priėmimo dienos.</w:t>
            </w:r>
            <w:r w:rsidRPr="00BB3E64">
              <w:rPr>
                <w:color w:val="000000" w:themeColor="text1"/>
                <w:kern w:val="2"/>
                <w:szCs w:val="24"/>
                <w:shd w:val="clear" w:color="auto" w:fill="FFFFFF"/>
              </w:rPr>
              <w:br/>
              <w:t>Užsakovas turi teisę nepasirašyti naujų (sekančių) Prekių perdavimo-priėmimo aktų, jeigu dėl Tiekėjo kaltės dar nepašalinti trūkumai, nurodyti ankstesniuose Prekių perdavimo-priėmimo aktuose ir PVM sąskaitose faktūrose, kurie buvo grąžinti Tiekėjui su prašymu ištaisyti trūkumus</w:t>
            </w:r>
            <w:r w:rsidR="00233EA9" w:rsidRPr="00BB3E64">
              <w:rPr>
                <w:color w:val="000000" w:themeColor="text1"/>
                <w:kern w:val="2"/>
                <w:szCs w:val="24"/>
                <w:shd w:val="clear" w:color="auto" w:fill="FFFFFF"/>
              </w:rPr>
              <w:t>.</w:t>
            </w:r>
          </w:p>
        </w:tc>
      </w:tr>
      <w:tr w:rsidR="00BB3E64" w:rsidRPr="00BB3E64" w14:paraId="1004F595" w14:textId="77777777" w:rsidTr="00DF075F">
        <w:trPr>
          <w:trHeight w:val="300"/>
        </w:trPr>
        <w:tc>
          <w:tcPr>
            <w:tcW w:w="2704" w:type="dxa"/>
            <w:gridSpan w:val="2"/>
          </w:tcPr>
          <w:p w14:paraId="3757A993" w14:textId="77777777" w:rsidR="008032DF" w:rsidRPr="00BB3E64" w:rsidRDefault="008032DF" w:rsidP="009C1F49">
            <w:pPr>
              <w:rPr>
                <w:b/>
                <w:bCs/>
                <w:color w:val="000000" w:themeColor="text1"/>
                <w:kern w:val="2"/>
                <w:szCs w:val="24"/>
              </w:rPr>
            </w:pPr>
            <w:r w:rsidRPr="00BB3E64">
              <w:rPr>
                <w:b/>
                <w:bCs/>
                <w:color w:val="000000" w:themeColor="text1"/>
                <w:kern w:val="2"/>
                <w:szCs w:val="24"/>
              </w:rPr>
              <w:t>5.6. Avansas</w:t>
            </w:r>
          </w:p>
        </w:tc>
        <w:tc>
          <w:tcPr>
            <w:tcW w:w="7072" w:type="dxa"/>
            <w:gridSpan w:val="2"/>
          </w:tcPr>
          <w:p w14:paraId="1969EF10" w14:textId="5506A9EE" w:rsidR="008032DF" w:rsidRPr="00BB3E64" w:rsidRDefault="008032DF" w:rsidP="00665695">
            <w:pPr>
              <w:jc w:val="both"/>
              <w:rPr>
                <w:color w:val="000000" w:themeColor="text1"/>
                <w:kern w:val="2"/>
                <w:szCs w:val="24"/>
              </w:rPr>
            </w:pPr>
            <w:r w:rsidRPr="00BB3E64">
              <w:rPr>
                <w:color w:val="000000" w:themeColor="text1"/>
                <w:kern w:val="2"/>
                <w:szCs w:val="24"/>
              </w:rPr>
              <w:t>Netaikoma</w:t>
            </w:r>
          </w:p>
        </w:tc>
      </w:tr>
      <w:tr w:rsidR="00BB3E64" w:rsidRPr="00BB3E64" w14:paraId="113B1DE6" w14:textId="77777777" w:rsidTr="00DF075F">
        <w:trPr>
          <w:trHeight w:val="300"/>
        </w:trPr>
        <w:tc>
          <w:tcPr>
            <w:tcW w:w="2704" w:type="dxa"/>
            <w:gridSpan w:val="2"/>
          </w:tcPr>
          <w:p w14:paraId="294E1485" w14:textId="77777777" w:rsidR="008032DF" w:rsidRPr="00BB3E64" w:rsidRDefault="008032DF" w:rsidP="009C1F49">
            <w:pPr>
              <w:rPr>
                <w:b/>
                <w:bCs/>
                <w:color w:val="000000" w:themeColor="text1"/>
                <w:kern w:val="2"/>
                <w:szCs w:val="24"/>
              </w:rPr>
            </w:pPr>
            <w:r w:rsidRPr="00BB3E64">
              <w:rPr>
                <w:b/>
                <w:bCs/>
                <w:color w:val="000000" w:themeColor="text1"/>
                <w:kern w:val="2"/>
                <w:szCs w:val="24"/>
              </w:rPr>
              <w:t>5.7. Avanso užtikrinimas</w:t>
            </w:r>
          </w:p>
        </w:tc>
        <w:tc>
          <w:tcPr>
            <w:tcW w:w="7072" w:type="dxa"/>
            <w:gridSpan w:val="2"/>
          </w:tcPr>
          <w:p w14:paraId="3375FF6B" w14:textId="77777777" w:rsidR="008032DF" w:rsidRPr="00BB3E64" w:rsidRDefault="008032DF" w:rsidP="00E05501">
            <w:pPr>
              <w:jc w:val="both"/>
              <w:rPr>
                <w:color w:val="000000" w:themeColor="text1"/>
                <w:kern w:val="2"/>
                <w:szCs w:val="24"/>
              </w:rPr>
            </w:pPr>
            <w:r w:rsidRPr="00BB3E64">
              <w:rPr>
                <w:color w:val="000000" w:themeColor="text1"/>
                <w:kern w:val="2"/>
                <w:szCs w:val="24"/>
              </w:rPr>
              <w:t>Netaikoma</w:t>
            </w:r>
          </w:p>
          <w:p w14:paraId="09DA27F2" w14:textId="7BB1E447" w:rsidR="008032DF" w:rsidRPr="00BB3E64" w:rsidRDefault="008032DF" w:rsidP="00E05501">
            <w:pPr>
              <w:jc w:val="both"/>
              <w:rPr>
                <w:color w:val="000000" w:themeColor="text1"/>
                <w:kern w:val="2"/>
                <w:szCs w:val="24"/>
              </w:rPr>
            </w:pPr>
            <w:r w:rsidRPr="00BB3E64">
              <w:rPr>
                <w:color w:val="000000" w:themeColor="text1"/>
                <w:kern w:val="2"/>
                <w:szCs w:val="24"/>
                <w:shd w:val="clear" w:color="auto" w:fill="FFFFFF"/>
              </w:rPr>
              <w:t xml:space="preserve"> </w:t>
            </w:r>
          </w:p>
        </w:tc>
      </w:tr>
      <w:tr w:rsidR="00BB3E64" w:rsidRPr="00BB3E64" w14:paraId="49C18FF3" w14:textId="77777777" w:rsidTr="00B7699F">
        <w:trPr>
          <w:trHeight w:val="531"/>
        </w:trPr>
        <w:tc>
          <w:tcPr>
            <w:tcW w:w="9776" w:type="dxa"/>
            <w:gridSpan w:val="4"/>
          </w:tcPr>
          <w:p w14:paraId="23F6AFC3"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6. PREKIŲ KOKYBĖ IR GARANTINIAI ĮSIPAREIGOJIMAI</w:t>
            </w:r>
          </w:p>
        </w:tc>
      </w:tr>
      <w:tr w:rsidR="00BB3E64" w:rsidRPr="00BB3E64" w14:paraId="563192FA" w14:textId="77777777" w:rsidTr="00DF075F">
        <w:trPr>
          <w:trHeight w:val="300"/>
        </w:trPr>
        <w:tc>
          <w:tcPr>
            <w:tcW w:w="2704" w:type="dxa"/>
            <w:gridSpan w:val="2"/>
          </w:tcPr>
          <w:p w14:paraId="21BC3B64" w14:textId="77777777" w:rsidR="008032DF" w:rsidRPr="00BB3E64" w:rsidRDefault="008032DF" w:rsidP="009C1F49">
            <w:pPr>
              <w:rPr>
                <w:b/>
                <w:bCs/>
                <w:color w:val="000000" w:themeColor="text1"/>
                <w:kern w:val="2"/>
                <w:szCs w:val="24"/>
              </w:rPr>
            </w:pPr>
            <w:r w:rsidRPr="00BB3E64">
              <w:rPr>
                <w:b/>
                <w:bCs/>
                <w:color w:val="000000" w:themeColor="text1"/>
                <w:kern w:val="2"/>
                <w:szCs w:val="24"/>
              </w:rPr>
              <w:t>6.1. Garantinis terminas</w:t>
            </w:r>
          </w:p>
        </w:tc>
        <w:tc>
          <w:tcPr>
            <w:tcW w:w="7072" w:type="dxa"/>
            <w:gridSpan w:val="2"/>
          </w:tcPr>
          <w:p w14:paraId="44FA1618" w14:textId="77777777" w:rsidR="00E0615D" w:rsidRPr="00BB3E64" w:rsidRDefault="00E0615D" w:rsidP="00755F8A">
            <w:pPr>
              <w:tabs>
                <w:tab w:val="left" w:pos="0"/>
                <w:tab w:val="left" w:pos="360"/>
                <w:tab w:val="left" w:pos="900"/>
              </w:tabs>
              <w:suppressAutoHyphens/>
              <w:autoSpaceDN w:val="0"/>
              <w:ind w:left="567" w:hanging="551"/>
              <w:contextualSpacing/>
              <w:textAlignment w:val="baseline"/>
              <w:rPr>
                <w:color w:val="000000" w:themeColor="text1"/>
                <w:szCs w:val="24"/>
              </w:rPr>
            </w:pPr>
            <w:r w:rsidRPr="00BB3E64">
              <w:rPr>
                <w:color w:val="000000" w:themeColor="text1"/>
                <w:szCs w:val="24"/>
              </w:rPr>
              <w:t>Garantiniai laikotarpiai:</w:t>
            </w:r>
          </w:p>
          <w:p w14:paraId="492E6BFD" w14:textId="547E44E8" w:rsidR="00E0615D" w:rsidRPr="00BB3E64" w:rsidRDefault="00822F07" w:rsidP="00645A7E">
            <w:pPr>
              <w:numPr>
                <w:ilvl w:val="0"/>
                <w:numId w:val="3"/>
              </w:numPr>
              <w:tabs>
                <w:tab w:val="left" w:pos="276"/>
              </w:tabs>
              <w:suppressAutoHyphens/>
              <w:autoSpaceDN w:val="0"/>
              <w:ind w:left="0" w:hanging="551"/>
              <w:contextualSpacing/>
              <w:jc w:val="both"/>
              <w:textAlignment w:val="baseline"/>
              <w:rPr>
                <w:color w:val="000000" w:themeColor="text1"/>
                <w:szCs w:val="24"/>
              </w:rPr>
            </w:pPr>
            <w:bookmarkStart w:id="4" w:name="_Hlk49692369"/>
            <w:r w:rsidRPr="00BB3E64">
              <w:rPr>
                <w:rFonts w:eastAsia="SimSun"/>
                <w:color w:val="000000" w:themeColor="text1"/>
                <w:szCs w:val="24"/>
              </w:rPr>
              <w:t>*</w:t>
            </w:r>
            <w:r w:rsidR="00E0615D" w:rsidRPr="00BB3E64">
              <w:rPr>
                <w:rFonts w:eastAsia="SimSun"/>
                <w:color w:val="000000" w:themeColor="text1"/>
                <w:szCs w:val="24"/>
              </w:rPr>
              <w:t xml:space="preserve">gamyklinė garantija pusiau požeminio konteinerio talpyklai (požeminei konteinerio korpuso daliai) </w:t>
            </w:r>
            <w:r w:rsidR="00E0615D" w:rsidRPr="00BB3E64">
              <w:rPr>
                <w:color w:val="000000" w:themeColor="text1"/>
                <w:szCs w:val="24"/>
              </w:rPr>
              <w:t>– ne mažesnė kaip 10 metų;</w:t>
            </w:r>
          </w:p>
          <w:p w14:paraId="14F19783" w14:textId="0B266801" w:rsidR="00E0615D" w:rsidRPr="00BB3E64" w:rsidRDefault="00822F07" w:rsidP="00645A7E">
            <w:pPr>
              <w:numPr>
                <w:ilvl w:val="0"/>
                <w:numId w:val="3"/>
              </w:numPr>
              <w:tabs>
                <w:tab w:val="left" w:pos="276"/>
              </w:tabs>
              <w:suppressAutoHyphens/>
              <w:autoSpaceDN w:val="0"/>
              <w:ind w:left="0" w:hanging="551"/>
              <w:contextualSpacing/>
              <w:jc w:val="both"/>
              <w:textAlignment w:val="baseline"/>
              <w:rPr>
                <w:color w:val="000000" w:themeColor="text1"/>
                <w:szCs w:val="24"/>
              </w:rPr>
            </w:pPr>
            <w:r w:rsidRPr="00BB3E64">
              <w:rPr>
                <w:rFonts w:eastAsia="SimSun"/>
                <w:color w:val="000000" w:themeColor="text1"/>
                <w:szCs w:val="24"/>
              </w:rPr>
              <w:t>*</w:t>
            </w:r>
            <w:r w:rsidR="00E0615D" w:rsidRPr="00BB3E64">
              <w:rPr>
                <w:rFonts w:eastAsia="SimSun"/>
                <w:color w:val="000000" w:themeColor="text1"/>
                <w:szCs w:val="24"/>
              </w:rPr>
              <w:t>gamyklinė garantija antžeminei pusiau požeminio konteinerio daliai (be atidarymo/uždarymo mechanizmų)</w:t>
            </w:r>
            <w:r w:rsidR="00E0615D" w:rsidRPr="00BB3E64">
              <w:rPr>
                <w:color w:val="000000" w:themeColor="text1"/>
                <w:szCs w:val="24"/>
              </w:rPr>
              <w:t xml:space="preserve"> – ne mažesnė kaip 5 metai;</w:t>
            </w:r>
          </w:p>
          <w:bookmarkEnd w:id="4"/>
          <w:p w14:paraId="134E44D3" w14:textId="5B709B2B" w:rsidR="00E0615D" w:rsidRPr="00BB3E64" w:rsidRDefault="00822F07" w:rsidP="00645A7E">
            <w:pPr>
              <w:numPr>
                <w:ilvl w:val="0"/>
                <w:numId w:val="3"/>
              </w:numPr>
              <w:tabs>
                <w:tab w:val="left" w:pos="276"/>
              </w:tabs>
              <w:suppressAutoHyphens/>
              <w:autoSpaceDN w:val="0"/>
              <w:ind w:left="0" w:hanging="551"/>
              <w:contextualSpacing/>
              <w:jc w:val="both"/>
              <w:textAlignment w:val="baseline"/>
              <w:rPr>
                <w:color w:val="000000" w:themeColor="text1"/>
                <w:szCs w:val="24"/>
              </w:rPr>
            </w:pPr>
            <w:r w:rsidRPr="00BB3E64">
              <w:rPr>
                <w:rFonts w:eastAsia="SimSun"/>
                <w:color w:val="000000" w:themeColor="text1"/>
                <w:szCs w:val="24"/>
              </w:rPr>
              <w:t>*</w:t>
            </w:r>
            <w:r w:rsidR="00E0615D" w:rsidRPr="00BB3E64">
              <w:rPr>
                <w:rFonts w:eastAsia="SimSun"/>
                <w:color w:val="000000" w:themeColor="text1"/>
                <w:szCs w:val="24"/>
              </w:rPr>
              <w:t xml:space="preserve">gamyklinė garantija antžeminės konteinerio dalies įrangos mechanizmams (atidarymo / uždarymo mechanizmams, įskaitant dangtį) </w:t>
            </w:r>
            <w:r w:rsidR="00E0615D" w:rsidRPr="00BB3E64">
              <w:rPr>
                <w:color w:val="000000" w:themeColor="text1"/>
                <w:szCs w:val="24"/>
              </w:rPr>
              <w:t>– ne mažesnė kaip 5 metai;</w:t>
            </w:r>
          </w:p>
          <w:p w14:paraId="3CB30A06" w14:textId="09FDB24A" w:rsidR="00E0615D" w:rsidRPr="00BB3E64" w:rsidRDefault="00822F07" w:rsidP="00645A7E">
            <w:pPr>
              <w:numPr>
                <w:ilvl w:val="0"/>
                <w:numId w:val="3"/>
              </w:numPr>
              <w:ind w:left="0" w:hanging="551"/>
              <w:contextualSpacing/>
              <w:jc w:val="both"/>
              <w:rPr>
                <w:color w:val="000000" w:themeColor="text1"/>
                <w:szCs w:val="24"/>
              </w:rPr>
            </w:pPr>
            <w:r w:rsidRPr="00BB3E64">
              <w:rPr>
                <w:rFonts w:eastAsia="SimSun"/>
                <w:color w:val="000000" w:themeColor="text1"/>
                <w:szCs w:val="24"/>
              </w:rPr>
              <w:t>*</w:t>
            </w:r>
            <w:r w:rsidR="00E0615D" w:rsidRPr="00BB3E64">
              <w:rPr>
                <w:rFonts w:eastAsia="SimSun"/>
                <w:color w:val="000000" w:themeColor="text1"/>
                <w:szCs w:val="24"/>
              </w:rPr>
              <w:t xml:space="preserve">gamyklinė garantija iškeliamai daliai (vidiniam konteineriui) </w:t>
            </w:r>
            <w:r w:rsidR="00E0615D" w:rsidRPr="00BB3E64">
              <w:rPr>
                <w:color w:val="000000" w:themeColor="text1"/>
                <w:szCs w:val="24"/>
              </w:rPr>
              <w:t>– ne mažesnė kaip 2 metai.</w:t>
            </w:r>
          </w:p>
          <w:p w14:paraId="3B946AF0" w14:textId="64AD8969" w:rsidR="00E0615D" w:rsidRPr="00BB3E64" w:rsidRDefault="00822F07" w:rsidP="00645A7E">
            <w:pPr>
              <w:numPr>
                <w:ilvl w:val="0"/>
                <w:numId w:val="3"/>
              </w:numPr>
              <w:ind w:left="0" w:hanging="551"/>
              <w:contextualSpacing/>
              <w:jc w:val="both"/>
              <w:rPr>
                <w:color w:val="000000" w:themeColor="text1"/>
                <w:szCs w:val="24"/>
              </w:rPr>
            </w:pPr>
            <w:r w:rsidRPr="00BB3E64">
              <w:rPr>
                <w:color w:val="000000" w:themeColor="text1"/>
                <w:szCs w:val="24"/>
              </w:rPr>
              <w:t>*</w:t>
            </w:r>
            <w:r w:rsidR="00E0615D" w:rsidRPr="00BB3E64">
              <w:rPr>
                <w:color w:val="000000" w:themeColor="text1"/>
                <w:szCs w:val="24"/>
              </w:rPr>
              <w:t>gamyklinė garantija iškeliamai daliai (maišui) – ne mažesnė kaip 2 metai;</w:t>
            </w:r>
          </w:p>
          <w:p w14:paraId="5A582EA3" w14:textId="77777777" w:rsidR="008032DF" w:rsidRPr="00BB3E64" w:rsidRDefault="00E0615D" w:rsidP="00645A7E">
            <w:pPr>
              <w:jc w:val="both"/>
              <w:rPr>
                <w:color w:val="000000" w:themeColor="text1"/>
                <w:szCs w:val="24"/>
              </w:rPr>
            </w:pPr>
            <w:r w:rsidRPr="00BB3E64">
              <w:rPr>
                <w:color w:val="000000" w:themeColor="text1"/>
                <w:szCs w:val="24"/>
              </w:rPr>
              <w:t>statybinėms konstrukcijoms garantija pagal LR statybos įstatymą.</w:t>
            </w:r>
          </w:p>
          <w:p w14:paraId="27106A87" w14:textId="77777777" w:rsidR="00822F07" w:rsidRPr="00BB3E64" w:rsidRDefault="00822F07" w:rsidP="00645A7E">
            <w:pPr>
              <w:jc w:val="both"/>
              <w:rPr>
                <w:color w:val="000000" w:themeColor="text1"/>
                <w:szCs w:val="24"/>
              </w:rPr>
            </w:pPr>
            <w:r w:rsidRPr="00BB3E64">
              <w:rPr>
                <w:color w:val="000000" w:themeColor="text1"/>
                <w:szCs w:val="24"/>
              </w:rPr>
              <w:t>*</w:t>
            </w:r>
            <w:r w:rsidR="00E0615D" w:rsidRPr="00BB3E64">
              <w:rPr>
                <w:color w:val="000000" w:themeColor="text1"/>
                <w:szCs w:val="24"/>
              </w:rPr>
              <w:t xml:space="preserve">Tiekėjas suteikia statybos darbams (KAS aikštelei) ne mažiau kaip 5 metų garantiją. Statinio (komunalinių atliekų aikštelės) tiekėjas Lietuvos Respublikos statybos įstatymo ir Lietuvos Respublikos civilinio kodekso nustatyta tvarka atsako už statinio sugriuvimą ar per garantinį terminą nustatytus defektus / trūkumus bei turi teikti pilną garantinį remontą ar pakeitimą. </w:t>
            </w:r>
          </w:p>
          <w:p w14:paraId="043DE973" w14:textId="3BD3783D" w:rsidR="00E0615D" w:rsidRPr="00BB3E64" w:rsidRDefault="00822F07" w:rsidP="00645A7E">
            <w:pPr>
              <w:jc w:val="both"/>
              <w:rPr>
                <w:color w:val="000000" w:themeColor="text1"/>
                <w:kern w:val="2"/>
                <w:szCs w:val="24"/>
              </w:rPr>
            </w:pPr>
            <w:r w:rsidRPr="00BB3E64">
              <w:rPr>
                <w:color w:val="000000" w:themeColor="text1"/>
                <w:szCs w:val="24"/>
              </w:rPr>
              <w:t>*</w:t>
            </w:r>
            <w:r w:rsidR="00E0615D" w:rsidRPr="00BB3E64">
              <w:rPr>
                <w:color w:val="000000" w:themeColor="text1"/>
                <w:szCs w:val="24"/>
              </w:rPr>
              <w:t xml:space="preserve">Garantinis terminas skaičiuojamas pirkimo sutarties šalims pasirašius konkrečios KAS aikštelės perdavimo-priėmimo aktą. Garantinis terminas sustabdomas tam laikui, kurį statinys negalėjo būti naudojamas dėl nustatytų defektų / trūkumų, už kuriuos atsako </w:t>
            </w:r>
            <w:r w:rsidR="00645A7E" w:rsidRPr="00BB3E64">
              <w:rPr>
                <w:color w:val="000000" w:themeColor="text1"/>
                <w:szCs w:val="24"/>
              </w:rPr>
              <w:t>T</w:t>
            </w:r>
            <w:r w:rsidR="00E0615D" w:rsidRPr="00BB3E64">
              <w:rPr>
                <w:color w:val="000000" w:themeColor="text1"/>
                <w:szCs w:val="24"/>
              </w:rPr>
              <w:t>iekėjas.</w:t>
            </w:r>
          </w:p>
        </w:tc>
      </w:tr>
      <w:tr w:rsidR="00BB3E64" w:rsidRPr="00BB3E64" w14:paraId="3C0D3B05" w14:textId="77777777" w:rsidTr="00DF075F">
        <w:trPr>
          <w:trHeight w:val="300"/>
        </w:trPr>
        <w:tc>
          <w:tcPr>
            <w:tcW w:w="2704" w:type="dxa"/>
            <w:gridSpan w:val="2"/>
          </w:tcPr>
          <w:p w14:paraId="46E0757C" w14:textId="77777777" w:rsidR="008032DF" w:rsidRPr="00BB3E64" w:rsidRDefault="008032DF" w:rsidP="009C1F49">
            <w:pPr>
              <w:rPr>
                <w:b/>
                <w:bCs/>
                <w:color w:val="000000" w:themeColor="text1"/>
                <w:kern w:val="2"/>
                <w:szCs w:val="24"/>
              </w:rPr>
            </w:pPr>
            <w:r w:rsidRPr="00BB3E64">
              <w:rPr>
                <w:b/>
                <w:bCs/>
                <w:color w:val="000000" w:themeColor="text1"/>
                <w:kern w:val="2"/>
                <w:szCs w:val="24"/>
              </w:rPr>
              <w:t>6.2. Garantinė priežiūra</w:t>
            </w:r>
          </w:p>
        </w:tc>
        <w:tc>
          <w:tcPr>
            <w:tcW w:w="7072" w:type="dxa"/>
            <w:gridSpan w:val="2"/>
          </w:tcPr>
          <w:p w14:paraId="04838FF9" w14:textId="24DC9515" w:rsidR="008032DF" w:rsidRPr="00BB3E64" w:rsidRDefault="008032DF" w:rsidP="00645A7E">
            <w:pPr>
              <w:tabs>
                <w:tab w:val="left" w:pos="276"/>
              </w:tabs>
              <w:suppressAutoHyphens/>
              <w:autoSpaceDN w:val="0"/>
              <w:contextualSpacing/>
              <w:jc w:val="both"/>
              <w:textAlignment w:val="baseline"/>
              <w:rPr>
                <w:color w:val="000000" w:themeColor="text1"/>
                <w:kern w:val="2"/>
                <w:szCs w:val="24"/>
              </w:rPr>
            </w:pPr>
            <w:r w:rsidRPr="00BB3E64">
              <w:rPr>
                <w:color w:val="000000" w:themeColor="text1"/>
                <w:kern w:val="2"/>
                <w:szCs w:val="24"/>
              </w:rPr>
              <w:t xml:space="preserve">Garantinio termino laikotarpiu Tiekėjas, gavęs pranešimą apie Prekės trūkumus, turi atvykti </w:t>
            </w:r>
            <w:r w:rsidRPr="00BB3E64">
              <w:rPr>
                <w:b/>
                <w:bCs/>
                <w:color w:val="000000" w:themeColor="text1"/>
                <w:kern w:val="2"/>
                <w:szCs w:val="24"/>
              </w:rPr>
              <w:t>ne vėliau kaip</w:t>
            </w:r>
            <w:r w:rsidRPr="00BB3E64">
              <w:rPr>
                <w:color w:val="000000" w:themeColor="text1"/>
                <w:kern w:val="2"/>
                <w:szCs w:val="24"/>
              </w:rPr>
              <w:t xml:space="preserve"> per </w:t>
            </w:r>
            <w:r w:rsidR="00E0615D" w:rsidRPr="00BB3E64">
              <w:rPr>
                <w:color w:val="000000" w:themeColor="text1"/>
                <w:szCs w:val="24"/>
              </w:rPr>
              <w:t xml:space="preserve">72 valandas </w:t>
            </w:r>
            <w:r w:rsidRPr="00BB3E64">
              <w:rPr>
                <w:color w:val="000000" w:themeColor="text1"/>
                <w:kern w:val="2"/>
                <w:szCs w:val="24"/>
              </w:rPr>
              <w:t>nuo pranešimo apie trūkumus Tiekėjui gavimo.</w:t>
            </w:r>
            <w:r w:rsidR="00E0615D" w:rsidRPr="00BB3E64">
              <w:rPr>
                <w:color w:val="000000" w:themeColor="text1"/>
                <w:kern w:val="2"/>
                <w:szCs w:val="24"/>
              </w:rPr>
              <w:t xml:space="preserve"> </w:t>
            </w:r>
            <w:r w:rsidR="00E0615D" w:rsidRPr="00BB3E64">
              <w:rPr>
                <w:color w:val="000000" w:themeColor="text1"/>
                <w:szCs w:val="24"/>
              </w:rPr>
              <w:t>Garantinis aptarnavimas atliekamas tiekėjo sąskaita.</w:t>
            </w:r>
          </w:p>
          <w:p w14:paraId="1C53205C" w14:textId="77777777" w:rsidR="008032DF" w:rsidRPr="00BB3E64" w:rsidRDefault="008032DF" w:rsidP="00645A7E">
            <w:pPr>
              <w:jc w:val="both"/>
              <w:rPr>
                <w:color w:val="000000" w:themeColor="text1"/>
                <w:kern w:val="2"/>
                <w:szCs w:val="24"/>
              </w:rPr>
            </w:pPr>
            <w:r w:rsidRPr="00BB3E64">
              <w:rPr>
                <w:color w:val="000000" w:themeColor="text1"/>
                <w:kern w:val="2"/>
                <w:szCs w:val="24"/>
              </w:rPr>
              <w:t>Prekių trūkumų nustatymo bei šalinimo tvarka nustatyta Bendrųjų sąlygų 7 skyriuje.</w:t>
            </w:r>
          </w:p>
        </w:tc>
      </w:tr>
      <w:tr w:rsidR="00BB3E64" w:rsidRPr="00BB3E64" w14:paraId="62A25381" w14:textId="77777777" w:rsidTr="00DF075F">
        <w:trPr>
          <w:trHeight w:val="300"/>
        </w:trPr>
        <w:tc>
          <w:tcPr>
            <w:tcW w:w="9776" w:type="dxa"/>
            <w:gridSpan w:val="4"/>
          </w:tcPr>
          <w:p w14:paraId="629E013C"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7. SUTARTIES VYKDYMUI PASITELKIAMI SUBTIEKĖJAI</w:t>
            </w:r>
          </w:p>
        </w:tc>
      </w:tr>
      <w:tr w:rsidR="00BB3E64" w:rsidRPr="00BB3E64" w14:paraId="3937182C" w14:textId="77777777" w:rsidTr="00DF075F">
        <w:trPr>
          <w:trHeight w:val="300"/>
        </w:trPr>
        <w:tc>
          <w:tcPr>
            <w:tcW w:w="2704" w:type="dxa"/>
            <w:gridSpan w:val="2"/>
          </w:tcPr>
          <w:p w14:paraId="086A6D9C" w14:textId="77777777" w:rsidR="008032DF" w:rsidRPr="00BB3E64" w:rsidRDefault="008032DF" w:rsidP="009C1F49">
            <w:pPr>
              <w:rPr>
                <w:b/>
                <w:bCs/>
                <w:color w:val="000000" w:themeColor="text1"/>
                <w:kern w:val="2"/>
                <w:szCs w:val="24"/>
              </w:rPr>
            </w:pPr>
            <w:r w:rsidRPr="00BB3E64">
              <w:rPr>
                <w:b/>
                <w:bCs/>
                <w:color w:val="000000" w:themeColor="text1"/>
                <w:kern w:val="2"/>
                <w:szCs w:val="24"/>
              </w:rPr>
              <w:lastRenderedPageBreak/>
              <w:t>Sutarties vykdymui pasitelkiami subtiekėjai ir (ar) specialistai</w:t>
            </w:r>
          </w:p>
        </w:tc>
        <w:tc>
          <w:tcPr>
            <w:tcW w:w="7072" w:type="dxa"/>
            <w:gridSpan w:val="2"/>
          </w:tcPr>
          <w:p w14:paraId="6A82DBCC" w14:textId="77777777" w:rsidR="008032DF" w:rsidRPr="00BB3E64" w:rsidRDefault="008032DF" w:rsidP="00E05501">
            <w:pPr>
              <w:jc w:val="both"/>
              <w:rPr>
                <w:b/>
                <w:bCs/>
                <w:color w:val="000000" w:themeColor="text1"/>
                <w:kern w:val="2"/>
                <w:szCs w:val="24"/>
              </w:rPr>
            </w:pPr>
            <w:r w:rsidRPr="00BB3E64">
              <w:rPr>
                <w:color w:val="000000" w:themeColor="text1"/>
                <w:kern w:val="2"/>
                <w:szCs w:val="24"/>
              </w:rPr>
              <w:t>Sutarties vykdymui pasitelkiami subtiekėjai ir (ar) specialistai yra nurodyti Sutarties priede Nr. [...] „Sutarties vykdymui pasitelkiami subtiekėjai ir (ar) specialistai“</w:t>
            </w:r>
          </w:p>
        </w:tc>
      </w:tr>
      <w:tr w:rsidR="00BB3E64" w:rsidRPr="00BB3E64" w14:paraId="52D74E06" w14:textId="77777777" w:rsidTr="00DF075F">
        <w:trPr>
          <w:trHeight w:val="300"/>
        </w:trPr>
        <w:tc>
          <w:tcPr>
            <w:tcW w:w="9776" w:type="dxa"/>
            <w:gridSpan w:val="4"/>
          </w:tcPr>
          <w:p w14:paraId="11A71B84"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8. PRIEVOLIŲ PAGAL SUTARTĮ ĮVYKDYMO UŽTIKRINIMAS</w:t>
            </w:r>
          </w:p>
        </w:tc>
      </w:tr>
      <w:tr w:rsidR="00BB3E64" w:rsidRPr="00BB3E64" w14:paraId="7D87667A" w14:textId="77777777" w:rsidTr="00DF075F">
        <w:trPr>
          <w:trHeight w:val="300"/>
        </w:trPr>
        <w:tc>
          <w:tcPr>
            <w:tcW w:w="2704" w:type="dxa"/>
            <w:gridSpan w:val="2"/>
          </w:tcPr>
          <w:p w14:paraId="28D9296D" w14:textId="77777777" w:rsidR="008032DF" w:rsidRPr="00BB3E64" w:rsidRDefault="008032DF" w:rsidP="009C1F49">
            <w:pPr>
              <w:rPr>
                <w:b/>
                <w:bCs/>
                <w:color w:val="000000" w:themeColor="text1"/>
                <w:kern w:val="2"/>
                <w:szCs w:val="24"/>
              </w:rPr>
            </w:pPr>
            <w:r w:rsidRPr="00BB3E64">
              <w:rPr>
                <w:b/>
                <w:bCs/>
                <w:color w:val="000000" w:themeColor="text1"/>
                <w:kern w:val="2"/>
                <w:szCs w:val="24"/>
              </w:rPr>
              <w:t>8.1. Prievolių pagal Sutartį įvykdymo užtikrinimas</w:t>
            </w:r>
          </w:p>
        </w:tc>
        <w:tc>
          <w:tcPr>
            <w:tcW w:w="7072" w:type="dxa"/>
            <w:gridSpan w:val="2"/>
          </w:tcPr>
          <w:p w14:paraId="2E170DFF" w14:textId="3786F282" w:rsidR="008032DF" w:rsidRPr="00BB3E64" w:rsidRDefault="008032DF" w:rsidP="00E05501">
            <w:pPr>
              <w:jc w:val="both"/>
              <w:rPr>
                <w:color w:val="000000" w:themeColor="text1"/>
                <w:kern w:val="2"/>
                <w:szCs w:val="24"/>
              </w:rPr>
            </w:pPr>
            <w:r w:rsidRPr="00BB3E64">
              <w:rPr>
                <w:color w:val="000000" w:themeColor="text1"/>
                <w:kern w:val="2"/>
                <w:szCs w:val="24"/>
              </w:rPr>
              <w:t>Prievolių pagal Sutartį įvykdymas užtikrinamas</w:t>
            </w:r>
            <w:r w:rsidR="001E0311" w:rsidRPr="00BB3E64">
              <w:rPr>
                <w:color w:val="000000" w:themeColor="text1"/>
                <w:kern w:val="2"/>
                <w:szCs w:val="24"/>
              </w:rPr>
              <w:t>:</w:t>
            </w:r>
          </w:p>
          <w:p w14:paraId="0801F842" w14:textId="739D1A78" w:rsidR="001E0311" w:rsidRPr="00BB3E64" w:rsidRDefault="001E0311" w:rsidP="00E05501">
            <w:pPr>
              <w:jc w:val="both"/>
              <w:rPr>
                <w:color w:val="000000" w:themeColor="text1"/>
                <w:kern w:val="2"/>
                <w:szCs w:val="24"/>
              </w:rPr>
            </w:pPr>
            <w:r w:rsidRPr="00BB3E64">
              <w:rPr>
                <w:color w:val="000000" w:themeColor="text1"/>
                <w:kern w:val="2"/>
                <w:szCs w:val="24"/>
              </w:rPr>
              <w:t>Delspinigiai, baudos.</w:t>
            </w:r>
          </w:p>
          <w:p w14:paraId="4145305A" w14:textId="5EF7B201" w:rsidR="008032DF" w:rsidRPr="00BB3E64" w:rsidRDefault="008032DF" w:rsidP="00E05501">
            <w:pPr>
              <w:jc w:val="both"/>
              <w:rPr>
                <w:color w:val="000000" w:themeColor="text1"/>
                <w:kern w:val="2"/>
                <w:szCs w:val="24"/>
              </w:rPr>
            </w:pPr>
            <w:r w:rsidRPr="00BB3E64">
              <w:rPr>
                <w:color w:val="000000" w:themeColor="text1"/>
                <w:kern w:val="2"/>
                <w:szCs w:val="24"/>
              </w:rPr>
              <w:t>Draudimo bendrovės laidavimo draudim</w:t>
            </w:r>
            <w:r w:rsidR="00E400C2" w:rsidRPr="00BB3E64">
              <w:rPr>
                <w:color w:val="000000" w:themeColor="text1"/>
                <w:kern w:val="2"/>
                <w:szCs w:val="24"/>
              </w:rPr>
              <w:t>as</w:t>
            </w:r>
            <w:r w:rsidR="00052A5B" w:rsidRPr="00BB3E64">
              <w:rPr>
                <w:color w:val="000000" w:themeColor="text1"/>
                <w:kern w:val="2"/>
                <w:szCs w:val="24"/>
              </w:rPr>
              <w:t xml:space="preserve"> ir apmokėjimo patvirtinimas</w:t>
            </w:r>
            <w:r w:rsidR="00265150" w:rsidRPr="00BB3E64">
              <w:rPr>
                <w:color w:val="000000" w:themeColor="text1"/>
                <w:kern w:val="2"/>
                <w:szCs w:val="24"/>
              </w:rPr>
              <w:t>.</w:t>
            </w:r>
          </w:p>
          <w:p w14:paraId="165CB48E" w14:textId="46A766E6" w:rsidR="008032DF" w:rsidRPr="00BB3E64" w:rsidRDefault="008032DF" w:rsidP="00E05501">
            <w:pPr>
              <w:jc w:val="both"/>
              <w:rPr>
                <w:color w:val="000000" w:themeColor="text1"/>
                <w:kern w:val="2"/>
                <w:szCs w:val="24"/>
              </w:rPr>
            </w:pPr>
          </w:p>
        </w:tc>
      </w:tr>
      <w:tr w:rsidR="00BB3E64" w:rsidRPr="00BB3E64" w14:paraId="422055C6" w14:textId="77777777" w:rsidTr="00DF075F">
        <w:trPr>
          <w:trHeight w:val="300"/>
        </w:trPr>
        <w:tc>
          <w:tcPr>
            <w:tcW w:w="2704" w:type="dxa"/>
            <w:gridSpan w:val="2"/>
          </w:tcPr>
          <w:p w14:paraId="4E734DAE"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8.2. Sutarties įvykdymo užtikrinimo pateikimas </w:t>
            </w:r>
          </w:p>
        </w:tc>
        <w:tc>
          <w:tcPr>
            <w:tcW w:w="7072" w:type="dxa"/>
            <w:gridSpan w:val="2"/>
          </w:tcPr>
          <w:p w14:paraId="2E42576A" w14:textId="695B038F" w:rsidR="00E400C2" w:rsidRPr="00BB3E64" w:rsidRDefault="008032DF" w:rsidP="00E400C2">
            <w:pPr>
              <w:jc w:val="both"/>
              <w:rPr>
                <w:color w:val="000000" w:themeColor="text1"/>
                <w:kern w:val="2"/>
                <w:szCs w:val="24"/>
              </w:rPr>
            </w:pPr>
            <w:r w:rsidRPr="00BB3E64">
              <w:rPr>
                <w:color w:val="000000" w:themeColor="text1"/>
                <w:kern w:val="2"/>
                <w:szCs w:val="24"/>
                <w:shd w:val="clear" w:color="auto" w:fill="FFFFFF"/>
              </w:rPr>
              <w:t xml:space="preserve">Tiekėjas ne vėliau kaip per 10 (dešimt) darbo dienų nuo Sutarties pasirašymo dienos turi pateikti </w:t>
            </w:r>
            <w:r w:rsidR="00E400C2" w:rsidRPr="00BB3E64">
              <w:rPr>
                <w:color w:val="000000" w:themeColor="text1"/>
                <w:kern w:val="2"/>
                <w:szCs w:val="24"/>
                <w:shd w:val="clear" w:color="auto" w:fill="FFFFFF"/>
              </w:rPr>
              <w:t xml:space="preserve">5 proc. </w:t>
            </w:r>
            <w:r w:rsidRPr="00BB3E64">
              <w:rPr>
                <w:color w:val="000000" w:themeColor="text1"/>
                <w:kern w:val="2"/>
                <w:szCs w:val="24"/>
                <w:shd w:val="clear" w:color="auto" w:fill="FFFFFF"/>
              </w:rPr>
              <w:t xml:space="preserve">nuo Pradinės Sutarties vertės </w:t>
            </w:r>
            <w:r w:rsidR="00E400C2" w:rsidRPr="00BB3E64">
              <w:rPr>
                <w:color w:val="000000" w:themeColor="text1"/>
                <w:kern w:val="2"/>
                <w:szCs w:val="24"/>
                <w:shd w:val="clear" w:color="auto" w:fill="FFFFFF"/>
              </w:rPr>
              <w:t>su</w:t>
            </w:r>
            <w:r w:rsidRPr="00BB3E64">
              <w:rPr>
                <w:color w:val="000000" w:themeColor="text1"/>
                <w:kern w:val="2"/>
                <w:szCs w:val="24"/>
                <w:shd w:val="clear" w:color="auto" w:fill="FFFFFF"/>
              </w:rPr>
              <w:t xml:space="preserve"> PVM,</w:t>
            </w:r>
            <w:r w:rsidRPr="00BB3E64">
              <w:rPr>
                <w:color w:val="000000" w:themeColor="text1"/>
                <w:kern w:val="2"/>
                <w:szCs w:val="24"/>
              </w:rPr>
              <w:t xml:space="preserve"> </w:t>
            </w:r>
            <w:r w:rsidRPr="00BB3E64">
              <w:rPr>
                <w:color w:val="000000" w:themeColor="text1"/>
                <w:kern w:val="2"/>
                <w:szCs w:val="24"/>
                <w:shd w:val="clear" w:color="auto" w:fill="FFFFFF"/>
              </w:rPr>
              <w:t xml:space="preserve">nurodytos </w:t>
            </w:r>
            <w:r w:rsidRPr="00BB3E64">
              <w:rPr>
                <w:color w:val="000000" w:themeColor="text1"/>
                <w:kern w:val="2"/>
                <w:szCs w:val="24"/>
              </w:rPr>
              <w:t xml:space="preserve">Specialiųjų sąlygų </w:t>
            </w:r>
            <w:r w:rsidRPr="00BB3E64">
              <w:rPr>
                <w:color w:val="000000" w:themeColor="text1"/>
                <w:kern w:val="2"/>
                <w:szCs w:val="24"/>
                <w:shd w:val="clear" w:color="auto" w:fill="FFFFFF"/>
              </w:rPr>
              <w:t xml:space="preserve">5.2 punkte,  </w:t>
            </w:r>
            <w:r w:rsidR="00E400C2" w:rsidRPr="00BB3E64">
              <w:rPr>
                <w:color w:val="000000" w:themeColor="text1"/>
                <w:kern w:val="2"/>
                <w:szCs w:val="24"/>
                <w:shd w:val="clear" w:color="auto" w:fill="FFFFFF"/>
              </w:rPr>
              <w:t>(</w:t>
            </w:r>
            <w:r w:rsidRPr="00BB3E64">
              <w:rPr>
                <w:color w:val="000000" w:themeColor="text1"/>
                <w:kern w:val="2"/>
                <w:szCs w:val="24"/>
                <w:shd w:val="clear" w:color="auto" w:fill="FFFFFF"/>
              </w:rPr>
              <w:t>suma Eur</w:t>
            </w:r>
            <w:r w:rsidR="00E400C2" w:rsidRPr="00BB3E64">
              <w:rPr>
                <w:color w:val="000000" w:themeColor="text1"/>
                <w:kern w:val="2"/>
                <w:szCs w:val="24"/>
                <w:shd w:val="clear" w:color="auto" w:fill="FFFFFF"/>
              </w:rPr>
              <w:t>.................</w:t>
            </w:r>
            <w:r w:rsidRPr="00BB3E64">
              <w:rPr>
                <w:color w:val="000000" w:themeColor="text1"/>
                <w:kern w:val="2"/>
                <w:szCs w:val="24"/>
                <w:shd w:val="clear" w:color="auto" w:fill="FFFFFF"/>
              </w:rPr>
              <w:t xml:space="preserve">) draudimo bendrovės laidavimo draudimo raštą nurodytą </w:t>
            </w:r>
            <w:r w:rsidRPr="00BB3E64">
              <w:rPr>
                <w:color w:val="000000" w:themeColor="text1"/>
                <w:kern w:val="2"/>
                <w:szCs w:val="24"/>
              </w:rPr>
              <w:t xml:space="preserve">Specialiųjų sąlygų </w:t>
            </w:r>
            <w:r w:rsidRPr="00BB3E64">
              <w:rPr>
                <w:color w:val="000000" w:themeColor="text1"/>
                <w:kern w:val="2"/>
                <w:szCs w:val="24"/>
                <w:shd w:val="clear" w:color="auto" w:fill="FFFFFF"/>
              </w:rPr>
              <w:t>8.1 punkte, atitinkančius dokumentus, atitinkančius Bendrųjų sąlygų 10 skyriaus reikalavimus. Esant poreikiui, gavus tiekėjo prašymą, šis terminas gali būti pratęstas Šalių suderintam terminui.</w:t>
            </w:r>
            <w:r w:rsidR="00233EA9" w:rsidRPr="00BB3E64">
              <w:rPr>
                <w:color w:val="000000" w:themeColor="text1"/>
                <w:kern w:val="2"/>
                <w:szCs w:val="24"/>
                <w:shd w:val="clear" w:color="auto" w:fill="FFFFFF"/>
              </w:rPr>
              <w:t xml:space="preserve"> Draudimo bendrovės laidavimo draudimas nenutrūkstamai galioją iki Tiekėjo įsipareigojimo įvykdymo pabaigos. </w:t>
            </w:r>
          </w:p>
        </w:tc>
      </w:tr>
      <w:tr w:rsidR="00BB3E64" w:rsidRPr="00BB3E64" w14:paraId="7E56270C" w14:textId="77777777" w:rsidTr="00DF075F">
        <w:trPr>
          <w:trHeight w:val="300"/>
        </w:trPr>
        <w:tc>
          <w:tcPr>
            <w:tcW w:w="9776" w:type="dxa"/>
            <w:gridSpan w:val="4"/>
          </w:tcPr>
          <w:p w14:paraId="6D8765B8" w14:textId="77777777" w:rsidR="008032DF" w:rsidRPr="00BB3E64" w:rsidRDefault="008032DF" w:rsidP="009C1F49">
            <w:pPr>
              <w:ind w:firstLine="720"/>
              <w:jc w:val="center"/>
              <w:rPr>
                <w:b/>
                <w:bCs/>
                <w:color w:val="000000" w:themeColor="text1"/>
                <w:kern w:val="2"/>
                <w:szCs w:val="24"/>
              </w:rPr>
            </w:pPr>
            <w:r w:rsidRPr="00BB3E64">
              <w:rPr>
                <w:b/>
                <w:bCs/>
                <w:color w:val="000000" w:themeColor="text1"/>
                <w:kern w:val="2"/>
                <w:szCs w:val="24"/>
              </w:rPr>
              <w:t>9. ŠALIŲ ATSAKOMYBĖ</w:t>
            </w:r>
            <w:r w:rsidRPr="00BB3E64">
              <w:rPr>
                <w:b/>
                <w:bCs/>
                <w:color w:val="000000" w:themeColor="text1"/>
                <w:kern w:val="2"/>
                <w:szCs w:val="24"/>
              </w:rPr>
              <w:tab/>
            </w:r>
          </w:p>
        </w:tc>
      </w:tr>
      <w:tr w:rsidR="00BB3E64" w:rsidRPr="00BB3E64" w14:paraId="17B7500F" w14:textId="77777777" w:rsidTr="00DF075F">
        <w:trPr>
          <w:trHeight w:val="300"/>
        </w:trPr>
        <w:tc>
          <w:tcPr>
            <w:tcW w:w="2704" w:type="dxa"/>
            <w:gridSpan w:val="2"/>
          </w:tcPr>
          <w:p w14:paraId="4A24E414" w14:textId="77777777" w:rsidR="008032DF" w:rsidRPr="00BB3E64" w:rsidRDefault="008032DF" w:rsidP="009C1F49">
            <w:pPr>
              <w:rPr>
                <w:b/>
                <w:bCs/>
                <w:color w:val="000000" w:themeColor="text1"/>
                <w:kern w:val="2"/>
                <w:szCs w:val="24"/>
              </w:rPr>
            </w:pPr>
            <w:r w:rsidRPr="00BB3E64">
              <w:rPr>
                <w:b/>
                <w:bCs/>
                <w:color w:val="000000" w:themeColor="text1"/>
                <w:kern w:val="2"/>
                <w:szCs w:val="24"/>
              </w:rPr>
              <w:t>9.1. Pirkėjui taikomos netesybos už mokėjimų pagal Sutartį vėlavimą</w:t>
            </w:r>
          </w:p>
        </w:tc>
        <w:tc>
          <w:tcPr>
            <w:tcW w:w="7072" w:type="dxa"/>
            <w:gridSpan w:val="2"/>
          </w:tcPr>
          <w:p w14:paraId="7A07C902" w14:textId="2B91E926" w:rsidR="008032DF" w:rsidRPr="00BB3E64" w:rsidRDefault="008032DF" w:rsidP="00E05501">
            <w:pPr>
              <w:jc w:val="both"/>
              <w:rPr>
                <w:color w:val="000000" w:themeColor="text1"/>
                <w:kern w:val="2"/>
                <w:szCs w:val="24"/>
              </w:rPr>
            </w:pPr>
            <w:r w:rsidRPr="00BB3E6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1066A7" w:rsidRPr="00BB3E64">
              <w:rPr>
                <w:color w:val="000000" w:themeColor="text1"/>
                <w:kern w:val="2"/>
                <w:szCs w:val="24"/>
              </w:rPr>
              <w:t>.</w:t>
            </w:r>
          </w:p>
        </w:tc>
      </w:tr>
      <w:tr w:rsidR="00BB3E64" w:rsidRPr="00BB3E64" w14:paraId="67D39032" w14:textId="77777777" w:rsidTr="00DF075F">
        <w:trPr>
          <w:trHeight w:val="300"/>
        </w:trPr>
        <w:tc>
          <w:tcPr>
            <w:tcW w:w="2704" w:type="dxa"/>
            <w:gridSpan w:val="2"/>
          </w:tcPr>
          <w:p w14:paraId="6E870C83" w14:textId="77777777" w:rsidR="008032DF" w:rsidRPr="00BB3E64" w:rsidRDefault="008032DF" w:rsidP="009C1F49">
            <w:pPr>
              <w:rPr>
                <w:b/>
                <w:bCs/>
                <w:color w:val="000000" w:themeColor="text1"/>
                <w:kern w:val="2"/>
                <w:szCs w:val="24"/>
              </w:rPr>
            </w:pPr>
            <w:r w:rsidRPr="00BB3E64">
              <w:rPr>
                <w:b/>
                <w:bCs/>
                <w:color w:val="000000" w:themeColor="text1"/>
                <w:kern w:val="2"/>
                <w:szCs w:val="24"/>
              </w:rPr>
              <w:t>9.2. Tiekėjui taikomos netesybos</w:t>
            </w:r>
          </w:p>
        </w:tc>
        <w:tc>
          <w:tcPr>
            <w:tcW w:w="7072" w:type="dxa"/>
            <w:gridSpan w:val="2"/>
          </w:tcPr>
          <w:p w14:paraId="4DF7FF37" w14:textId="2EC8D0D7" w:rsidR="008032DF" w:rsidRPr="00BB3E64" w:rsidRDefault="008032DF" w:rsidP="00E05501">
            <w:pPr>
              <w:jc w:val="both"/>
              <w:rPr>
                <w:color w:val="000000" w:themeColor="text1"/>
                <w:kern w:val="2"/>
                <w:szCs w:val="24"/>
              </w:rPr>
            </w:pPr>
            <w:r w:rsidRPr="00BB3E64">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49E4BED" w14:textId="0752A71B" w:rsidR="008032DF" w:rsidRPr="00BB3E64" w:rsidRDefault="008032DF" w:rsidP="00E05501">
            <w:pPr>
              <w:jc w:val="both"/>
              <w:rPr>
                <w:b/>
                <w:bCs/>
                <w:color w:val="000000" w:themeColor="text1"/>
                <w:kern w:val="2"/>
                <w:szCs w:val="24"/>
              </w:rPr>
            </w:pPr>
          </w:p>
        </w:tc>
      </w:tr>
      <w:tr w:rsidR="00BB3E64" w:rsidRPr="00BB3E64" w14:paraId="384A5DBB" w14:textId="77777777" w:rsidTr="00DF075F">
        <w:trPr>
          <w:trHeight w:val="300"/>
        </w:trPr>
        <w:tc>
          <w:tcPr>
            <w:tcW w:w="2704" w:type="dxa"/>
            <w:gridSpan w:val="2"/>
          </w:tcPr>
          <w:p w14:paraId="3A4FCAD8" w14:textId="77777777" w:rsidR="008032DF" w:rsidRPr="00BB3E64" w:rsidRDefault="008032DF" w:rsidP="009C1F49">
            <w:pPr>
              <w:rPr>
                <w:b/>
                <w:bCs/>
                <w:color w:val="000000" w:themeColor="text1"/>
                <w:kern w:val="2"/>
                <w:szCs w:val="24"/>
              </w:rPr>
            </w:pPr>
            <w:r w:rsidRPr="00BB3E64">
              <w:rPr>
                <w:b/>
                <w:bCs/>
                <w:color w:val="000000" w:themeColor="text1"/>
                <w:kern w:val="2"/>
                <w:szCs w:val="24"/>
              </w:rPr>
              <w:t>9.3. Tiekėjui / Pirkėjui taikoma bauda nutraukus Sutartį dėl esminio Sutarties pažeidimo</w:t>
            </w:r>
          </w:p>
        </w:tc>
        <w:tc>
          <w:tcPr>
            <w:tcW w:w="7072" w:type="dxa"/>
            <w:gridSpan w:val="2"/>
          </w:tcPr>
          <w:p w14:paraId="2225A3E7" w14:textId="2EB81990" w:rsidR="008032DF" w:rsidRPr="00BB3E64" w:rsidRDefault="008032DF" w:rsidP="00E05501">
            <w:pPr>
              <w:jc w:val="both"/>
              <w:rPr>
                <w:color w:val="000000" w:themeColor="text1"/>
                <w:kern w:val="2"/>
                <w:szCs w:val="24"/>
              </w:rPr>
            </w:pPr>
            <w:r w:rsidRPr="00BB3E64">
              <w:rPr>
                <w:color w:val="000000" w:themeColor="text1"/>
                <w:kern w:val="2"/>
                <w:szCs w:val="24"/>
              </w:rPr>
              <w:t xml:space="preserve">Nutraukus Sutartį dėl esminio Sutarties pažeidimo, nustatyto Sutarties Specialiosiose sąlygose, mokama </w:t>
            </w:r>
            <w:r w:rsidR="00927565" w:rsidRPr="00BB3E64">
              <w:rPr>
                <w:color w:val="000000" w:themeColor="text1"/>
                <w:kern w:val="2"/>
                <w:szCs w:val="24"/>
              </w:rPr>
              <w:t>10</w:t>
            </w:r>
            <w:r w:rsidRPr="00BB3E64">
              <w:rPr>
                <w:color w:val="000000" w:themeColor="text1"/>
                <w:kern w:val="2"/>
                <w:szCs w:val="24"/>
              </w:rPr>
              <w:t xml:space="preserve"> procentų dydžio bauda nuo Pradinės Sutarties vertės be PVM, nurodytos Specialiųjų sąlygų 5.2 punkte. </w:t>
            </w:r>
          </w:p>
          <w:p w14:paraId="3B51482B" w14:textId="67B98120" w:rsidR="008032DF" w:rsidRPr="00BB3E64" w:rsidRDefault="008032DF" w:rsidP="00E05501">
            <w:pPr>
              <w:jc w:val="both"/>
              <w:rPr>
                <w:color w:val="000000" w:themeColor="text1"/>
                <w:kern w:val="2"/>
                <w:szCs w:val="24"/>
              </w:rPr>
            </w:pPr>
          </w:p>
        </w:tc>
      </w:tr>
      <w:tr w:rsidR="00BB3E64" w:rsidRPr="00BB3E64" w14:paraId="7B12A043" w14:textId="77777777" w:rsidTr="00DF075F">
        <w:trPr>
          <w:trHeight w:val="300"/>
        </w:trPr>
        <w:tc>
          <w:tcPr>
            <w:tcW w:w="2704" w:type="dxa"/>
            <w:gridSpan w:val="2"/>
          </w:tcPr>
          <w:p w14:paraId="17FAAD0C"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0AEB2C64" w14:textId="690095F4" w:rsidR="008032DF" w:rsidRPr="00BB3E64" w:rsidRDefault="008032DF" w:rsidP="00E05501">
            <w:pPr>
              <w:jc w:val="both"/>
              <w:rPr>
                <w:color w:val="000000" w:themeColor="text1"/>
                <w:kern w:val="2"/>
                <w:szCs w:val="24"/>
              </w:rPr>
            </w:pPr>
            <w:r w:rsidRPr="00BB3E64">
              <w:rPr>
                <w:color w:val="000000" w:themeColor="text1"/>
                <w:kern w:val="2"/>
                <w:szCs w:val="24"/>
              </w:rPr>
              <w:t>Netaikoma</w:t>
            </w:r>
          </w:p>
        </w:tc>
      </w:tr>
      <w:tr w:rsidR="00BB3E64" w:rsidRPr="00BB3E64" w14:paraId="4F20FD81" w14:textId="77777777" w:rsidTr="00DF075F">
        <w:trPr>
          <w:trHeight w:val="300"/>
        </w:trPr>
        <w:tc>
          <w:tcPr>
            <w:tcW w:w="2704" w:type="dxa"/>
            <w:gridSpan w:val="2"/>
          </w:tcPr>
          <w:p w14:paraId="149B236D"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9.5. Tiekėjui taikomos baudos dėl </w:t>
            </w:r>
            <w:r w:rsidRPr="00BB3E64">
              <w:rPr>
                <w:b/>
                <w:bCs/>
                <w:color w:val="000000" w:themeColor="text1"/>
                <w:kern w:val="2"/>
                <w:szCs w:val="24"/>
              </w:rPr>
              <w:lastRenderedPageBreak/>
              <w:t>aplinkosauginių ir (arba) socialinių kriterijų nesilaikymo</w:t>
            </w:r>
          </w:p>
        </w:tc>
        <w:tc>
          <w:tcPr>
            <w:tcW w:w="7072" w:type="dxa"/>
            <w:gridSpan w:val="2"/>
          </w:tcPr>
          <w:p w14:paraId="1EAAD475" w14:textId="77777777" w:rsidR="008032DF" w:rsidRPr="00BB3E64" w:rsidRDefault="008032DF" w:rsidP="00E05501">
            <w:pPr>
              <w:jc w:val="both"/>
              <w:rPr>
                <w:color w:val="000000" w:themeColor="text1"/>
                <w:kern w:val="2"/>
                <w:szCs w:val="24"/>
              </w:rPr>
            </w:pPr>
            <w:r w:rsidRPr="00BB3E64">
              <w:rPr>
                <w:color w:val="000000" w:themeColor="text1"/>
                <w:kern w:val="2"/>
                <w:szCs w:val="24"/>
              </w:rPr>
              <w:lastRenderedPageBreak/>
              <w:t>Netaikoma</w:t>
            </w:r>
          </w:p>
          <w:p w14:paraId="1B6A1128" w14:textId="69F4EF83" w:rsidR="008032DF" w:rsidRPr="00BB3E64" w:rsidRDefault="008032DF" w:rsidP="00E05501">
            <w:pPr>
              <w:jc w:val="both"/>
              <w:rPr>
                <w:color w:val="000000" w:themeColor="text1"/>
                <w:kern w:val="2"/>
                <w:szCs w:val="24"/>
              </w:rPr>
            </w:pPr>
          </w:p>
        </w:tc>
      </w:tr>
      <w:tr w:rsidR="00BB3E64" w:rsidRPr="00BB3E64" w14:paraId="75E7C3A3" w14:textId="77777777" w:rsidTr="00DF075F">
        <w:trPr>
          <w:trHeight w:val="300"/>
        </w:trPr>
        <w:tc>
          <w:tcPr>
            <w:tcW w:w="2704" w:type="dxa"/>
            <w:gridSpan w:val="2"/>
          </w:tcPr>
          <w:p w14:paraId="3FAA0CC3" w14:textId="77777777" w:rsidR="008032DF" w:rsidRPr="00BB3E64" w:rsidRDefault="008032DF" w:rsidP="009C1F49">
            <w:pPr>
              <w:rPr>
                <w:b/>
                <w:bCs/>
                <w:color w:val="000000" w:themeColor="text1"/>
                <w:kern w:val="2"/>
                <w:szCs w:val="24"/>
              </w:rPr>
            </w:pPr>
            <w:r w:rsidRPr="00BB3E64">
              <w:rPr>
                <w:b/>
                <w:bCs/>
                <w:color w:val="000000" w:themeColor="text1"/>
                <w:kern w:val="2"/>
                <w:szCs w:val="24"/>
              </w:rPr>
              <w:t>9.6. Tiekėjui / Pirkėjui taikoma bauda dėl konfidencialumo reikalavimų nesilaikymo</w:t>
            </w:r>
          </w:p>
        </w:tc>
        <w:tc>
          <w:tcPr>
            <w:tcW w:w="7072" w:type="dxa"/>
            <w:gridSpan w:val="2"/>
          </w:tcPr>
          <w:p w14:paraId="28AC528D" w14:textId="606F2F60" w:rsidR="008032DF" w:rsidRPr="00BB3E64" w:rsidRDefault="008032DF" w:rsidP="009C1F49">
            <w:pPr>
              <w:rPr>
                <w:color w:val="000000" w:themeColor="text1"/>
                <w:kern w:val="2"/>
                <w:szCs w:val="24"/>
              </w:rPr>
            </w:pPr>
            <w:r w:rsidRPr="00BB3E64">
              <w:rPr>
                <w:color w:val="000000" w:themeColor="text1"/>
                <w:kern w:val="2"/>
                <w:szCs w:val="24"/>
              </w:rPr>
              <w:t>Netaikoma</w:t>
            </w:r>
          </w:p>
        </w:tc>
      </w:tr>
      <w:tr w:rsidR="00BB3E64" w:rsidRPr="00BB3E64" w14:paraId="59FFB516" w14:textId="77777777" w:rsidTr="00DF075F">
        <w:trPr>
          <w:trHeight w:val="300"/>
        </w:trPr>
        <w:tc>
          <w:tcPr>
            <w:tcW w:w="2704" w:type="dxa"/>
            <w:gridSpan w:val="2"/>
          </w:tcPr>
          <w:p w14:paraId="57492AF1" w14:textId="77777777" w:rsidR="008032DF" w:rsidRPr="00BB3E64" w:rsidRDefault="008032DF" w:rsidP="009C1F49">
            <w:pPr>
              <w:rPr>
                <w:b/>
                <w:bCs/>
                <w:color w:val="000000" w:themeColor="text1"/>
                <w:kern w:val="2"/>
                <w:szCs w:val="24"/>
              </w:rPr>
            </w:pPr>
            <w:r w:rsidRPr="00BB3E64">
              <w:rPr>
                <w:b/>
                <w:bCs/>
                <w:color w:val="000000" w:themeColor="text1"/>
                <w:kern w:val="2"/>
                <w:szCs w:val="24"/>
              </w:rPr>
              <w:t>9.7. Tiekėjui taikomos netesybos dėl pirkimo dokumentuose nustatytų kokybinių kriterijų nepasiekimo Sutarties vykdymo metu</w:t>
            </w:r>
          </w:p>
        </w:tc>
        <w:tc>
          <w:tcPr>
            <w:tcW w:w="7072" w:type="dxa"/>
            <w:gridSpan w:val="2"/>
          </w:tcPr>
          <w:p w14:paraId="2D013A97" w14:textId="371B4BDA" w:rsidR="001066A7" w:rsidRPr="00BB3E64" w:rsidRDefault="008032DF" w:rsidP="001066A7">
            <w:pPr>
              <w:rPr>
                <w:color w:val="000000" w:themeColor="text1"/>
                <w:kern w:val="2"/>
                <w:szCs w:val="24"/>
              </w:rPr>
            </w:pPr>
            <w:r w:rsidRPr="00BB3E64">
              <w:rPr>
                <w:color w:val="000000" w:themeColor="text1"/>
                <w:kern w:val="2"/>
                <w:szCs w:val="24"/>
              </w:rPr>
              <w:t>Netaikoma</w:t>
            </w:r>
          </w:p>
          <w:p w14:paraId="04F8DB3F" w14:textId="247954E3" w:rsidR="008032DF" w:rsidRPr="00BB3E64" w:rsidRDefault="008032DF" w:rsidP="009C1F49">
            <w:pPr>
              <w:rPr>
                <w:color w:val="000000" w:themeColor="text1"/>
                <w:kern w:val="2"/>
                <w:szCs w:val="24"/>
              </w:rPr>
            </w:pPr>
          </w:p>
        </w:tc>
      </w:tr>
      <w:tr w:rsidR="00BB3E64" w:rsidRPr="00BB3E64" w14:paraId="762C2043" w14:textId="77777777" w:rsidTr="00DF075F">
        <w:trPr>
          <w:trHeight w:val="300"/>
        </w:trPr>
        <w:tc>
          <w:tcPr>
            <w:tcW w:w="2704" w:type="dxa"/>
            <w:gridSpan w:val="2"/>
          </w:tcPr>
          <w:p w14:paraId="41D2E57C" w14:textId="77777777" w:rsidR="008032DF" w:rsidRPr="00BB3E64" w:rsidRDefault="008032DF" w:rsidP="009C1F49">
            <w:pPr>
              <w:rPr>
                <w:b/>
                <w:bCs/>
                <w:color w:val="000000" w:themeColor="text1"/>
                <w:kern w:val="2"/>
                <w:szCs w:val="24"/>
              </w:rPr>
            </w:pPr>
            <w:r w:rsidRPr="00BB3E64">
              <w:rPr>
                <w:b/>
                <w:bCs/>
                <w:color w:val="000000" w:themeColor="text1"/>
                <w:kern w:val="2"/>
                <w:szCs w:val="24"/>
              </w:rPr>
              <w:t>9.8. Tiekėjui taikomos netesybos dėl Sutarties įvykdymo užtikrinimo nepratęsimo</w:t>
            </w:r>
          </w:p>
        </w:tc>
        <w:tc>
          <w:tcPr>
            <w:tcW w:w="7072" w:type="dxa"/>
            <w:gridSpan w:val="2"/>
          </w:tcPr>
          <w:p w14:paraId="11B55FE2" w14:textId="35668B8B" w:rsidR="008032DF" w:rsidRPr="00BB3E64" w:rsidRDefault="008032DF" w:rsidP="009C1F49">
            <w:pPr>
              <w:rPr>
                <w:color w:val="000000" w:themeColor="text1"/>
                <w:kern w:val="2"/>
                <w:szCs w:val="24"/>
              </w:rPr>
            </w:pPr>
            <w:r w:rsidRPr="00BB3E64">
              <w:rPr>
                <w:color w:val="000000" w:themeColor="text1"/>
                <w:kern w:val="2"/>
                <w:szCs w:val="24"/>
              </w:rPr>
              <w:t>Netaikoma</w:t>
            </w:r>
          </w:p>
        </w:tc>
      </w:tr>
      <w:tr w:rsidR="00BB3E64" w:rsidRPr="00BB3E64" w14:paraId="7D9FE1DC" w14:textId="77777777" w:rsidTr="00DF075F">
        <w:trPr>
          <w:trHeight w:val="300"/>
        </w:trPr>
        <w:tc>
          <w:tcPr>
            <w:tcW w:w="2704" w:type="dxa"/>
            <w:gridSpan w:val="2"/>
          </w:tcPr>
          <w:p w14:paraId="15DEAF44" w14:textId="77777777" w:rsidR="008032DF" w:rsidRPr="00BB3E64" w:rsidRDefault="008032DF" w:rsidP="009C1F49">
            <w:pPr>
              <w:rPr>
                <w:b/>
                <w:bCs/>
                <w:color w:val="000000" w:themeColor="text1"/>
                <w:kern w:val="2"/>
                <w:szCs w:val="24"/>
                <w:lang w:val="en-US"/>
              </w:rPr>
            </w:pPr>
            <w:r w:rsidRPr="00BB3E64">
              <w:rPr>
                <w:b/>
                <w:bCs/>
                <w:color w:val="000000" w:themeColor="text1"/>
                <w:kern w:val="2"/>
                <w:szCs w:val="24"/>
                <w:lang w:val="en-US"/>
              </w:rPr>
              <w:t xml:space="preserve">9.9. </w:t>
            </w:r>
            <w:r w:rsidRPr="00BB3E64">
              <w:rPr>
                <w:b/>
                <w:bCs/>
                <w:color w:val="000000" w:themeColor="text1"/>
                <w:kern w:val="2"/>
                <w:szCs w:val="24"/>
              </w:rPr>
              <w:t>Kitos netesybos</w:t>
            </w:r>
          </w:p>
        </w:tc>
        <w:tc>
          <w:tcPr>
            <w:tcW w:w="7072" w:type="dxa"/>
            <w:gridSpan w:val="2"/>
          </w:tcPr>
          <w:p w14:paraId="1AF6802C" w14:textId="1D3504FE" w:rsidR="008032DF" w:rsidRPr="00BB3E64" w:rsidRDefault="001066A7" w:rsidP="009C1F49">
            <w:pPr>
              <w:rPr>
                <w:color w:val="000000" w:themeColor="text1"/>
                <w:kern w:val="2"/>
                <w:szCs w:val="24"/>
              </w:rPr>
            </w:pPr>
            <w:r w:rsidRPr="00BB3E64">
              <w:rPr>
                <w:color w:val="000000" w:themeColor="text1"/>
                <w:kern w:val="2"/>
                <w:szCs w:val="24"/>
              </w:rPr>
              <w:t>Netaikoma</w:t>
            </w:r>
          </w:p>
        </w:tc>
      </w:tr>
      <w:tr w:rsidR="00BB3E64" w:rsidRPr="00BB3E64" w14:paraId="58C917E7" w14:textId="77777777" w:rsidTr="00DF075F">
        <w:trPr>
          <w:trHeight w:val="300"/>
        </w:trPr>
        <w:tc>
          <w:tcPr>
            <w:tcW w:w="9776" w:type="dxa"/>
            <w:gridSpan w:val="4"/>
          </w:tcPr>
          <w:p w14:paraId="79A8B8DE"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10. SUTARTIES GALIOJIMAS IR KEITIMAS</w:t>
            </w:r>
          </w:p>
        </w:tc>
      </w:tr>
      <w:tr w:rsidR="00BB3E64" w:rsidRPr="00BB3E64" w14:paraId="5EFB3E02" w14:textId="77777777" w:rsidTr="00DF075F">
        <w:trPr>
          <w:trHeight w:val="300"/>
        </w:trPr>
        <w:tc>
          <w:tcPr>
            <w:tcW w:w="2704" w:type="dxa"/>
            <w:gridSpan w:val="2"/>
          </w:tcPr>
          <w:p w14:paraId="35A6F17B" w14:textId="77777777" w:rsidR="008032DF" w:rsidRPr="00BB3E64" w:rsidRDefault="008032DF" w:rsidP="009C1F49">
            <w:pPr>
              <w:rPr>
                <w:b/>
                <w:bCs/>
                <w:color w:val="000000" w:themeColor="text1"/>
                <w:kern w:val="2"/>
                <w:szCs w:val="24"/>
              </w:rPr>
            </w:pPr>
            <w:r w:rsidRPr="00BB3E64">
              <w:rPr>
                <w:b/>
                <w:bCs/>
                <w:color w:val="000000" w:themeColor="text1"/>
                <w:kern w:val="2"/>
                <w:szCs w:val="24"/>
              </w:rPr>
              <w:t>10.1. Sutarties sudarymas ir įsigaliojimas</w:t>
            </w:r>
          </w:p>
        </w:tc>
        <w:tc>
          <w:tcPr>
            <w:tcW w:w="7072" w:type="dxa"/>
            <w:gridSpan w:val="2"/>
          </w:tcPr>
          <w:p w14:paraId="3833978A" w14:textId="77777777" w:rsidR="008032DF" w:rsidRPr="00BB3E64" w:rsidRDefault="008032DF" w:rsidP="00E05501">
            <w:pPr>
              <w:jc w:val="both"/>
              <w:rPr>
                <w:color w:val="000000" w:themeColor="text1"/>
                <w:kern w:val="2"/>
                <w:szCs w:val="24"/>
              </w:rPr>
            </w:pPr>
            <w:r w:rsidRPr="00BB3E64">
              <w:rPr>
                <w:color w:val="000000" w:themeColor="text1"/>
                <w:kern w:val="2"/>
                <w:szCs w:val="24"/>
              </w:rPr>
              <w:t>Ši Sutartis laikoma sudaryta, kai (pirma) ją pasirašo abi Šalys, ir (antra) pateikiamas sutarties įvykdymo užtikrinimas.</w:t>
            </w:r>
          </w:p>
          <w:p w14:paraId="2656F347" w14:textId="57705D4F" w:rsidR="00990BDB" w:rsidRPr="00BB3E64" w:rsidRDefault="008032DF" w:rsidP="00E05501">
            <w:pPr>
              <w:jc w:val="both"/>
              <w:rPr>
                <w:strike/>
                <w:color w:val="000000" w:themeColor="text1"/>
                <w:kern w:val="2"/>
                <w:szCs w:val="24"/>
              </w:rPr>
            </w:pPr>
            <w:r w:rsidRPr="00BB3E64">
              <w:rPr>
                <w:color w:val="000000" w:themeColor="text1"/>
                <w:kern w:val="2"/>
                <w:szCs w:val="24"/>
              </w:rPr>
              <w:t xml:space="preserve">Sutartis galioja iki visiško prievolių įvykdymo, </w:t>
            </w:r>
          </w:p>
          <w:p w14:paraId="245B55E7" w14:textId="1850F74B" w:rsidR="008032DF" w:rsidRPr="00BB3E64" w:rsidRDefault="008032DF" w:rsidP="00E05501">
            <w:pPr>
              <w:jc w:val="both"/>
              <w:rPr>
                <w:color w:val="000000" w:themeColor="text1"/>
                <w:kern w:val="2"/>
                <w:szCs w:val="24"/>
              </w:rPr>
            </w:pPr>
          </w:p>
        </w:tc>
      </w:tr>
      <w:tr w:rsidR="00BB3E64" w:rsidRPr="00BB3E64" w14:paraId="643F7772" w14:textId="77777777" w:rsidTr="00DF075F">
        <w:trPr>
          <w:trHeight w:val="300"/>
        </w:trPr>
        <w:tc>
          <w:tcPr>
            <w:tcW w:w="2704" w:type="dxa"/>
            <w:gridSpan w:val="2"/>
          </w:tcPr>
          <w:p w14:paraId="6786AA51" w14:textId="77777777" w:rsidR="008032DF" w:rsidRPr="00BB3E64" w:rsidRDefault="008032DF" w:rsidP="009C1F49">
            <w:pPr>
              <w:rPr>
                <w:b/>
                <w:bCs/>
                <w:color w:val="000000" w:themeColor="text1"/>
                <w:kern w:val="2"/>
                <w:szCs w:val="24"/>
              </w:rPr>
            </w:pPr>
            <w:r w:rsidRPr="00BB3E64">
              <w:rPr>
                <w:b/>
                <w:bCs/>
                <w:color w:val="000000" w:themeColor="text1"/>
                <w:kern w:val="2"/>
                <w:szCs w:val="24"/>
              </w:rPr>
              <w:t>10.2. Sutarties galiojimo termino pratęsimas</w:t>
            </w:r>
          </w:p>
        </w:tc>
        <w:tc>
          <w:tcPr>
            <w:tcW w:w="7072" w:type="dxa"/>
            <w:gridSpan w:val="2"/>
          </w:tcPr>
          <w:p w14:paraId="14A3A00B" w14:textId="0CB89378" w:rsidR="008032DF" w:rsidRPr="00BB3E64" w:rsidRDefault="008032DF" w:rsidP="00E05501">
            <w:pPr>
              <w:jc w:val="both"/>
              <w:rPr>
                <w:color w:val="000000" w:themeColor="text1"/>
                <w:kern w:val="2"/>
                <w:szCs w:val="24"/>
              </w:rPr>
            </w:pPr>
            <w:r w:rsidRPr="00BB3E64">
              <w:rPr>
                <w:color w:val="000000" w:themeColor="text1"/>
                <w:kern w:val="2"/>
                <w:szCs w:val="24"/>
              </w:rPr>
              <w:t xml:space="preserve">Šalių abipusiu rašytiniu Susitarimu </w:t>
            </w:r>
            <w:r w:rsidR="0064617A" w:rsidRPr="00BB3E64">
              <w:rPr>
                <w:color w:val="000000" w:themeColor="text1"/>
                <w:kern w:val="2"/>
                <w:szCs w:val="24"/>
              </w:rPr>
              <w:t xml:space="preserve">paslaugų teikimo terminas </w:t>
            </w:r>
            <w:r w:rsidRPr="00BB3E64">
              <w:rPr>
                <w:color w:val="000000" w:themeColor="text1"/>
                <w:kern w:val="2"/>
                <w:szCs w:val="24"/>
              </w:rPr>
              <w:t>tomis pačiomis sąlygomis nedidinant Sutarties kainos</w:t>
            </w:r>
            <w:r w:rsidR="00990BDB" w:rsidRPr="00BB3E64">
              <w:rPr>
                <w:color w:val="000000" w:themeColor="text1"/>
                <w:kern w:val="2"/>
                <w:szCs w:val="24"/>
              </w:rPr>
              <w:t xml:space="preserve"> </w:t>
            </w:r>
            <w:r w:rsidRPr="00BB3E64">
              <w:rPr>
                <w:color w:val="000000" w:themeColor="text1"/>
                <w:kern w:val="2"/>
                <w:szCs w:val="24"/>
              </w:rPr>
              <w:t>gali būti pratęsta</w:t>
            </w:r>
            <w:r w:rsidR="0064617A" w:rsidRPr="00BB3E64">
              <w:rPr>
                <w:color w:val="000000" w:themeColor="text1"/>
                <w:kern w:val="2"/>
                <w:szCs w:val="24"/>
              </w:rPr>
              <w:t>s</w:t>
            </w:r>
            <w:r w:rsidRPr="00BB3E64">
              <w:rPr>
                <w:color w:val="000000" w:themeColor="text1"/>
                <w:kern w:val="2"/>
                <w:szCs w:val="24"/>
              </w:rPr>
              <w:t xml:space="preserve"> 1 (vieną) kartą 1 mėnesi</w:t>
            </w:r>
            <w:r w:rsidR="00990BDB" w:rsidRPr="00BB3E64">
              <w:rPr>
                <w:color w:val="000000" w:themeColor="text1"/>
                <w:kern w:val="2"/>
                <w:szCs w:val="24"/>
              </w:rPr>
              <w:t xml:space="preserve">ui. </w:t>
            </w:r>
            <w:r w:rsidRPr="00BB3E64">
              <w:rPr>
                <w:color w:val="000000" w:themeColor="text1"/>
                <w:kern w:val="2"/>
                <w:szCs w:val="24"/>
              </w:rPr>
              <w:t xml:space="preserve"> </w:t>
            </w:r>
          </w:p>
        </w:tc>
      </w:tr>
      <w:tr w:rsidR="00BB3E64" w:rsidRPr="00BB3E64" w14:paraId="453316D4" w14:textId="77777777" w:rsidTr="00DF075F">
        <w:trPr>
          <w:trHeight w:val="300"/>
        </w:trPr>
        <w:tc>
          <w:tcPr>
            <w:tcW w:w="9776" w:type="dxa"/>
            <w:gridSpan w:val="4"/>
          </w:tcPr>
          <w:p w14:paraId="71D64C1E"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11. SUTARTIES NUTRAUKIMAS</w:t>
            </w:r>
          </w:p>
        </w:tc>
      </w:tr>
      <w:tr w:rsidR="00BB3E64" w:rsidRPr="00BB3E64" w14:paraId="4C9144DE" w14:textId="77777777" w:rsidTr="00DF075F">
        <w:trPr>
          <w:trHeight w:val="300"/>
        </w:trPr>
        <w:tc>
          <w:tcPr>
            <w:tcW w:w="2532" w:type="dxa"/>
          </w:tcPr>
          <w:p w14:paraId="53FFADA3" w14:textId="77777777" w:rsidR="008032DF" w:rsidRPr="00BB3E64" w:rsidRDefault="008032DF" w:rsidP="009C1F49">
            <w:pPr>
              <w:rPr>
                <w:b/>
                <w:bCs/>
                <w:color w:val="000000" w:themeColor="text1"/>
                <w:kern w:val="2"/>
                <w:szCs w:val="24"/>
              </w:rPr>
            </w:pPr>
            <w:r w:rsidRPr="00BB3E64">
              <w:rPr>
                <w:b/>
                <w:bCs/>
                <w:color w:val="000000" w:themeColor="text1"/>
                <w:kern w:val="2"/>
                <w:szCs w:val="24"/>
              </w:rPr>
              <w:t>11.1. Sutarties nutraukimo pagrindai</w:t>
            </w:r>
          </w:p>
        </w:tc>
        <w:tc>
          <w:tcPr>
            <w:tcW w:w="7244" w:type="dxa"/>
            <w:gridSpan w:val="3"/>
          </w:tcPr>
          <w:p w14:paraId="12B53244" w14:textId="77777777" w:rsidR="008032DF" w:rsidRPr="00BB3E64" w:rsidRDefault="008032DF" w:rsidP="00E05501">
            <w:pPr>
              <w:jc w:val="both"/>
              <w:rPr>
                <w:color w:val="000000" w:themeColor="text1"/>
                <w:kern w:val="2"/>
                <w:szCs w:val="24"/>
              </w:rPr>
            </w:pPr>
            <w:r w:rsidRPr="00BB3E64">
              <w:rPr>
                <w:color w:val="000000" w:themeColor="text1"/>
                <w:kern w:val="2"/>
                <w:szCs w:val="24"/>
              </w:rPr>
              <w:t>Sutartis gali būti nutraukiama rašytiniu Šalių susitarimu arba vienašališkai, Bendrosiose sąlygose nustatyta tvarka.</w:t>
            </w:r>
          </w:p>
          <w:p w14:paraId="4D86EF25" w14:textId="596AE909" w:rsidR="008032DF" w:rsidRPr="00BB3E64" w:rsidRDefault="008032DF" w:rsidP="00E05501">
            <w:pPr>
              <w:jc w:val="both"/>
              <w:rPr>
                <w:color w:val="000000" w:themeColor="text1"/>
                <w:kern w:val="2"/>
                <w:szCs w:val="24"/>
              </w:rPr>
            </w:pPr>
          </w:p>
        </w:tc>
      </w:tr>
      <w:tr w:rsidR="00BB3E64" w:rsidRPr="00BB3E64" w14:paraId="4077BBCA" w14:textId="77777777" w:rsidTr="00DF075F">
        <w:trPr>
          <w:trHeight w:val="300"/>
        </w:trPr>
        <w:tc>
          <w:tcPr>
            <w:tcW w:w="2532" w:type="dxa"/>
          </w:tcPr>
          <w:p w14:paraId="7C0BDE19" w14:textId="77777777" w:rsidR="008032DF" w:rsidRPr="00BB3E64" w:rsidRDefault="008032DF" w:rsidP="009C1F49">
            <w:pPr>
              <w:rPr>
                <w:b/>
                <w:bCs/>
                <w:color w:val="000000" w:themeColor="text1"/>
                <w:kern w:val="2"/>
                <w:szCs w:val="24"/>
              </w:rPr>
            </w:pPr>
            <w:r w:rsidRPr="00BB3E64">
              <w:rPr>
                <w:b/>
                <w:bCs/>
                <w:color w:val="000000" w:themeColor="text1"/>
                <w:kern w:val="2"/>
                <w:szCs w:val="24"/>
              </w:rPr>
              <w:t>11.2. Esminiai Sutarties pažeidimai</w:t>
            </w:r>
          </w:p>
          <w:p w14:paraId="6E546309" w14:textId="77777777" w:rsidR="008032DF" w:rsidRPr="00BB3E64" w:rsidRDefault="008032DF" w:rsidP="009C1F49">
            <w:pPr>
              <w:rPr>
                <w:b/>
                <w:bCs/>
                <w:color w:val="000000" w:themeColor="text1"/>
                <w:kern w:val="2"/>
                <w:szCs w:val="24"/>
              </w:rPr>
            </w:pPr>
          </w:p>
        </w:tc>
        <w:tc>
          <w:tcPr>
            <w:tcW w:w="7244" w:type="dxa"/>
            <w:gridSpan w:val="3"/>
          </w:tcPr>
          <w:p w14:paraId="3F86EDC3" w14:textId="26CF47DB" w:rsidR="00EE7E3D" w:rsidRPr="00BB3E64" w:rsidRDefault="008032DF" w:rsidP="00EE7E3D">
            <w:pPr>
              <w:jc w:val="both"/>
              <w:rPr>
                <w:color w:val="000000" w:themeColor="text1"/>
                <w:kern w:val="2"/>
                <w:szCs w:val="24"/>
              </w:rPr>
            </w:pPr>
            <w:r w:rsidRPr="00BB3E64">
              <w:rPr>
                <w:color w:val="000000" w:themeColor="text1"/>
                <w:kern w:val="2"/>
                <w:szCs w:val="24"/>
              </w:rPr>
              <w:t xml:space="preserve">11.2.1. </w:t>
            </w:r>
            <w:r w:rsidR="00933779" w:rsidRPr="00BB3E64">
              <w:rPr>
                <w:color w:val="000000" w:themeColor="text1"/>
                <w:kern w:val="2"/>
                <w:szCs w:val="24"/>
              </w:rPr>
              <w:t>j</w:t>
            </w:r>
            <w:r w:rsidR="00EE7E3D" w:rsidRPr="00BB3E64">
              <w:rPr>
                <w:color w:val="000000" w:themeColor="text1"/>
                <w:kern w:val="2"/>
                <w:szCs w:val="24"/>
              </w:rPr>
              <w:t>eigu Tiekėjas daugiau nei 10 (dešimt) kalendorinių dienų nuo Sutarties pasirašymo nepateikia Užsakovui draudimo bendrovės laidavimo draudi</w:t>
            </w:r>
            <w:r w:rsidR="00933779" w:rsidRPr="00BB3E64">
              <w:rPr>
                <w:color w:val="000000" w:themeColor="text1"/>
                <w:kern w:val="2"/>
                <w:szCs w:val="24"/>
              </w:rPr>
              <w:t>mo</w:t>
            </w:r>
            <w:r w:rsidR="00EE7E3D" w:rsidRPr="00BB3E64">
              <w:rPr>
                <w:color w:val="000000" w:themeColor="text1"/>
                <w:kern w:val="2"/>
                <w:szCs w:val="24"/>
              </w:rPr>
              <w:t xml:space="preserve"> ir apmokėjimo patvirtinim</w:t>
            </w:r>
            <w:r w:rsidR="00933779" w:rsidRPr="00BB3E64">
              <w:rPr>
                <w:color w:val="000000" w:themeColor="text1"/>
                <w:kern w:val="2"/>
                <w:szCs w:val="24"/>
              </w:rPr>
              <w:t>o;</w:t>
            </w:r>
          </w:p>
          <w:p w14:paraId="5F7721B4" w14:textId="18B67FF1" w:rsidR="008032DF" w:rsidRPr="00BB3E64" w:rsidRDefault="008032DF" w:rsidP="00933779">
            <w:pPr>
              <w:jc w:val="both"/>
              <w:rPr>
                <w:color w:val="000000" w:themeColor="text1"/>
                <w:kern w:val="2"/>
                <w:szCs w:val="24"/>
              </w:rPr>
            </w:pPr>
            <w:r w:rsidRPr="00BB3E64">
              <w:rPr>
                <w:color w:val="000000" w:themeColor="text1"/>
                <w:kern w:val="2"/>
                <w:szCs w:val="24"/>
              </w:rPr>
              <w:t xml:space="preserve">11.2.2. </w:t>
            </w:r>
            <w:r w:rsidR="00933779" w:rsidRPr="00BB3E64">
              <w:rPr>
                <w:color w:val="000000" w:themeColor="text1"/>
                <w:kern w:val="2"/>
                <w:szCs w:val="24"/>
              </w:rPr>
              <w:t>jeigu Tiekėjas daugiau nei 30 (trisdešimt) kalendorinių dienų nuo Sutarties pasirašymo nepradeda jos vykdyti;</w:t>
            </w:r>
          </w:p>
          <w:p w14:paraId="31E1D22B" w14:textId="3A98403A" w:rsidR="008032DF" w:rsidRPr="00BB3E64" w:rsidRDefault="008032DF" w:rsidP="00933779">
            <w:pPr>
              <w:tabs>
                <w:tab w:val="left" w:pos="0"/>
              </w:tabs>
              <w:rPr>
                <w:rFonts w:eastAsia="Arial"/>
                <w:color w:val="000000" w:themeColor="text1"/>
                <w:kern w:val="2"/>
                <w:szCs w:val="24"/>
                <w:lang w:val="lt"/>
              </w:rPr>
            </w:pPr>
            <w:r w:rsidRPr="00BB3E64">
              <w:rPr>
                <w:color w:val="000000" w:themeColor="text1"/>
                <w:kern w:val="2"/>
                <w:szCs w:val="24"/>
              </w:rPr>
              <w:t xml:space="preserve">11.2.3. </w:t>
            </w:r>
            <w:r w:rsidR="00933779" w:rsidRPr="00BB3E64">
              <w:rPr>
                <w:color w:val="000000" w:themeColor="text1"/>
                <w:kern w:val="2"/>
                <w:szCs w:val="24"/>
              </w:rPr>
              <w:t>j</w:t>
            </w:r>
            <w:r w:rsidRPr="00BB3E64">
              <w:rPr>
                <w:rFonts w:eastAsia="Arial"/>
                <w:color w:val="000000" w:themeColor="text1"/>
                <w:kern w:val="2"/>
                <w:szCs w:val="24"/>
                <w:lang w:val="lt"/>
              </w:rPr>
              <w:t>eig</w:t>
            </w:r>
            <w:r w:rsidR="00933779" w:rsidRPr="00BB3E64">
              <w:rPr>
                <w:rFonts w:eastAsia="Arial"/>
                <w:color w:val="000000" w:themeColor="text1"/>
                <w:kern w:val="2"/>
                <w:szCs w:val="24"/>
                <w:lang w:val="lt"/>
              </w:rPr>
              <w:t>u</w:t>
            </w:r>
            <w:r w:rsidRPr="00BB3E64">
              <w:rPr>
                <w:rFonts w:eastAsia="Arial"/>
                <w:color w:val="000000" w:themeColor="text1"/>
                <w:kern w:val="2"/>
                <w:szCs w:val="24"/>
                <w:lang w:val="lt"/>
              </w:rPr>
              <w:t xml:space="preserve"> Tiekėjas pažeidžia Prekių pristatymo terminus ir priskaičiuotų netesybų už vėlavimą suma viršija 20 (dvidešimt) proc. Pradinės sutarties vertės;</w:t>
            </w:r>
          </w:p>
          <w:p w14:paraId="5BC36242" w14:textId="623F819A" w:rsidR="008032DF" w:rsidRPr="00BB3E64" w:rsidRDefault="008032DF" w:rsidP="00E05501">
            <w:pPr>
              <w:tabs>
                <w:tab w:val="left" w:pos="567"/>
                <w:tab w:val="left" w:pos="851"/>
                <w:tab w:val="left" w:pos="992"/>
                <w:tab w:val="left" w:pos="1134"/>
              </w:tabs>
              <w:spacing w:line="257" w:lineRule="auto"/>
              <w:jc w:val="both"/>
              <w:rPr>
                <w:rFonts w:eastAsia="Arial"/>
                <w:color w:val="000000" w:themeColor="text1"/>
                <w:kern w:val="2"/>
                <w:szCs w:val="24"/>
                <w:lang w:val="lt"/>
              </w:rPr>
            </w:pPr>
            <w:r w:rsidRPr="00BB3E64">
              <w:rPr>
                <w:rFonts w:eastAsia="Arial"/>
                <w:color w:val="000000" w:themeColor="text1"/>
                <w:kern w:val="2"/>
                <w:szCs w:val="24"/>
                <w:lang w:val="lt"/>
              </w:rPr>
              <w:t>11.2.</w:t>
            </w:r>
            <w:r w:rsidR="00933779" w:rsidRPr="00BB3E64">
              <w:rPr>
                <w:rFonts w:eastAsia="Arial"/>
                <w:color w:val="000000" w:themeColor="text1"/>
                <w:kern w:val="2"/>
                <w:szCs w:val="24"/>
                <w:lang w:val="lt"/>
              </w:rPr>
              <w:t>4</w:t>
            </w:r>
            <w:r w:rsidRPr="00BB3E64">
              <w:rPr>
                <w:rFonts w:eastAsia="Arial"/>
                <w:color w:val="000000" w:themeColor="text1"/>
                <w:kern w:val="2"/>
                <w:szCs w:val="24"/>
                <w:lang w:val="lt"/>
              </w:rPr>
              <w:t>. Tiekėjas daugiau kaip 2 (du) kartus pristato Prekes, kurios neatitinka Sutartyje ir (ar) Įstatymuose nustatytų reikalavimų Prekėms;</w:t>
            </w:r>
          </w:p>
          <w:p w14:paraId="6B83F5C0" w14:textId="36FB680A" w:rsidR="008032DF" w:rsidRPr="00BB3E64" w:rsidRDefault="008032DF" w:rsidP="00E05501">
            <w:pPr>
              <w:spacing w:line="257" w:lineRule="auto"/>
              <w:jc w:val="both"/>
              <w:rPr>
                <w:rFonts w:eastAsia="Arial"/>
                <w:color w:val="000000" w:themeColor="text1"/>
                <w:kern w:val="2"/>
                <w:szCs w:val="24"/>
              </w:rPr>
            </w:pPr>
            <w:r w:rsidRPr="00BB3E64">
              <w:rPr>
                <w:rFonts w:eastAsia="Arial"/>
                <w:color w:val="000000" w:themeColor="text1"/>
                <w:kern w:val="2"/>
                <w:szCs w:val="24"/>
                <w:lang w:val="lt"/>
              </w:rPr>
              <w:t>11.2.</w:t>
            </w:r>
            <w:r w:rsidR="0058050C" w:rsidRPr="00BB3E64">
              <w:rPr>
                <w:rFonts w:eastAsia="Arial"/>
                <w:color w:val="000000" w:themeColor="text1"/>
                <w:kern w:val="2"/>
                <w:szCs w:val="24"/>
                <w:lang w:val="lt"/>
              </w:rPr>
              <w:t>5</w:t>
            </w:r>
            <w:r w:rsidRPr="00BB3E64">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BB3E64" w:rsidRPr="00BB3E64" w14:paraId="66D8047C" w14:textId="77777777" w:rsidTr="00DF075F">
        <w:trPr>
          <w:trHeight w:val="300"/>
        </w:trPr>
        <w:tc>
          <w:tcPr>
            <w:tcW w:w="9776" w:type="dxa"/>
            <w:gridSpan w:val="4"/>
          </w:tcPr>
          <w:p w14:paraId="4C6C03BB" w14:textId="77777777" w:rsidR="008032DF" w:rsidRPr="00BB3E64" w:rsidRDefault="008032DF" w:rsidP="009C1F49">
            <w:pPr>
              <w:jc w:val="center"/>
              <w:rPr>
                <w:color w:val="000000" w:themeColor="text1"/>
                <w:kern w:val="2"/>
                <w:szCs w:val="24"/>
              </w:rPr>
            </w:pPr>
            <w:r w:rsidRPr="00BB3E64">
              <w:rPr>
                <w:b/>
                <w:bCs/>
                <w:color w:val="000000" w:themeColor="text1"/>
                <w:kern w:val="2"/>
                <w:szCs w:val="24"/>
              </w:rPr>
              <w:t xml:space="preserve">12. APLINKOSAUGINIAI IR SOCIALINIAI KRITERIJAI </w:t>
            </w:r>
            <w:r w:rsidRPr="00BB3E64">
              <w:rPr>
                <w:color w:val="000000" w:themeColor="text1"/>
                <w:kern w:val="2"/>
                <w:szCs w:val="24"/>
              </w:rPr>
              <w:t>(taikoma, jeigu aplinkosauginiai ir (arba) socialiniai kriterijai nustatomi kaip Sutarties vykdymo sąlygos)</w:t>
            </w:r>
          </w:p>
        </w:tc>
      </w:tr>
      <w:tr w:rsidR="00BB3E64" w:rsidRPr="00BB3E64" w14:paraId="19EF1294" w14:textId="77777777" w:rsidTr="00DF075F">
        <w:trPr>
          <w:trHeight w:val="300"/>
        </w:trPr>
        <w:tc>
          <w:tcPr>
            <w:tcW w:w="2532" w:type="dxa"/>
          </w:tcPr>
          <w:p w14:paraId="0830E3F0" w14:textId="77777777" w:rsidR="008032DF" w:rsidRPr="00BB3E64" w:rsidRDefault="008032DF" w:rsidP="009C1F49">
            <w:pPr>
              <w:rPr>
                <w:b/>
                <w:bCs/>
                <w:color w:val="000000" w:themeColor="text1"/>
                <w:kern w:val="2"/>
                <w:szCs w:val="24"/>
              </w:rPr>
            </w:pPr>
            <w:r w:rsidRPr="00BB3E64">
              <w:rPr>
                <w:b/>
                <w:bCs/>
                <w:color w:val="000000" w:themeColor="text1"/>
                <w:kern w:val="2"/>
                <w:szCs w:val="24"/>
              </w:rPr>
              <w:lastRenderedPageBreak/>
              <w:t>12.1. Aplinkosauginių kriterijų nustatymo teisinis pagrindas</w:t>
            </w:r>
          </w:p>
        </w:tc>
        <w:tc>
          <w:tcPr>
            <w:tcW w:w="7244" w:type="dxa"/>
            <w:gridSpan w:val="3"/>
          </w:tcPr>
          <w:p w14:paraId="24948295" w14:textId="77777777" w:rsidR="001E0311" w:rsidRPr="00BB3E64" w:rsidRDefault="001E0311" w:rsidP="001E0311">
            <w:pPr>
              <w:jc w:val="both"/>
              <w:rPr>
                <w:bCs/>
                <w:color w:val="000000" w:themeColor="text1"/>
                <w:szCs w:val="24"/>
              </w:rPr>
            </w:pPr>
            <w:r w:rsidRPr="00BB3E64">
              <w:rPr>
                <w:bCs/>
                <w:color w:val="000000" w:themeColor="text1"/>
                <w:szCs w:val="24"/>
              </w:rPr>
              <w:t>Perkamas aplinkosauginis ir aplinkai palankus produktas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Atsižvelgiant į tai, papildomi aplinkosauginiai reikalavimai pirkimo dokumentuose nenustatomi.</w:t>
            </w:r>
          </w:p>
          <w:p w14:paraId="56A52E53" w14:textId="7495741D" w:rsidR="008032DF" w:rsidRPr="00BB3E64" w:rsidRDefault="008032DF" w:rsidP="00E05501">
            <w:pPr>
              <w:jc w:val="both"/>
              <w:rPr>
                <w:b/>
                <w:bCs/>
                <w:color w:val="000000" w:themeColor="text1"/>
                <w:kern w:val="2"/>
                <w:szCs w:val="24"/>
              </w:rPr>
            </w:pPr>
          </w:p>
        </w:tc>
      </w:tr>
      <w:tr w:rsidR="00BB3E64" w:rsidRPr="00BB3E64" w14:paraId="09EF413B" w14:textId="77777777" w:rsidTr="00DF075F">
        <w:trPr>
          <w:trHeight w:val="300"/>
        </w:trPr>
        <w:tc>
          <w:tcPr>
            <w:tcW w:w="2532" w:type="dxa"/>
          </w:tcPr>
          <w:p w14:paraId="03A864E0"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12.2. </w:t>
            </w:r>
            <w:r w:rsidRPr="00BB3E64">
              <w:rPr>
                <w:b/>
                <w:bCs/>
                <w:color w:val="000000" w:themeColor="text1"/>
                <w:kern w:val="2"/>
                <w:szCs w:val="24"/>
                <w:shd w:val="clear" w:color="auto" w:fill="FFFFFF"/>
              </w:rPr>
              <w:t>Su Prekių pakuotėmis susiję aplinkosauginiai kriterijai</w:t>
            </w:r>
            <w:r w:rsidRPr="00BB3E64">
              <w:rPr>
                <w:b/>
                <w:bCs/>
                <w:color w:val="000000" w:themeColor="text1"/>
                <w:kern w:val="2"/>
                <w:szCs w:val="24"/>
              </w:rPr>
              <w:t xml:space="preserve"> </w:t>
            </w:r>
          </w:p>
        </w:tc>
        <w:tc>
          <w:tcPr>
            <w:tcW w:w="7244" w:type="dxa"/>
            <w:gridSpan w:val="3"/>
          </w:tcPr>
          <w:p w14:paraId="30032294" w14:textId="77777777" w:rsidR="008032DF" w:rsidRPr="00BB3E64" w:rsidRDefault="008032DF" w:rsidP="00E05501">
            <w:pPr>
              <w:jc w:val="both"/>
              <w:rPr>
                <w:color w:val="000000" w:themeColor="text1"/>
                <w:kern w:val="2"/>
                <w:szCs w:val="24"/>
                <w:shd w:val="clear" w:color="auto" w:fill="FFFFFF"/>
              </w:rPr>
            </w:pPr>
            <w:r w:rsidRPr="00BB3E64">
              <w:rPr>
                <w:color w:val="000000" w:themeColor="text1"/>
                <w:kern w:val="2"/>
                <w:szCs w:val="24"/>
                <w:shd w:val="clear" w:color="auto" w:fill="FFFFFF"/>
              </w:rPr>
              <w:t>Netaikoma</w:t>
            </w:r>
          </w:p>
          <w:p w14:paraId="03524BF4" w14:textId="77777777" w:rsidR="008032DF" w:rsidRPr="00BB3E64" w:rsidRDefault="008032DF" w:rsidP="00E05501">
            <w:pPr>
              <w:jc w:val="both"/>
              <w:rPr>
                <w:color w:val="000000" w:themeColor="text1"/>
                <w:kern w:val="2"/>
                <w:szCs w:val="24"/>
                <w:shd w:val="clear" w:color="auto" w:fill="FFFFFF"/>
              </w:rPr>
            </w:pPr>
          </w:p>
          <w:p w14:paraId="0B6056D1" w14:textId="7E58EFA9" w:rsidR="008032DF" w:rsidRPr="00BB3E64" w:rsidRDefault="008032DF" w:rsidP="00E05501">
            <w:pPr>
              <w:jc w:val="both"/>
              <w:rPr>
                <w:color w:val="000000" w:themeColor="text1"/>
                <w:szCs w:val="24"/>
              </w:rPr>
            </w:pPr>
          </w:p>
        </w:tc>
      </w:tr>
      <w:tr w:rsidR="00BB3E64" w:rsidRPr="00BB3E64" w14:paraId="2BDCC327" w14:textId="77777777" w:rsidTr="00DF075F">
        <w:trPr>
          <w:trHeight w:val="300"/>
        </w:trPr>
        <w:tc>
          <w:tcPr>
            <w:tcW w:w="2532" w:type="dxa"/>
          </w:tcPr>
          <w:p w14:paraId="3AA63BD7"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12.3. </w:t>
            </w:r>
            <w:r w:rsidRPr="00BB3E64">
              <w:rPr>
                <w:b/>
                <w:bCs/>
                <w:color w:val="000000" w:themeColor="text1"/>
                <w:kern w:val="2"/>
                <w:szCs w:val="24"/>
                <w:shd w:val="clear" w:color="auto" w:fill="FFFFFF"/>
              </w:rPr>
              <w:t>Su Prekių pristatymu susiję aplinkosauginiai kriterijai</w:t>
            </w:r>
            <w:r w:rsidRPr="00BB3E64">
              <w:rPr>
                <w:color w:val="000000" w:themeColor="text1"/>
                <w:kern w:val="2"/>
                <w:szCs w:val="24"/>
                <w:u w:val="single"/>
                <w:shd w:val="clear" w:color="auto" w:fill="FFFFFF"/>
              </w:rPr>
              <w:t xml:space="preserve"> </w:t>
            </w:r>
          </w:p>
        </w:tc>
        <w:tc>
          <w:tcPr>
            <w:tcW w:w="7244" w:type="dxa"/>
            <w:gridSpan w:val="3"/>
          </w:tcPr>
          <w:p w14:paraId="6894B47B" w14:textId="387572CE" w:rsidR="008032DF" w:rsidRPr="00BB3E64" w:rsidRDefault="008032DF" w:rsidP="00E05501">
            <w:pPr>
              <w:jc w:val="both"/>
              <w:rPr>
                <w:color w:val="000000" w:themeColor="text1"/>
                <w:kern w:val="2"/>
                <w:szCs w:val="24"/>
              </w:rPr>
            </w:pPr>
            <w:r w:rsidRPr="00BB3E64">
              <w:rPr>
                <w:color w:val="000000" w:themeColor="text1"/>
                <w:kern w:val="2"/>
                <w:szCs w:val="24"/>
              </w:rPr>
              <w:t>Netaikoma</w:t>
            </w:r>
          </w:p>
        </w:tc>
      </w:tr>
      <w:tr w:rsidR="00BB3E64" w:rsidRPr="00BB3E64" w14:paraId="6BCB6824" w14:textId="77777777" w:rsidTr="00DF075F">
        <w:trPr>
          <w:trHeight w:val="300"/>
        </w:trPr>
        <w:tc>
          <w:tcPr>
            <w:tcW w:w="2532" w:type="dxa"/>
          </w:tcPr>
          <w:p w14:paraId="4F377B4B" w14:textId="77777777" w:rsidR="008032DF" w:rsidRPr="00BB3E64" w:rsidRDefault="008032DF" w:rsidP="009C1F49">
            <w:pPr>
              <w:rPr>
                <w:b/>
                <w:bCs/>
                <w:color w:val="000000" w:themeColor="text1"/>
                <w:kern w:val="2"/>
                <w:szCs w:val="24"/>
              </w:rPr>
            </w:pPr>
            <w:r w:rsidRPr="00BB3E64">
              <w:rPr>
                <w:b/>
                <w:bCs/>
                <w:color w:val="000000" w:themeColor="text1"/>
                <w:kern w:val="2"/>
                <w:szCs w:val="24"/>
              </w:rPr>
              <w:t xml:space="preserve">12.4. </w:t>
            </w:r>
            <w:r w:rsidRPr="00BB3E64">
              <w:rPr>
                <w:b/>
                <w:bCs/>
                <w:color w:val="000000" w:themeColor="text1"/>
                <w:kern w:val="2"/>
                <w:szCs w:val="24"/>
                <w:shd w:val="clear" w:color="auto" w:fill="FFFFFF"/>
              </w:rPr>
              <w:t>Su Prekėmis susijusių paslaugų (pavyzdžiui, montavimo, apmokymo ir kitos parengimui naudoti skirtos paslaugos) teikimu susiję aplinkosauginiai k</w:t>
            </w:r>
            <w:r w:rsidRPr="00BB3E64">
              <w:rPr>
                <w:b/>
                <w:color w:val="000000" w:themeColor="text1"/>
                <w:kern w:val="2"/>
                <w:szCs w:val="24"/>
                <w:shd w:val="clear" w:color="auto" w:fill="FFFFFF"/>
              </w:rPr>
              <w:t>riterijai</w:t>
            </w:r>
          </w:p>
        </w:tc>
        <w:tc>
          <w:tcPr>
            <w:tcW w:w="7244" w:type="dxa"/>
            <w:gridSpan w:val="3"/>
          </w:tcPr>
          <w:p w14:paraId="6E652388" w14:textId="77777777" w:rsidR="008032DF" w:rsidRPr="00BB3E64" w:rsidRDefault="008032DF" w:rsidP="00E05501">
            <w:pPr>
              <w:jc w:val="both"/>
              <w:rPr>
                <w:color w:val="000000" w:themeColor="text1"/>
                <w:kern w:val="2"/>
                <w:szCs w:val="24"/>
              </w:rPr>
            </w:pPr>
            <w:r w:rsidRPr="00BB3E64">
              <w:rPr>
                <w:color w:val="000000" w:themeColor="text1"/>
                <w:kern w:val="2"/>
                <w:szCs w:val="24"/>
              </w:rPr>
              <w:t>Netaikoma</w:t>
            </w:r>
          </w:p>
          <w:p w14:paraId="2AE9F0E6" w14:textId="0EDB96F9" w:rsidR="008032DF" w:rsidRPr="00BB3E64" w:rsidRDefault="008032DF" w:rsidP="00E05501">
            <w:pPr>
              <w:jc w:val="both"/>
              <w:rPr>
                <w:color w:val="000000" w:themeColor="text1"/>
                <w:kern w:val="2"/>
                <w:szCs w:val="24"/>
              </w:rPr>
            </w:pPr>
          </w:p>
        </w:tc>
      </w:tr>
      <w:tr w:rsidR="00BB3E64" w:rsidRPr="00BB3E64" w14:paraId="4F33BBDB" w14:textId="77777777" w:rsidTr="00DF075F">
        <w:trPr>
          <w:trHeight w:val="300"/>
        </w:trPr>
        <w:tc>
          <w:tcPr>
            <w:tcW w:w="2532" w:type="dxa"/>
          </w:tcPr>
          <w:p w14:paraId="75671CF1" w14:textId="77777777" w:rsidR="008032DF" w:rsidRPr="00BB3E64" w:rsidRDefault="008032DF" w:rsidP="009C1F49">
            <w:pPr>
              <w:rPr>
                <w:b/>
                <w:bCs/>
                <w:color w:val="000000" w:themeColor="text1"/>
                <w:kern w:val="2"/>
                <w:szCs w:val="24"/>
              </w:rPr>
            </w:pPr>
            <w:r w:rsidRPr="00BB3E64">
              <w:rPr>
                <w:b/>
                <w:bCs/>
                <w:color w:val="000000" w:themeColor="text1"/>
                <w:kern w:val="2"/>
                <w:szCs w:val="24"/>
              </w:rPr>
              <w:t>12.5. Su perkamomis Prekėmis susiję socialiniai kriterijai</w:t>
            </w:r>
          </w:p>
        </w:tc>
        <w:tc>
          <w:tcPr>
            <w:tcW w:w="7244" w:type="dxa"/>
            <w:gridSpan w:val="3"/>
          </w:tcPr>
          <w:p w14:paraId="0FCE5119" w14:textId="77777777" w:rsidR="008032DF" w:rsidRPr="00BB3E64" w:rsidRDefault="008032DF" w:rsidP="00E05501">
            <w:pPr>
              <w:jc w:val="both"/>
              <w:rPr>
                <w:color w:val="000000" w:themeColor="text1"/>
                <w:kern w:val="2"/>
                <w:szCs w:val="24"/>
                <w:shd w:val="clear" w:color="auto" w:fill="FFFFFF"/>
              </w:rPr>
            </w:pPr>
            <w:r w:rsidRPr="00BB3E64">
              <w:rPr>
                <w:color w:val="000000" w:themeColor="text1"/>
                <w:kern w:val="2"/>
                <w:szCs w:val="24"/>
                <w:shd w:val="clear" w:color="auto" w:fill="FFFFFF"/>
              </w:rPr>
              <w:t>Netaikoma</w:t>
            </w:r>
          </w:p>
          <w:p w14:paraId="5681DE23" w14:textId="1939D36A" w:rsidR="008032DF" w:rsidRPr="00BB3E64" w:rsidRDefault="008032DF" w:rsidP="00E05501">
            <w:pPr>
              <w:jc w:val="both"/>
              <w:rPr>
                <w:color w:val="000000" w:themeColor="text1"/>
                <w:kern w:val="2"/>
                <w:szCs w:val="24"/>
              </w:rPr>
            </w:pPr>
          </w:p>
        </w:tc>
      </w:tr>
      <w:tr w:rsidR="00BB3E64" w:rsidRPr="00BB3E64" w14:paraId="588F6E14" w14:textId="77777777" w:rsidTr="00DF075F">
        <w:trPr>
          <w:trHeight w:val="300"/>
        </w:trPr>
        <w:tc>
          <w:tcPr>
            <w:tcW w:w="9776" w:type="dxa"/>
            <w:gridSpan w:val="4"/>
          </w:tcPr>
          <w:p w14:paraId="0EE093B6" w14:textId="28B06697" w:rsidR="008032DF" w:rsidRPr="00BB3E64" w:rsidRDefault="008032DF" w:rsidP="009C1F49">
            <w:pPr>
              <w:jc w:val="center"/>
              <w:rPr>
                <w:b/>
                <w:bCs/>
                <w:color w:val="000000" w:themeColor="text1"/>
                <w:kern w:val="2"/>
                <w:szCs w:val="24"/>
              </w:rPr>
            </w:pPr>
            <w:r w:rsidRPr="00BB3E64">
              <w:rPr>
                <w:b/>
                <w:bCs/>
                <w:color w:val="000000" w:themeColor="text1"/>
                <w:kern w:val="2"/>
                <w:szCs w:val="24"/>
              </w:rPr>
              <w:t>1</w:t>
            </w:r>
            <w:r w:rsidR="00645A7E" w:rsidRPr="00BB3E64">
              <w:rPr>
                <w:b/>
                <w:bCs/>
                <w:color w:val="000000" w:themeColor="text1"/>
                <w:kern w:val="2"/>
                <w:szCs w:val="24"/>
              </w:rPr>
              <w:t>3</w:t>
            </w:r>
            <w:r w:rsidRPr="00BB3E64">
              <w:rPr>
                <w:b/>
                <w:bCs/>
                <w:color w:val="000000" w:themeColor="text1"/>
                <w:kern w:val="2"/>
                <w:szCs w:val="24"/>
              </w:rPr>
              <w:t>. SUTARTIES PRIEDAI</w:t>
            </w:r>
          </w:p>
        </w:tc>
      </w:tr>
      <w:tr w:rsidR="00BB3E64" w:rsidRPr="00BB3E64" w14:paraId="23614312" w14:textId="77777777" w:rsidTr="00DF075F">
        <w:trPr>
          <w:trHeight w:val="300"/>
        </w:trPr>
        <w:tc>
          <w:tcPr>
            <w:tcW w:w="2532" w:type="dxa"/>
          </w:tcPr>
          <w:p w14:paraId="117EE19D" w14:textId="16C2718A" w:rsidR="008032DF" w:rsidRPr="00BB3E64" w:rsidRDefault="008032DF" w:rsidP="009C1F49">
            <w:pPr>
              <w:jc w:val="center"/>
              <w:rPr>
                <w:b/>
                <w:bCs/>
                <w:color w:val="000000" w:themeColor="text1"/>
                <w:kern w:val="2"/>
                <w:szCs w:val="24"/>
              </w:rPr>
            </w:pPr>
            <w:r w:rsidRPr="00BB3E64">
              <w:rPr>
                <w:b/>
                <w:bCs/>
                <w:color w:val="000000" w:themeColor="text1"/>
                <w:kern w:val="2"/>
                <w:szCs w:val="24"/>
              </w:rPr>
              <w:t>1</w:t>
            </w:r>
            <w:r w:rsidR="00645A7E" w:rsidRPr="00BB3E64">
              <w:rPr>
                <w:b/>
                <w:bCs/>
                <w:color w:val="000000" w:themeColor="text1"/>
                <w:kern w:val="2"/>
                <w:szCs w:val="24"/>
              </w:rPr>
              <w:t>3</w:t>
            </w:r>
            <w:r w:rsidRPr="00BB3E64">
              <w:rPr>
                <w:b/>
                <w:bCs/>
                <w:color w:val="000000" w:themeColor="text1"/>
                <w:kern w:val="2"/>
                <w:szCs w:val="24"/>
              </w:rPr>
              <w:t>.1. Priedas Nr. 1</w:t>
            </w:r>
          </w:p>
        </w:tc>
        <w:tc>
          <w:tcPr>
            <w:tcW w:w="7244" w:type="dxa"/>
            <w:gridSpan w:val="3"/>
          </w:tcPr>
          <w:p w14:paraId="4BA21089" w14:textId="1A4D89BA" w:rsidR="008032DF" w:rsidRPr="00BB3E64" w:rsidRDefault="006A32EA" w:rsidP="006A32EA">
            <w:pPr>
              <w:rPr>
                <w:color w:val="000000" w:themeColor="text1"/>
                <w:kern w:val="2"/>
                <w:szCs w:val="24"/>
              </w:rPr>
            </w:pPr>
            <w:r w:rsidRPr="00BB3E64">
              <w:rPr>
                <w:color w:val="000000" w:themeColor="text1"/>
                <w:kern w:val="2"/>
                <w:szCs w:val="24"/>
              </w:rPr>
              <w:t>Techninė specifikacija</w:t>
            </w:r>
          </w:p>
        </w:tc>
      </w:tr>
      <w:tr w:rsidR="00BB3E64" w:rsidRPr="00BB3E64" w14:paraId="29DE12E5" w14:textId="77777777" w:rsidTr="00DF075F">
        <w:trPr>
          <w:trHeight w:val="300"/>
        </w:trPr>
        <w:tc>
          <w:tcPr>
            <w:tcW w:w="2532" w:type="dxa"/>
          </w:tcPr>
          <w:p w14:paraId="6556C135" w14:textId="02AD0993" w:rsidR="008032DF" w:rsidRPr="00BB3E64" w:rsidRDefault="008032DF" w:rsidP="009C1F49">
            <w:pPr>
              <w:jc w:val="center"/>
              <w:rPr>
                <w:b/>
                <w:bCs/>
                <w:color w:val="000000" w:themeColor="text1"/>
                <w:kern w:val="2"/>
                <w:szCs w:val="24"/>
              </w:rPr>
            </w:pPr>
            <w:r w:rsidRPr="00BB3E64">
              <w:rPr>
                <w:b/>
                <w:bCs/>
                <w:color w:val="000000" w:themeColor="text1"/>
                <w:kern w:val="2"/>
                <w:szCs w:val="24"/>
              </w:rPr>
              <w:t>1</w:t>
            </w:r>
            <w:r w:rsidR="00645A7E" w:rsidRPr="00BB3E64">
              <w:rPr>
                <w:b/>
                <w:bCs/>
                <w:color w:val="000000" w:themeColor="text1"/>
                <w:kern w:val="2"/>
                <w:szCs w:val="24"/>
              </w:rPr>
              <w:t>3</w:t>
            </w:r>
            <w:r w:rsidRPr="00BB3E64">
              <w:rPr>
                <w:b/>
                <w:bCs/>
                <w:color w:val="000000" w:themeColor="text1"/>
                <w:kern w:val="2"/>
                <w:szCs w:val="24"/>
              </w:rPr>
              <w:t>.2. Priedas Nr. 2</w:t>
            </w:r>
          </w:p>
        </w:tc>
        <w:tc>
          <w:tcPr>
            <w:tcW w:w="7244" w:type="dxa"/>
            <w:gridSpan w:val="3"/>
          </w:tcPr>
          <w:p w14:paraId="4C3F0CE2" w14:textId="512AAFCE" w:rsidR="008032DF" w:rsidRPr="00BB3E64" w:rsidRDefault="00BE2DBC" w:rsidP="00BE2DBC">
            <w:pPr>
              <w:rPr>
                <w:color w:val="000000" w:themeColor="text1"/>
                <w:kern w:val="2"/>
                <w:szCs w:val="24"/>
              </w:rPr>
            </w:pPr>
            <w:r w:rsidRPr="00BB3E64">
              <w:rPr>
                <w:color w:val="000000" w:themeColor="text1"/>
                <w:szCs w:val="24"/>
              </w:rPr>
              <w:t>Paslaugų perdavimo – priėmimo aktas</w:t>
            </w:r>
          </w:p>
        </w:tc>
      </w:tr>
      <w:tr w:rsidR="00BB3E64" w:rsidRPr="00BB3E64" w14:paraId="348E8478" w14:textId="77777777" w:rsidTr="00DF075F">
        <w:trPr>
          <w:trHeight w:val="300"/>
        </w:trPr>
        <w:tc>
          <w:tcPr>
            <w:tcW w:w="2532" w:type="dxa"/>
          </w:tcPr>
          <w:p w14:paraId="47879808" w14:textId="2D092203" w:rsidR="008032DF" w:rsidRPr="00BB3E64" w:rsidRDefault="008032DF" w:rsidP="009C1F49">
            <w:pPr>
              <w:jc w:val="center"/>
              <w:rPr>
                <w:b/>
                <w:bCs/>
                <w:color w:val="000000" w:themeColor="text1"/>
                <w:kern w:val="2"/>
                <w:szCs w:val="24"/>
              </w:rPr>
            </w:pPr>
            <w:r w:rsidRPr="00BB3E64">
              <w:rPr>
                <w:b/>
                <w:bCs/>
                <w:color w:val="000000" w:themeColor="text1"/>
                <w:kern w:val="2"/>
                <w:szCs w:val="24"/>
              </w:rPr>
              <w:t>1</w:t>
            </w:r>
            <w:r w:rsidR="00645A7E" w:rsidRPr="00BB3E64">
              <w:rPr>
                <w:b/>
                <w:bCs/>
                <w:color w:val="000000" w:themeColor="text1"/>
                <w:kern w:val="2"/>
                <w:szCs w:val="24"/>
              </w:rPr>
              <w:t>3</w:t>
            </w:r>
            <w:r w:rsidRPr="00BB3E64">
              <w:rPr>
                <w:b/>
                <w:bCs/>
                <w:color w:val="000000" w:themeColor="text1"/>
                <w:kern w:val="2"/>
                <w:szCs w:val="24"/>
              </w:rPr>
              <w:t>.3. Priedas Nr. 3</w:t>
            </w:r>
          </w:p>
        </w:tc>
        <w:tc>
          <w:tcPr>
            <w:tcW w:w="7244" w:type="dxa"/>
            <w:gridSpan w:val="3"/>
          </w:tcPr>
          <w:p w14:paraId="37E057A1" w14:textId="76FD354E" w:rsidR="008032DF" w:rsidRPr="00BB3E64" w:rsidRDefault="00BE2DBC" w:rsidP="00BE2DBC">
            <w:pPr>
              <w:pStyle w:val="Stilius3"/>
              <w:spacing w:before="0"/>
              <w:jc w:val="left"/>
              <w:outlineLvl w:val="0"/>
              <w:rPr>
                <w:color w:val="000000" w:themeColor="text1"/>
                <w:kern w:val="2"/>
                <w:szCs w:val="24"/>
              </w:rPr>
            </w:pPr>
            <w:r w:rsidRPr="00BB3E64">
              <w:rPr>
                <w:color w:val="000000" w:themeColor="text1"/>
                <w:sz w:val="24"/>
                <w:szCs w:val="24"/>
              </w:rPr>
              <w:t xml:space="preserve">Veiklų sąrašas </w:t>
            </w:r>
          </w:p>
        </w:tc>
      </w:tr>
      <w:tr w:rsidR="00BB3E64" w:rsidRPr="00BB3E64" w14:paraId="5FC9489E" w14:textId="77777777" w:rsidTr="00DF075F">
        <w:trPr>
          <w:trHeight w:val="300"/>
        </w:trPr>
        <w:tc>
          <w:tcPr>
            <w:tcW w:w="2532" w:type="dxa"/>
          </w:tcPr>
          <w:p w14:paraId="5A7CC649" w14:textId="5DDB296E" w:rsidR="008032DF" w:rsidRPr="00BB3E64" w:rsidRDefault="008032DF" w:rsidP="009C1F49">
            <w:pPr>
              <w:jc w:val="center"/>
              <w:rPr>
                <w:b/>
                <w:bCs/>
                <w:color w:val="000000" w:themeColor="text1"/>
                <w:kern w:val="2"/>
                <w:szCs w:val="24"/>
              </w:rPr>
            </w:pPr>
            <w:r w:rsidRPr="00BB3E64">
              <w:rPr>
                <w:b/>
                <w:bCs/>
                <w:color w:val="000000" w:themeColor="text1"/>
                <w:kern w:val="2"/>
                <w:szCs w:val="24"/>
              </w:rPr>
              <w:t>1</w:t>
            </w:r>
            <w:r w:rsidR="00645A7E" w:rsidRPr="00BB3E64">
              <w:rPr>
                <w:b/>
                <w:bCs/>
                <w:color w:val="000000" w:themeColor="text1"/>
                <w:kern w:val="2"/>
                <w:szCs w:val="24"/>
              </w:rPr>
              <w:t>3</w:t>
            </w:r>
            <w:r w:rsidRPr="00BB3E64">
              <w:rPr>
                <w:b/>
                <w:bCs/>
                <w:color w:val="000000" w:themeColor="text1"/>
                <w:kern w:val="2"/>
                <w:szCs w:val="24"/>
              </w:rPr>
              <w:t>.4. Priedas Nr. 4</w:t>
            </w:r>
          </w:p>
        </w:tc>
        <w:tc>
          <w:tcPr>
            <w:tcW w:w="7244" w:type="dxa"/>
            <w:gridSpan w:val="3"/>
          </w:tcPr>
          <w:p w14:paraId="7FCFBE6D" w14:textId="1EE7BDF6" w:rsidR="008032DF" w:rsidRPr="00BB3E64" w:rsidRDefault="00BE2DBC" w:rsidP="00BE2DBC">
            <w:pPr>
              <w:pStyle w:val="Antrat1"/>
              <w:jc w:val="left"/>
              <w:rPr>
                <w:b w:val="0"/>
                <w:color w:val="000000" w:themeColor="text1"/>
                <w:kern w:val="2"/>
                <w:szCs w:val="24"/>
              </w:rPr>
            </w:pPr>
            <w:r w:rsidRPr="00BB3E64">
              <w:rPr>
                <w:b w:val="0"/>
                <w:color w:val="000000" w:themeColor="text1"/>
                <w:sz w:val="24"/>
                <w:szCs w:val="24"/>
              </w:rPr>
              <w:t>Atliktų darbų ir išlaidų apmokėjimo</w:t>
            </w:r>
          </w:p>
        </w:tc>
      </w:tr>
      <w:tr w:rsidR="00BB3E64" w:rsidRPr="00BB3E64" w14:paraId="6CC16496" w14:textId="77777777" w:rsidTr="00DF075F">
        <w:trPr>
          <w:trHeight w:val="300"/>
        </w:trPr>
        <w:tc>
          <w:tcPr>
            <w:tcW w:w="2532" w:type="dxa"/>
          </w:tcPr>
          <w:p w14:paraId="47F3BA54" w14:textId="64B29D2D" w:rsidR="008032DF" w:rsidRPr="00BB3E64" w:rsidRDefault="008032DF" w:rsidP="009C1F49">
            <w:pPr>
              <w:jc w:val="center"/>
              <w:rPr>
                <w:b/>
                <w:bCs/>
                <w:color w:val="000000" w:themeColor="text1"/>
                <w:kern w:val="2"/>
                <w:szCs w:val="24"/>
              </w:rPr>
            </w:pPr>
            <w:r w:rsidRPr="00BB3E64">
              <w:rPr>
                <w:b/>
                <w:bCs/>
                <w:color w:val="000000" w:themeColor="text1"/>
                <w:kern w:val="2"/>
                <w:szCs w:val="24"/>
              </w:rPr>
              <w:t>1</w:t>
            </w:r>
            <w:r w:rsidR="00645A7E" w:rsidRPr="00BB3E64">
              <w:rPr>
                <w:b/>
                <w:bCs/>
                <w:color w:val="000000" w:themeColor="text1"/>
                <w:kern w:val="2"/>
                <w:szCs w:val="24"/>
              </w:rPr>
              <w:t>3</w:t>
            </w:r>
            <w:r w:rsidRPr="00BB3E64">
              <w:rPr>
                <w:b/>
                <w:bCs/>
                <w:color w:val="000000" w:themeColor="text1"/>
                <w:kern w:val="2"/>
                <w:szCs w:val="24"/>
              </w:rPr>
              <w:t>.5. Priedas Nr. 5</w:t>
            </w:r>
          </w:p>
        </w:tc>
        <w:tc>
          <w:tcPr>
            <w:tcW w:w="7244" w:type="dxa"/>
            <w:gridSpan w:val="3"/>
          </w:tcPr>
          <w:p w14:paraId="6C3FF5B0" w14:textId="2DDF2A2C" w:rsidR="008032DF" w:rsidRPr="00BB3E64" w:rsidRDefault="00BE2DBC" w:rsidP="00BE2DBC">
            <w:pPr>
              <w:rPr>
                <w:color w:val="000000" w:themeColor="text1"/>
                <w:kern w:val="2"/>
                <w:szCs w:val="24"/>
              </w:rPr>
            </w:pPr>
            <w:r w:rsidRPr="00BB3E64">
              <w:rPr>
                <w:color w:val="000000" w:themeColor="text1"/>
                <w:kern w:val="2"/>
                <w:szCs w:val="24"/>
              </w:rPr>
              <w:t>Tiekėjo pasiūlymas</w:t>
            </w:r>
          </w:p>
        </w:tc>
      </w:tr>
      <w:tr w:rsidR="00BB3E64" w:rsidRPr="00BB3E64" w14:paraId="7CE74D0D" w14:textId="77777777" w:rsidTr="00DF075F">
        <w:tc>
          <w:tcPr>
            <w:tcW w:w="9776" w:type="dxa"/>
            <w:gridSpan w:val="4"/>
          </w:tcPr>
          <w:p w14:paraId="523CADE0" w14:textId="6FC807FB" w:rsidR="008032DF" w:rsidRPr="00BB3E64" w:rsidRDefault="008032DF" w:rsidP="009C1F49">
            <w:pPr>
              <w:jc w:val="center"/>
              <w:rPr>
                <w:b/>
                <w:bCs/>
                <w:color w:val="000000" w:themeColor="text1"/>
                <w:kern w:val="2"/>
                <w:szCs w:val="24"/>
              </w:rPr>
            </w:pPr>
            <w:r w:rsidRPr="00BB3E64">
              <w:rPr>
                <w:b/>
                <w:bCs/>
                <w:color w:val="000000" w:themeColor="text1"/>
                <w:kern w:val="2"/>
                <w:szCs w:val="24"/>
              </w:rPr>
              <w:t>1</w:t>
            </w:r>
            <w:r w:rsidR="00645A7E" w:rsidRPr="00BB3E64">
              <w:rPr>
                <w:b/>
                <w:bCs/>
                <w:color w:val="000000" w:themeColor="text1"/>
                <w:kern w:val="2"/>
                <w:szCs w:val="24"/>
              </w:rPr>
              <w:t>4</w:t>
            </w:r>
            <w:r w:rsidRPr="00BB3E64">
              <w:rPr>
                <w:b/>
                <w:bCs/>
                <w:color w:val="000000" w:themeColor="text1"/>
                <w:kern w:val="2"/>
                <w:szCs w:val="24"/>
              </w:rPr>
              <w:t>. ŠALIŲ ATSTOVŲ PARAŠAI</w:t>
            </w:r>
          </w:p>
        </w:tc>
      </w:tr>
      <w:tr w:rsidR="00BB3E64" w:rsidRPr="00BB3E64" w14:paraId="467E809A" w14:textId="77777777" w:rsidTr="00DF075F">
        <w:tc>
          <w:tcPr>
            <w:tcW w:w="4788" w:type="dxa"/>
            <w:gridSpan w:val="3"/>
          </w:tcPr>
          <w:p w14:paraId="5083F464"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PIRKĖJAS</w:t>
            </w:r>
          </w:p>
        </w:tc>
        <w:tc>
          <w:tcPr>
            <w:tcW w:w="4988" w:type="dxa"/>
          </w:tcPr>
          <w:p w14:paraId="71438627" w14:textId="77777777" w:rsidR="008032DF" w:rsidRPr="00BB3E64" w:rsidRDefault="008032DF" w:rsidP="009C1F49">
            <w:pPr>
              <w:jc w:val="center"/>
              <w:rPr>
                <w:b/>
                <w:bCs/>
                <w:color w:val="000000" w:themeColor="text1"/>
                <w:kern w:val="2"/>
                <w:szCs w:val="24"/>
              </w:rPr>
            </w:pPr>
            <w:r w:rsidRPr="00BB3E64">
              <w:rPr>
                <w:b/>
                <w:bCs/>
                <w:color w:val="000000" w:themeColor="text1"/>
                <w:kern w:val="2"/>
                <w:szCs w:val="24"/>
              </w:rPr>
              <w:t>TIEKĖJAS</w:t>
            </w:r>
          </w:p>
        </w:tc>
      </w:tr>
      <w:tr w:rsidR="00BB3E64" w:rsidRPr="00BB3E64" w14:paraId="2285C7C7" w14:textId="77777777" w:rsidTr="00DF075F">
        <w:trPr>
          <w:trHeight w:val="562"/>
        </w:trPr>
        <w:tc>
          <w:tcPr>
            <w:tcW w:w="4788" w:type="dxa"/>
            <w:gridSpan w:val="3"/>
          </w:tcPr>
          <w:p w14:paraId="1B6BED51" w14:textId="77777777" w:rsidR="000454BB" w:rsidRPr="00BB3E64" w:rsidRDefault="000454BB" w:rsidP="000454BB">
            <w:pPr>
              <w:rPr>
                <w:color w:val="000000" w:themeColor="text1"/>
                <w:kern w:val="2"/>
                <w:szCs w:val="24"/>
              </w:rPr>
            </w:pPr>
            <w:r w:rsidRPr="00BB3E64">
              <w:rPr>
                <w:color w:val="000000" w:themeColor="text1"/>
                <w:kern w:val="2"/>
                <w:szCs w:val="24"/>
              </w:rPr>
              <w:t>Zarasų rajono savivaldybės administracija</w:t>
            </w:r>
          </w:p>
          <w:p w14:paraId="167BFEF7" w14:textId="77777777" w:rsidR="000454BB" w:rsidRPr="00BB3E64" w:rsidRDefault="000454BB" w:rsidP="000454BB">
            <w:pPr>
              <w:rPr>
                <w:color w:val="000000" w:themeColor="text1"/>
                <w:kern w:val="2"/>
                <w:szCs w:val="24"/>
              </w:rPr>
            </w:pPr>
            <w:r w:rsidRPr="00BB3E64">
              <w:rPr>
                <w:color w:val="000000" w:themeColor="text1"/>
                <w:kern w:val="2"/>
                <w:szCs w:val="24"/>
              </w:rPr>
              <w:t>Sėlių a. 22, 32110 Zarasai</w:t>
            </w:r>
          </w:p>
          <w:p w14:paraId="2DF10899" w14:textId="77777777" w:rsidR="000454BB" w:rsidRPr="00BB3E64" w:rsidRDefault="000454BB" w:rsidP="000454BB">
            <w:pPr>
              <w:rPr>
                <w:color w:val="000000" w:themeColor="text1"/>
                <w:kern w:val="2"/>
                <w:szCs w:val="24"/>
              </w:rPr>
            </w:pPr>
            <w:r w:rsidRPr="00BB3E64">
              <w:rPr>
                <w:color w:val="000000" w:themeColor="text1"/>
                <w:kern w:val="2"/>
                <w:szCs w:val="24"/>
              </w:rPr>
              <w:t>AB Swedbank, 73000</w:t>
            </w:r>
          </w:p>
          <w:p w14:paraId="12E39845" w14:textId="1584D272" w:rsidR="000454BB" w:rsidRPr="00BB3E64" w:rsidRDefault="000454BB" w:rsidP="000454BB">
            <w:pPr>
              <w:rPr>
                <w:color w:val="000000" w:themeColor="text1"/>
                <w:kern w:val="2"/>
                <w:szCs w:val="24"/>
              </w:rPr>
            </w:pPr>
            <w:r w:rsidRPr="00BB3E64">
              <w:rPr>
                <w:color w:val="000000" w:themeColor="text1"/>
                <w:kern w:val="2"/>
                <w:szCs w:val="24"/>
              </w:rPr>
              <w:t xml:space="preserve">A. s. </w:t>
            </w:r>
            <w:r w:rsidR="009307AC" w:rsidRPr="00BB3E64">
              <w:rPr>
                <w:color w:val="000000" w:themeColor="text1"/>
              </w:rPr>
              <w:t>LT637300010002614624</w:t>
            </w:r>
          </w:p>
          <w:p w14:paraId="40555BDE" w14:textId="77777777" w:rsidR="000454BB" w:rsidRPr="00BB3E64" w:rsidRDefault="000454BB" w:rsidP="000454BB">
            <w:pPr>
              <w:rPr>
                <w:color w:val="000000" w:themeColor="text1"/>
                <w:kern w:val="2"/>
                <w:szCs w:val="24"/>
              </w:rPr>
            </w:pPr>
            <w:r w:rsidRPr="00BB3E64">
              <w:rPr>
                <w:color w:val="000000" w:themeColor="text1"/>
                <w:kern w:val="2"/>
                <w:szCs w:val="24"/>
              </w:rPr>
              <w:t>Ne PVM mokėtoja</w:t>
            </w:r>
          </w:p>
          <w:p w14:paraId="25B23475" w14:textId="77777777" w:rsidR="000454BB" w:rsidRPr="00BB3E64" w:rsidRDefault="000454BB" w:rsidP="000454BB">
            <w:pPr>
              <w:rPr>
                <w:color w:val="000000" w:themeColor="text1"/>
                <w:kern w:val="2"/>
                <w:szCs w:val="24"/>
              </w:rPr>
            </w:pPr>
            <w:r w:rsidRPr="00BB3E64">
              <w:rPr>
                <w:color w:val="000000" w:themeColor="text1"/>
                <w:kern w:val="2"/>
                <w:szCs w:val="24"/>
              </w:rPr>
              <w:t>Tel. +370 385 37155</w:t>
            </w:r>
          </w:p>
          <w:p w14:paraId="40933A0E" w14:textId="77777777" w:rsidR="000454BB" w:rsidRPr="00BB3E64" w:rsidRDefault="000454BB" w:rsidP="000454BB">
            <w:pPr>
              <w:rPr>
                <w:color w:val="000000" w:themeColor="text1"/>
                <w:kern w:val="2"/>
                <w:szCs w:val="24"/>
              </w:rPr>
            </w:pPr>
            <w:r w:rsidRPr="00BB3E64">
              <w:rPr>
                <w:color w:val="000000" w:themeColor="text1"/>
                <w:kern w:val="2"/>
                <w:szCs w:val="24"/>
              </w:rPr>
              <w:t>Direktorius</w:t>
            </w:r>
          </w:p>
          <w:p w14:paraId="6B2704D9" w14:textId="77777777" w:rsidR="000454BB" w:rsidRPr="00BB3E64" w:rsidRDefault="000454BB" w:rsidP="000454BB">
            <w:pPr>
              <w:rPr>
                <w:color w:val="000000" w:themeColor="text1"/>
                <w:kern w:val="2"/>
                <w:szCs w:val="24"/>
              </w:rPr>
            </w:pPr>
            <w:r w:rsidRPr="00BB3E64">
              <w:rPr>
                <w:color w:val="000000" w:themeColor="text1"/>
                <w:kern w:val="2"/>
                <w:szCs w:val="24"/>
              </w:rPr>
              <w:t xml:space="preserve">              A.V.</w:t>
            </w:r>
          </w:p>
          <w:p w14:paraId="52F1E9E6" w14:textId="77777777" w:rsidR="000454BB" w:rsidRPr="00BB3E64" w:rsidRDefault="000454BB" w:rsidP="000454BB">
            <w:pPr>
              <w:rPr>
                <w:color w:val="000000" w:themeColor="text1"/>
                <w:kern w:val="2"/>
                <w:szCs w:val="24"/>
              </w:rPr>
            </w:pPr>
          </w:p>
          <w:p w14:paraId="11D70BE6" w14:textId="77777777" w:rsidR="000454BB" w:rsidRPr="00BB3E64" w:rsidRDefault="000454BB" w:rsidP="000454BB">
            <w:pPr>
              <w:rPr>
                <w:color w:val="000000" w:themeColor="text1"/>
                <w:kern w:val="2"/>
                <w:szCs w:val="24"/>
              </w:rPr>
            </w:pPr>
            <w:r w:rsidRPr="00BB3E64">
              <w:rPr>
                <w:color w:val="000000" w:themeColor="text1"/>
                <w:kern w:val="2"/>
                <w:szCs w:val="24"/>
              </w:rPr>
              <w:lastRenderedPageBreak/>
              <w:t>Aurelijus Banys</w:t>
            </w:r>
          </w:p>
          <w:p w14:paraId="7E18664A" w14:textId="6091B03A" w:rsidR="000454BB" w:rsidRPr="00BB3E64" w:rsidRDefault="000454BB" w:rsidP="009C1F49">
            <w:pPr>
              <w:jc w:val="center"/>
              <w:rPr>
                <w:color w:val="000000" w:themeColor="text1"/>
                <w:kern w:val="2"/>
                <w:szCs w:val="24"/>
              </w:rPr>
            </w:pPr>
          </w:p>
        </w:tc>
        <w:tc>
          <w:tcPr>
            <w:tcW w:w="4988" w:type="dxa"/>
          </w:tcPr>
          <w:p w14:paraId="091916A1" w14:textId="55B374B9" w:rsidR="000454BB" w:rsidRPr="00BB3E64" w:rsidRDefault="000454BB" w:rsidP="009C1F49">
            <w:pPr>
              <w:jc w:val="center"/>
              <w:rPr>
                <w:b/>
                <w:bCs/>
                <w:color w:val="000000" w:themeColor="text1"/>
                <w:kern w:val="2"/>
                <w:szCs w:val="24"/>
              </w:rPr>
            </w:pPr>
          </w:p>
        </w:tc>
      </w:tr>
    </w:tbl>
    <w:p w14:paraId="4244BFC8" w14:textId="77777777" w:rsidR="008032DF" w:rsidRPr="00BB3E64" w:rsidRDefault="008032DF" w:rsidP="008032DF">
      <w:pPr>
        <w:jc w:val="center"/>
        <w:rPr>
          <w:color w:val="000000" w:themeColor="text1"/>
          <w:szCs w:val="24"/>
        </w:rPr>
      </w:pPr>
      <w:r w:rsidRPr="00BB3E64">
        <w:rPr>
          <w:color w:val="000000" w:themeColor="text1"/>
          <w:szCs w:val="24"/>
        </w:rPr>
        <w:t>_______________</w:t>
      </w:r>
    </w:p>
    <w:p w14:paraId="2A94492E" w14:textId="15C83F6F" w:rsidR="00361906" w:rsidRDefault="00361906" w:rsidP="000454BB">
      <w:pPr>
        <w:rPr>
          <w:szCs w:val="24"/>
        </w:rPr>
        <w:sectPr w:rsidR="00361906" w:rsidSect="00DF075F">
          <w:headerReference w:type="even" r:id="rId13"/>
          <w:headerReference w:type="default" r:id="rId14"/>
          <w:footerReference w:type="even" r:id="rId15"/>
          <w:footerReference w:type="default" r:id="rId16"/>
          <w:endnotePr>
            <w:numFmt w:val="decimal"/>
          </w:endnotePr>
          <w:pgSz w:w="12240" w:h="15840" w:code="1"/>
          <w:pgMar w:top="1134" w:right="567" w:bottom="1134" w:left="1701" w:header="709" w:footer="720" w:gutter="0"/>
          <w:pgNumType w:start="1"/>
          <w:cols w:space="720"/>
          <w:titlePg/>
          <w:docGrid w:linePitch="360"/>
        </w:sectPr>
      </w:pPr>
    </w:p>
    <w:p w14:paraId="26C81121" w14:textId="327D3773" w:rsidR="000454BB" w:rsidRPr="000454BB" w:rsidRDefault="000454BB" w:rsidP="000454BB">
      <w:pPr>
        <w:rPr>
          <w:szCs w:val="24"/>
        </w:rPr>
      </w:pPr>
    </w:p>
    <w:p w14:paraId="6479EAA7" w14:textId="2B819F46" w:rsidR="00EE72DE" w:rsidRDefault="00EE72DE" w:rsidP="00EE72DE">
      <w:pPr>
        <w:jc w:val="center"/>
        <w:rPr>
          <w:b/>
          <w:caps/>
          <w:szCs w:val="24"/>
        </w:rPr>
      </w:pPr>
      <w:r>
        <w:rPr>
          <w:b/>
          <w:caps/>
          <w:szCs w:val="24"/>
        </w:rPr>
        <w:t>Prekių pirkimo</w:t>
      </w:r>
      <w:r>
        <w:rPr>
          <w:rFonts w:eastAsia="Arial"/>
          <w:szCs w:val="24"/>
        </w:rPr>
        <w:t>–</w:t>
      </w:r>
      <w:r>
        <w:rPr>
          <w:b/>
          <w:caps/>
          <w:szCs w:val="24"/>
        </w:rPr>
        <w:t>pardavimo sutarties Bendrosios sąlygos</w:t>
      </w:r>
    </w:p>
    <w:p w14:paraId="342C037A" w14:textId="77777777" w:rsidR="00EE72DE" w:rsidRDefault="00EE72DE" w:rsidP="00EE72DE">
      <w:pPr>
        <w:jc w:val="center"/>
        <w:rPr>
          <w:szCs w:val="24"/>
        </w:rPr>
      </w:pPr>
    </w:p>
    <w:p w14:paraId="178E2DFF" w14:textId="77777777" w:rsidR="00EE72DE" w:rsidRDefault="00EE72DE" w:rsidP="00EE72DE">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EE72DE">
      <w:pPr>
        <w:keepNext/>
        <w:keepLines/>
        <w:tabs>
          <w:tab w:val="left" w:pos="426"/>
        </w:tabs>
        <w:jc w:val="both"/>
        <w:rPr>
          <w:rFonts w:eastAsia="Cambria"/>
          <w:b/>
          <w:bCs/>
          <w:caps/>
          <w:szCs w:val="24"/>
          <w14:numSpacing w14:val="tabular"/>
        </w:rPr>
      </w:pPr>
    </w:p>
    <w:p w14:paraId="184E115C" w14:textId="77777777" w:rsidR="00EE72DE" w:rsidRDefault="00EE72DE" w:rsidP="00EE72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EE72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EE72DE">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EE72DE">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EE72DE">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EE72DE">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EE72DE">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EE72DE">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EE72DE">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EE72DE">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EE72DE">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EE72DE">
      <w:pPr>
        <w:widowControl w:val="0"/>
        <w:tabs>
          <w:tab w:val="left" w:pos="1701"/>
        </w:tabs>
        <w:ind w:firstLine="709"/>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EE72DE">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595899E" w14:textId="77777777" w:rsidR="00EE72DE" w:rsidRDefault="00EE72DE" w:rsidP="00EE72DE">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EE72DE">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EE72DE">
      <w:pPr>
        <w:keepNext/>
        <w:keepLines/>
        <w:tabs>
          <w:tab w:val="left" w:pos="567"/>
        </w:tabs>
        <w:ind w:left="792" w:firstLine="709"/>
        <w:jc w:val="both"/>
        <w:rPr>
          <w:rFonts w:eastAsia="Cambria"/>
          <w:b/>
          <w:bCs/>
          <w:szCs w:val="24"/>
          <w14:numSpacing w14:val="tabular"/>
        </w:rPr>
      </w:pPr>
    </w:p>
    <w:p w14:paraId="02B601D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71DA55"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lastRenderedPageBreak/>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9899CE"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EE72DE">
      <w:pPr>
        <w:widowControl w:val="0"/>
        <w:tabs>
          <w:tab w:val="left" w:pos="567"/>
          <w:tab w:val="left" w:pos="851"/>
          <w:tab w:val="left" w:pos="992"/>
          <w:tab w:val="left" w:pos="1134"/>
        </w:tabs>
        <w:jc w:val="both"/>
        <w:rPr>
          <w:rFonts w:eastAsia="Arial"/>
          <w:szCs w:val="24"/>
        </w:rPr>
      </w:pPr>
    </w:p>
    <w:p w14:paraId="58F29975"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EE72DE">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EE72DE">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EE72DE">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EE72DE">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EE72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EE72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w:t>
      </w:r>
      <w:r>
        <w:rPr>
          <w:rFonts w:eastAsia="Arial"/>
          <w:szCs w:val="24"/>
        </w:rPr>
        <w:lastRenderedPageBreak/>
        <w:t xml:space="preserve">kvalifikacijos ir kitus reikalavimus bei turėtų teisę verstis ta veikla, kuriai jie pasitelkiami. </w:t>
      </w:r>
    </w:p>
    <w:p w14:paraId="1BA85D7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EE72DE">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EE72DE">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3097EE"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w:t>
      </w:r>
      <w:r>
        <w:rPr>
          <w:rFonts w:eastAsia="Cambria"/>
          <w:color w:val="000000"/>
          <w:szCs w:val="24"/>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711986BF"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EE72DE">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EE72DE">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6769B10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EE72DE">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1C36D2"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DBC2D9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EE72DE">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EE72D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EE72DE">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EE72DE">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EE72DE">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EE72DE">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EE72DE">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EE72DE">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EE72DE">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EE72DE">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EE72DE">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EE72DE">
      <w:pPr>
        <w:widowControl w:val="0"/>
        <w:tabs>
          <w:tab w:val="left" w:pos="567"/>
          <w:tab w:val="left" w:pos="851"/>
          <w:tab w:val="left" w:pos="992"/>
          <w:tab w:val="left" w:pos="1134"/>
        </w:tabs>
        <w:jc w:val="both"/>
        <w:rPr>
          <w:rFonts w:eastAsia="Arial"/>
          <w:szCs w:val="24"/>
        </w:rPr>
      </w:pPr>
    </w:p>
    <w:p w14:paraId="454B413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EE72DE">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E78536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EE72DE">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EE72DE">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EE72DE">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EE72DE">
      <w:pPr>
        <w:tabs>
          <w:tab w:val="left" w:pos="567"/>
          <w:tab w:val="left" w:pos="851"/>
          <w:tab w:val="left" w:pos="992"/>
          <w:tab w:val="left" w:pos="1134"/>
        </w:tabs>
        <w:ind w:firstLine="851"/>
        <w:jc w:val="both"/>
        <w:rPr>
          <w:rFonts w:eastAsia="Arial"/>
          <w:szCs w:val="24"/>
        </w:rPr>
      </w:pPr>
    </w:p>
    <w:p w14:paraId="310DF789"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EE72DE">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EE72DE">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DF12CB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65A1FE" w14:textId="77777777" w:rsidR="00EE72DE" w:rsidRDefault="00EE72DE" w:rsidP="00EE72D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EE72D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EE72D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EE72D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EE72D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EE72DE">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EE72DE">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EE72D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EE72D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EE72D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EE72D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EE72DE">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EE72D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EE72DE">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EE72D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EE72DE">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EE72D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EE72D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EE72D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EE72DE">
      <w:pPr>
        <w:tabs>
          <w:tab w:val="left" w:pos="567"/>
        </w:tabs>
        <w:jc w:val="both"/>
        <w:textAlignment w:val="baseline"/>
        <w:rPr>
          <w:szCs w:val="24"/>
        </w:rPr>
      </w:pPr>
    </w:p>
    <w:p w14:paraId="5BB1FF6F" w14:textId="77777777" w:rsidR="00EE72DE" w:rsidRDefault="00EE72DE" w:rsidP="00EE72D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EE72D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EE72DE">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EE72DE">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EE72DE">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EE72DE">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EE72DE">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EE72DE">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EE72DE">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EE72DE">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EE72DE">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EE72DE">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EE72DE">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EE72DE">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EE72DE">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EE72DE">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EE72DE">
      <w:pPr>
        <w:tabs>
          <w:tab w:val="left" w:pos="567"/>
        </w:tabs>
        <w:jc w:val="both"/>
        <w:textAlignment w:val="baseline"/>
        <w:rPr>
          <w:szCs w:val="24"/>
        </w:rPr>
      </w:pPr>
    </w:p>
    <w:p w14:paraId="3CB57123"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EE72DE">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EE72DE">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 xml:space="preserve">faktūrą Tiekėjas privalo pateikti, naudodamasis informacinės sistemos „SABIS“ priemonėmis </w:t>
      </w:r>
      <w:r>
        <w:rPr>
          <w:rFonts w:eastAsia="Arial"/>
          <w:szCs w:val="24"/>
        </w:rPr>
        <w:lastRenderedPageBreak/>
        <w:t>(</w:t>
      </w:r>
      <w:r w:rsidRPr="00D03E32">
        <w:rPr>
          <w:rFonts w:eastAsia="Arial"/>
          <w:szCs w:val="24"/>
        </w:rPr>
        <w:t>https://sabis.nbfc.lt</w:t>
      </w:r>
      <w:r>
        <w:rPr>
          <w:rFonts w:eastAsia="Arial"/>
          <w:szCs w:val="24"/>
        </w:rPr>
        <w:t>).</w:t>
      </w:r>
    </w:p>
    <w:p w14:paraId="392DDD73" w14:textId="77777777" w:rsidR="00EE72DE" w:rsidRPr="00D03E32"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EE72DE">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EE72DE">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F77B88"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0914DB00"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EE72DE">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EE72DE">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EE72DE">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EE72DE">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EE72DE">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EE72DE">
      <w:pPr>
        <w:tabs>
          <w:tab w:val="left" w:pos="567"/>
        </w:tabs>
        <w:ind w:firstLine="851"/>
        <w:jc w:val="both"/>
        <w:textAlignment w:val="baseline"/>
        <w:rPr>
          <w:szCs w:val="24"/>
        </w:rPr>
      </w:pPr>
    </w:p>
    <w:p w14:paraId="2E28A2B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EE72DE">
      <w:pPr>
        <w:widowControl w:val="0"/>
        <w:tabs>
          <w:tab w:val="left" w:pos="567"/>
          <w:tab w:val="left" w:pos="851"/>
          <w:tab w:val="left" w:pos="992"/>
          <w:tab w:val="left" w:pos="1134"/>
        </w:tabs>
        <w:jc w:val="both"/>
        <w:rPr>
          <w:rFonts w:eastAsia="Arial"/>
          <w:szCs w:val="24"/>
        </w:rPr>
      </w:pPr>
    </w:p>
    <w:p w14:paraId="43B8F13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EE72DE">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EE72DE">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EE72DE">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EE72DE">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EE72DE">
      <w:pPr>
        <w:widowControl w:val="0"/>
        <w:tabs>
          <w:tab w:val="left" w:pos="567"/>
          <w:tab w:val="left" w:pos="851"/>
          <w:tab w:val="left" w:pos="992"/>
          <w:tab w:val="left" w:pos="1134"/>
        </w:tabs>
        <w:jc w:val="both"/>
        <w:rPr>
          <w:rFonts w:eastAsia="Arial"/>
          <w:szCs w:val="24"/>
        </w:rPr>
      </w:pPr>
    </w:p>
    <w:p w14:paraId="10B4643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EE72DE">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560C77D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EE72DE">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EE72DE">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EE72DE">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EE72DE">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EE72DE">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EE72DE">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EE72DE">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EE72DE">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1CF0E441" w14:textId="77777777" w:rsidR="00EE72DE" w:rsidRDefault="00EE72DE" w:rsidP="00EE72DE">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EE72DE">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EE72DE">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EE72DE">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EE72DE">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EE72DE">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EE72DE">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savo sąskaita ir jėgomis gali pašalinti atsiradusias aplinkybes, dėl kurių kilo būtinybė stabdyti sutartinių įsipareigojimų vykdymą.</w:t>
      </w:r>
    </w:p>
    <w:p w14:paraId="3FEF8C16" w14:textId="77777777" w:rsidR="00EE72DE" w:rsidRDefault="00EE72DE" w:rsidP="00EE72DE">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EE72DE">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EE72DE">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EE72DE">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EE72DE">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EE72DE">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EE72DE">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EE72DE">
      <w:pPr>
        <w:tabs>
          <w:tab w:val="left" w:pos="567"/>
        </w:tabs>
        <w:jc w:val="both"/>
        <w:textAlignment w:val="baseline"/>
        <w:rPr>
          <w:szCs w:val="24"/>
        </w:rPr>
      </w:pPr>
    </w:p>
    <w:p w14:paraId="154BA15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EE72DE">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EE72DE">
      <w:pPr>
        <w:tabs>
          <w:tab w:val="left" w:pos="567"/>
          <w:tab w:val="left" w:pos="851"/>
          <w:tab w:val="left" w:pos="992"/>
          <w:tab w:val="left" w:pos="1134"/>
        </w:tabs>
        <w:jc w:val="both"/>
        <w:rPr>
          <w:rFonts w:eastAsia="Cambria"/>
          <w:b/>
          <w:bCs/>
          <w:szCs w:val="24"/>
        </w:rPr>
      </w:pPr>
    </w:p>
    <w:p w14:paraId="687AA0D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EE72DE">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EE72DE">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EE72DE">
      <w:pPr>
        <w:tabs>
          <w:tab w:val="left" w:pos="567"/>
        </w:tabs>
        <w:ind w:firstLine="851"/>
        <w:jc w:val="both"/>
        <w:textAlignment w:val="baseline"/>
        <w:rPr>
          <w:szCs w:val="24"/>
        </w:rPr>
      </w:pPr>
    </w:p>
    <w:p w14:paraId="3F8DEFC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EE72DE">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EE72DE">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38281263" w14:textId="77777777" w:rsidR="00EE72DE" w:rsidRDefault="00EE72DE" w:rsidP="00EE72DE">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EE72DE">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EE72DE">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EE72DE">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EE72DE">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EE72DE">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5A241E" w14:textId="77777777" w:rsidR="00EE72DE" w:rsidRDefault="00EE72DE" w:rsidP="00EE72DE">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EE72DE">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EE72DE">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EE72DE">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EE72DE">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EE72DE">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EE72DE">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EE72DE">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EE72DE">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EE72DE">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EE72DE">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58155FAD" w14:textId="77777777" w:rsidR="00EE72DE" w:rsidRDefault="00EE72DE" w:rsidP="00EE72DE">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EE72DE">
      <w:pPr>
        <w:tabs>
          <w:tab w:val="left" w:pos="567"/>
        </w:tabs>
        <w:jc w:val="both"/>
        <w:textAlignment w:val="baseline"/>
        <w:rPr>
          <w:szCs w:val="24"/>
        </w:rPr>
      </w:pPr>
    </w:p>
    <w:p w14:paraId="0A049CB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EE72DE">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EE72DE">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EE72DE">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EE72DE">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EE72DE">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EE72DE">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EE72DE">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EE72DE">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EE72DE">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EE72DE">
      <w:pPr>
        <w:tabs>
          <w:tab w:val="left" w:pos="567"/>
        </w:tabs>
        <w:ind w:firstLine="851"/>
        <w:jc w:val="both"/>
        <w:textAlignment w:val="baseline"/>
        <w:rPr>
          <w:szCs w:val="24"/>
        </w:rPr>
      </w:pPr>
    </w:p>
    <w:p w14:paraId="50031C5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EE72DE">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EE72DE">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EE72DE">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EE72DE">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EE72DE">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EE72DE">
      <w:pPr>
        <w:tabs>
          <w:tab w:val="left" w:pos="567"/>
        </w:tabs>
        <w:jc w:val="both"/>
        <w:textAlignment w:val="baseline"/>
        <w:rPr>
          <w:szCs w:val="24"/>
        </w:rPr>
      </w:pPr>
    </w:p>
    <w:p w14:paraId="54F93BF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F887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EE72DE">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EE72DE">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EE72DE">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EE72DE">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EE72DE">
      <w:pPr>
        <w:ind w:firstLine="851"/>
        <w:jc w:val="both"/>
        <w:rPr>
          <w:szCs w:val="24"/>
        </w:rPr>
      </w:pPr>
      <w:r>
        <w:rPr>
          <w:szCs w:val="24"/>
        </w:rPr>
        <w:t>23.1.4. Šalys sudarė rašytinį susitarimą prie Sutarties dėl Prekių keitimo.</w:t>
      </w:r>
    </w:p>
    <w:p w14:paraId="39375C6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EE72DE">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EE72DE">
      <w:pPr>
        <w:widowControl w:val="0"/>
        <w:tabs>
          <w:tab w:val="left" w:pos="0"/>
          <w:tab w:val="left" w:pos="851"/>
          <w:tab w:val="left" w:pos="992"/>
          <w:tab w:val="left" w:pos="1134"/>
        </w:tabs>
        <w:jc w:val="both"/>
        <w:rPr>
          <w:rFonts w:eastAsia="Arial"/>
          <w:szCs w:val="24"/>
        </w:rPr>
      </w:pPr>
    </w:p>
    <w:p w14:paraId="04F1EEA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EE72DE">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EE72DE">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EE72DE">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EE72DE">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EE72DE">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3E363102" w14:textId="4002EF98" w:rsidR="00361906" w:rsidRDefault="00361906">
      <w:pPr>
        <w:rPr>
          <w:szCs w:val="24"/>
        </w:rPr>
        <w:sectPr w:rsidR="00361906" w:rsidSect="00DF075F">
          <w:endnotePr>
            <w:numFmt w:val="decimal"/>
          </w:endnotePr>
          <w:pgSz w:w="12240" w:h="15840" w:code="1"/>
          <w:pgMar w:top="1134" w:right="567" w:bottom="1134" w:left="1701" w:header="709" w:footer="720" w:gutter="0"/>
          <w:pgNumType w:start="1"/>
          <w:cols w:space="720"/>
          <w:titlePg/>
          <w:docGrid w:linePitch="360"/>
        </w:sectPr>
      </w:pPr>
    </w:p>
    <w:p w14:paraId="5B2508BF" w14:textId="77777777" w:rsidR="00A860F0" w:rsidRPr="00A860F0" w:rsidRDefault="00A860F0" w:rsidP="00361906">
      <w:pPr>
        <w:jc w:val="right"/>
        <w:rPr>
          <w:szCs w:val="24"/>
        </w:rPr>
      </w:pPr>
      <w:r w:rsidRPr="00A860F0">
        <w:rPr>
          <w:szCs w:val="24"/>
        </w:rPr>
        <w:lastRenderedPageBreak/>
        <w:t>Sutarties 1 priedas</w:t>
      </w:r>
    </w:p>
    <w:p w14:paraId="36CD71DC" w14:textId="77777777" w:rsidR="00A860F0" w:rsidRPr="00A860F0" w:rsidRDefault="00A860F0" w:rsidP="007202BE">
      <w:pPr>
        <w:jc w:val="center"/>
        <w:rPr>
          <w:szCs w:val="24"/>
        </w:rPr>
      </w:pPr>
    </w:p>
    <w:p w14:paraId="0295E309" w14:textId="77777777" w:rsidR="00A860F0" w:rsidRDefault="00A860F0" w:rsidP="007202BE">
      <w:pPr>
        <w:jc w:val="center"/>
        <w:rPr>
          <w:b/>
          <w:bCs/>
          <w:szCs w:val="24"/>
        </w:rPr>
      </w:pPr>
      <w:r w:rsidRPr="00A860F0">
        <w:rPr>
          <w:b/>
          <w:bCs/>
          <w:szCs w:val="24"/>
        </w:rPr>
        <w:t>TECHNINĖ SPECIFIKACIJA</w:t>
      </w:r>
    </w:p>
    <w:p w14:paraId="1599520E" w14:textId="77777777" w:rsidR="008F76F0" w:rsidRPr="00A860F0" w:rsidRDefault="008F76F0" w:rsidP="008F76F0">
      <w:pPr>
        <w:jc w:val="both"/>
        <w:rPr>
          <w:b/>
          <w:bCs/>
          <w:szCs w:val="24"/>
        </w:rPr>
      </w:pPr>
    </w:p>
    <w:p w14:paraId="21565A03" w14:textId="77777777" w:rsidR="008F76F0" w:rsidRDefault="008F76F0" w:rsidP="003D2A00">
      <w:pPr>
        <w:numPr>
          <w:ilvl w:val="0"/>
          <w:numId w:val="6"/>
        </w:numPr>
        <w:suppressAutoHyphens/>
        <w:autoSpaceDN w:val="0"/>
        <w:spacing w:after="200" w:line="276" w:lineRule="auto"/>
        <w:contextualSpacing/>
        <w:jc w:val="center"/>
        <w:textAlignment w:val="baseline"/>
        <w:rPr>
          <w:b/>
          <w:szCs w:val="24"/>
        </w:rPr>
      </w:pPr>
      <w:r>
        <w:rPr>
          <w:b/>
          <w:szCs w:val="24"/>
        </w:rPr>
        <w:t>BENDROJI DALIS</w:t>
      </w:r>
    </w:p>
    <w:p w14:paraId="08C7E635" w14:textId="77777777" w:rsidR="008F76F0" w:rsidRDefault="008F76F0" w:rsidP="008F76F0">
      <w:pPr>
        <w:ind w:left="720"/>
        <w:contextualSpacing/>
        <w:jc w:val="both"/>
        <w:rPr>
          <w:b/>
          <w:szCs w:val="24"/>
        </w:rPr>
      </w:pPr>
    </w:p>
    <w:p w14:paraId="77D72CCF" w14:textId="77777777" w:rsidR="008F76F0" w:rsidRDefault="008F76F0" w:rsidP="008F76F0">
      <w:pPr>
        <w:numPr>
          <w:ilvl w:val="1"/>
          <w:numId w:val="7"/>
        </w:numPr>
        <w:tabs>
          <w:tab w:val="left" w:pos="0"/>
          <w:tab w:val="left" w:pos="900"/>
          <w:tab w:val="left" w:pos="990"/>
          <w:tab w:val="left" w:pos="1080"/>
        </w:tabs>
        <w:suppressAutoHyphens/>
        <w:autoSpaceDN w:val="0"/>
        <w:spacing w:line="276" w:lineRule="auto"/>
        <w:ind w:left="0" w:firstLine="567"/>
        <w:contextualSpacing/>
        <w:jc w:val="both"/>
        <w:textAlignment w:val="baseline"/>
        <w:rPr>
          <w:szCs w:val="24"/>
        </w:rPr>
      </w:pPr>
      <w:r>
        <w:rPr>
          <w:szCs w:val="24"/>
        </w:rPr>
        <w:t>Pirkimo objektas –</w:t>
      </w:r>
      <w:r>
        <w:rPr>
          <w:b/>
          <w:szCs w:val="24"/>
        </w:rPr>
        <w:t xml:space="preserve"> </w:t>
      </w:r>
      <w:r w:rsidRPr="005E09B3">
        <w:rPr>
          <w:b/>
          <w:szCs w:val="24"/>
        </w:rPr>
        <w:t xml:space="preserve">stačiakampių pusiau požeminių komunalinių atliekų surinkimo (toliau – KAS) konteinerių aikštelių įrengimas ir stačiakampių </w:t>
      </w:r>
      <w:r w:rsidRPr="005E09B3">
        <w:rPr>
          <w:b/>
          <w:bCs/>
          <w:szCs w:val="24"/>
        </w:rPr>
        <w:t>pusiau požeminių</w:t>
      </w:r>
      <w:r w:rsidRPr="005E09B3">
        <w:rPr>
          <w:szCs w:val="24"/>
        </w:rPr>
        <w:t xml:space="preserve"> </w:t>
      </w:r>
      <w:r w:rsidRPr="005E09B3">
        <w:rPr>
          <w:b/>
          <w:szCs w:val="24"/>
        </w:rPr>
        <w:t>komunalinių atliekų konteinerių aikštelėms įsigijimas.</w:t>
      </w:r>
      <w:r>
        <w:rPr>
          <w:b/>
          <w:szCs w:val="24"/>
        </w:rPr>
        <w:t xml:space="preserve"> </w:t>
      </w:r>
    </w:p>
    <w:p w14:paraId="14DEEBD3" w14:textId="77777777" w:rsidR="008F76F0" w:rsidRPr="008541C3" w:rsidRDefault="008F76F0" w:rsidP="008F76F0">
      <w:pPr>
        <w:numPr>
          <w:ilvl w:val="1"/>
          <w:numId w:val="7"/>
        </w:numPr>
        <w:tabs>
          <w:tab w:val="left" w:pos="0"/>
          <w:tab w:val="left" w:pos="900"/>
          <w:tab w:val="left" w:pos="990"/>
          <w:tab w:val="left" w:pos="1080"/>
        </w:tabs>
        <w:suppressAutoHyphens/>
        <w:autoSpaceDN w:val="0"/>
        <w:spacing w:line="276" w:lineRule="auto"/>
        <w:ind w:left="0" w:firstLine="567"/>
        <w:contextualSpacing/>
        <w:jc w:val="both"/>
        <w:textAlignment w:val="baseline"/>
        <w:rPr>
          <w:szCs w:val="24"/>
        </w:rPr>
      </w:pPr>
      <w:r>
        <w:rPr>
          <w:bCs/>
          <w:szCs w:val="24"/>
        </w:rPr>
        <w:t>Pirkimo objektas</w:t>
      </w:r>
      <w:r>
        <w:rPr>
          <w:szCs w:val="24"/>
        </w:rPr>
        <w:t xml:space="preserve"> apima: komunalinių atliekų konteinerių komplekto (mišrių komunalinių, popieriaus ir plastiko, stiklo ir maisto/virtuvės bei tekstilės atliekų) ir visos įrangos KAS aikštelėms įrengti įsigijimą su pristatymu ir įrengimu</w:t>
      </w:r>
      <w:r w:rsidRPr="009F44CB">
        <w:rPr>
          <w:color w:val="FF0000"/>
          <w:szCs w:val="24"/>
        </w:rPr>
        <w:t xml:space="preserve"> </w:t>
      </w:r>
      <w:r w:rsidRPr="008541C3">
        <w:rPr>
          <w:szCs w:val="24"/>
        </w:rPr>
        <w:t>ir aikštelių statybos darb</w:t>
      </w:r>
      <w:r>
        <w:rPr>
          <w:szCs w:val="24"/>
        </w:rPr>
        <w:t>ai</w:t>
      </w:r>
      <w:r w:rsidRPr="008541C3">
        <w:rPr>
          <w:szCs w:val="24"/>
        </w:rPr>
        <w:t xml:space="preserve"> pagal parengtą ir suderintą projektą</w:t>
      </w:r>
      <w:r>
        <w:rPr>
          <w:szCs w:val="24"/>
        </w:rPr>
        <w:t xml:space="preserve">  PLP-24-013-SSP, projekto rengėjas UAB „</w:t>
      </w:r>
      <w:r w:rsidRPr="00000473">
        <w:rPr>
          <w:szCs w:val="24"/>
        </w:rPr>
        <w:t xml:space="preserve">Plėtros partneriai“, </w:t>
      </w:r>
      <w:r w:rsidRPr="008541C3">
        <w:rPr>
          <w:szCs w:val="24"/>
        </w:rPr>
        <w:t xml:space="preserve">išpildomosios geodezinės nuotraukos atlikimą išpildomosios geodezinės nuotraukos atlikimą, KAS aikštelių pridavimą naudotis ir garantinę priežiūrą; t. y. pirkimas apima visas prekes, paslaugas ir darbus, kuriuos reikia atlikti tam, kad būtų pasiekti nustatyti techniniai reikalavimai ir funkcinės savybės, nepriklausomai nuo to, ar tokios prekės, paslaugos ir darbai yra aprašyti pateiktuose dokumentuose, ar ne. </w:t>
      </w:r>
    </w:p>
    <w:p w14:paraId="4709C369" w14:textId="77777777" w:rsidR="008F76F0" w:rsidRPr="008541C3" w:rsidRDefault="008F76F0" w:rsidP="008F76F0">
      <w:pPr>
        <w:numPr>
          <w:ilvl w:val="1"/>
          <w:numId w:val="7"/>
        </w:numPr>
        <w:tabs>
          <w:tab w:val="left" w:pos="0"/>
          <w:tab w:val="left" w:pos="900"/>
        </w:tabs>
        <w:suppressAutoHyphens/>
        <w:autoSpaceDN w:val="0"/>
        <w:spacing w:line="276" w:lineRule="auto"/>
        <w:ind w:left="0" w:firstLine="567"/>
        <w:contextualSpacing/>
        <w:jc w:val="both"/>
        <w:textAlignment w:val="baseline"/>
        <w:rPr>
          <w:b/>
          <w:szCs w:val="24"/>
        </w:rPr>
      </w:pPr>
      <w:r w:rsidRPr="008541C3">
        <w:rPr>
          <w:szCs w:val="24"/>
        </w:rPr>
        <w:t xml:space="preserve">Perkančioji organizacija siekia įsigyti </w:t>
      </w:r>
      <w:r w:rsidRPr="008541C3">
        <w:rPr>
          <w:bCs/>
          <w:szCs w:val="24"/>
        </w:rPr>
        <w:t>2 vnt. KAS konteinerių aikštelių įrengimo darbų bei 8 vnt. stačiakampių pusiau požeminių komunalinių atliekų konteinerių šiose aikštelėse įrengimą.</w:t>
      </w:r>
    </w:p>
    <w:p w14:paraId="5C9A711A" w14:textId="77777777" w:rsidR="008F76F0" w:rsidRPr="008541C3" w:rsidRDefault="008F76F0" w:rsidP="008F76F0">
      <w:pPr>
        <w:numPr>
          <w:ilvl w:val="1"/>
          <w:numId w:val="7"/>
        </w:numPr>
        <w:tabs>
          <w:tab w:val="left" w:pos="0"/>
          <w:tab w:val="left" w:pos="900"/>
        </w:tabs>
        <w:suppressAutoHyphens/>
        <w:autoSpaceDN w:val="0"/>
        <w:spacing w:line="276" w:lineRule="auto"/>
        <w:ind w:left="0" w:firstLine="567"/>
        <w:contextualSpacing/>
        <w:jc w:val="both"/>
        <w:textAlignment w:val="baseline"/>
        <w:rPr>
          <w:b/>
          <w:szCs w:val="24"/>
        </w:rPr>
      </w:pPr>
      <w:r w:rsidRPr="008541C3">
        <w:rPr>
          <w:b/>
          <w:szCs w:val="24"/>
        </w:rPr>
        <w:t xml:space="preserve">Įsigyjami konteineriai:  </w:t>
      </w:r>
      <w:r w:rsidRPr="008541C3">
        <w:rPr>
          <w:szCs w:val="24"/>
        </w:rPr>
        <w:t>komunalinių atliekų</w:t>
      </w:r>
      <w:r w:rsidRPr="008541C3">
        <w:rPr>
          <w:b/>
          <w:szCs w:val="24"/>
        </w:rPr>
        <w:t xml:space="preserve"> </w:t>
      </w:r>
      <w:r w:rsidRPr="008541C3">
        <w:rPr>
          <w:szCs w:val="24"/>
        </w:rPr>
        <w:t>konteineriai, pusiau požeminės talpyklos turi būti nauji, nenaudoti, be išorinių pažeidimų ir pilnai sukomplektuoti, pagaminimo metai – ne ankstesni kaip 202</w:t>
      </w:r>
      <w:r>
        <w:rPr>
          <w:szCs w:val="24"/>
        </w:rPr>
        <w:t>3</w:t>
      </w:r>
      <w:r w:rsidRPr="008541C3">
        <w:rPr>
          <w:szCs w:val="24"/>
        </w:rPr>
        <w:t xml:space="preserve"> m.</w:t>
      </w:r>
      <w:r w:rsidRPr="008541C3">
        <w:rPr>
          <w:b/>
          <w:szCs w:val="24"/>
        </w:rPr>
        <w:t xml:space="preserve"> </w:t>
      </w:r>
    </w:p>
    <w:p w14:paraId="2BF1EA1B" w14:textId="77777777" w:rsidR="008F76F0" w:rsidRDefault="008F76F0" w:rsidP="008F76F0">
      <w:pPr>
        <w:numPr>
          <w:ilvl w:val="1"/>
          <w:numId w:val="7"/>
        </w:numPr>
        <w:tabs>
          <w:tab w:val="left" w:pos="360"/>
          <w:tab w:val="left" w:pos="900"/>
        </w:tabs>
        <w:suppressAutoHyphens/>
        <w:autoSpaceDN w:val="0"/>
        <w:spacing w:line="276" w:lineRule="auto"/>
        <w:ind w:left="0" w:firstLine="567"/>
        <w:contextualSpacing/>
        <w:jc w:val="both"/>
        <w:textAlignment w:val="baseline"/>
        <w:rPr>
          <w:szCs w:val="24"/>
        </w:rPr>
      </w:pPr>
      <w:bookmarkStart w:id="5" w:name="_Hlk75788494"/>
      <w:r>
        <w:rPr>
          <w:b/>
          <w:szCs w:val="24"/>
        </w:rPr>
        <w:t>Statinių kategorija:</w:t>
      </w:r>
      <w:r>
        <w:rPr>
          <w:szCs w:val="24"/>
        </w:rPr>
        <w:t xml:space="preserve"> I grupės nesudėtingi statiniai</w:t>
      </w:r>
      <w:r>
        <w:rPr>
          <w:rFonts w:eastAsia="Calibri"/>
          <w:szCs w:val="24"/>
        </w:rPr>
        <w:t xml:space="preserve">. </w:t>
      </w:r>
    </w:p>
    <w:p w14:paraId="7AAEEAB7" w14:textId="77777777" w:rsidR="008F76F0" w:rsidRDefault="008F76F0" w:rsidP="008F76F0">
      <w:pPr>
        <w:numPr>
          <w:ilvl w:val="1"/>
          <w:numId w:val="7"/>
        </w:numPr>
        <w:tabs>
          <w:tab w:val="left" w:pos="900"/>
        </w:tabs>
        <w:suppressAutoHyphens/>
        <w:autoSpaceDN w:val="0"/>
        <w:spacing w:line="276" w:lineRule="auto"/>
        <w:ind w:left="0" w:firstLine="567"/>
        <w:contextualSpacing/>
        <w:jc w:val="both"/>
        <w:textAlignment w:val="baseline"/>
        <w:rPr>
          <w:szCs w:val="24"/>
        </w:rPr>
      </w:pPr>
      <w:r>
        <w:rPr>
          <w:b/>
          <w:szCs w:val="24"/>
        </w:rPr>
        <w:t>Statybos rūšis:</w:t>
      </w:r>
      <w:r>
        <w:rPr>
          <w:szCs w:val="24"/>
        </w:rPr>
        <w:t xml:space="preserve"> nauja statyba.</w:t>
      </w:r>
    </w:p>
    <w:bookmarkEnd w:id="5"/>
    <w:p w14:paraId="236F77AD" w14:textId="77777777" w:rsidR="008F76F0" w:rsidRDefault="008F76F0" w:rsidP="003D2A00">
      <w:pPr>
        <w:tabs>
          <w:tab w:val="left" w:pos="0"/>
          <w:tab w:val="left" w:pos="900"/>
        </w:tabs>
        <w:suppressAutoHyphens/>
        <w:contextualSpacing/>
        <w:jc w:val="center"/>
        <w:textAlignment w:val="baseline"/>
        <w:rPr>
          <w:szCs w:val="24"/>
        </w:rPr>
      </w:pPr>
    </w:p>
    <w:p w14:paraId="064EF1CE" w14:textId="4C4D8393" w:rsidR="008F76F0" w:rsidRDefault="008F76F0" w:rsidP="003D2A00">
      <w:pPr>
        <w:numPr>
          <w:ilvl w:val="0"/>
          <w:numId w:val="7"/>
        </w:numPr>
        <w:suppressAutoHyphens/>
        <w:autoSpaceDN w:val="0"/>
        <w:spacing w:line="276" w:lineRule="auto"/>
        <w:contextualSpacing/>
        <w:jc w:val="center"/>
        <w:textAlignment w:val="baseline"/>
        <w:rPr>
          <w:b/>
          <w:szCs w:val="24"/>
        </w:rPr>
      </w:pPr>
      <w:r>
        <w:rPr>
          <w:b/>
          <w:szCs w:val="24"/>
        </w:rPr>
        <w:t>BENDRIEJI REIKALAVIMAI ĮRANGAI IR KAS AIKŠTELĖS ĮRENGIMUI</w:t>
      </w:r>
    </w:p>
    <w:p w14:paraId="1D9F2A07" w14:textId="77777777" w:rsidR="008F76F0" w:rsidRDefault="008F76F0" w:rsidP="008F76F0">
      <w:pPr>
        <w:ind w:left="450"/>
        <w:contextualSpacing/>
        <w:jc w:val="both"/>
        <w:rPr>
          <w:b/>
          <w:szCs w:val="24"/>
        </w:rPr>
      </w:pPr>
    </w:p>
    <w:p w14:paraId="7E1C1F3D" w14:textId="77777777" w:rsidR="008F76F0" w:rsidRDefault="008F76F0" w:rsidP="008F76F0">
      <w:pPr>
        <w:numPr>
          <w:ilvl w:val="1"/>
          <w:numId w:val="7"/>
        </w:numPr>
        <w:tabs>
          <w:tab w:val="left" w:pos="90"/>
          <w:tab w:val="left" w:pos="900"/>
        </w:tabs>
        <w:spacing w:line="276" w:lineRule="auto"/>
        <w:ind w:left="0" w:firstLine="567"/>
        <w:contextualSpacing/>
        <w:jc w:val="both"/>
        <w:rPr>
          <w:szCs w:val="24"/>
        </w:rPr>
      </w:pPr>
      <w:r>
        <w:rPr>
          <w:b/>
          <w:szCs w:val="24"/>
        </w:rPr>
        <w:t>Reikalavimai gaminiams ir KAS aikštelės įrengimo darbams:</w:t>
      </w:r>
    </w:p>
    <w:p w14:paraId="17E7590E" w14:textId="77777777" w:rsidR="008F76F0" w:rsidRDefault="008F76F0" w:rsidP="008F76F0">
      <w:pPr>
        <w:tabs>
          <w:tab w:val="left" w:pos="90"/>
          <w:tab w:val="left" w:pos="900"/>
        </w:tabs>
        <w:ind w:firstLine="567"/>
        <w:contextualSpacing/>
        <w:jc w:val="both"/>
        <w:rPr>
          <w:b/>
          <w:bCs/>
          <w:iCs/>
          <w:szCs w:val="24"/>
          <w:u w:val="single"/>
        </w:rPr>
      </w:pPr>
      <w:r>
        <w:rPr>
          <w:szCs w:val="24"/>
        </w:rPr>
        <w:t>2.1.1.  komunalinių atliekų konteineriai turi būti sertifikuoti pagal Lietuvos Respublikoje galiojančius standartus LST EN 13071-1:2019 (arba lygiavertis) ir LST EN 13071-2:2019 (arba lygiavertis)</w:t>
      </w:r>
      <w:r>
        <w:rPr>
          <w:iCs/>
          <w:szCs w:val="24"/>
        </w:rPr>
        <w:t xml:space="preserve">; </w:t>
      </w:r>
      <w:r>
        <w:rPr>
          <w:b/>
          <w:bCs/>
          <w:iCs/>
          <w:szCs w:val="24"/>
          <w:u w:val="single"/>
        </w:rPr>
        <w:t xml:space="preserve">kartu su pasiūlymu turi būti pateikti </w:t>
      </w:r>
      <w:r>
        <w:rPr>
          <w:rFonts w:eastAsia="Calibri"/>
          <w:b/>
          <w:bCs/>
          <w:iCs/>
          <w:szCs w:val="24"/>
          <w:u w:val="single"/>
        </w:rPr>
        <w:t xml:space="preserve">siūlomų komunalinių atliekų konteinerių sertifikavimą pagal Lietuvos Respublikoje galiojančius </w:t>
      </w:r>
      <w:r>
        <w:rPr>
          <w:b/>
          <w:bCs/>
          <w:szCs w:val="24"/>
          <w:u w:val="single"/>
        </w:rPr>
        <w:t xml:space="preserve">LST EN 13071-1:2019 (arba lygiavertis) ir LST EN 13071-2:2019 (arba lygiavertis) </w:t>
      </w:r>
      <w:r>
        <w:rPr>
          <w:rFonts w:eastAsia="Calibri"/>
          <w:b/>
          <w:bCs/>
          <w:iCs/>
          <w:szCs w:val="24"/>
          <w:u w:val="single"/>
        </w:rPr>
        <w:t>standartus patvirtinantys dokumentai</w:t>
      </w:r>
      <w:r>
        <w:rPr>
          <w:b/>
          <w:bCs/>
          <w:szCs w:val="24"/>
          <w:u w:val="single"/>
        </w:rPr>
        <w:t>;</w:t>
      </w:r>
      <w:r>
        <w:rPr>
          <w:b/>
          <w:bCs/>
          <w:iCs/>
          <w:szCs w:val="24"/>
          <w:u w:val="single"/>
        </w:rPr>
        <w:t xml:space="preserve"> </w:t>
      </w:r>
    </w:p>
    <w:p w14:paraId="21502529" w14:textId="77777777" w:rsidR="008F76F0" w:rsidRDefault="008F76F0" w:rsidP="008F76F0">
      <w:pPr>
        <w:numPr>
          <w:ilvl w:val="2"/>
          <w:numId w:val="7"/>
        </w:numPr>
        <w:tabs>
          <w:tab w:val="left" w:pos="90"/>
          <w:tab w:val="left" w:pos="851"/>
          <w:tab w:val="left" w:pos="900"/>
        </w:tabs>
        <w:spacing w:line="276" w:lineRule="auto"/>
        <w:ind w:left="0" w:firstLine="567"/>
        <w:contextualSpacing/>
        <w:jc w:val="both"/>
        <w:rPr>
          <w:szCs w:val="24"/>
        </w:rPr>
      </w:pPr>
      <w:r>
        <w:rPr>
          <w:bCs/>
          <w:szCs w:val="24"/>
        </w:rPr>
        <w:t xml:space="preserve"> visos konstrukcijos, gaminiai turi turėti prekių eksploatavimo, aptarnavimo aprašus (instrukcijas), darbų saugos instrukcijas, prekių hidraulines schemas, prekių atsarginių dalių katalogus lietuvių kalba, </w:t>
      </w:r>
      <w:bookmarkStart w:id="6" w:name="_Hlk53695485"/>
      <w:r>
        <w:rPr>
          <w:bCs/>
          <w:szCs w:val="24"/>
        </w:rPr>
        <w:t>aptarnavimo ir remonto paslaugų teikėjų sąrašus su nurodytais adresais, kontaktiniais duomenimis</w:t>
      </w:r>
      <w:bookmarkEnd w:id="6"/>
      <w:r>
        <w:rPr>
          <w:bCs/>
          <w:szCs w:val="24"/>
        </w:rPr>
        <w:t xml:space="preserve">. Šiame papunktyje nurodytus dokumentus tiekėjas turės pateikti pirkimo sutartyje nustatytais terminais; </w:t>
      </w:r>
    </w:p>
    <w:p w14:paraId="1AAE5CC8" w14:textId="77777777" w:rsidR="008F76F0" w:rsidRDefault="008F76F0" w:rsidP="008F76F0">
      <w:pPr>
        <w:numPr>
          <w:ilvl w:val="2"/>
          <w:numId w:val="7"/>
        </w:numPr>
        <w:spacing w:line="276" w:lineRule="auto"/>
        <w:ind w:left="0" w:firstLine="567"/>
        <w:contextualSpacing/>
        <w:jc w:val="both"/>
        <w:rPr>
          <w:szCs w:val="24"/>
        </w:rPr>
      </w:pPr>
      <w:r>
        <w:rPr>
          <w:bCs/>
          <w:szCs w:val="24"/>
        </w:rPr>
        <w:t>j</w:t>
      </w:r>
      <w:r>
        <w:rPr>
          <w:szCs w:val="24"/>
        </w:rPr>
        <w:t>eigu nurodomas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kartu su pasiūlymu turi būti pateikti lygiavertiškumą įrodantys dokumentai;</w:t>
      </w:r>
    </w:p>
    <w:p w14:paraId="2E2A11B1" w14:textId="77777777" w:rsidR="008F76F0" w:rsidRPr="00351426" w:rsidRDefault="008F76F0" w:rsidP="008F76F0">
      <w:pPr>
        <w:numPr>
          <w:ilvl w:val="2"/>
          <w:numId w:val="7"/>
        </w:numPr>
        <w:spacing w:line="276" w:lineRule="auto"/>
        <w:ind w:left="0" w:firstLine="567"/>
        <w:contextualSpacing/>
        <w:jc w:val="both"/>
        <w:rPr>
          <w:bCs/>
          <w:szCs w:val="24"/>
        </w:rPr>
      </w:pPr>
      <w:r w:rsidRPr="00351426">
        <w:rPr>
          <w:bCs/>
          <w:szCs w:val="24"/>
        </w:rPr>
        <w:lastRenderedPageBreak/>
        <w:t xml:space="preserve"> tiekėjas turi vykdyti visus Lietuvos Respublikos įstatymus ir normatyvinius </w:t>
      </w:r>
      <w:r w:rsidRPr="00246321">
        <w:rPr>
          <w:bCs/>
          <w:color w:val="000000" w:themeColor="text1"/>
          <w:szCs w:val="24"/>
        </w:rPr>
        <w:t xml:space="preserve">reikalavimus, laikytis taisyklių, nustatytų bet kurios valdžios institucijos, kurios jurisdikcijoje yra įrengiama KAS aikštelė. Įrengimo – įrangos montavimo, statybos, žemės darbai turi būti vykdomi vadovaujantis STR 1.01.05:2007 „Normatyviniai statybos techniniai dokumentai“, STR 1.06.01:2016 „Statybos darbai. Statinio statybos priežiūra“, - </w:t>
      </w:r>
      <w:r w:rsidRPr="00246321">
        <w:rPr>
          <w:bCs/>
          <w:caps/>
          <w:color w:val="000000" w:themeColor="text1"/>
          <w:szCs w:val="24"/>
        </w:rPr>
        <w:t xml:space="preserve">STR 1.06.01:2016 </w:t>
      </w:r>
      <w:r w:rsidRPr="00246321">
        <w:rPr>
          <w:bCs/>
          <w:color w:val="000000" w:themeColor="text1"/>
          <w:szCs w:val="24"/>
        </w:rPr>
        <w:t xml:space="preserve">Statybos darbai. </w:t>
      </w:r>
      <w:r w:rsidRPr="00351426">
        <w:rPr>
          <w:bCs/>
          <w:szCs w:val="24"/>
        </w:rPr>
        <w:t xml:space="preserve">Statinio statybos priežiūra; STR 2.03.01:2019 Statinių prieinamumas; Kelių šviesoforų įrengimo taisyklės, patvirtintos Lietuvos Respublikos susisiekimo ministro 2012 m. sausio 31 d. įsakymu Nr. 3-81, </w:t>
      </w:r>
      <w:r w:rsidRPr="00351426">
        <w:rPr>
          <w:szCs w:val="24"/>
        </w:rPr>
        <w:t>2019 m. liepos 11 d. įsakymo Nr. 3-347 redakcija</w:t>
      </w:r>
      <w:r w:rsidRPr="00351426">
        <w:rPr>
          <w:bCs/>
          <w:szCs w:val="24"/>
        </w:rPr>
        <w:t>; Kelių horizontaliojo ženklinimo taisyklės, patvirtintos Lietuvos Respublikos susisiekimo ministro 2012 m. sausio 31 d. įsakymu Nr. 3-82; Kelio ženklų atramų parinkimo, projektavimo ir įrengimo taisyklės PĮT KŽA 08, patvirtintos Lietuvos automobilių kelių direkcijos prie Susisiekimo ministerijos generalinio direktoriaus 2008 m. rugsėjo 29 d. įsakymu Nr. V-298 ir kitais reglamentuojančiais dokumentais; statybos darbai gatvių ribose – 2004 m. vasario 11 d. Lietuvos Respublikos Vyriausybės nutarimu Nr. 155 patvirtintu Kelių priežiūros tvarkos aprašu, Lietuvos Respublikos saugaus eismo automobilių keliais įstatymu ir kitais susijusiais teisės aktais, taisyklėmis, normatyvinių dokumentų reikalavimais ir įrangos gamintojų aprašymuose, instrukcijose pateiktais nurodymais atitinkamiems darbams, kitais normatyviniais dokumentais ir standartais. Tuo atveju, jei pirkimo sutarties vykdymo metu ar iki jos pasirašymo Lietuvos Respublikos įstatymai, normatyviniai reikalavimai, taisyklės, nustatančios KAS aikštelių įrengimą, būtų pakeisti/įsigaliotų nauji/papildomi reikalavimai – tiekėjas privalo vadovautis galiojančiais teisės aktais ir norminiais reikalavimais bei šią riziką turi įvertinti teikdamas pasiūlymą;</w:t>
      </w:r>
    </w:p>
    <w:p w14:paraId="1EF56D26" w14:textId="77777777" w:rsidR="008F76F0" w:rsidRDefault="008F76F0" w:rsidP="008F76F0">
      <w:pPr>
        <w:numPr>
          <w:ilvl w:val="2"/>
          <w:numId w:val="7"/>
        </w:numPr>
        <w:tabs>
          <w:tab w:val="left" w:pos="90"/>
          <w:tab w:val="left" w:pos="851"/>
          <w:tab w:val="left" w:pos="900"/>
        </w:tabs>
        <w:spacing w:line="276" w:lineRule="auto"/>
        <w:ind w:left="0" w:firstLine="567"/>
        <w:contextualSpacing/>
        <w:jc w:val="both"/>
        <w:rPr>
          <w:bCs/>
          <w:szCs w:val="24"/>
        </w:rPr>
      </w:pPr>
      <w:r>
        <w:rPr>
          <w:bCs/>
          <w:szCs w:val="24"/>
        </w:rPr>
        <w:t xml:space="preserve"> darbus privalo atlikti kvalifikuoti ir atestuoti (kur tai yra privaloma) specialistai;</w:t>
      </w:r>
    </w:p>
    <w:p w14:paraId="486906F9" w14:textId="77777777" w:rsidR="008F76F0" w:rsidRDefault="008F76F0" w:rsidP="008F76F0">
      <w:pPr>
        <w:numPr>
          <w:ilvl w:val="2"/>
          <w:numId w:val="7"/>
        </w:numPr>
        <w:tabs>
          <w:tab w:val="left" w:pos="900"/>
        </w:tabs>
        <w:spacing w:line="276" w:lineRule="auto"/>
        <w:ind w:left="0" w:firstLine="567"/>
        <w:contextualSpacing/>
        <w:jc w:val="both"/>
        <w:rPr>
          <w:bCs/>
          <w:szCs w:val="24"/>
        </w:rPr>
      </w:pPr>
      <w:r>
        <w:rPr>
          <w:bCs/>
          <w:szCs w:val="24"/>
        </w:rPr>
        <w:t xml:space="preserve"> vykdant darbus privaloma ypatingą dėmesį skirti darbo saugos reikalavimams ir jų vykdymui, aplinkos apsaugai, atliekamų darbų kokybei. Iki pagrindinių darbų pradžios privaloma pažymėti darbų vykdymo ribas gerai matomais ženklais (matomais ir naktį), atlikti geodezinius nužymėjimus, iškastos duobės turi būti pažymėtos visą parą gerai pastebimais, matomais ženklais ir aptvertos. Statybos metu tiekėjas privalo vykdyti Lietuvos Respublikos darbuotojų saugos ir sveikatos įstatymo ir kitų darbuotojų saugos ir sveikatos norminių aktų nustatytas darbdavio pareigas bei užtikrinti tvarką ir švarą, tinkamą darbo vietų išdėstymą, darbo priemonių techninę priežiūrą ir kt.;</w:t>
      </w:r>
    </w:p>
    <w:p w14:paraId="003D52D5" w14:textId="77777777" w:rsidR="008F76F0" w:rsidRDefault="008F76F0" w:rsidP="008F76F0">
      <w:pPr>
        <w:numPr>
          <w:ilvl w:val="2"/>
          <w:numId w:val="7"/>
        </w:numPr>
        <w:tabs>
          <w:tab w:val="left" w:pos="900"/>
        </w:tabs>
        <w:spacing w:line="276" w:lineRule="auto"/>
        <w:ind w:left="0" w:firstLine="567"/>
        <w:contextualSpacing/>
        <w:jc w:val="both"/>
        <w:rPr>
          <w:bCs/>
          <w:szCs w:val="24"/>
        </w:rPr>
      </w:pPr>
      <w:r>
        <w:rPr>
          <w:bCs/>
          <w:szCs w:val="24"/>
        </w:rPr>
        <w:t xml:space="preserve"> darbų metu už įrengiamos KAS aikštelės ribų išardyta ar apgadinta / sugadinta esama danga tiekėjo sąskaita turi būti pilnai atstatyta į pirminę padėtį (tiekėjas turi įvertinti šias išlaidas teikdamas pasiūlymą): dangos tipas, spalva turi būti parinkti analogiški išardytos ar apgadintos / sugadintos esamos dangos tipui ir spalvai, konstrukcija turi būti parinkta vadovaujantis Automobilių kelių standartizuotų dangų konstrukcijų projektavimo </w:t>
      </w:r>
      <w:r w:rsidRPr="00490205">
        <w:rPr>
          <w:bCs/>
          <w:szCs w:val="24"/>
        </w:rPr>
        <w:t>taisyklėmis</w:t>
      </w:r>
      <w:r>
        <w:rPr>
          <w:bCs/>
          <w:szCs w:val="24"/>
        </w:rPr>
        <w:t>, darbai bus vykdomi AB „Via Lietuva“ kelio zonoje</w:t>
      </w:r>
      <w:r w:rsidRPr="00490205">
        <w:rPr>
          <w:bCs/>
          <w:szCs w:val="24"/>
        </w:rPr>
        <w:t>;</w:t>
      </w:r>
    </w:p>
    <w:p w14:paraId="4B9F56B9" w14:textId="77777777" w:rsidR="008F76F0" w:rsidRDefault="008F76F0" w:rsidP="008F76F0">
      <w:pPr>
        <w:numPr>
          <w:ilvl w:val="2"/>
          <w:numId w:val="7"/>
        </w:numPr>
        <w:tabs>
          <w:tab w:val="left" w:pos="900"/>
        </w:tabs>
        <w:spacing w:line="276" w:lineRule="auto"/>
        <w:ind w:left="0" w:firstLine="567"/>
        <w:contextualSpacing/>
        <w:jc w:val="both"/>
        <w:rPr>
          <w:bCs/>
          <w:szCs w:val="24"/>
        </w:rPr>
      </w:pPr>
      <w:r>
        <w:rPr>
          <w:bCs/>
          <w:szCs w:val="24"/>
        </w:rPr>
        <w:t xml:space="preserve"> darbų metu atsiradusias atliekas tiekėjas privalo perduoti turinčiai teisę atitinkamas atliekas tvarkyti įmonei pagal tarp jų sudarytą sutartį. Iškastas gruntas, jei šis tinkamas naudojimui, turi būti pakrautas į tiekėjo autotransportą, išvežtas ir perduotas tokio tipo atliekas turinčiai teisę tvarkyti įmonei;</w:t>
      </w:r>
    </w:p>
    <w:p w14:paraId="3ACECA88" w14:textId="77777777" w:rsidR="008F76F0" w:rsidRDefault="008F76F0" w:rsidP="008F76F0">
      <w:pPr>
        <w:numPr>
          <w:ilvl w:val="2"/>
          <w:numId w:val="7"/>
        </w:numPr>
        <w:tabs>
          <w:tab w:val="left" w:pos="900"/>
        </w:tabs>
        <w:spacing w:line="276" w:lineRule="auto"/>
        <w:ind w:left="0" w:firstLine="567"/>
        <w:contextualSpacing/>
        <w:jc w:val="both"/>
        <w:rPr>
          <w:bCs/>
          <w:szCs w:val="24"/>
        </w:rPr>
      </w:pPr>
      <w:r>
        <w:rPr>
          <w:bCs/>
          <w:szCs w:val="24"/>
        </w:rPr>
        <w:t xml:space="preserve"> tiekėjas privalo palaikyti ryšį su Lietuvos Respublikos kontroliuojančiomis institucijomis ir ištaisyti trūkumus, kurie bus nustatyti patikrinimų metu;</w:t>
      </w:r>
    </w:p>
    <w:p w14:paraId="2A3C84AC" w14:textId="77777777" w:rsidR="008F76F0" w:rsidRPr="00246321" w:rsidRDefault="008F76F0" w:rsidP="008F76F0">
      <w:pPr>
        <w:numPr>
          <w:ilvl w:val="2"/>
          <w:numId w:val="7"/>
        </w:numPr>
        <w:tabs>
          <w:tab w:val="left" w:pos="1080"/>
        </w:tabs>
        <w:spacing w:line="276" w:lineRule="auto"/>
        <w:ind w:left="0" w:firstLine="567"/>
        <w:contextualSpacing/>
        <w:jc w:val="both"/>
        <w:rPr>
          <w:bCs/>
          <w:color w:val="000000" w:themeColor="text1"/>
          <w:szCs w:val="24"/>
        </w:rPr>
      </w:pPr>
      <w:r>
        <w:rPr>
          <w:bCs/>
          <w:szCs w:val="24"/>
        </w:rPr>
        <w:t xml:space="preserve">įrengus KAS aikštelę, privaloma atlikti ir pateikti Savivaldybei šio statinio išpildomąją (kontrolinę) </w:t>
      </w:r>
      <w:r w:rsidRPr="00246321">
        <w:rPr>
          <w:bCs/>
          <w:color w:val="000000" w:themeColor="text1"/>
          <w:szCs w:val="24"/>
        </w:rPr>
        <w:t>geodezinę nuotrauką, parengti statinio kadastrinių matavimų bylą, atlikti statinio užbaigimo deklaraciją.</w:t>
      </w:r>
    </w:p>
    <w:p w14:paraId="6EBA75FA" w14:textId="77777777" w:rsidR="008F76F0" w:rsidRDefault="008F76F0" w:rsidP="008F76F0">
      <w:pPr>
        <w:numPr>
          <w:ilvl w:val="2"/>
          <w:numId w:val="7"/>
        </w:numPr>
        <w:tabs>
          <w:tab w:val="left" w:pos="1080"/>
        </w:tabs>
        <w:spacing w:line="276" w:lineRule="auto"/>
        <w:ind w:left="0" w:firstLine="567"/>
        <w:contextualSpacing/>
        <w:jc w:val="both"/>
        <w:rPr>
          <w:bCs/>
          <w:szCs w:val="24"/>
        </w:rPr>
      </w:pPr>
      <w:r>
        <w:rPr>
          <w:bCs/>
          <w:szCs w:val="24"/>
        </w:rPr>
        <w:lastRenderedPageBreak/>
        <w:t>baigta KAS aikštelė turi būti perduota / priimta naudotis perkančiosios organizacijos nustatyta tvarka;</w:t>
      </w:r>
    </w:p>
    <w:p w14:paraId="024CDA35" w14:textId="77777777" w:rsidR="008F76F0" w:rsidRDefault="008F76F0" w:rsidP="008F76F0">
      <w:pPr>
        <w:numPr>
          <w:ilvl w:val="2"/>
          <w:numId w:val="7"/>
        </w:numPr>
        <w:tabs>
          <w:tab w:val="left" w:pos="900"/>
          <w:tab w:val="left" w:pos="1080"/>
        </w:tabs>
        <w:spacing w:line="276" w:lineRule="auto"/>
        <w:ind w:left="0" w:firstLine="567"/>
        <w:contextualSpacing/>
        <w:jc w:val="both"/>
        <w:rPr>
          <w:bCs/>
          <w:szCs w:val="24"/>
        </w:rPr>
      </w:pPr>
      <w:r>
        <w:rPr>
          <w:bCs/>
          <w:szCs w:val="24"/>
        </w:rPr>
        <w:t>jei tarp pateiktų projektų brėžinių ir techninės specifikacijos iškyla kokių nors skirtumų, svarbesne turi būti laikoma techninė specifikacija. Tokiu atveju tiekėjas privalo informuoti perkančiąją organizaciją apie reikalavimų neatitikimus. Statybos darbų metu atsiradus nenumatytoms aplinkybėms, šie reikalavimai gali būti patikslinti perkančiosios organizacijos, o tiekėjas privalo tokių reikalavimų laikytis ir juos vykdyti už pirkimo sutartyje numatytą kainą.</w:t>
      </w:r>
    </w:p>
    <w:p w14:paraId="595BC366" w14:textId="77777777" w:rsidR="008F76F0" w:rsidRDefault="008F76F0" w:rsidP="008F76F0">
      <w:pPr>
        <w:numPr>
          <w:ilvl w:val="1"/>
          <w:numId w:val="7"/>
        </w:numPr>
        <w:tabs>
          <w:tab w:val="left" w:pos="0"/>
          <w:tab w:val="left" w:pos="810"/>
        </w:tabs>
        <w:suppressAutoHyphens/>
        <w:autoSpaceDN w:val="0"/>
        <w:spacing w:line="276" w:lineRule="auto"/>
        <w:ind w:left="0" w:firstLine="567"/>
        <w:contextualSpacing/>
        <w:jc w:val="both"/>
        <w:textAlignment w:val="baseline"/>
        <w:rPr>
          <w:b/>
          <w:szCs w:val="24"/>
        </w:rPr>
      </w:pPr>
      <w:r w:rsidRPr="009F719E">
        <w:rPr>
          <w:b/>
          <w:szCs w:val="24"/>
        </w:rPr>
        <w:t xml:space="preserve">Bendri duomenys </w:t>
      </w:r>
      <w:r>
        <w:rPr>
          <w:b/>
          <w:szCs w:val="24"/>
        </w:rPr>
        <w:t>įrengimo darbams atlikti:</w:t>
      </w:r>
    </w:p>
    <w:p w14:paraId="3063F6FA" w14:textId="77777777" w:rsidR="008F76F0" w:rsidRDefault="008F76F0" w:rsidP="008F76F0">
      <w:pPr>
        <w:numPr>
          <w:ilvl w:val="2"/>
          <w:numId w:val="7"/>
        </w:numPr>
        <w:tabs>
          <w:tab w:val="left" w:pos="0"/>
          <w:tab w:val="left" w:pos="900"/>
        </w:tabs>
        <w:suppressAutoHyphens/>
        <w:autoSpaceDN w:val="0"/>
        <w:spacing w:line="276" w:lineRule="auto"/>
        <w:ind w:left="0" w:firstLine="567"/>
        <w:contextualSpacing/>
        <w:jc w:val="both"/>
        <w:textAlignment w:val="baseline"/>
        <w:rPr>
          <w:bCs/>
          <w:szCs w:val="24"/>
        </w:rPr>
      </w:pPr>
      <w:r>
        <w:rPr>
          <w:bCs/>
          <w:szCs w:val="24"/>
        </w:rPr>
        <w:t>Pusiau požeminių, stačiakampių KAS aikštelių su stačiakampiais pusiau požeminiais komunalinių atliekų konteineriais įrengimo darbų detalizavimas:</w:t>
      </w:r>
    </w:p>
    <w:tbl>
      <w:tblPr>
        <w:tblStyle w:val="Lentelstinklelis5"/>
        <w:tblW w:w="9645" w:type="dxa"/>
        <w:tblInd w:w="108" w:type="dxa"/>
        <w:tblLayout w:type="fixed"/>
        <w:tblLook w:val="04A0" w:firstRow="1" w:lastRow="0" w:firstColumn="1" w:lastColumn="0" w:noHBand="0" w:noVBand="1"/>
      </w:tblPr>
      <w:tblGrid>
        <w:gridCol w:w="2978"/>
        <w:gridCol w:w="4114"/>
        <w:gridCol w:w="1560"/>
        <w:gridCol w:w="993"/>
      </w:tblGrid>
      <w:tr w:rsidR="008F76F0" w14:paraId="54EBC999" w14:textId="77777777" w:rsidTr="004A621D">
        <w:trPr>
          <w:trHeight w:val="70"/>
        </w:trPr>
        <w:tc>
          <w:tcPr>
            <w:tcW w:w="2978" w:type="dxa"/>
            <w:tcBorders>
              <w:top w:val="single" w:sz="4" w:space="0" w:color="auto"/>
              <w:left w:val="single" w:sz="4" w:space="0" w:color="auto"/>
              <w:bottom w:val="single" w:sz="4" w:space="0" w:color="auto"/>
              <w:right w:val="single" w:sz="4" w:space="0" w:color="auto"/>
            </w:tcBorders>
            <w:hideMark/>
          </w:tcPr>
          <w:p w14:paraId="060693EA" w14:textId="77777777" w:rsidR="008F76F0" w:rsidRDefault="008F76F0" w:rsidP="008F76F0">
            <w:pPr>
              <w:tabs>
                <w:tab w:val="left" w:pos="0"/>
                <w:tab w:val="left" w:pos="900"/>
              </w:tabs>
              <w:jc w:val="both"/>
              <w:rPr>
                <w:sz w:val="24"/>
                <w:szCs w:val="24"/>
                <w:lang w:eastAsia="lt-LT"/>
              </w:rPr>
            </w:pPr>
            <w:bookmarkStart w:id="7" w:name="_Hlk97651381"/>
            <w:r>
              <w:rPr>
                <w:sz w:val="24"/>
                <w:szCs w:val="24"/>
                <w:lang w:eastAsia="lt-LT"/>
              </w:rPr>
              <w:t>KAS aikštelės tipas</w:t>
            </w:r>
          </w:p>
        </w:tc>
        <w:tc>
          <w:tcPr>
            <w:tcW w:w="6667" w:type="dxa"/>
            <w:gridSpan w:val="3"/>
            <w:tcBorders>
              <w:top w:val="single" w:sz="4" w:space="0" w:color="auto"/>
              <w:left w:val="single" w:sz="4" w:space="0" w:color="auto"/>
              <w:bottom w:val="single" w:sz="4" w:space="0" w:color="auto"/>
              <w:right w:val="single" w:sz="4" w:space="0" w:color="auto"/>
            </w:tcBorders>
            <w:hideMark/>
          </w:tcPr>
          <w:p w14:paraId="4565293C" w14:textId="77777777" w:rsidR="008F76F0" w:rsidRDefault="008F76F0" w:rsidP="008F76F0">
            <w:pPr>
              <w:tabs>
                <w:tab w:val="left" w:pos="0"/>
                <w:tab w:val="left" w:pos="900"/>
              </w:tabs>
              <w:jc w:val="both"/>
              <w:rPr>
                <w:sz w:val="24"/>
                <w:szCs w:val="24"/>
                <w:lang w:eastAsia="lt-LT"/>
              </w:rPr>
            </w:pPr>
            <w:r>
              <w:rPr>
                <w:sz w:val="24"/>
                <w:szCs w:val="24"/>
                <w:lang w:eastAsia="lt-LT"/>
              </w:rPr>
              <w:t xml:space="preserve">Pusiau požeminių, stačiakampių konteinerių aikštelė </w:t>
            </w:r>
          </w:p>
        </w:tc>
      </w:tr>
      <w:tr w:rsidR="008F76F0" w14:paraId="03127604" w14:textId="77777777" w:rsidTr="004A621D">
        <w:trPr>
          <w:trHeight w:val="70"/>
        </w:trPr>
        <w:tc>
          <w:tcPr>
            <w:tcW w:w="2978" w:type="dxa"/>
            <w:tcBorders>
              <w:top w:val="single" w:sz="4" w:space="0" w:color="auto"/>
              <w:left w:val="single" w:sz="4" w:space="0" w:color="auto"/>
              <w:bottom w:val="single" w:sz="4" w:space="0" w:color="auto"/>
              <w:right w:val="single" w:sz="4" w:space="0" w:color="auto"/>
            </w:tcBorders>
            <w:hideMark/>
          </w:tcPr>
          <w:p w14:paraId="74A1D483" w14:textId="77777777" w:rsidR="008F76F0" w:rsidRDefault="008F76F0" w:rsidP="008F76F0">
            <w:pPr>
              <w:tabs>
                <w:tab w:val="left" w:pos="0"/>
                <w:tab w:val="left" w:pos="900"/>
              </w:tabs>
              <w:jc w:val="both"/>
              <w:rPr>
                <w:sz w:val="24"/>
                <w:szCs w:val="24"/>
                <w:lang w:eastAsia="lt-LT"/>
              </w:rPr>
            </w:pPr>
            <w:r>
              <w:rPr>
                <w:sz w:val="24"/>
                <w:szCs w:val="24"/>
                <w:lang w:eastAsia="lt-LT"/>
              </w:rPr>
              <w:t xml:space="preserve">KAS </w:t>
            </w:r>
            <w:r>
              <w:rPr>
                <w:rFonts w:eastAsia="Calibri"/>
                <w:sz w:val="24"/>
                <w:szCs w:val="24"/>
                <w:lang w:eastAsia="lt-LT"/>
              </w:rPr>
              <w:t xml:space="preserve">aikštelių kiekis, </w:t>
            </w:r>
            <w:r>
              <w:rPr>
                <w:sz w:val="24"/>
                <w:szCs w:val="24"/>
                <w:lang w:eastAsia="lt-LT"/>
              </w:rPr>
              <w:t xml:space="preserve">vnt. </w:t>
            </w:r>
            <w:r>
              <w:rPr>
                <w:rFonts w:eastAsia="Calibri"/>
                <w:sz w:val="24"/>
                <w:szCs w:val="24"/>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hideMark/>
          </w:tcPr>
          <w:p w14:paraId="7F628EEF" w14:textId="77777777" w:rsidR="008F76F0" w:rsidRPr="00EE4390" w:rsidRDefault="008F76F0" w:rsidP="008F76F0">
            <w:pPr>
              <w:tabs>
                <w:tab w:val="left" w:pos="0"/>
                <w:tab w:val="left" w:pos="900"/>
              </w:tabs>
              <w:jc w:val="both"/>
              <w:rPr>
                <w:strike/>
                <w:sz w:val="24"/>
                <w:szCs w:val="24"/>
                <w:lang w:eastAsia="lt-LT"/>
              </w:rPr>
            </w:pPr>
            <w:r w:rsidRPr="00EE4390">
              <w:rPr>
                <w:sz w:val="24"/>
                <w:szCs w:val="24"/>
                <w:lang w:eastAsia="lt-LT"/>
              </w:rPr>
              <w:t>2</w:t>
            </w:r>
          </w:p>
        </w:tc>
      </w:tr>
      <w:tr w:rsidR="008F76F0" w14:paraId="06B0E043" w14:textId="77777777" w:rsidTr="004A621D">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62F6C" w14:textId="77777777" w:rsidR="008F76F0" w:rsidRPr="008D198E" w:rsidRDefault="008F76F0" w:rsidP="008F76F0">
            <w:pPr>
              <w:tabs>
                <w:tab w:val="left" w:pos="0"/>
                <w:tab w:val="left" w:pos="900"/>
              </w:tabs>
              <w:jc w:val="both"/>
              <w:rPr>
                <w:color w:val="000000" w:themeColor="text1"/>
                <w:sz w:val="24"/>
                <w:szCs w:val="24"/>
                <w:lang w:eastAsia="lt-LT"/>
              </w:rPr>
            </w:pPr>
            <w:r w:rsidRPr="008D198E">
              <w:rPr>
                <w:color w:val="000000" w:themeColor="text1"/>
                <w:sz w:val="24"/>
                <w:szCs w:val="24"/>
                <w:lang w:eastAsia="lt-LT"/>
              </w:rPr>
              <w:t>Konteinerių talpyklų kiekis, vnt.</w:t>
            </w:r>
            <w:r w:rsidRPr="008D198E">
              <w:rPr>
                <w:rFonts w:eastAsia="Calibri"/>
                <w:color w:val="000000" w:themeColor="text1"/>
                <w:sz w:val="24"/>
                <w:szCs w:val="24"/>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6365F" w14:textId="77777777" w:rsidR="008F76F0" w:rsidRPr="008D198E" w:rsidRDefault="008F76F0" w:rsidP="008F76F0">
            <w:pPr>
              <w:tabs>
                <w:tab w:val="left" w:pos="0"/>
                <w:tab w:val="left" w:pos="900"/>
              </w:tabs>
              <w:jc w:val="both"/>
              <w:rPr>
                <w:color w:val="000000" w:themeColor="text1"/>
                <w:sz w:val="24"/>
                <w:szCs w:val="24"/>
                <w:lang w:eastAsia="lt-LT"/>
              </w:rPr>
            </w:pPr>
            <w:r w:rsidRPr="008D198E">
              <w:rPr>
                <w:color w:val="000000" w:themeColor="text1"/>
                <w:sz w:val="24"/>
                <w:szCs w:val="24"/>
                <w:lang w:eastAsia="lt-LT"/>
              </w:rPr>
              <w:t>8</w:t>
            </w:r>
          </w:p>
        </w:tc>
      </w:tr>
      <w:tr w:rsidR="008F76F0" w14:paraId="5DAB1211" w14:textId="77777777" w:rsidTr="004A621D">
        <w:trPr>
          <w:trHeight w:val="70"/>
        </w:trPr>
        <w:tc>
          <w:tcPr>
            <w:tcW w:w="2978" w:type="dxa"/>
            <w:tcBorders>
              <w:top w:val="single" w:sz="4" w:space="0" w:color="auto"/>
              <w:left w:val="single" w:sz="4" w:space="0" w:color="auto"/>
              <w:bottom w:val="single" w:sz="4" w:space="0" w:color="auto"/>
              <w:right w:val="single" w:sz="4" w:space="0" w:color="auto"/>
            </w:tcBorders>
            <w:hideMark/>
          </w:tcPr>
          <w:p w14:paraId="4A9826A8" w14:textId="77777777" w:rsidR="008F76F0" w:rsidRDefault="008F76F0" w:rsidP="008F76F0">
            <w:pPr>
              <w:tabs>
                <w:tab w:val="left" w:pos="0"/>
                <w:tab w:val="left" w:pos="900"/>
              </w:tabs>
              <w:jc w:val="both"/>
              <w:rPr>
                <w:sz w:val="24"/>
                <w:szCs w:val="24"/>
                <w:lang w:eastAsia="lt-LT"/>
              </w:rPr>
            </w:pPr>
            <w:r>
              <w:rPr>
                <w:sz w:val="24"/>
                <w:szCs w:val="24"/>
                <w:lang w:eastAsia="lt-LT"/>
              </w:rPr>
              <w:t>Vidinių konteinerių kiekis, vnt.</w:t>
            </w:r>
            <w:r>
              <w:rPr>
                <w:rFonts w:eastAsia="Calibri"/>
                <w:sz w:val="24"/>
                <w:szCs w:val="24"/>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hideMark/>
          </w:tcPr>
          <w:p w14:paraId="4A0FDD56" w14:textId="77777777" w:rsidR="008F76F0" w:rsidRPr="00EE4390" w:rsidRDefault="008F76F0" w:rsidP="008F76F0">
            <w:pPr>
              <w:tabs>
                <w:tab w:val="left" w:pos="0"/>
                <w:tab w:val="left" w:pos="900"/>
              </w:tabs>
              <w:jc w:val="both"/>
              <w:rPr>
                <w:sz w:val="24"/>
                <w:szCs w:val="24"/>
                <w:lang w:eastAsia="lt-LT"/>
              </w:rPr>
            </w:pPr>
            <w:r w:rsidRPr="00EE4390">
              <w:rPr>
                <w:sz w:val="24"/>
                <w:szCs w:val="24"/>
                <w:lang w:eastAsia="lt-LT"/>
              </w:rPr>
              <w:t>1</w:t>
            </w:r>
            <w:r>
              <w:rPr>
                <w:sz w:val="24"/>
                <w:szCs w:val="24"/>
                <w:lang w:eastAsia="lt-LT"/>
              </w:rPr>
              <w:t>4</w:t>
            </w:r>
          </w:p>
        </w:tc>
      </w:tr>
      <w:tr w:rsidR="008F76F0" w14:paraId="1BCB414F" w14:textId="77777777" w:rsidTr="004A621D">
        <w:trPr>
          <w:trHeight w:val="70"/>
        </w:trPr>
        <w:tc>
          <w:tcPr>
            <w:tcW w:w="2978" w:type="dxa"/>
            <w:vMerge w:val="restart"/>
            <w:tcBorders>
              <w:top w:val="single" w:sz="4" w:space="0" w:color="auto"/>
              <w:left w:val="single" w:sz="4" w:space="0" w:color="auto"/>
              <w:bottom w:val="single" w:sz="4" w:space="0" w:color="auto"/>
              <w:right w:val="single" w:sz="4" w:space="0" w:color="auto"/>
            </w:tcBorders>
            <w:hideMark/>
          </w:tcPr>
          <w:p w14:paraId="06E1109D" w14:textId="77777777" w:rsidR="008F76F0" w:rsidRDefault="008F76F0" w:rsidP="008F76F0">
            <w:pPr>
              <w:tabs>
                <w:tab w:val="left" w:pos="0"/>
                <w:tab w:val="left" w:pos="900"/>
              </w:tabs>
              <w:jc w:val="both"/>
              <w:rPr>
                <w:sz w:val="24"/>
                <w:szCs w:val="24"/>
                <w:lang w:eastAsia="lt-LT"/>
              </w:rPr>
            </w:pPr>
            <w:r>
              <w:rPr>
                <w:sz w:val="24"/>
                <w:szCs w:val="24"/>
                <w:lang w:eastAsia="lt-LT"/>
              </w:rPr>
              <w:t>Vienoje KAS aikštelėje įrengiamų vidinių konteinerių rūšys pagal surenkamas atliekas, jų tūris ir kiekis</w:t>
            </w:r>
          </w:p>
        </w:tc>
        <w:tc>
          <w:tcPr>
            <w:tcW w:w="4114" w:type="dxa"/>
            <w:tcBorders>
              <w:top w:val="single" w:sz="4" w:space="0" w:color="auto"/>
              <w:left w:val="single" w:sz="4" w:space="0" w:color="auto"/>
              <w:bottom w:val="single" w:sz="4" w:space="0" w:color="auto"/>
              <w:right w:val="single" w:sz="4" w:space="0" w:color="auto"/>
            </w:tcBorders>
            <w:hideMark/>
          </w:tcPr>
          <w:p w14:paraId="034702DF" w14:textId="77777777" w:rsidR="008F76F0" w:rsidRDefault="008F76F0" w:rsidP="008F76F0">
            <w:pPr>
              <w:tabs>
                <w:tab w:val="left" w:pos="0"/>
                <w:tab w:val="left" w:pos="900"/>
              </w:tabs>
              <w:spacing w:after="255"/>
              <w:contextualSpacing/>
              <w:jc w:val="both"/>
              <w:rPr>
                <w:sz w:val="24"/>
                <w:szCs w:val="24"/>
                <w:lang w:eastAsia="en-US"/>
              </w:rPr>
            </w:pPr>
            <w:r>
              <w:rPr>
                <w:sz w:val="24"/>
                <w:szCs w:val="24"/>
                <w:lang w:eastAsia="en-US"/>
              </w:rPr>
              <w:t>Mišrioms komunalinėms atliekoms</w:t>
            </w:r>
          </w:p>
        </w:tc>
        <w:tc>
          <w:tcPr>
            <w:tcW w:w="1560" w:type="dxa"/>
            <w:tcBorders>
              <w:top w:val="single" w:sz="4" w:space="0" w:color="auto"/>
              <w:left w:val="single" w:sz="4" w:space="0" w:color="auto"/>
              <w:bottom w:val="single" w:sz="4" w:space="0" w:color="auto"/>
              <w:right w:val="single" w:sz="4" w:space="0" w:color="auto"/>
            </w:tcBorders>
            <w:hideMark/>
          </w:tcPr>
          <w:p w14:paraId="5645E274" w14:textId="77777777" w:rsidR="008F76F0" w:rsidRDefault="008F76F0" w:rsidP="008F76F0">
            <w:pPr>
              <w:tabs>
                <w:tab w:val="left" w:pos="0"/>
                <w:tab w:val="left" w:pos="900"/>
              </w:tabs>
              <w:ind w:left="252"/>
              <w:contextualSpacing/>
              <w:jc w:val="both"/>
              <w:rPr>
                <w:sz w:val="24"/>
                <w:szCs w:val="24"/>
                <w:vertAlign w:val="superscript"/>
                <w:lang w:eastAsia="en-US"/>
              </w:rPr>
            </w:pPr>
            <w:r>
              <w:rPr>
                <w:sz w:val="24"/>
                <w:szCs w:val="24"/>
                <w:lang w:eastAsia="en-US"/>
              </w:rPr>
              <w:t>5 m</w:t>
            </w:r>
            <w:r>
              <w:rPr>
                <w:sz w:val="24"/>
                <w:szCs w:val="24"/>
                <w:vertAlign w:val="superscript"/>
                <w:lang w:eastAsia="en-US"/>
              </w:rPr>
              <w:t>3</w:t>
            </w:r>
          </w:p>
          <w:p w14:paraId="520D53E2" w14:textId="77777777" w:rsidR="008F76F0" w:rsidRDefault="008F76F0" w:rsidP="008F76F0">
            <w:pPr>
              <w:tabs>
                <w:tab w:val="left" w:pos="0"/>
                <w:tab w:val="left" w:pos="900"/>
              </w:tabs>
              <w:ind w:left="252"/>
              <w:contextualSpacing/>
              <w:jc w:val="both"/>
              <w:rPr>
                <w:sz w:val="24"/>
                <w:szCs w:val="24"/>
                <w:lang w:eastAsia="en-US"/>
              </w:rPr>
            </w:pPr>
            <w:r>
              <w:rPr>
                <w:bCs/>
                <w:sz w:val="24"/>
                <w:szCs w:val="24"/>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6457EA7A" w14:textId="77777777" w:rsidR="008F76F0" w:rsidRDefault="008F76F0" w:rsidP="008F76F0">
            <w:pPr>
              <w:tabs>
                <w:tab w:val="left" w:pos="0"/>
                <w:tab w:val="left" w:pos="900"/>
              </w:tabs>
              <w:jc w:val="both"/>
              <w:rPr>
                <w:sz w:val="24"/>
                <w:szCs w:val="24"/>
                <w:lang w:eastAsia="lt-LT"/>
              </w:rPr>
            </w:pPr>
            <w:r>
              <w:rPr>
                <w:sz w:val="24"/>
                <w:szCs w:val="24"/>
                <w:lang w:eastAsia="lt-LT"/>
              </w:rPr>
              <w:t>1 vnt.</w:t>
            </w:r>
          </w:p>
        </w:tc>
      </w:tr>
      <w:tr w:rsidR="008F76F0" w14:paraId="5A264639" w14:textId="77777777" w:rsidTr="004A621D">
        <w:trPr>
          <w:trHeight w:val="70"/>
        </w:trPr>
        <w:tc>
          <w:tcPr>
            <w:tcW w:w="2978" w:type="dxa"/>
            <w:vMerge/>
            <w:tcBorders>
              <w:top w:val="single" w:sz="4" w:space="0" w:color="auto"/>
              <w:left w:val="single" w:sz="4" w:space="0" w:color="auto"/>
              <w:bottom w:val="single" w:sz="4" w:space="0" w:color="auto"/>
              <w:right w:val="single" w:sz="4" w:space="0" w:color="auto"/>
            </w:tcBorders>
          </w:tcPr>
          <w:p w14:paraId="5F953842" w14:textId="77777777" w:rsidR="008F76F0" w:rsidRDefault="008F76F0" w:rsidP="008F76F0">
            <w:pPr>
              <w:tabs>
                <w:tab w:val="left" w:pos="0"/>
                <w:tab w:val="left" w:pos="900"/>
              </w:tabs>
              <w:jc w:val="both"/>
              <w:rPr>
                <w:sz w:val="24"/>
                <w:szCs w:val="24"/>
                <w:lang w:eastAsia="lt-LT"/>
              </w:rPr>
            </w:pPr>
          </w:p>
        </w:tc>
        <w:tc>
          <w:tcPr>
            <w:tcW w:w="4114" w:type="dxa"/>
            <w:tcBorders>
              <w:top w:val="single" w:sz="4" w:space="0" w:color="auto"/>
              <w:left w:val="single" w:sz="4" w:space="0" w:color="auto"/>
              <w:bottom w:val="single" w:sz="4" w:space="0" w:color="auto"/>
              <w:right w:val="single" w:sz="4" w:space="0" w:color="auto"/>
            </w:tcBorders>
          </w:tcPr>
          <w:p w14:paraId="7A9C1D88" w14:textId="77777777" w:rsidR="008F76F0" w:rsidRPr="00EE4390" w:rsidRDefault="008F76F0" w:rsidP="008F76F0">
            <w:pPr>
              <w:tabs>
                <w:tab w:val="left" w:pos="0"/>
                <w:tab w:val="left" w:pos="900"/>
              </w:tabs>
              <w:spacing w:after="255"/>
              <w:contextualSpacing/>
              <w:jc w:val="both"/>
              <w:rPr>
                <w:sz w:val="24"/>
                <w:szCs w:val="24"/>
                <w:lang w:eastAsia="en-US"/>
              </w:rPr>
            </w:pPr>
            <w:r w:rsidRPr="00EE4390">
              <w:rPr>
                <w:sz w:val="24"/>
                <w:szCs w:val="24"/>
                <w:lang w:eastAsia="en-US"/>
              </w:rPr>
              <w:t>Mišrioms komunalinėms atliekoms</w:t>
            </w:r>
          </w:p>
        </w:tc>
        <w:tc>
          <w:tcPr>
            <w:tcW w:w="1560" w:type="dxa"/>
            <w:tcBorders>
              <w:top w:val="single" w:sz="4" w:space="0" w:color="auto"/>
              <w:left w:val="single" w:sz="4" w:space="0" w:color="auto"/>
              <w:bottom w:val="single" w:sz="4" w:space="0" w:color="auto"/>
              <w:right w:val="single" w:sz="4" w:space="0" w:color="auto"/>
            </w:tcBorders>
          </w:tcPr>
          <w:p w14:paraId="5225D747" w14:textId="77777777" w:rsidR="008F76F0" w:rsidRPr="00EE4390" w:rsidRDefault="008F76F0" w:rsidP="008F76F0">
            <w:pPr>
              <w:tabs>
                <w:tab w:val="left" w:pos="0"/>
                <w:tab w:val="left" w:pos="900"/>
              </w:tabs>
              <w:ind w:left="252"/>
              <w:contextualSpacing/>
              <w:jc w:val="both"/>
              <w:rPr>
                <w:sz w:val="24"/>
                <w:szCs w:val="24"/>
                <w:vertAlign w:val="superscript"/>
                <w:lang w:eastAsia="en-US"/>
              </w:rPr>
            </w:pPr>
            <w:r w:rsidRPr="00EE4390">
              <w:rPr>
                <w:sz w:val="24"/>
                <w:szCs w:val="24"/>
                <w:lang w:eastAsia="en-US"/>
              </w:rPr>
              <w:t>1,5 m</w:t>
            </w:r>
            <w:r w:rsidRPr="00EE4390">
              <w:rPr>
                <w:sz w:val="24"/>
                <w:szCs w:val="24"/>
                <w:vertAlign w:val="superscript"/>
                <w:lang w:eastAsia="en-US"/>
              </w:rPr>
              <w:t>3</w:t>
            </w:r>
          </w:p>
          <w:p w14:paraId="10C095CA" w14:textId="77777777" w:rsidR="008F76F0" w:rsidRPr="00EE4390" w:rsidRDefault="008F76F0" w:rsidP="008F76F0">
            <w:pPr>
              <w:tabs>
                <w:tab w:val="left" w:pos="0"/>
                <w:tab w:val="left" w:pos="900"/>
              </w:tabs>
              <w:ind w:left="252"/>
              <w:contextualSpacing/>
              <w:jc w:val="both"/>
              <w:rPr>
                <w:sz w:val="24"/>
                <w:szCs w:val="24"/>
                <w:lang w:eastAsia="en-US"/>
              </w:rPr>
            </w:pPr>
            <w:r w:rsidRPr="00EE4390">
              <w:rPr>
                <w:bCs/>
                <w:sz w:val="24"/>
                <w:szCs w:val="24"/>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473F1570" w14:textId="77777777" w:rsidR="008F76F0" w:rsidRPr="00EE4390" w:rsidRDefault="008F76F0" w:rsidP="008F76F0">
            <w:pPr>
              <w:tabs>
                <w:tab w:val="left" w:pos="0"/>
                <w:tab w:val="left" w:pos="900"/>
              </w:tabs>
              <w:jc w:val="both"/>
              <w:rPr>
                <w:sz w:val="24"/>
                <w:szCs w:val="24"/>
                <w:lang w:eastAsia="lt-LT"/>
              </w:rPr>
            </w:pPr>
            <w:r w:rsidRPr="00EE4390">
              <w:rPr>
                <w:sz w:val="24"/>
                <w:szCs w:val="24"/>
                <w:lang w:eastAsia="lt-LT"/>
              </w:rPr>
              <w:t>1 vnt.</w:t>
            </w:r>
          </w:p>
        </w:tc>
      </w:tr>
      <w:tr w:rsidR="008F76F0" w14:paraId="087E35DD" w14:textId="77777777" w:rsidTr="004A621D">
        <w:trPr>
          <w:trHeight w:val="70"/>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0960DF10" w14:textId="77777777" w:rsidR="008F76F0" w:rsidRDefault="008F76F0" w:rsidP="008F76F0">
            <w:pPr>
              <w:jc w:val="both"/>
              <w:rPr>
                <w:sz w:val="24"/>
                <w:szCs w:val="24"/>
                <w:lang w:eastAsia="lt-LT"/>
              </w:rPr>
            </w:pPr>
          </w:p>
        </w:tc>
        <w:tc>
          <w:tcPr>
            <w:tcW w:w="4114" w:type="dxa"/>
            <w:tcBorders>
              <w:top w:val="single" w:sz="4" w:space="0" w:color="auto"/>
              <w:left w:val="single" w:sz="4" w:space="0" w:color="auto"/>
              <w:bottom w:val="single" w:sz="4" w:space="0" w:color="auto"/>
              <w:right w:val="single" w:sz="4" w:space="0" w:color="auto"/>
            </w:tcBorders>
            <w:hideMark/>
          </w:tcPr>
          <w:p w14:paraId="645A20EF" w14:textId="77777777" w:rsidR="008F76F0" w:rsidRPr="00EE4390" w:rsidRDefault="008F76F0" w:rsidP="008F76F0">
            <w:pPr>
              <w:tabs>
                <w:tab w:val="left" w:pos="0"/>
                <w:tab w:val="left" w:pos="900"/>
              </w:tabs>
              <w:spacing w:after="255"/>
              <w:contextualSpacing/>
              <w:jc w:val="both"/>
              <w:rPr>
                <w:sz w:val="24"/>
                <w:szCs w:val="24"/>
                <w:lang w:eastAsia="en-US"/>
              </w:rPr>
            </w:pPr>
            <w:r w:rsidRPr="00EE4390">
              <w:rPr>
                <w:sz w:val="24"/>
                <w:szCs w:val="24"/>
                <w:lang w:eastAsia="en-US"/>
              </w:rPr>
              <w:t>Popieriaus pakuočių atliekoms</w:t>
            </w:r>
          </w:p>
        </w:tc>
        <w:tc>
          <w:tcPr>
            <w:tcW w:w="1560" w:type="dxa"/>
            <w:tcBorders>
              <w:top w:val="single" w:sz="4" w:space="0" w:color="auto"/>
              <w:left w:val="single" w:sz="4" w:space="0" w:color="auto"/>
              <w:bottom w:val="single" w:sz="4" w:space="0" w:color="auto"/>
              <w:right w:val="single" w:sz="4" w:space="0" w:color="auto"/>
            </w:tcBorders>
            <w:hideMark/>
          </w:tcPr>
          <w:p w14:paraId="70AE4C89" w14:textId="77777777" w:rsidR="008F76F0" w:rsidRPr="00EE4390" w:rsidRDefault="008F76F0" w:rsidP="008F76F0">
            <w:pPr>
              <w:tabs>
                <w:tab w:val="left" w:pos="0"/>
                <w:tab w:val="left" w:pos="900"/>
              </w:tabs>
              <w:ind w:left="252"/>
              <w:contextualSpacing/>
              <w:jc w:val="both"/>
              <w:rPr>
                <w:sz w:val="24"/>
                <w:szCs w:val="24"/>
                <w:vertAlign w:val="superscript"/>
                <w:lang w:eastAsia="en-US"/>
              </w:rPr>
            </w:pPr>
            <w:r w:rsidRPr="00EE4390">
              <w:rPr>
                <w:sz w:val="24"/>
                <w:szCs w:val="24"/>
                <w:lang w:eastAsia="en-US"/>
              </w:rPr>
              <w:t>3,5 m</w:t>
            </w:r>
            <w:r w:rsidRPr="00EE4390">
              <w:rPr>
                <w:sz w:val="24"/>
                <w:szCs w:val="24"/>
                <w:vertAlign w:val="superscript"/>
                <w:lang w:eastAsia="en-US"/>
              </w:rPr>
              <w:t>3</w:t>
            </w:r>
          </w:p>
          <w:p w14:paraId="69BB0A32" w14:textId="77777777" w:rsidR="008F76F0" w:rsidRPr="00EE4390" w:rsidRDefault="008F76F0" w:rsidP="008F76F0">
            <w:pPr>
              <w:tabs>
                <w:tab w:val="left" w:pos="0"/>
                <w:tab w:val="left" w:pos="900"/>
              </w:tabs>
              <w:ind w:left="252"/>
              <w:contextualSpacing/>
              <w:jc w:val="both"/>
              <w:rPr>
                <w:sz w:val="24"/>
                <w:szCs w:val="24"/>
                <w:lang w:eastAsia="en-US"/>
              </w:rPr>
            </w:pPr>
            <w:r w:rsidRPr="00EE4390">
              <w:rPr>
                <w:bCs/>
                <w:sz w:val="24"/>
                <w:szCs w:val="24"/>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478305B1" w14:textId="77777777" w:rsidR="008F76F0" w:rsidRPr="00EE4390" w:rsidRDefault="008F76F0" w:rsidP="008F76F0">
            <w:pPr>
              <w:tabs>
                <w:tab w:val="left" w:pos="0"/>
                <w:tab w:val="left" w:pos="900"/>
              </w:tabs>
              <w:jc w:val="both"/>
              <w:rPr>
                <w:sz w:val="24"/>
                <w:szCs w:val="24"/>
                <w:lang w:eastAsia="lt-LT"/>
              </w:rPr>
            </w:pPr>
            <w:r w:rsidRPr="00EE4390">
              <w:rPr>
                <w:sz w:val="24"/>
                <w:szCs w:val="24"/>
                <w:lang w:eastAsia="lt-LT"/>
              </w:rPr>
              <w:t>1 vnt.</w:t>
            </w:r>
          </w:p>
        </w:tc>
      </w:tr>
      <w:tr w:rsidR="008F76F0" w14:paraId="09E25E7F" w14:textId="77777777" w:rsidTr="004A621D">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6CE51B9A" w14:textId="77777777" w:rsidR="008F76F0" w:rsidRDefault="008F76F0" w:rsidP="008F76F0">
            <w:pPr>
              <w:jc w:val="both"/>
              <w:rPr>
                <w:sz w:val="24"/>
                <w:szCs w:val="24"/>
                <w:lang w:eastAsia="lt-LT"/>
              </w:rPr>
            </w:pPr>
          </w:p>
        </w:tc>
        <w:tc>
          <w:tcPr>
            <w:tcW w:w="4114" w:type="dxa"/>
            <w:tcBorders>
              <w:top w:val="single" w:sz="4" w:space="0" w:color="auto"/>
              <w:left w:val="single" w:sz="4" w:space="0" w:color="auto"/>
              <w:bottom w:val="single" w:sz="4" w:space="0" w:color="auto"/>
              <w:right w:val="single" w:sz="4" w:space="0" w:color="auto"/>
            </w:tcBorders>
          </w:tcPr>
          <w:p w14:paraId="2C60C541" w14:textId="77777777" w:rsidR="008F76F0" w:rsidRPr="00EE4390" w:rsidRDefault="008F76F0" w:rsidP="008F76F0">
            <w:pPr>
              <w:tabs>
                <w:tab w:val="left" w:pos="0"/>
                <w:tab w:val="left" w:pos="900"/>
              </w:tabs>
              <w:spacing w:after="255"/>
              <w:contextualSpacing/>
              <w:jc w:val="both"/>
              <w:rPr>
                <w:sz w:val="24"/>
                <w:szCs w:val="24"/>
                <w:lang w:eastAsia="en-US"/>
              </w:rPr>
            </w:pPr>
            <w:r w:rsidRPr="00EE4390">
              <w:rPr>
                <w:sz w:val="24"/>
                <w:szCs w:val="24"/>
                <w:lang w:eastAsia="en-US"/>
              </w:rPr>
              <w:t>Plastiko pakuočių atliekoms</w:t>
            </w:r>
          </w:p>
        </w:tc>
        <w:tc>
          <w:tcPr>
            <w:tcW w:w="1560" w:type="dxa"/>
            <w:tcBorders>
              <w:top w:val="single" w:sz="4" w:space="0" w:color="auto"/>
              <w:left w:val="single" w:sz="4" w:space="0" w:color="auto"/>
              <w:bottom w:val="single" w:sz="4" w:space="0" w:color="auto"/>
              <w:right w:val="single" w:sz="4" w:space="0" w:color="auto"/>
            </w:tcBorders>
          </w:tcPr>
          <w:p w14:paraId="177C0E15" w14:textId="77777777" w:rsidR="008F76F0" w:rsidRPr="00EE4390" w:rsidRDefault="008F76F0" w:rsidP="008F76F0">
            <w:pPr>
              <w:tabs>
                <w:tab w:val="left" w:pos="0"/>
                <w:tab w:val="left" w:pos="900"/>
              </w:tabs>
              <w:ind w:left="252"/>
              <w:contextualSpacing/>
              <w:jc w:val="both"/>
              <w:rPr>
                <w:sz w:val="24"/>
                <w:szCs w:val="24"/>
                <w:vertAlign w:val="superscript"/>
                <w:lang w:eastAsia="en-US"/>
              </w:rPr>
            </w:pPr>
            <w:r w:rsidRPr="00EE4390">
              <w:rPr>
                <w:sz w:val="24"/>
                <w:szCs w:val="24"/>
                <w:lang w:eastAsia="en-US"/>
              </w:rPr>
              <w:t>3,5 m</w:t>
            </w:r>
            <w:r w:rsidRPr="00EE4390">
              <w:rPr>
                <w:sz w:val="24"/>
                <w:szCs w:val="24"/>
                <w:vertAlign w:val="superscript"/>
                <w:lang w:eastAsia="en-US"/>
              </w:rPr>
              <w:t>3</w:t>
            </w:r>
          </w:p>
          <w:p w14:paraId="0D34E957" w14:textId="77777777" w:rsidR="008F76F0" w:rsidRPr="00EE4390" w:rsidRDefault="008F76F0" w:rsidP="008F76F0">
            <w:pPr>
              <w:tabs>
                <w:tab w:val="left" w:pos="0"/>
                <w:tab w:val="left" w:pos="900"/>
              </w:tabs>
              <w:ind w:left="252"/>
              <w:contextualSpacing/>
              <w:jc w:val="both"/>
              <w:rPr>
                <w:sz w:val="24"/>
                <w:szCs w:val="24"/>
                <w:lang w:eastAsia="en-US"/>
              </w:rPr>
            </w:pPr>
            <w:r w:rsidRPr="00EE4390">
              <w:rPr>
                <w:bCs/>
                <w:sz w:val="24"/>
                <w:szCs w:val="24"/>
                <w:lang w:eastAsia="en-US"/>
              </w:rPr>
              <w:t>(± 5 %)</w:t>
            </w:r>
          </w:p>
        </w:tc>
        <w:tc>
          <w:tcPr>
            <w:tcW w:w="993" w:type="dxa"/>
            <w:tcBorders>
              <w:top w:val="single" w:sz="4" w:space="0" w:color="auto"/>
              <w:left w:val="single" w:sz="4" w:space="0" w:color="auto"/>
              <w:bottom w:val="single" w:sz="4" w:space="0" w:color="auto"/>
              <w:right w:val="single" w:sz="4" w:space="0" w:color="auto"/>
            </w:tcBorders>
          </w:tcPr>
          <w:p w14:paraId="41E85A70" w14:textId="77777777" w:rsidR="008F76F0" w:rsidRPr="00EE4390" w:rsidRDefault="008F76F0" w:rsidP="008F76F0">
            <w:pPr>
              <w:tabs>
                <w:tab w:val="left" w:pos="0"/>
                <w:tab w:val="left" w:pos="900"/>
              </w:tabs>
              <w:jc w:val="both"/>
              <w:rPr>
                <w:sz w:val="24"/>
                <w:szCs w:val="24"/>
                <w:lang w:eastAsia="lt-LT"/>
              </w:rPr>
            </w:pPr>
            <w:r w:rsidRPr="00EE4390">
              <w:rPr>
                <w:sz w:val="24"/>
                <w:szCs w:val="24"/>
                <w:lang w:eastAsia="lt-LT"/>
              </w:rPr>
              <w:t>1 vnt.</w:t>
            </w:r>
          </w:p>
        </w:tc>
      </w:tr>
      <w:tr w:rsidR="008F76F0" w14:paraId="7785CDF8" w14:textId="77777777" w:rsidTr="004A621D">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4C4FDF84" w14:textId="77777777" w:rsidR="008F76F0" w:rsidRDefault="008F76F0" w:rsidP="008F76F0">
            <w:pPr>
              <w:jc w:val="both"/>
              <w:rPr>
                <w:sz w:val="24"/>
                <w:szCs w:val="24"/>
                <w:lang w:eastAsia="lt-LT"/>
              </w:rPr>
            </w:pPr>
          </w:p>
        </w:tc>
        <w:tc>
          <w:tcPr>
            <w:tcW w:w="4114" w:type="dxa"/>
            <w:tcBorders>
              <w:top w:val="single" w:sz="4" w:space="0" w:color="auto"/>
              <w:left w:val="single" w:sz="4" w:space="0" w:color="auto"/>
              <w:bottom w:val="single" w:sz="4" w:space="0" w:color="auto"/>
              <w:right w:val="single" w:sz="4" w:space="0" w:color="auto"/>
            </w:tcBorders>
          </w:tcPr>
          <w:p w14:paraId="2F3E9954" w14:textId="77777777" w:rsidR="008F76F0" w:rsidRPr="00EE4390" w:rsidRDefault="008F76F0" w:rsidP="008F76F0">
            <w:pPr>
              <w:tabs>
                <w:tab w:val="left" w:pos="0"/>
                <w:tab w:val="left" w:pos="900"/>
              </w:tabs>
              <w:spacing w:after="255"/>
              <w:contextualSpacing/>
              <w:jc w:val="both"/>
              <w:rPr>
                <w:sz w:val="24"/>
                <w:szCs w:val="24"/>
                <w:lang w:eastAsia="en-US"/>
              </w:rPr>
            </w:pPr>
            <w:r w:rsidRPr="00EE4390">
              <w:rPr>
                <w:sz w:val="24"/>
                <w:szCs w:val="24"/>
                <w:lang w:eastAsia="en-US"/>
              </w:rPr>
              <w:t>Stiklo pakuočių atliekoms</w:t>
            </w:r>
          </w:p>
        </w:tc>
        <w:tc>
          <w:tcPr>
            <w:tcW w:w="1560" w:type="dxa"/>
            <w:tcBorders>
              <w:top w:val="single" w:sz="4" w:space="0" w:color="auto"/>
              <w:left w:val="single" w:sz="4" w:space="0" w:color="auto"/>
              <w:bottom w:val="single" w:sz="4" w:space="0" w:color="auto"/>
              <w:right w:val="single" w:sz="4" w:space="0" w:color="auto"/>
            </w:tcBorders>
          </w:tcPr>
          <w:p w14:paraId="0F8D0535" w14:textId="77777777" w:rsidR="008F76F0" w:rsidRPr="00EE4390" w:rsidRDefault="008F76F0" w:rsidP="008F76F0">
            <w:pPr>
              <w:tabs>
                <w:tab w:val="left" w:pos="0"/>
                <w:tab w:val="left" w:pos="900"/>
              </w:tabs>
              <w:ind w:left="252"/>
              <w:contextualSpacing/>
              <w:jc w:val="both"/>
              <w:rPr>
                <w:sz w:val="24"/>
                <w:szCs w:val="24"/>
                <w:vertAlign w:val="superscript"/>
                <w:lang w:eastAsia="en-US"/>
              </w:rPr>
            </w:pPr>
            <w:r w:rsidRPr="00EE4390">
              <w:rPr>
                <w:sz w:val="24"/>
                <w:szCs w:val="24"/>
                <w:lang w:eastAsia="en-US"/>
              </w:rPr>
              <w:t>1,5 m</w:t>
            </w:r>
            <w:r w:rsidRPr="00EE4390">
              <w:rPr>
                <w:sz w:val="24"/>
                <w:szCs w:val="24"/>
                <w:vertAlign w:val="superscript"/>
                <w:lang w:eastAsia="en-US"/>
              </w:rPr>
              <w:t>3</w:t>
            </w:r>
          </w:p>
          <w:p w14:paraId="300D85FE" w14:textId="77777777" w:rsidR="008F76F0" w:rsidRPr="00EE4390" w:rsidRDefault="008F76F0" w:rsidP="008F76F0">
            <w:pPr>
              <w:tabs>
                <w:tab w:val="left" w:pos="0"/>
                <w:tab w:val="left" w:pos="900"/>
              </w:tabs>
              <w:ind w:left="252"/>
              <w:contextualSpacing/>
              <w:jc w:val="both"/>
              <w:rPr>
                <w:sz w:val="24"/>
                <w:szCs w:val="24"/>
                <w:lang w:eastAsia="en-US"/>
              </w:rPr>
            </w:pPr>
            <w:r w:rsidRPr="00EE4390">
              <w:rPr>
                <w:bCs/>
                <w:sz w:val="24"/>
                <w:szCs w:val="24"/>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11DA1C8B" w14:textId="77777777" w:rsidR="008F76F0" w:rsidRPr="00EE4390" w:rsidRDefault="008F76F0" w:rsidP="008F76F0">
            <w:pPr>
              <w:tabs>
                <w:tab w:val="left" w:pos="0"/>
                <w:tab w:val="left" w:pos="900"/>
              </w:tabs>
              <w:jc w:val="both"/>
              <w:rPr>
                <w:sz w:val="24"/>
                <w:szCs w:val="24"/>
                <w:lang w:eastAsia="lt-LT"/>
              </w:rPr>
            </w:pPr>
            <w:r w:rsidRPr="00EE4390">
              <w:rPr>
                <w:sz w:val="24"/>
                <w:szCs w:val="24"/>
                <w:lang w:eastAsia="lt-LT"/>
              </w:rPr>
              <w:t>1 vnt.</w:t>
            </w:r>
          </w:p>
        </w:tc>
      </w:tr>
      <w:tr w:rsidR="008F76F0" w14:paraId="43F374A4" w14:textId="77777777" w:rsidTr="004A621D">
        <w:trPr>
          <w:trHeight w:val="70"/>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633B9C40" w14:textId="77777777" w:rsidR="008F76F0" w:rsidRDefault="008F76F0" w:rsidP="008F76F0">
            <w:pPr>
              <w:jc w:val="both"/>
              <w:rPr>
                <w:sz w:val="24"/>
                <w:szCs w:val="24"/>
                <w:lang w:eastAsia="lt-LT"/>
              </w:rPr>
            </w:pPr>
          </w:p>
        </w:tc>
        <w:tc>
          <w:tcPr>
            <w:tcW w:w="4114" w:type="dxa"/>
            <w:tcBorders>
              <w:top w:val="single" w:sz="4" w:space="0" w:color="auto"/>
              <w:left w:val="single" w:sz="4" w:space="0" w:color="auto"/>
              <w:bottom w:val="single" w:sz="4" w:space="0" w:color="auto"/>
              <w:right w:val="single" w:sz="4" w:space="0" w:color="auto"/>
            </w:tcBorders>
            <w:hideMark/>
          </w:tcPr>
          <w:p w14:paraId="00E63884" w14:textId="77777777" w:rsidR="008F76F0" w:rsidRPr="00EE4390" w:rsidRDefault="008F76F0" w:rsidP="008F76F0">
            <w:pPr>
              <w:tabs>
                <w:tab w:val="left" w:pos="0"/>
                <w:tab w:val="left" w:pos="900"/>
              </w:tabs>
              <w:spacing w:after="255"/>
              <w:contextualSpacing/>
              <w:jc w:val="both"/>
              <w:rPr>
                <w:sz w:val="24"/>
                <w:szCs w:val="24"/>
                <w:lang w:eastAsia="en-US"/>
              </w:rPr>
            </w:pPr>
            <w:r w:rsidRPr="00EE4390">
              <w:rPr>
                <w:sz w:val="24"/>
                <w:szCs w:val="24"/>
                <w:lang w:eastAsia="en-US"/>
              </w:rPr>
              <w:t>Tekstilės atliekoms</w:t>
            </w:r>
          </w:p>
        </w:tc>
        <w:tc>
          <w:tcPr>
            <w:tcW w:w="1560" w:type="dxa"/>
            <w:tcBorders>
              <w:top w:val="single" w:sz="4" w:space="0" w:color="auto"/>
              <w:left w:val="single" w:sz="4" w:space="0" w:color="auto"/>
              <w:bottom w:val="single" w:sz="4" w:space="0" w:color="auto"/>
              <w:right w:val="single" w:sz="4" w:space="0" w:color="auto"/>
            </w:tcBorders>
            <w:hideMark/>
          </w:tcPr>
          <w:p w14:paraId="1B12DDB2" w14:textId="77777777" w:rsidR="008F76F0" w:rsidRPr="00EE4390" w:rsidRDefault="008F76F0" w:rsidP="008F76F0">
            <w:pPr>
              <w:tabs>
                <w:tab w:val="left" w:pos="0"/>
                <w:tab w:val="left" w:pos="900"/>
              </w:tabs>
              <w:ind w:left="252"/>
              <w:contextualSpacing/>
              <w:jc w:val="both"/>
              <w:rPr>
                <w:sz w:val="24"/>
                <w:szCs w:val="24"/>
                <w:vertAlign w:val="superscript"/>
                <w:lang w:eastAsia="en-US"/>
              </w:rPr>
            </w:pPr>
            <w:r w:rsidRPr="00EE4390">
              <w:rPr>
                <w:sz w:val="24"/>
                <w:szCs w:val="24"/>
                <w:lang w:eastAsia="en-US"/>
              </w:rPr>
              <w:t>3,5 m</w:t>
            </w:r>
            <w:r w:rsidRPr="00EE4390">
              <w:rPr>
                <w:sz w:val="24"/>
                <w:szCs w:val="24"/>
                <w:vertAlign w:val="superscript"/>
                <w:lang w:eastAsia="en-US"/>
              </w:rPr>
              <w:t>3</w:t>
            </w:r>
          </w:p>
          <w:p w14:paraId="3DCFC2EB" w14:textId="77777777" w:rsidR="008F76F0" w:rsidRPr="00EE4390" w:rsidRDefault="008F76F0" w:rsidP="008F76F0">
            <w:pPr>
              <w:tabs>
                <w:tab w:val="left" w:pos="0"/>
                <w:tab w:val="left" w:pos="900"/>
              </w:tabs>
              <w:ind w:left="252"/>
              <w:contextualSpacing/>
              <w:jc w:val="both"/>
              <w:rPr>
                <w:sz w:val="24"/>
                <w:szCs w:val="24"/>
                <w:lang w:eastAsia="en-US"/>
              </w:rPr>
            </w:pPr>
            <w:r w:rsidRPr="00EE4390">
              <w:rPr>
                <w:bCs/>
                <w:sz w:val="24"/>
                <w:szCs w:val="24"/>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66757AC3" w14:textId="77777777" w:rsidR="008F76F0" w:rsidRPr="00EE4390" w:rsidRDefault="008F76F0" w:rsidP="008F76F0">
            <w:pPr>
              <w:tabs>
                <w:tab w:val="left" w:pos="0"/>
                <w:tab w:val="left" w:pos="900"/>
              </w:tabs>
              <w:jc w:val="both"/>
              <w:rPr>
                <w:sz w:val="24"/>
                <w:szCs w:val="24"/>
                <w:lang w:eastAsia="lt-LT"/>
              </w:rPr>
            </w:pPr>
            <w:r w:rsidRPr="00EE4390">
              <w:rPr>
                <w:sz w:val="24"/>
                <w:szCs w:val="24"/>
                <w:lang w:eastAsia="lt-LT"/>
              </w:rPr>
              <w:t>1 vnt.</w:t>
            </w:r>
          </w:p>
        </w:tc>
      </w:tr>
      <w:tr w:rsidR="008F76F0" w14:paraId="75A7BE8A" w14:textId="77777777" w:rsidTr="004A621D">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6DCE7D55" w14:textId="77777777" w:rsidR="008F76F0" w:rsidRDefault="008F76F0" w:rsidP="008F76F0">
            <w:pPr>
              <w:jc w:val="both"/>
              <w:rPr>
                <w:sz w:val="24"/>
                <w:szCs w:val="24"/>
                <w:lang w:eastAsia="lt-LT"/>
              </w:rPr>
            </w:pPr>
          </w:p>
        </w:tc>
        <w:tc>
          <w:tcPr>
            <w:tcW w:w="4114" w:type="dxa"/>
            <w:tcBorders>
              <w:top w:val="single" w:sz="4" w:space="0" w:color="auto"/>
              <w:left w:val="single" w:sz="4" w:space="0" w:color="auto"/>
              <w:bottom w:val="single" w:sz="4" w:space="0" w:color="auto"/>
              <w:right w:val="single" w:sz="4" w:space="0" w:color="auto"/>
            </w:tcBorders>
          </w:tcPr>
          <w:p w14:paraId="25AB2A34" w14:textId="77777777" w:rsidR="008F76F0" w:rsidRPr="00EE4390" w:rsidRDefault="008F76F0" w:rsidP="008F76F0">
            <w:pPr>
              <w:tabs>
                <w:tab w:val="left" w:pos="0"/>
                <w:tab w:val="left" w:pos="900"/>
              </w:tabs>
              <w:spacing w:after="255"/>
              <w:contextualSpacing/>
              <w:jc w:val="both"/>
              <w:rPr>
                <w:sz w:val="24"/>
                <w:szCs w:val="24"/>
                <w:lang w:eastAsia="en-US"/>
              </w:rPr>
            </w:pPr>
            <w:r w:rsidRPr="00EE4390">
              <w:rPr>
                <w:rFonts w:eastAsia="Calibri"/>
                <w:sz w:val="24"/>
                <w:szCs w:val="24"/>
                <w:lang w:eastAsia="lt-LT"/>
              </w:rPr>
              <w:t>Maisto bei virtuvės atliekoms</w:t>
            </w:r>
          </w:p>
        </w:tc>
        <w:tc>
          <w:tcPr>
            <w:tcW w:w="1560" w:type="dxa"/>
            <w:tcBorders>
              <w:top w:val="single" w:sz="4" w:space="0" w:color="auto"/>
              <w:left w:val="single" w:sz="4" w:space="0" w:color="auto"/>
              <w:bottom w:val="single" w:sz="4" w:space="0" w:color="auto"/>
              <w:right w:val="single" w:sz="4" w:space="0" w:color="auto"/>
            </w:tcBorders>
          </w:tcPr>
          <w:p w14:paraId="327EDE57" w14:textId="77777777" w:rsidR="008F76F0" w:rsidRPr="00EE4390" w:rsidRDefault="008F76F0" w:rsidP="008F76F0">
            <w:pPr>
              <w:tabs>
                <w:tab w:val="left" w:pos="0"/>
                <w:tab w:val="left" w:pos="900"/>
              </w:tabs>
              <w:ind w:left="252"/>
              <w:contextualSpacing/>
              <w:jc w:val="both"/>
              <w:rPr>
                <w:sz w:val="24"/>
                <w:szCs w:val="24"/>
                <w:vertAlign w:val="superscript"/>
                <w:lang w:eastAsia="en-US"/>
              </w:rPr>
            </w:pPr>
            <w:r w:rsidRPr="00EE4390">
              <w:rPr>
                <w:sz w:val="24"/>
                <w:szCs w:val="24"/>
                <w:lang w:eastAsia="en-US"/>
              </w:rPr>
              <w:t>1,5 m</w:t>
            </w:r>
            <w:r w:rsidRPr="00EE4390">
              <w:rPr>
                <w:sz w:val="24"/>
                <w:szCs w:val="24"/>
                <w:vertAlign w:val="superscript"/>
                <w:lang w:eastAsia="en-US"/>
              </w:rPr>
              <w:t>3</w:t>
            </w:r>
          </w:p>
          <w:p w14:paraId="48247417" w14:textId="77777777" w:rsidR="008F76F0" w:rsidRPr="00EE4390" w:rsidRDefault="008F76F0" w:rsidP="008F76F0">
            <w:pPr>
              <w:tabs>
                <w:tab w:val="left" w:pos="0"/>
                <w:tab w:val="left" w:pos="900"/>
              </w:tabs>
              <w:ind w:left="252"/>
              <w:contextualSpacing/>
              <w:jc w:val="both"/>
              <w:rPr>
                <w:sz w:val="24"/>
                <w:szCs w:val="24"/>
                <w:lang w:eastAsia="en-US"/>
              </w:rPr>
            </w:pPr>
            <w:r w:rsidRPr="00EE4390">
              <w:rPr>
                <w:bCs/>
                <w:sz w:val="24"/>
                <w:szCs w:val="24"/>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398670F2" w14:textId="77777777" w:rsidR="008F76F0" w:rsidRPr="00EE4390" w:rsidRDefault="008F76F0" w:rsidP="008F76F0">
            <w:pPr>
              <w:tabs>
                <w:tab w:val="left" w:pos="0"/>
                <w:tab w:val="left" w:pos="900"/>
              </w:tabs>
              <w:jc w:val="both"/>
              <w:rPr>
                <w:sz w:val="24"/>
                <w:szCs w:val="24"/>
                <w:lang w:eastAsia="lt-LT"/>
              </w:rPr>
            </w:pPr>
            <w:r w:rsidRPr="00EE4390">
              <w:rPr>
                <w:sz w:val="24"/>
                <w:szCs w:val="24"/>
                <w:lang w:eastAsia="lt-LT"/>
              </w:rPr>
              <w:t>1 vnt.</w:t>
            </w:r>
          </w:p>
        </w:tc>
      </w:tr>
      <w:bookmarkEnd w:id="7"/>
    </w:tbl>
    <w:p w14:paraId="3F45B10A" w14:textId="77777777" w:rsidR="008F76F0" w:rsidRPr="008649B2" w:rsidRDefault="008F76F0" w:rsidP="008F76F0">
      <w:pPr>
        <w:tabs>
          <w:tab w:val="left" w:pos="0"/>
          <w:tab w:val="left" w:pos="900"/>
        </w:tabs>
        <w:ind w:left="478"/>
        <w:jc w:val="both"/>
        <w:rPr>
          <w:color w:val="000000" w:themeColor="text1"/>
          <w:szCs w:val="24"/>
        </w:rPr>
      </w:pPr>
    </w:p>
    <w:p w14:paraId="6FA59EAD" w14:textId="77777777" w:rsidR="008F76F0" w:rsidRPr="008649B2" w:rsidRDefault="008F76F0" w:rsidP="008F76F0">
      <w:pPr>
        <w:numPr>
          <w:ilvl w:val="1"/>
          <w:numId w:val="7"/>
        </w:numPr>
        <w:tabs>
          <w:tab w:val="left" w:pos="0"/>
          <w:tab w:val="left" w:pos="810"/>
        </w:tabs>
        <w:suppressAutoHyphens/>
        <w:autoSpaceDN w:val="0"/>
        <w:spacing w:line="276" w:lineRule="auto"/>
        <w:ind w:left="0" w:firstLine="567"/>
        <w:contextualSpacing/>
        <w:jc w:val="both"/>
        <w:textAlignment w:val="baseline"/>
        <w:rPr>
          <w:strike/>
          <w:color w:val="000000" w:themeColor="text1"/>
          <w:szCs w:val="24"/>
        </w:rPr>
      </w:pPr>
      <w:r w:rsidRPr="008649B2">
        <w:rPr>
          <w:color w:val="000000" w:themeColor="text1"/>
          <w:szCs w:val="24"/>
        </w:rPr>
        <w:t xml:space="preserve">Konteinerių aikštelių įrengimo vietos –  Šiaulių g., Zarasų m. </w:t>
      </w:r>
      <w:r>
        <w:rPr>
          <w:color w:val="000000" w:themeColor="text1"/>
          <w:szCs w:val="24"/>
        </w:rPr>
        <w:t xml:space="preserve">( koordinatės X 6180068,61; Y 640982,56 – X 6180060,75; Y 640983,4 ir X 6179957,72; Y 640996,50 – X 6179949,89; Y 640997,43). </w:t>
      </w:r>
    </w:p>
    <w:p w14:paraId="4BAF7F4A" w14:textId="77777777" w:rsidR="001C7A44" w:rsidRDefault="001C7A44" w:rsidP="00361906">
      <w:pPr>
        <w:tabs>
          <w:tab w:val="left" w:pos="0"/>
          <w:tab w:val="left" w:pos="810"/>
        </w:tabs>
        <w:suppressAutoHyphens/>
        <w:autoSpaceDN w:val="0"/>
        <w:ind w:left="567"/>
        <w:contextualSpacing/>
        <w:jc w:val="center"/>
        <w:textAlignment w:val="baseline"/>
        <w:rPr>
          <w:strike/>
          <w:szCs w:val="24"/>
        </w:rPr>
        <w:sectPr w:rsidR="001C7A44" w:rsidSect="00DF075F">
          <w:endnotePr>
            <w:numFmt w:val="decimal"/>
          </w:endnotePr>
          <w:pgSz w:w="12240" w:h="15840" w:code="1"/>
          <w:pgMar w:top="1134" w:right="567" w:bottom="1134" w:left="1701" w:header="709" w:footer="720" w:gutter="0"/>
          <w:pgNumType w:start="1"/>
          <w:cols w:space="720"/>
          <w:titlePg/>
          <w:docGrid w:linePitch="360"/>
        </w:sectPr>
      </w:pPr>
    </w:p>
    <w:p w14:paraId="3FC54F14" w14:textId="77777777" w:rsidR="008F76F0" w:rsidRDefault="008F76F0" w:rsidP="00361906">
      <w:pPr>
        <w:tabs>
          <w:tab w:val="left" w:pos="0"/>
          <w:tab w:val="left" w:pos="810"/>
        </w:tabs>
        <w:suppressAutoHyphens/>
        <w:autoSpaceDN w:val="0"/>
        <w:ind w:left="567"/>
        <w:contextualSpacing/>
        <w:jc w:val="center"/>
        <w:textAlignment w:val="baseline"/>
        <w:rPr>
          <w:strike/>
          <w:szCs w:val="24"/>
        </w:rPr>
      </w:pPr>
      <w:r>
        <w:rPr>
          <w:noProof/>
          <w:lang w:eastAsia="lt-LT"/>
        </w:rPr>
        <w:lastRenderedPageBreak/>
        <w:drawing>
          <wp:inline distT="0" distB="0" distL="0" distR="0" wp14:anchorId="785EC03B" wp14:editId="660193BD">
            <wp:extent cx="3105150" cy="2562225"/>
            <wp:effectExtent l="0" t="0" r="9525" b="9525"/>
            <wp:docPr id="8606158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15840" name=""/>
                    <pic:cNvPicPr/>
                  </pic:nvPicPr>
                  <pic:blipFill>
                    <a:blip r:embed="rId17"/>
                    <a:stretch>
                      <a:fillRect/>
                    </a:stretch>
                  </pic:blipFill>
                  <pic:spPr>
                    <a:xfrm>
                      <a:off x="0" y="0"/>
                      <a:ext cx="3105150" cy="2562225"/>
                    </a:xfrm>
                    <a:prstGeom prst="rect">
                      <a:avLst/>
                    </a:prstGeom>
                  </pic:spPr>
                </pic:pic>
              </a:graphicData>
            </a:graphic>
          </wp:inline>
        </w:drawing>
      </w:r>
    </w:p>
    <w:p w14:paraId="0F779267" w14:textId="77777777" w:rsidR="008F76F0" w:rsidRPr="00EE4390" w:rsidRDefault="008F76F0" w:rsidP="008F76F0">
      <w:pPr>
        <w:tabs>
          <w:tab w:val="left" w:pos="0"/>
          <w:tab w:val="left" w:pos="810"/>
        </w:tabs>
        <w:suppressAutoHyphens/>
        <w:autoSpaceDN w:val="0"/>
        <w:ind w:left="567"/>
        <w:contextualSpacing/>
        <w:jc w:val="both"/>
        <w:textAlignment w:val="baseline"/>
        <w:rPr>
          <w:strike/>
          <w:szCs w:val="24"/>
        </w:rPr>
      </w:pPr>
    </w:p>
    <w:p w14:paraId="79382E9D" w14:textId="77777777" w:rsidR="008F76F0" w:rsidRDefault="008F76F0" w:rsidP="008F76F0">
      <w:pPr>
        <w:numPr>
          <w:ilvl w:val="1"/>
          <w:numId w:val="7"/>
        </w:numPr>
        <w:tabs>
          <w:tab w:val="left" w:pos="0"/>
          <w:tab w:val="left" w:pos="810"/>
        </w:tabs>
        <w:suppressAutoHyphens/>
        <w:autoSpaceDN w:val="0"/>
        <w:spacing w:line="276" w:lineRule="auto"/>
        <w:ind w:left="0" w:firstLine="567"/>
        <w:contextualSpacing/>
        <w:jc w:val="both"/>
        <w:textAlignment w:val="baseline"/>
        <w:rPr>
          <w:szCs w:val="24"/>
        </w:rPr>
      </w:pPr>
      <w:r>
        <w:rPr>
          <w:szCs w:val="24"/>
        </w:rPr>
        <w:t>Prieš pradėdamas žemės kasimo darbus, tiekėjas privalo patikslinti esamų požeminių komunikacijų buvimo vietas. Apie aptiktas komunikacijas, kurios neparodytos topografinėje nuotraukoje arba brėžiniuose, privalo nedelsiant informuoti perkančiąją organizaciją.</w:t>
      </w:r>
    </w:p>
    <w:p w14:paraId="7B613BE3" w14:textId="77777777" w:rsidR="008F76F0" w:rsidRDefault="008F76F0" w:rsidP="008F76F0">
      <w:pPr>
        <w:numPr>
          <w:ilvl w:val="1"/>
          <w:numId w:val="7"/>
        </w:numPr>
        <w:tabs>
          <w:tab w:val="left" w:pos="0"/>
          <w:tab w:val="left" w:pos="810"/>
        </w:tabs>
        <w:suppressAutoHyphens/>
        <w:autoSpaceDN w:val="0"/>
        <w:spacing w:line="276" w:lineRule="auto"/>
        <w:ind w:left="0" w:firstLine="567"/>
        <w:contextualSpacing/>
        <w:jc w:val="both"/>
        <w:textAlignment w:val="baseline"/>
        <w:rPr>
          <w:szCs w:val="24"/>
        </w:rPr>
      </w:pPr>
      <w:r>
        <w:rPr>
          <w:szCs w:val="24"/>
        </w:rPr>
        <w:t xml:space="preserve">Prieš darbų pradžią, įrengiant KAS aikšteles, tiekėjas privalo teisės aktų nustatyta tvarka gauti visus reikalingus leidimus bei suderinimus aikštelės statybos bei žemės kasimo darbams pradėti pagal tiekėjo parengtą ir </w:t>
      </w:r>
      <w:r w:rsidRPr="00000473">
        <w:rPr>
          <w:szCs w:val="24"/>
        </w:rPr>
        <w:t xml:space="preserve">su atitinkamomis institucijomis suderintą projektą. </w:t>
      </w:r>
    </w:p>
    <w:p w14:paraId="5C43613C" w14:textId="77777777" w:rsidR="008F76F0" w:rsidRPr="00000473" w:rsidRDefault="008F76F0" w:rsidP="008F76F0">
      <w:pPr>
        <w:numPr>
          <w:ilvl w:val="1"/>
          <w:numId w:val="7"/>
        </w:numPr>
        <w:tabs>
          <w:tab w:val="left" w:pos="0"/>
          <w:tab w:val="left" w:pos="810"/>
        </w:tabs>
        <w:suppressAutoHyphens/>
        <w:autoSpaceDN w:val="0"/>
        <w:spacing w:line="276" w:lineRule="auto"/>
        <w:ind w:left="0" w:firstLine="567"/>
        <w:contextualSpacing/>
        <w:jc w:val="both"/>
        <w:textAlignment w:val="baseline"/>
        <w:rPr>
          <w:szCs w:val="24"/>
        </w:rPr>
      </w:pPr>
      <w:r w:rsidRPr="00000473">
        <w:rPr>
          <w:szCs w:val="24"/>
        </w:rPr>
        <w:t>KAS aikštelės įrengimo darbai vykdomi vadovaujantis parengto PLP-24-013 SSP projekto sprendiniais ir numatytais etapais pagal pirkimo sutartyje numatytą tvarką ir terminus, parengtą ir su Savivaldybe suderintą kalendorinį darbų vykdymo grafiką (sutarties priedas), kurį privaloma aktualizuoti iki kiekvieno kalendorinio mėnesio pabaigos</w:t>
      </w:r>
    </w:p>
    <w:p w14:paraId="1FF618AF" w14:textId="77777777" w:rsidR="008F76F0" w:rsidRDefault="008F76F0" w:rsidP="008F76F0">
      <w:pPr>
        <w:numPr>
          <w:ilvl w:val="1"/>
          <w:numId w:val="7"/>
        </w:numPr>
        <w:tabs>
          <w:tab w:val="left" w:pos="0"/>
          <w:tab w:val="left" w:pos="810"/>
        </w:tabs>
        <w:suppressAutoHyphens/>
        <w:autoSpaceDN w:val="0"/>
        <w:spacing w:line="276" w:lineRule="auto"/>
        <w:ind w:left="0" w:firstLine="567"/>
        <w:contextualSpacing/>
        <w:jc w:val="both"/>
        <w:textAlignment w:val="baseline"/>
        <w:rPr>
          <w:szCs w:val="24"/>
        </w:rPr>
      </w:pPr>
      <w:r>
        <w:rPr>
          <w:rFonts w:eastAsia="Calibri"/>
          <w:szCs w:val="24"/>
        </w:rPr>
        <w:t xml:space="preserve"> Statybos</w:t>
      </w:r>
      <w:r>
        <w:rPr>
          <w:szCs w:val="24"/>
        </w:rPr>
        <w:t xml:space="preserve"> darbus tiekėjas privalo vykdyti taip, kad nebūtų pažeisti esami inžineriniai tinklai, kabeliai, laidai ar įranga, esanti statybos zonoje ir jos aplinkoje. Darbų vykdymo metu pažeistas komunikacijas tiekėjas atstato į prieš pažeidimą buvusią padėtį per technologiškai trumpiausią įmanomą terminą savo lėšomis ir padengia dėl pažeidimo atsiradusius bet kokius nuostolius tiek perkančiajai organizacijai, tiek tretiesiems asmenims.</w:t>
      </w:r>
    </w:p>
    <w:p w14:paraId="3F1DBBE7" w14:textId="77777777" w:rsidR="008F76F0" w:rsidRDefault="008F76F0" w:rsidP="008F76F0">
      <w:pPr>
        <w:tabs>
          <w:tab w:val="left" w:pos="0"/>
          <w:tab w:val="left" w:pos="360"/>
        </w:tabs>
        <w:contextualSpacing/>
        <w:jc w:val="both"/>
        <w:rPr>
          <w:b/>
          <w:szCs w:val="24"/>
        </w:rPr>
      </w:pPr>
    </w:p>
    <w:p w14:paraId="72BE6DF3" w14:textId="77777777" w:rsidR="008F76F0" w:rsidRDefault="008F76F0" w:rsidP="003D2A00">
      <w:pPr>
        <w:numPr>
          <w:ilvl w:val="0"/>
          <w:numId w:val="2"/>
        </w:numPr>
        <w:tabs>
          <w:tab w:val="left" w:pos="0"/>
          <w:tab w:val="left" w:pos="360"/>
        </w:tabs>
        <w:suppressAutoHyphens/>
        <w:autoSpaceDN w:val="0"/>
        <w:spacing w:line="276" w:lineRule="auto"/>
        <w:contextualSpacing/>
        <w:jc w:val="center"/>
        <w:textAlignment w:val="baseline"/>
        <w:rPr>
          <w:b/>
          <w:szCs w:val="24"/>
        </w:rPr>
      </w:pPr>
      <w:r>
        <w:rPr>
          <w:b/>
          <w:szCs w:val="24"/>
        </w:rPr>
        <w:t>PRIVALOMIEJI BENDRIEJI REIKALAVIMAI</w:t>
      </w:r>
    </w:p>
    <w:p w14:paraId="0E8CE5BD" w14:textId="77777777" w:rsidR="008F76F0" w:rsidRDefault="008F76F0" w:rsidP="008F76F0">
      <w:pPr>
        <w:tabs>
          <w:tab w:val="left" w:pos="0"/>
          <w:tab w:val="left" w:pos="360"/>
        </w:tabs>
        <w:ind w:left="360"/>
        <w:contextualSpacing/>
        <w:jc w:val="both"/>
        <w:rPr>
          <w:b/>
          <w:szCs w:val="24"/>
        </w:rPr>
      </w:pPr>
    </w:p>
    <w:p w14:paraId="4E562AD9" w14:textId="77777777" w:rsidR="008F76F0" w:rsidRDefault="008F76F0" w:rsidP="001C7A44">
      <w:pPr>
        <w:numPr>
          <w:ilvl w:val="0"/>
          <w:numId w:val="8"/>
        </w:numPr>
        <w:tabs>
          <w:tab w:val="left" w:pos="0"/>
          <w:tab w:val="left" w:pos="360"/>
          <w:tab w:val="left" w:pos="900"/>
          <w:tab w:val="left" w:pos="1134"/>
        </w:tabs>
        <w:suppressAutoHyphens/>
        <w:autoSpaceDN w:val="0"/>
        <w:spacing w:line="276" w:lineRule="auto"/>
        <w:ind w:left="0" w:firstLine="567"/>
        <w:contextualSpacing/>
        <w:jc w:val="both"/>
        <w:textAlignment w:val="baseline"/>
        <w:rPr>
          <w:b/>
          <w:szCs w:val="24"/>
        </w:rPr>
      </w:pPr>
      <w:r>
        <w:rPr>
          <w:bCs/>
          <w:szCs w:val="24"/>
        </w:rPr>
        <w:t xml:space="preserve"> </w:t>
      </w:r>
      <w:r>
        <w:rPr>
          <w:b/>
          <w:szCs w:val="24"/>
        </w:rPr>
        <w:t>Reikalavimai konteineriams,</w:t>
      </w:r>
      <w:r>
        <w:t xml:space="preserve"> </w:t>
      </w:r>
      <w:r>
        <w:rPr>
          <w:b/>
          <w:szCs w:val="24"/>
        </w:rPr>
        <w:t>talpykloms, jų apdailai ir įrangai:</w:t>
      </w:r>
    </w:p>
    <w:p w14:paraId="5AB6A098" w14:textId="77777777" w:rsidR="008F76F0" w:rsidRDefault="008F76F0" w:rsidP="001C7A44">
      <w:pPr>
        <w:numPr>
          <w:ilvl w:val="2"/>
          <w:numId w:val="2"/>
        </w:numPr>
        <w:tabs>
          <w:tab w:val="left" w:pos="0"/>
          <w:tab w:val="left" w:pos="360"/>
          <w:tab w:val="left" w:pos="900"/>
          <w:tab w:val="left" w:pos="1134"/>
        </w:tabs>
        <w:suppressAutoHyphens/>
        <w:autoSpaceDN w:val="0"/>
        <w:spacing w:line="276" w:lineRule="auto"/>
        <w:ind w:left="0" w:firstLine="567"/>
        <w:contextualSpacing/>
        <w:jc w:val="both"/>
        <w:textAlignment w:val="baseline"/>
        <w:rPr>
          <w:szCs w:val="24"/>
        </w:rPr>
      </w:pPr>
      <w:r>
        <w:rPr>
          <w:szCs w:val="24"/>
        </w:rPr>
        <w:t xml:space="preserve"> Komunalinių atliekų</w:t>
      </w:r>
      <w:r>
        <w:rPr>
          <w:b/>
          <w:szCs w:val="24"/>
        </w:rPr>
        <w:t xml:space="preserve"> </w:t>
      </w:r>
      <w:r>
        <w:rPr>
          <w:szCs w:val="24"/>
        </w:rPr>
        <w:t>konteineriai, pusiau požeminės talpyklos turi būti nauji, nenaudoti, be išorinių pažeidimų ir pilnai sukomplektuoti, pagaminimo metai – ne ankstesni kaip 2023 m.;</w:t>
      </w:r>
    </w:p>
    <w:p w14:paraId="2B3BD84A" w14:textId="77777777" w:rsidR="008F76F0" w:rsidRDefault="008F76F0" w:rsidP="001C7A44">
      <w:pPr>
        <w:numPr>
          <w:ilvl w:val="2"/>
          <w:numId w:val="2"/>
        </w:numPr>
        <w:tabs>
          <w:tab w:val="left" w:pos="0"/>
          <w:tab w:val="left" w:pos="360"/>
          <w:tab w:val="left" w:pos="900"/>
          <w:tab w:val="left" w:pos="1134"/>
        </w:tabs>
        <w:suppressAutoHyphens/>
        <w:autoSpaceDN w:val="0"/>
        <w:spacing w:line="276" w:lineRule="auto"/>
        <w:ind w:left="0" w:firstLine="567"/>
        <w:contextualSpacing/>
        <w:jc w:val="both"/>
        <w:textAlignment w:val="baseline"/>
        <w:rPr>
          <w:szCs w:val="24"/>
        </w:rPr>
      </w:pPr>
      <w:r>
        <w:rPr>
          <w:szCs w:val="24"/>
        </w:rPr>
        <w:t xml:space="preserve"> </w:t>
      </w:r>
      <w:bookmarkStart w:id="8" w:name="_Hlk97651556"/>
      <w:r>
        <w:rPr>
          <w:szCs w:val="24"/>
        </w:rPr>
        <w:t xml:space="preserve">Visos komunalinių atliekų konteinerių konstrukcijos ir apdailos elementai turi būti atsparūs smūgiams, lenkimui, UV, drėgmei, šalčiui (iki -30 °C), karščiui (iki +40 °C), chemikalams ir korozijai, jų gamybai negali būti naudojamos aplinkai pavojingos medžiagos, visos išorinės konteinerių talpyklų dalys – apdaila, dangčiai, taip pat antžeminių konteinerių apdaila turi būti padengti antigrafitine danga (dažais). Konteinerių talpyklos turi būti atsparios ugniai </w:t>
      </w:r>
    </w:p>
    <w:bookmarkEnd w:id="8"/>
    <w:p w14:paraId="31E54608" w14:textId="77777777" w:rsidR="008F76F0" w:rsidRDefault="008F76F0" w:rsidP="001C7A44">
      <w:pPr>
        <w:numPr>
          <w:ilvl w:val="2"/>
          <w:numId w:val="2"/>
        </w:numPr>
        <w:tabs>
          <w:tab w:val="left" w:pos="0"/>
          <w:tab w:val="left" w:pos="360"/>
          <w:tab w:val="left" w:pos="900"/>
          <w:tab w:val="left" w:pos="1134"/>
        </w:tabs>
        <w:suppressAutoHyphens/>
        <w:autoSpaceDN w:val="0"/>
        <w:spacing w:line="276" w:lineRule="auto"/>
        <w:ind w:left="0" w:firstLine="567"/>
        <w:contextualSpacing/>
        <w:jc w:val="both"/>
        <w:textAlignment w:val="baseline"/>
        <w:rPr>
          <w:szCs w:val="24"/>
        </w:rPr>
      </w:pPr>
      <w:r>
        <w:rPr>
          <w:szCs w:val="24"/>
        </w:rPr>
        <w:t xml:space="preserve"> Garantiniai laikotarpiai:</w:t>
      </w:r>
    </w:p>
    <w:p w14:paraId="43BC6EC2" w14:textId="77777777" w:rsidR="008F76F0" w:rsidRDefault="008F76F0" w:rsidP="008F76F0">
      <w:pPr>
        <w:numPr>
          <w:ilvl w:val="0"/>
          <w:numId w:val="3"/>
        </w:numPr>
        <w:tabs>
          <w:tab w:val="left" w:pos="276"/>
        </w:tabs>
        <w:suppressAutoHyphens/>
        <w:autoSpaceDN w:val="0"/>
        <w:spacing w:line="276" w:lineRule="auto"/>
        <w:ind w:left="0" w:firstLine="567"/>
        <w:contextualSpacing/>
        <w:jc w:val="both"/>
        <w:textAlignment w:val="baseline"/>
        <w:rPr>
          <w:szCs w:val="24"/>
        </w:rPr>
      </w:pPr>
      <w:r>
        <w:rPr>
          <w:rFonts w:eastAsia="SimSun"/>
          <w:szCs w:val="24"/>
        </w:rPr>
        <w:t xml:space="preserve">gamyklinė garantija pusiau požeminio konteinerio talpyklai (požeminei konteinerio korpuso daliai) </w:t>
      </w:r>
      <w:r>
        <w:rPr>
          <w:szCs w:val="24"/>
        </w:rPr>
        <w:t>– ne mažesnė kaip 10 metų;</w:t>
      </w:r>
    </w:p>
    <w:p w14:paraId="2EF1D7C1" w14:textId="77777777" w:rsidR="008F76F0" w:rsidRDefault="008F76F0" w:rsidP="008F76F0">
      <w:pPr>
        <w:numPr>
          <w:ilvl w:val="0"/>
          <w:numId w:val="3"/>
        </w:numPr>
        <w:tabs>
          <w:tab w:val="left" w:pos="276"/>
        </w:tabs>
        <w:suppressAutoHyphens/>
        <w:autoSpaceDN w:val="0"/>
        <w:spacing w:line="276" w:lineRule="auto"/>
        <w:ind w:left="0" w:firstLine="567"/>
        <w:contextualSpacing/>
        <w:jc w:val="both"/>
        <w:textAlignment w:val="baseline"/>
        <w:rPr>
          <w:szCs w:val="24"/>
        </w:rPr>
      </w:pPr>
      <w:r>
        <w:rPr>
          <w:rFonts w:eastAsia="SimSun"/>
          <w:szCs w:val="24"/>
        </w:rPr>
        <w:lastRenderedPageBreak/>
        <w:t>gamyklinė garantija antžeminei pusiau požeminio konteinerio daliai (be atidarymo/uždarymo mechanizmų)</w:t>
      </w:r>
      <w:r>
        <w:rPr>
          <w:szCs w:val="24"/>
        </w:rPr>
        <w:t xml:space="preserve"> – ne mažesnė kaip 5 metai;</w:t>
      </w:r>
    </w:p>
    <w:p w14:paraId="0EEEC156" w14:textId="77777777" w:rsidR="008F76F0" w:rsidRPr="00F270D1" w:rsidRDefault="008F76F0" w:rsidP="008F76F0">
      <w:pPr>
        <w:numPr>
          <w:ilvl w:val="0"/>
          <w:numId w:val="3"/>
        </w:numPr>
        <w:tabs>
          <w:tab w:val="left" w:pos="276"/>
        </w:tabs>
        <w:suppressAutoHyphens/>
        <w:autoSpaceDN w:val="0"/>
        <w:spacing w:line="276" w:lineRule="auto"/>
        <w:ind w:left="0" w:firstLine="567"/>
        <w:contextualSpacing/>
        <w:jc w:val="both"/>
        <w:textAlignment w:val="baseline"/>
        <w:rPr>
          <w:szCs w:val="24"/>
        </w:rPr>
      </w:pPr>
      <w:r>
        <w:rPr>
          <w:rFonts w:eastAsia="SimSun"/>
          <w:szCs w:val="24"/>
        </w:rPr>
        <w:t xml:space="preserve">gamyklinė garantija antžeminės konteinerio dalies įrangos mechanizmams (atidarymo / </w:t>
      </w:r>
      <w:r w:rsidRPr="00F270D1">
        <w:rPr>
          <w:rFonts w:eastAsia="SimSun"/>
          <w:szCs w:val="24"/>
        </w:rPr>
        <w:t xml:space="preserve">uždarymo mechanizmams, įskaitant dangtį) </w:t>
      </w:r>
      <w:r w:rsidRPr="00F270D1">
        <w:rPr>
          <w:szCs w:val="24"/>
        </w:rPr>
        <w:t>– ne mažesnė kaip 5 metai;</w:t>
      </w:r>
    </w:p>
    <w:p w14:paraId="787BB8E3" w14:textId="77777777" w:rsidR="008F76F0" w:rsidRPr="00F270D1" w:rsidRDefault="008F76F0" w:rsidP="008F76F0">
      <w:pPr>
        <w:numPr>
          <w:ilvl w:val="0"/>
          <w:numId w:val="3"/>
        </w:numPr>
        <w:spacing w:line="276" w:lineRule="auto"/>
        <w:ind w:left="0" w:firstLine="567"/>
        <w:contextualSpacing/>
        <w:jc w:val="both"/>
        <w:rPr>
          <w:szCs w:val="24"/>
        </w:rPr>
      </w:pPr>
      <w:r w:rsidRPr="00F270D1">
        <w:rPr>
          <w:rFonts w:eastAsia="SimSun"/>
          <w:szCs w:val="24"/>
        </w:rPr>
        <w:t xml:space="preserve">gamyklinė garantija iškeliamai daliai (vidiniam konteineriui) </w:t>
      </w:r>
      <w:r w:rsidRPr="00F270D1">
        <w:rPr>
          <w:szCs w:val="24"/>
        </w:rPr>
        <w:t>– ne mažesnė kaip 2 metai.</w:t>
      </w:r>
    </w:p>
    <w:p w14:paraId="3D70C298" w14:textId="77777777" w:rsidR="008F76F0" w:rsidRDefault="008F76F0" w:rsidP="008F76F0">
      <w:pPr>
        <w:numPr>
          <w:ilvl w:val="0"/>
          <w:numId w:val="3"/>
        </w:numPr>
        <w:spacing w:line="276" w:lineRule="auto"/>
        <w:ind w:left="0" w:firstLine="567"/>
        <w:contextualSpacing/>
        <w:jc w:val="both"/>
        <w:rPr>
          <w:szCs w:val="24"/>
        </w:rPr>
      </w:pPr>
      <w:r w:rsidRPr="00F270D1">
        <w:rPr>
          <w:szCs w:val="24"/>
        </w:rPr>
        <w:t>gamyklinė garantija iškeliamai daliai (maišui) – ne mažesnė kaip 2 metai</w:t>
      </w:r>
      <w:r>
        <w:rPr>
          <w:szCs w:val="24"/>
        </w:rPr>
        <w:t>;</w:t>
      </w:r>
    </w:p>
    <w:p w14:paraId="29E60AE0" w14:textId="77777777" w:rsidR="008F76F0" w:rsidRPr="00F270D1" w:rsidRDefault="008F76F0" w:rsidP="008F76F0">
      <w:pPr>
        <w:numPr>
          <w:ilvl w:val="0"/>
          <w:numId w:val="3"/>
        </w:numPr>
        <w:spacing w:line="276" w:lineRule="auto"/>
        <w:ind w:left="0" w:firstLine="567"/>
        <w:contextualSpacing/>
        <w:jc w:val="both"/>
        <w:rPr>
          <w:szCs w:val="24"/>
        </w:rPr>
      </w:pPr>
      <w:r>
        <w:rPr>
          <w:szCs w:val="24"/>
        </w:rPr>
        <w:t>statybinėms konstrukcijoms garantija pagal LR statybos įstatymą.</w:t>
      </w:r>
    </w:p>
    <w:p w14:paraId="793BFC0D" w14:textId="77777777" w:rsidR="008F76F0" w:rsidRDefault="008F76F0" w:rsidP="008F76F0">
      <w:pPr>
        <w:numPr>
          <w:ilvl w:val="2"/>
          <w:numId w:val="2"/>
        </w:numPr>
        <w:tabs>
          <w:tab w:val="left" w:pos="276"/>
        </w:tabs>
        <w:suppressAutoHyphens/>
        <w:autoSpaceDN w:val="0"/>
        <w:spacing w:line="276" w:lineRule="auto"/>
        <w:ind w:left="0" w:firstLine="567"/>
        <w:contextualSpacing/>
        <w:jc w:val="both"/>
        <w:textAlignment w:val="baseline"/>
        <w:rPr>
          <w:szCs w:val="24"/>
        </w:rPr>
      </w:pPr>
      <w:r>
        <w:rPr>
          <w:szCs w:val="24"/>
        </w:rPr>
        <w:t>Tiekėjas turi turėti teisę atlikti siūlomų konteinerių kvalifikuotą garantinį aptarnavimą bei remontą konteinerių talpoms bei mechanizmams, antžeminei talpų daliai bei apdailai. Garantinis aptarnavimas turi būti suteiktas ne vėliau kaip per 72 valandas nuo pranešimo gavimo. Garantinis aptarnavimas atliekamas tiekėjo sąskaita.</w:t>
      </w:r>
    </w:p>
    <w:p w14:paraId="0D418645" w14:textId="77777777" w:rsidR="008F76F0" w:rsidRDefault="008F76F0" w:rsidP="008F76F0">
      <w:pPr>
        <w:numPr>
          <w:ilvl w:val="2"/>
          <w:numId w:val="2"/>
        </w:numPr>
        <w:tabs>
          <w:tab w:val="left" w:pos="276"/>
        </w:tabs>
        <w:suppressAutoHyphens/>
        <w:autoSpaceDN w:val="0"/>
        <w:spacing w:line="276" w:lineRule="auto"/>
        <w:ind w:left="0" w:firstLine="567"/>
        <w:contextualSpacing/>
        <w:jc w:val="both"/>
        <w:textAlignment w:val="baseline"/>
        <w:rPr>
          <w:szCs w:val="24"/>
        </w:rPr>
      </w:pPr>
      <w:r>
        <w:rPr>
          <w:szCs w:val="24"/>
        </w:rPr>
        <w:t>Tiekėjas suteikia statybos darbams (KAS aikštelei) ne mažiau kaip 5 metų garantiją. Statinio (komunalinių atliekų aikštelės) tiekėjas Lietuvos Respublikos statybos įstatymo ir Lietuvos Respublikos civilinio kodekso nustatyta tvarka atsako už statinio sugriuvimą ar per garantinį terminą nustatytus defektus / trūkumus bei turi teikti pilną garantinį remontą ar pakeitimą. Garantinis terminas skaičiuojamas pirkimo sutarties šalims pasirašius konkrečios KAS aikštelės perdavimo-priėmimo aktą. Garantinis terminas sustabdomas tam laikui, kurį statinys negalėjo būti naudojamas dėl nustatytų defektų / trūkumų, už kuriuos atsako tiekėjas.</w:t>
      </w:r>
    </w:p>
    <w:p w14:paraId="25C8CF2C" w14:textId="77777777" w:rsidR="008F76F0" w:rsidRDefault="008F76F0" w:rsidP="008F76F0">
      <w:pPr>
        <w:tabs>
          <w:tab w:val="left" w:pos="276"/>
        </w:tabs>
        <w:suppressAutoHyphens/>
        <w:autoSpaceDN w:val="0"/>
        <w:ind w:firstLine="567"/>
        <w:contextualSpacing/>
        <w:jc w:val="both"/>
        <w:textAlignment w:val="baseline"/>
        <w:rPr>
          <w:szCs w:val="24"/>
        </w:rPr>
      </w:pPr>
    </w:p>
    <w:p w14:paraId="23C0971D" w14:textId="77777777" w:rsidR="008F76F0" w:rsidRDefault="008F76F0" w:rsidP="008F76F0">
      <w:pPr>
        <w:numPr>
          <w:ilvl w:val="0"/>
          <w:numId w:val="8"/>
        </w:numPr>
        <w:spacing w:line="276" w:lineRule="auto"/>
        <w:ind w:left="0" w:firstLine="567"/>
        <w:contextualSpacing/>
        <w:jc w:val="both"/>
        <w:rPr>
          <w:b/>
          <w:szCs w:val="24"/>
        </w:rPr>
      </w:pPr>
      <w:r>
        <w:rPr>
          <w:bCs/>
          <w:szCs w:val="24"/>
        </w:rPr>
        <w:t xml:space="preserve"> </w:t>
      </w:r>
      <w:r>
        <w:rPr>
          <w:b/>
          <w:szCs w:val="24"/>
        </w:rPr>
        <w:t>Reikalavimai konteinerių žymėjimui:</w:t>
      </w:r>
    </w:p>
    <w:p w14:paraId="2E71FBFE" w14:textId="77777777" w:rsidR="008F76F0" w:rsidRDefault="008F76F0" w:rsidP="008F76F0">
      <w:pPr>
        <w:tabs>
          <w:tab w:val="left" w:pos="0"/>
          <w:tab w:val="left" w:pos="360"/>
          <w:tab w:val="left" w:pos="900"/>
        </w:tabs>
        <w:suppressAutoHyphens/>
        <w:autoSpaceDN w:val="0"/>
        <w:ind w:firstLine="567"/>
        <w:contextualSpacing/>
        <w:jc w:val="both"/>
        <w:textAlignment w:val="baseline"/>
        <w:rPr>
          <w:bCs/>
          <w:szCs w:val="24"/>
        </w:rPr>
      </w:pPr>
      <w:r>
        <w:rPr>
          <w:bCs/>
          <w:szCs w:val="24"/>
        </w:rPr>
        <w:t xml:space="preserve">3.2.1. komunalinių atliekų konteineriai turi būti žymimi priklijuojant specialius lipdukus </w:t>
      </w:r>
      <w:r w:rsidRPr="00BF232A">
        <w:rPr>
          <w:bCs/>
          <w:szCs w:val="24"/>
        </w:rPr>
        <w:t>(lietuvių kalba), kuriuose būtų pateikiama informacija apie atliekų rūšį. Lipdukų maketus ir formatą</w:t>
      </w:r>
      <w:r w:rsidRPr="00BF232A">
        <w:rPr>
          <w:bCs/>
          <w:strike/>
          <w:szCs w:val="24"/>
        </w:rPr>
        <w:t xml:space="preserve"> </w:t>
      </w:r>
      <w:r w:rsidRPr="00BF232A">
        <w:rPr>
          <w:bCs/>
          <w:szCs w:val="24"/>
        </w:rPr>
        <w:t xml:space="preserve">derinti su perkančiąja organizacija. Lipdukai privalo būti spalvoti ir pritaikyti lauko sąlygoms Lipduko ilgaamžiškumas – ne mažiau </w:t>
      </w:r>
      <w:r>
        <w:rPr>
          <w:bCs/>
          <w:szCs w:val="24"/>
        </w:rPr>
        <w:t>3 metų. Tiekėjas gali pasiūlyti lygiavertį pakaitalą informaciniams lipdukams (montuojama lentelė ir pan.), tačiau pakaitalas privalo turėti tokį patį spalvų ryškumą, ilgaamžiškumą, formatą ir atsparumą lauko sąlygoms. Tiekėjo pareiga yra įrodyti, kad jo siūlomas lygiavertis pakaitalas atitinka reikalavimus;</w:t>
      </w:r>
    </w:p>
    <w:p w14:paraId="65DD0B8C" w14:textId="77777777" w:rsidR="008F76F0" w:rsidRDefault="008F76F0" w:rsidP="008F76F0">
      <w:pPr>
        <w:tabs>
          <w:tab w:val="left" w:pos="0"/>
          <w:tab w:val="left" w:pos="450"/>
          <w:tab w:val="left" w:pos="900"/>
        </w:tabs>
        <w:suppressAutoHyphens/>
        <w:autoSpaceDN w:val="0"/>
        <w:ind w:firstLine="567"/>
        <w:contextualSpacing/>
        <w:jc w:val="both"/>
        <w:textAlignment w:val="baseline"/>
        <w:rPr>
          <w:bCs/>
          <w:szCs w:val="24"/>
        </w:rPr>
      </w:pPr>
      <w:r>
        <w:rPr>
          <w:bCs/>
          <w:szCs w:val="24"/>
        </w:rPr>
        <w:t>3.2.2. grafinis konteinerio paskirties žymėjimas (informacinis lipdukas arba atitikmuo) turi būti suderintas su perkančiąja organizacija, turi atitikti konteinerio paskirtį ir turi būti konteinerių antžeminės dalies priekyje – atkreiptas į tą pusę, iš kurios bus prieinama įdėti atliekas;</w:t>
      </w:r>
    </w:p>
    <w:p w14:paraId="6C10F69D" w14:textId="77777777" w:rsidR="008F76F0" w:rsidRPr="00BF232A" w:rsidRDefault="008F76F0" w:rsidP="008F76F0">
      <w:pPr>
        <w:tabs>
          <w:tab w:val="left" w:pos="0"/>
          <w:tab w:val="left" w:pos="360"/>
          <w:tab w:val="left" w:pos="900"/>
        </w:tabs>
        <w:suppressAutoHyphens/>
        <w:autoSpaceDN w:val="0"/>
        <w:ind w:firstLine="567"/>
        <w:contextualSpacing/>
        <w:jc w:val="both"/>
        <w:textAlignment w:val="baseline"/>
        <w:rPr>
          <w:bCs/>
          <w:szCs w:val="24"/>
        </w:rPr>
      </w:pPr>
      <w:r>
        <w:rPr>
          <w:bCs/>
          <w:szCs w:val="24"/>
        </w:rPr>
        <w:t>3.2.3. grafinis žymėjimas privalo būti tokiame aukštyje ir tokiu kampu, kad būtų lengvai pastebimas ir perskaitomas kiekvienam atėjusiam išmesti atliekas;</w:t>
      </w:r>
    </w:p>
    <w:p w14:paraId="61D1CF6E" w14:textId="77777777" w:rsidR="008F76F0" w:rsidRDefault="008F76F0" w:rsidP="008F76F0">
      <w:pPr>
        <w:tabs>
          <w:tab w:val="left" w:pos="0"/>
          <w:tab w:val="left" w:pos="360"/>
          <w:tab w:val="left" w:pos="900"/>
        </w:tabs>
        <w:suppressAutoHyphens/>
        <w:autoSpaceDN w:val="0"/>
        <w:ind w:firstLine="567"/>
        <w:contextualSpacing/>
        <w:jc w:val="both"/>
        <w:textAlignment w:val="baseline"/>
        <w:rPr>
          <w:bCs/>
          <w:szCs w:val="24"/>
        </w:rPr>
      </w:pPr>
    </w:p>
    <w:p w14:paraId="490FAC77" w14:textId="77777777" w:rsidR="008F76F0" w:rsidRDefault="008F76F0" w:rsidP="008F76F0">
      <w:pPr>
        <w:numPr>
          <w:ilvl w:val="1"/>
          <w:numId w:val="9"/>
        </w:numPr>
        <w:spacing w:line="276" w:lineRule="auto"/>
        <w:ind w:left="0" w:firstLine="567"/>
        <w:contextualSpacing/>
        <w:jc w:val="both"/>
        <w:rPr>
          <w:bCs/>
          <w:szCs w:val="24"/>
        </w:rPr>
      </w:pPr>
      <w:r>
        <w:rPr>
          <w:b/>
          <w:szCs w:val="24"/>
        </w:rPr>
        <w:t xml:space="preserve"> Reikalavimai įrengimui:</w:t>
      </w:r>
    </w:p>
    <w:p w14:paraId="79583495" w14:textId="77777777" w:rsidR="008F76F0" w:rsidRDefault="008F76F0" w:rsidP="008F76F0">
      <w:pPr>
        <w:numPr>
          <w:ilvl w:val="2"/>
          <w:numId w:val="9"/>
        </w:numPr>
        <w:spacing w:line="276" w:lineRule="auto"/>
        <w:ind w:left="0" w:firstLine="567"/>
        <w:contextualSpacing/>
        <w:jc w:val="both"/>
        <w:rPr>
          <w:bCs/>
          <w:szCs w:val="24"/>
        </w:rPr>
      </w:pPr>
      <w:r>
        <w:rPr>
          <w:szCs w:val="24"/>
        </w:rPr>
        <w:t>Komunalinių atliekų konteineriai turi būti įrengiami griežtai ir nuosekliai laikantis komunalinių atliekų konteinerių gamintojo nurodymų ir instrukcijų, darbų seka (eiliškumas) turi būti tokia, kaip nurodo komunalinių atliekų konteinerių gamintojas, privaloma atsižvelgti į visas komunalinių atliekų konteinerių gamintojo rekomendacijas ir reikalavimus;</w:t>
      </w:r>
    </w:p>
    <w:p w14:paraId="47E632C9" w14:textId="77777777" w:rsidR="008F76F0" w:rsidRPr="00DF61A6" w:rsidRDefault="008F76F0" w:rsidP="008F76F0">
      <w:pPr>
        <w:numPr>
          <w:ilvl w:val="2"/>
          <w:numId w:val="9"/>
        </w:numPr>
        <w:spacing w:line="276" w:lineRule="auto"/>
        <w:ind w:left="0" w:firstLine="567"/>
        <w:contextualSpacing/>
        <w:jc w:val="both"/>
        <w:rPr>
          <w:bCs/>
          <w:szCs w:val="24"/>
        </w:rPr>
      </w:pPr>
      <w:r>
        <w:rPr>
          <w:szCs w:val="24"/>
        </w:rPr>
        <w:t>KAS aikštelių statybos darbų metu funkcionuojantys inžineriniai tinklai privalo būti išsaugoti ir nepažeisti arba rekonstruoti pagal suderintus inžinerinių tinklų rekonstravimo projektus.</w:t>
      </w:r>
    </w:p>
    <w:p w14:paraId="65373032" w14:textId="77777777" w:rsidR="008F76F0" w:rsidRPr="00BF232A" w:rsidRDefault="008F76F0" w:rsidP="008F76F0">
      <w:pPr>
        <w:ind w:left="567"/>
        <w:contextualSpacing/>
        <w:jc w:val="both"/>
        <w:rPr>
          <w:bCs/>
          <w:szCs w:val="24"/>
        </w:rPr>
      </w:pPr>
    </w:p>
    <w:p w14:paraId="1140CC94" w14:textId="77777777" w:rsidR="008F76F0" w:rsidRDefault="008F76F0" w:rsidP="008F76F0">
      <w:pPr>
        <w:widowControl w:val="0"/>
        <w:numPr>
          <w:ilvl w:val="1"/>
          <w:numId w:val="9"/>
        </w:numPr>
        <w:tabs>
          <w:tab w:val="left" w:pos="0"/>
          <w:tab w:val="left" w:pos="900"/>
        </w:tabs>
        <w:suppressAutoHyphens/>
        <w:autoSpaceDE w:val="0"/>
        <w:autoSpaceDN w:val="0"/>
        <w:adjustRightInd w:val="0"/>
        <w:spacing w:line="276" w:lineRule="auto"/>
        <w:ind w:left="0" w:firstLine="567"/>
        <w:contextualSpacing/>
        <w:jc w:val="both"/>
        <w:textAlignment w:val="baseline"/>
        <w:rPr>
          <w:szCs w:val="24"/>
        </w:rPr>
      </w:pPr>
      <w:r>
        <w:rPr>
          <w:b/>
          <w:szCs w:val="24"/>
        </w:rPr>
        <w:t xml:space="preserve">Reikalavimai </w:t>
      </w:r>
      <w:r>
        <w:rPr>
          <w:rFonts w:eastAsia="Calibri"/>
          <w:b/>
          <w:szCs w:val="24"/>
        </w:rPr>
        <w:t xml:space="preserve">horizontaliajam ženklinimui </w:t>
      </w:r>
      <w:r>
        <w:rPr>
          <w:b/>
          <w:szCs w:val="24"/>
        </w:rPr>
        <w:t>ir kelio ženklo su papildoma lentele įrengimui:</w:t>
      </w:r>
    </w:p>
    <w:p w14:paraId="7DF4F825" w14:textId="77777777" w:rsidR="008F76F0" w:rsidRPr="00BF232A" w:rsidRDefault="008F76F0" w:rsidP="008F76F0">
      <w:pPr>
        <w:numPr>
          <w:ilvl w:val="2"/>
          <w:numId w:val="9"/>
        </w:numPr>
        <w:tabs>
          <w:tab w:val="left" w:pos="0"/>
          <w:tab w:val="left" w:pos="450"/>
          <w:tab w:val="left" w:pos="990"/>
        </w:tabs>
        <w:suppressAutoHyphens/>
        <w:autoSpaceDN w:val="0"/>
        <w:spacing w:line="276" w:lineRule="auto"/>
        <w:ind w:left="0" w:firstLine="567"/>
        <w:contextualSpacing/>
        <w:jc w:val="both"/>
        <w:textAlignment w:val="baseline"/>
        <w:rPr>
          <w:szCs w:val="24"/>
        </w:rPr>
      </w:pPr>
      <w:r w:rsidRPr="00BF232A">
        <w:rPr>
          <w:szCs w:val="24"/>
        </w:rPr>
        <w:lastRenderedPageBreak/>
        <w:t>siekiant užtikrinti, kad komunalinių atliekų vežėjas galėtų be kliūčių privažiuoti prie KAS aikštelės, sustoti ir perkelti atliekas iš konteinerių į šiukšliavežį, važiuojamosios dalies kraštas, šalia kurio yra KAS aikštelė, turi būti ženklinamas geltona linija pažymėtu zigzagu 1.27 horizontaliuoju ženklinimu (Kelių eismo taisyklės), žyminčiu kelio vietą (pusę), kur per visą zigzago ilgį uždrausta stovėti.</w:t>
      </w:r>
    </w:p>
    <w:p w14:paraId="39E08DFD" w14:textId="77777777" w:rsidR="008F76F0" w:rsidRDefault="008F76F0" w:rsidP="008F76F0">
      <w:pPr>
        <w:numPr>
          <w:ilvl w:val="2"/>
          <w:numId w:val="9"/>
        </w:numPr>
        <w:tabs>
          <w:tab w:val="left" w:pos="0"/>
          <w:tab w:val="left" w:pos="360"/>
          <w:tab w:val="left" w:pos="990"/>
        </w:tabs>
        <w:suppressAutoHyphens/>
        <w:autoSpaceDN w:val="0"/>
        <w:spacing w:line="276" w:lineRule="auto"/>
        <w:ind w:left="0" w:firstLine="567"/>
        <w:contextualSpacing/>
        <w:jc w:val="both"/>
        <w:textAlignment w:val="baseline"/>
        <w:rPr>
          <w:szCs w:val="24"/>
        </w:rPr>
      </w:pPr>
      <w:r w:rsidRPr="00BF232A">
        <w:rPr>
          <w:szCs w:val="24"/>
        </w:rPr>
        <w:t xml:space="preserve">ženklinama 1.27 horizontaliuoju ženklinimu turi būti specialiai asfaltuotų kelių ženklinimui skirtais, šviesą </w:t>
      </w:r>
      <w:r>
        <w:rPr>
          <w:szCs w:val="24"/>
        </w:rPr>
        <w:t>atspindinčiais, labai atspariais transporto priemonių ratų poveikiui modifikuotos akrilinės dervos pagrindo ryškios geltonos spalvos dažais, kurie turi suformuoti tvirtą plėvelę, atsparią dėvėjimuisi, druskos tirpalų, vandens, tepalų poveikiui, pilnai atitinkančią reikalavimus, kurie keliami asfalto-betono kelių ženklinimui; siekiant pagerinti šviesos atspindėjimo savybes, rekomenduojama panaudoti stiklinius mikrorutuliukus; ženklinimui naudojamos medžiagos turi atitikti Kelių ženklinimo medžiagų techninių reikalavimų aprašo TRA ŽM 12 reikalavimus;</w:t>
      </w:r>
    </w:p>
    <w:p w14:paraId="76B40823" w14:textId="77777777" w:rsidR="008F76F0" w:rsidRPr="00615846" w:rsidRDefault="008F76F0" w:rsidP="008F76F0">
      <w:pPr>
        <w:widowControl w:val="0"/>
        <w:numPr>
          <w:ilvl w:val="2"/>
          <w:numId w:val="9"/>
        </w:numPr>
        <w:tabs>
          <w:tab w:val="left" w:pos="0"/>
          <w:tab w:val="left" w:pos="900"/>
        </w:tabs>
        <w:suppressAutoHyphens/>
        <w:autoSpaceDE w:val="0"/>
        <w:autoSpaceDN w:val="0"/>
        <w:adjustRightInd w:val="0"/>
        <w:spacing w:line="276" w:lineRule="auto"/>
        <w:ind w:left="0" w:firstLine="567"/>
        <w:contextualSpacing/>
        <w:jc w:val="both"/>
        <w:textAlignment w:val="baseline"/>
        <w:rPr>
          <w:szCs w:val="24"/>
        </w:rPr>
      </w:pPr>
      <w:r w:rsidRPr="00030A59">
        <w:rPr>
          <w:szCs w:val="24"/>
        </w:rPr>
        <w:t xml:space="preserve">kelio ženklas Nr. 333 (stovėti draudžiama) su atrama ir papildoma lentele 811 (galiojimo zona į abi puses) „10 m“ papildoma lentelė tvirtinama po kelio ženklu; kelio ženklo atramos pamatas turi būti betono, h 0,75 m, d 0,30 m, B tipo pagal Kelio ženklų atramų parinkimo, projektavimo ir įrengimo taisyklių PĮT KŽA 08 1 lentelę, betono stiprio klasė gniuždant turi būti ne žemesnė kaip C25/30 (arba lygiavertė) pagal aplinkos sąlygų kvalifikaciją XF2 AP, atsparumo šalčiui markė F50 (arba lygiavertė), įrengiamas betonuojant vietoje ir įgilinant ne mažiau kaip 0,85 m; kelio ženklas, kelio ženklo atrama ir papildoma lentelė turi būti įrengiami vadovaujantis Kelio ženklų įrengimo ir vertikaliojo ženklinimo taisyklėmis, Kelio ženklų atramų parinkimo, projektavimo ir įrengimo taisyklėmis PĮT KŽA 08, </w:t>
      </w:r>
      <w:r w:rsidRPr="00F23A3E">
        <w:rPr>
          <w:color w:val="000000" w:themeColor="text1"/>
          <w:szCs w:val="24"/>
        </w:rPr>
        <w:t xml:space="preserve">tai pat visi sprendiniai dėl </w:t>
      </w:r>
      <w:r w:rsidRPr="00F23A3E">
        <w:rPr>
          <w:rFonts w:eastAsia="Calibri"/>
          <w:color w:val="000000" w:themeColor="text1"/>
          <w:szCs w:val="24"/>
        </w:rPr>
        <w:t xml:space="preserve">horizontalaus ženklinimo </w:t>
      </w:r>
      <w:r w:rsidRPr="00F23A3E">
        <w:rPr>
          <w:color w:val="000000" w:themeColor="text1"/>
          <w:szCs w:val="24"/>
        </w:rPr>
        <w:t>ir kelio ženklų  poreikio įrengimui turi būti suderinti su AB „Via Lietuva“ prieš juos įrengiant</w:t>
      </w:r>
      <w:r w:rsidRPr="00F23A3E">
        <w:rPr>
          <w:b/>
          <w:color w:val="000000" w:themeColor="text1"/>
          <w:szCs w:val="24"/>
        </w:rPr>
        <w:t xml:space="preserve">; </w:t>
      </w:r>
    </w:p>
    <w:p w14:paraId="73A90FC3" w14:textId="77777777" w:rsidR="008F76F0" w:rsidRDefault="008F76F0" w:rsidP="008F76F0">
      <w:pPr>
        <w:numPr>
          <w:ilvl w:val="1"/>
          <w:numId w:val="9"/>
        </w:numPr>
        <w:tabs>
          <w:tab w:val="left" w:pos="0"/>
          <w:tab w:val="left" w:pos="360"/>
          <w:tab w:val="left" w:pos="990"/>
        </w:tabs>
        <w:suppressAutoHyphens/>
        <w:autoSpaceDN w:val="0"/>
        <w:spacing w:line="276" w:lineRule="auto"/>
        <w:ind w:left="0" w:firstLine="567"/>
        <w:contextualSpacing/>
        <w:jc w:val="both"/>
        <w:textAlignment w:val="baseline"/>
        <w:rPr>
          <w:b/>
          <w:szCs w:val="24"/>
        </w:rPr>
      </w:pPr>
      <w:r>
        <w:rPr>
          <w:b/>
          <w:szCs w:val="24"/>
        </w:rPr>
        <w:t>KAS aikštelės statybos įranga ir metodai:</w:t>
      </w:r>
    </w:p>
    <w:p w14:paraId="37CE9F28" w14:textId="77777777" w:rsidR="008F76F0" w:rsidRDefault="008F76F0" w:rsidP="008F76F0">
      <w:pPr>
        <w:numPr>
          <w:ilvl w:val="2"/>
          <w:numId w:val="9"/>
        </w:numPr>
        <w:tabs>
          <w:tab w:val="left" w:pos="0"/>
          <w:tab w:val="left" w:pos="360"/>
          <w:tab w:val="left" w:pos="1080"/>
        </w:tabs>
        <w:suppressAutoHyphens/>
        <w:autoSpaceDN w:val="0"/>
        <w:spacing w:line="276" w:lineRule="auto"/>
        <w:ind w:left="0" w:firstLine="567"/>
        <w:contextualSpacing/>
        <w:jc w:val="both"/>
        <w:textAlignment w:val="baseline"/>
        <w:rPr>
          <w:szCs w:val="24"/>
        </w:rPr>
      </w:pPr>
      <w:r>
        <w:rPr>
          <w:szCs w:val="24"/>
        </w:rPr>
        <w:t>visa įranga, technika, priedai, montavimo ir statybos metodai turi atitikti darbo saugos reikalavimus;</w:t>
      </w:r>
    </w:p>
    <w:p w14:paraId="0CBC89FE" w14:textId="77777777" w:rsidR="008F76F0" w:rsidRDefault="008F76F0" w:rsidP="008F76F0">
      <w:pPr>
        <w:numPr>
          <w:ilvl w:val="2"/>
          <w:numId w:val="9"/>
        </w:numPr>
        <w:tabs>
          <w:tab w:val="left" w:pos="0"/>
          <w:tab w:val="left" w:pos="360"/>
          <w:tab w:val="left" w:pos="1080"/>
        </w:tabs>
        <w:suppressAutoHyphens/>
        <w:autoSpaceDN w:val="0"/>
        <w:spacing w:line="276" w:lineRule="auto"/>
        <w:ind w:left="0" w:firstLine="567"/>
        <w:contextualSpacing/>
        <w:jc w:val="both"/>
        <w:textAlignment w:val="baseline"/>
        <w:rPr>
          <w:szCs w:val="24"/>
        </w:rPr>
      </w:pPr>
      <w:r>
        <w:rPr>
          <w:szCs w:val="24"/>
        </w:rPr>
        <w:t xml:space="preserve"> tiekėjas turi laikytis visų montavimo ir statybos reikalavimų;</w:t>
      </w:r>
    </w:p>
    <w:p w14:paraId="38067B30" w14:textId="77777777" w:rsidR="008F76F0" w:rsidRDefault="008F76F0" w:rsidP="008F76F0">
      <w:pPr>
        <w:numPr>
          <w:ilvl w:val="2"/>
          <w:numId w:val="9"/>
        </w:numPr>
        <w:tabs>
          <w:tab w:val="left" w:pos="0"/>
          <w:tab w:val="left" w:pos="360"/>
          <w:tab w:val="left" w:pos="1080"/>
        </w:tabs>
        <w:suppressAutoHyphens/>
        <w:autoSpaceDN w:val="0"/>
        <w:spacing w:line="276" w:lineRule="auto"/>
        <w:ind w:left="0" w:firstLine="567"/>
        <w:contextualSpacing/>
        <w:jc w:val="both"/>
        <w:textAlignment w:val="baseline"/>
        <w:rPr>
          <w:szCs w:val="24"/>
        </w:rPr>
      </w:pPr>
      <w:r>
        <w:rPr>
          <w:szCs w:val="24"/>
        </w:rPr>
        <w:t xml:space="preserve"> tiekėjas yra atsakingas už montavimo ir statybinių medžiagų paklaidų suderinamumo laikymąsi;</w:t>
      </w:r>
    </w:p>
    <w:p w14:paraId="6BB0B6D4" w14:textId="77777777" w:rsidR="008F76F0" w:rsidRDefault="008F76F0" w:rsidP="008F76F0">
      <w:pPr>
        <w:numPr>
          <w:ilvl w:val="2"/>
          <w:numId w:val="9"/>
        </w:numPr>
        <w:tabs>
          <w:tab w:val="left" w:pos="0"/>
          <w:tab w:val="left" w:pos="360"/>
          <w:tab w:val="left" w:pos="1080"/>
        </w:tabs>
        <w:suppressAutoHyphens/>
        <w:autoSpaceDN w:val="0"/>
        <w:spacing w:line="276" w:lineRule="auto"/>
        <w:ind w:left="0" w:firstLine="567"/>
        <w:contextualSpacing/>
        <w:jc w:val="both"/>
        <w:textAlignment w:val="baseline"/>
        <w:rPr>
          <w:szCs w:val="24"/>
        </w:rPr>
      </w:pPr>
      <w:r>
        <w:rPr>
          <w:szCs w:val="24"/>
        </w:rPr>
        <w:t>montavimo ir statybos darbuose reikia laikytis Lietuvos Respublikoje galiojančių matavimo normatyvų;</w:t>
      </w:r>
    </w:p>
    <w:p w14:paraId="7562CD69" w14:textId="77777777" w:rsidR="008F76F0" w:rsidRDefault="008F76F0" w:rsidP="008F76F0">
      <w:pPr>
        <w:numPr>
          <w:ilvl w:val="2"/>
          <w:numId w:val="9"/>
        </w:numPr>
        <w:tabs>
          <w:tab w:val="left" w:pos="0"/>
          <w:tab w:val="left" w:pos="360"/>
          <w:tab w:val="left" w:pos="1080"/>
        </w:tabs>
        <w:suppressAutoHyphens/>
        <w:autoSpaceDN w:val="0"/>
        <w:spacing w:line="276" w:lineRule="auto"/>
        <w:ind w:left="0" w:firstLine="567"/>
        <w:contextualSpacing/>
        <w:jc w:val="both"/>
        <w:textAlignment w:val="baseline"/>
        <w:rPr>
          <w:szCs w:val="24"/>
        </w:rPr>
      </w:pPr>
      <w:r>
        <w:rPr>
          <w:szCs w:val="24"/>
        </w:rPr>
        <w:t>tiekėjui tenka Lietuvos Respublikos įstatymų nustatyta administracinė, civilinė ir baudžiamoji atsakomybė už blogai atliktų statybos darbų padarinius statybos metu ir per pirkimo sutartyje nustatytą statinio garantinį laiką.</w:t>
      </w:r>
    </w:p>
    <w:p w14:paraId="6A6F32A6" w14:textId="77777777" w:rsidR="008F76F0" w:rsidRDefault="008F76F0" w:rsidP="008F76F0">
      <w:pPr>
        <w:tabs>
          <w:tab w:val="left" w:pos="0"/>
          <w:tab w:val="left" w:pos="360"/>
          <w:tab w:val="left" w:pos="1080"/>
        </w:tabs>
        <w:suppressAutoHyphens/>
        <w:autoSpaceDN w:val="0"/>
        <w:contextualSpacing/>
        <w:jc w:val="both"/>
        <w:textAlignment w:val="baseline"/>
        <w:rPr>
          <w:szCs w:val="24"/>
        </w:rPr>
      </w:pPr>
    </w:p>
    <w:p w14:paraId="46F6EDBC" w14:textId="2CA6FFE0" w:rsidR="008F76F0" w:rsidRDefault="008F76F0" w:rsidP="003D2A00">
      <w:pPr>
        <w:numPr>
          <w:ilvl w:val="0"/>
          <w:numId w:val="10"/>
        </w:numPr>
        <w:tabs>
          <w:tab w:val="left" w:pos="0"/>
          <w:tab w:val="left" w:pos="900"/>
        </w:tabs>
        <w:suppressAutoHyphens/>
        <w:autoSpaceDN w:val="0"/>
        <w:spacing w:line="276" w:lineRule="auto"/>
        <w:contextualSpacing/>
        <w:jc w:val="center"/>
        <w:textAlignment w:val="baseline"/>
        <w:rPr>
          <w:b/>
          <w:szCs w:val="24"/>
        </w:rPr>
      </w:pPr>
      <w:bookmarkStart w:id="9" w:name="_Hlk75781514"/>
      <w:r>
        <w:rPr>
          <w:b/>
          <w:szCs w:val="24"/>
        </w:rPr>
        <w:t>MINIMALŪS REIKALAVIMAI PUSIAU POŽEMINIŲ KONTEINERIŲ KAS AIKŠTELIŲ ĮRENGIMUI</w:t>
      </w:r>
    </w:p>
    <w:p w14:paraId="0A0B2090" w14:textId="77777777" w:rsidR="008F76F0" w:rsidRDefault="008F76F0" w:rsidP="008F76F0">
      <w:pPr>
        <w:tabs>
          <w:tab w:val="left" w:pos="990"/>
        </w:tabs>
        <w:ind w:right="-57"/>
        <w:contextualSpacing/>
        <w:jc w:val="both"/>
        <w:rPr>
          <w:bCs/>
          <w:szCs w:val="24"/>
        </w:rPr>
      </w:pPr>
    </w:p>
    <w:p w14:paraId="67ECF0ED" w14:textId="77777777" w:rsidR="008F76F0" w:rsidRPr="002E19EF" w:rsidRDefault="008F76F0" w:rsidP="008F76F0">
      <w:pPr>
        <w:tabs>
          <w:tab w:val="left" w:pos="540"/>
          <w:tab w:val="left" w:pos="630"/>
          <w:tab w:val="left" w:pos="810"/>
          <w:tab w:val="left" w:pos="990"/>
        </w:tabs>
        <w:overflowPunct w:val="0"/>
        <w:autoSpaceDE w:val="0"/>
        <w:adjustRightInd w:val="0"/>
        <w:ind w:firstLine="567"/>
        <w:contextualSpacing/>
        <w:jc w:val="both"/>
        <w:rPr>
          <w:b/>
          <w:szCs w:val="24"/>
        </w:rPr>
      </w:pPr>
      <w:r w:rsidRPr="002E19EF">
        <w:rPr>
          <w:b/>
          <w:bCs/>
          <w:szCs w:val="24"/>
        </w:rPr>
        <w:t>4.1. Reikalavimai stačiakampių pusiau požeminių konteinerių komplekto sudėčiai aikštelėje:</w:t>
      </w:r>
    </w:p>
    <w:p w14:paraId="07E3B248" w14:textId="77777777" w:rsidR="008F76F0" w:rsidRPr="002E19EF" w:rsidRDefault="008F76F0" w:rsidP="008F76F0">
      <w:pPr>
        <w:tabs>
          <w:tab w:val="left" w:pos="990"/>
        </w:tabs>
        <w:ind w:firstLine="567"/>
        <w:contextualSpacing/>
        <w:jc w:val="both"/>
        <w:rPr>
          <w:bCs/>
          <w:szCs w:val="24"/>
        </w:rPr>
      </w:pPr>
      <w:r w:rsidRPr="002E19EF">
        <w:rPr>
          <w:bCs/>
          <w:szCs w:val="24"/>
        </w:rPr>
        <w:t>4.1.1. 1 vnt. − 5 m</w:t>
      </w:r>
      <w:r w:rsidRPr="002E19EF">
        <w:rPr>
          <w:bCs/>
          <w:szCs w:val="24"/>
          <w:vertAlign w:val="superscript"/>
        </w:rPr>
        <w:t>3</w:t>
      </w:r>
      <w:r w:rsidRPr="002E19EF">
        <w:rPr>
          <w:bCs/>
          <w:szCs w:val="24"/>
        </w:rPr>
        <w:t xml:space="preserve"> (± 5 %) konteinerių talpykla − S-PPK su vienu vidiniu maišu mišrioms komunalinėms atliekoms;</w:t>
      </w:r>
    </w:p>
    <w:p w14:paraId="453B2323" w14:textId="77777777" w:rsidR="008F76F0" w:rsidRPr="002E19EF" w:rsidRDefault="008F76F0" w:rsidP="008F76F0">
      <w:pPr>
        <w:tabs>
          <w:tab w:val="left" w:pos="990"/>
        </w:tabs>
        <w:ind w:firstLine="567"/>
        <w:contextualSpacing/>
        <w:jc w:val="both"/>
        <w:rPr>
          <w:bCs/>
          <w:szCs w:val="24"/>
        </w:rPr>
      </w:pPr>
      <w:r w:rsidRPr="002E19EF">
        <w:rPr>
          <w:bCs/>
          <w:szCs w:val="24"/>
        </w:rPr>
        <w:t>4.1.2. 1 vnt. − 5 m</w:t>
      </w:r>
      <w:r w:rsidRPr="002E19EF">
        <w:rPr>
          <w:bCs/>
          <w:szCs w:val="24"/>
          <w:vertAlign w:val="superscript"/>
        </w:rPr>
        <w:t>3</w:t>
      </w:r>
      <w:r w:rsidRPr="002E19EF">
        <w:rPr>
          <w:bCs/>
          <w:szCs w:val="24"/>
        </w:rPr>
        <w:t xml:space="preserve"> (± 5 %) konteinerių talpykla − S-PPK su dviem vidiniais maišais – 1,5 m</w:t>
      </w:r>
      <w:r w:rsidRPr="002E19EF">
        <w:rPr>
          <w:bCs/>
          <w:szCs w:val="24"/>
          <w:vertAlign w:val="superscript"/>
        </w:rPr>
        <w:t>3</w:t>
      </w:r>
      <w:r w:rsidRPr="002E19EF">
        <w:rPr>
          <w:bCs/>
          <w:szCs w:val="24"/>
        </w:rPr>
        <w:t xml:space="preserve"> (± 10 %) mišrioms komunalinėms atliekoms ir 3,5 m</w:t>
      </w:r>
      <w:r w:rsidRPr="002E19EF">
        <w:rPr>
          <w:bCs/>
          <w:szCs w:val="24"/>
          <w:vertAlign w:val="superscript"/>
        </w:rPr>
        <w:t>3</w:t>
      </w:r>
      <w:r w:rsidRPr="002E19EF">
        <w:rPr>
          <w:bCs/>
          <w:szCs w:val="24"/>
        </w:rPr>
        <w:t xml:space="preserve"> (± 10 %) plastiko pakuočių atliekoms;</w:t>
      </w:r>
    </w:p>
    <w:p w14:paraId="08BFCB49" w14:textId="77777777" w:rsidR="008F76F0" w:rsidRPr="002E19EF" w:rsidRDefault="008F76F0" w:rsidP="008F76F0">
      <w:pPr>
        <w:tabs>
          <w:tab w:val="left" w:pos="990"/>
        </w:tabs>
        <w:ind w:firstLine="567"/>
        <w:contextualSpacing/>
        <w:jc w:val="both"/>
        <w:rPr>
          <w:bCs/>
          <w:szCs w:val="24"/>
        </w:rPr>
      </w:pPr>
      <w:r w:rsidRPr="002E19EF">
        <w:rPr>
          <w:bCs/>
          <w:szCs w:val="24"/>
        </w:rPr>
        <w:t>4.1.3. 1 vnt. − 5 m</w:t>
      </w:r>
      <w:r w:rsidRPr="002E19EF">
        <w:rPr>
          <w:bCs/>
          <w:szCs w:val="24"/>
          <w:vertAlign w:val="superscript"/>
        </w:rPr>
        <w:t>3</w:t>
      </w:r>
      <w:r w:rsidRPr="002E19EF">
        <w:rPr>
          <w:bCs/>
          <w:szCs w:val="24"/>
        </w:rPr>
        <w:t xml:space="preserve"> (± 5 %) konteinerių talpykla − S-PPK su dviem vidiniais maišais – 3,5 m</w:t>
      </w:r>
      <w:r w:rsidRPr="002E19EF">
        <w:rPr>
          <w:bCs/>
          <w:szCs w:val="24"/>
          <w:vertAlign w:val="superscript"/>
        </w:rPr>
        <w:t>3</w:t>
      </w:r>
      <w:r w:rsidRPr="002E19EF">
        <w:rPr>
          <w:bCs/>
          <w:szCs w:val="24"/>
        </w:rPr>
        <w:t xml:space="preserve"> (± 10 %) talpos vidiniu konteineriu popieriaus pakuočių atliekoms ir 1,5 m</w:t>
      </w:r>
      <w:r w:rsidRPr="002E19EF">
        <w:rPr>
          <w:bCs/>
          <w:szCs w:val="24"/>
          <w:vertAlign w:val="superscript"/>
        </w:rPr>
        <w:t>3</w:t>
      </w:r>
      <w:r w:rsidRPr="002E19EF">
        <w:rPr>
          <w:bCs/>
          <w:szCs w:val="24"/>
        </w:rPr>
        <w:t xml:space="preserve"> (± 10 %) talpos (specialus stiklui pritaikytas maišas) </w:t>
      </w:r>
      <w:r w:rsidRPr="002E19EF">
        <w:rPr>
          <w:szCs w:val="24"/>
        </w:rPr>
        <w:t>stiklo pakuočių atliekoms</w:t>
      </w:r>
      <w:r w:rsidRPr="002E19EF">
        <w:rPr>
          <w:bCs/>
          <w:szCs w:val="24"/>
        </w:rPr>
        <w:t>;</w:t>
      </w:r>
    </w:p>
    <w:p w14:paraId="40E673A1" w14:textId="77777777" w:rsidR="008F76F0" w:rsidRPr="002E19EF" w:rsidRDefault="008F76F0" w:rsidP="008F76F0">
      <w:pPr>
        <w:tabs>
          <w:tab w:val="left" w:pos="990"/>
        </w:tabs>
        <w:ind w:firstLine="567"/>
        <w:contextualSpacing/>
        <w:jc w:val="both"/>
        <w:rPr>
          <w:bCs/>
          <w:szCs w:val="24"/>
        </w:rPr>
      </w:pPr>
      <w:r w:rsidRPr="002E19EF">
        <w:rPr>
          <w:bCs/>
          <w:szCs w:val="24"/>
        </w:rPr>
        <w:lastRenderedPageBreak/>
        <w:t>4.1.4. 1 vnt. − 5 m</w:t>
      </w:r>
      <w:r w:rsidRPr="002E19EF">
        <w:rPr>
          <w:bCs/>
          <w:szCs w:val="24"/>
          <w:vertAlign w:val="superscript"/>
        </w:rPr>
        <w:t>3</w:t>
      </w:r>
      <w:r w:rsidRPr="002E19EF">
        <w:rPr>
          <w:bCs/>
          <w:szCs w:val="24"/>
        </w:rPr>
        <w:t xml:space="preserve"> (± 5 %) konteinerių talpykla – S-PPK su vienu vidiniu maišu ir specialiu keliamuoju konteineriu – 3,5 m</w:t>
      </w:r>
      <w:r w:rsidRPr="002E19EF">
        <w:rPr>
          <w:bCs/>
          <w:szCs w:val="24"/>
          <w:vertAlign w:val="superscript"/>
        </w:rPr>
        <w:t>3</w:t>
      </w:r>
      <w:r w:rsidRPr="002E19EF">
        <w:rPr>
          <w:bCs/>
          <w:szCs w:val="24"/>
        </w:rPr>
        <w:t xml:space="preserve"> (± 10 %) tekstilės atliekoms ir 1,5 m</w:t>
      </w:r>
      <w:r w:rsidRPr="002E19EF">
        <w:rPr>
          <w:bCs/>
          <w:szCs w:val="24"/>
          <w:vertAlign w:val="superscript"/>
        </w:rPr>
        <w:t>3</w:t>
      </w:r>
      <w:r w:rsidRPr="002E19EF">
        <w:rPr>
          <w:bCs/>
          <w:szCs w:val="24"/>
        </w:rPr>
        <w:t xml:space="preserve"> (± 10 %) talpos vidiniu konteineriu maisto bei virtuvės atliekoms.</w:t>
      </w:r>
    </w:p>
    <w:p w14:paraId="63EEC599" w14:textId="77777777" w:rsidR="008F76F0" w:rsidRDefault="008F76F0" w:rsidP="008F76F0">
      <w:pPr>
        <w:tabs>
          <w:tab w:val="left" w:pos="990"/>
        </w:tabs>
        <w:ind w:firstLine="567"/>
        <w:contextualSpacing/>
        <w:jc w:val="both"/>
        <w:rPr>
          <w:bCs/>
          <w:szCs w:val="24"/>
        </w:rPr>
      </w:pPr>
    </w:p>
    <w:p w14:paraId="5A1F5DD1" w14:textId="77777777" w:rsidR="008F76F0" w:rsidRDefault="008F76F0" w:rsidP="008F76F0">
      <w:pPr>
        <w:tabs>
          <w:tab w:val="left" w:pos="540"/>
          <w:tab w:val="left" w:pos="900"/>
        </w:tabs>
        <w:overflowPunct w:val="0"/>
        <w:autoSpaceDE w:val="0"/>
        <w:adjustRightInd w:val="0"/>
        <w:ind w:firstLine="567"/>
        <w:contextualSpacing/>
        <w:jc w:val="both"/>
        <w:rPr>
          <w:b/>
          <w:bCs/>
          <w:szCs w:val="24"/>
        </w:rPr>
      </w:pPr>
      <w:r>
        <w:rPr>
          <w:b/>
          <w:bCs/>
          <w:szCs w:val="24"/>
        </w:rPr>
        <w:t>4.2. Reikalavimai S-PPK KAS aikštelių įrangai:</w:t>
      </w:r>
    </w:p>
    <w:p w14:paraId="005EEF99" w14:textId="77777777" w:rsidR="008F76F0" w:rsidRPr="00BF232A" w:rsidRDefault="008F76F0" w:rsidP="008F76F0">
      <w:pPr>
        <w:tabs>
          <w:tab w:val="left" w:pos="360"/>
          <w:tab w:val="left" w:pos="990"/>
        </w:tabs>
        <w:overflowPunct w:val="0"/>
        <w:autoSpaceDE w:val="0"/>
        <w:autoSpaceDN w:val="0"/>
        <w:adjustRightInd w:val="0"/>
        <w:ind w:firstLine="567"/>
        <w:contextualSpacing/>
        <w:jc w:val="both"/>
        <w:textAlignment w:val="baseline"/>
        <w:rPr>
          <w:bCs/>
          <w:szCs w:val="24"/>
        </w:rPr>
      </w:pPr>
      <w:r w:rsidRPr="00613A73">
        <w:rPr>
          <w:bCs/>
          <w:szCs w:val="24"/>
        </w:rPr>
        <w:t xml:space="preserve">4.2.1. S-PPK </w:t>
      </w:r>
      <w:r w:rsidRPr="00613A73">
        <w:t>turi būti stačiakampio plano</w:t>
      </w:r>
      <w:r w:rsidRPr="00613A73">
        <w:rPr>
          <w:bCs/>
          <w:szCs w:val="24"/>
        </w:rPr>
        <w:t xml:space="preserve">, stacionarūs, jų konstrukciją turi sudaryti </w:t>
      </w:r>
      <w:r w:rsidRPr="00613A73">
        <w:t>keturios konteinerių talpyklos, skirtos 5 m</w:t>
      </w:r>
      <w:r w:rsidRPr="00613A73">
        <w:rPr>
          <w:vertAlign w:val="superscript"/>
        </w:rPr>
        <w:t>3</w:t>
      </w:r>
      <w:r w:rsidRPr="00613A73">
        <w:t xml:space="preserve"> tūrio atliekų konteineriams ir 60 – 65 proc. įleistos į gruntą; </w:t>
      </w:r>
      <w:r w:rsidRPr="00BF232A">
        <w:t>talpyklos turi būti pritaikytos talpinti vieną arba du skirtingoms atliekų rūšims ir antrinėms žaliavoms surinkti skirtus vidinius konteinerius; antžeminė talpyklų dalis turi turėti dekoratyvią apdailą, o viršuje angas su dangčiais arba be jų skirtingoms atliekų rūšims įdėti;</w:t>
      </w:r>
    </w:p>
    <w:p w14:paraId="551A7DCC" w14:textId="77777777" w:rsidR="008F76F0" w:rsidRPr="00BF232A" w:rsidRDefault="008F76F0" w:rsidP="008F76F0">
      <w:pPr>
        <w:tabs>
          <w:tab w:val="left" w:pos="360"/>
          <w:tab w:val="left" w:pos="990"/>
        </w:tabs>
        <w:overflowPunct w:val="0"/>
        <w:autoSpaceDE w:val="0"/>
        <w:autoSpaceDN w:val="0"/>
        <w:adjustRightInd w:val="0"/>
        <w:ind w:firstLine="567"/>
        <w:contextualSpacing/>
        <w:jc w:val="both"/>
        <w:textAlignment w:val="baseline"/>
        <w:rPr>
          <w:bCs/>
          <w:szCs w:val="24"/>
        </w:rPr>
      </w:pPr>
      <w:bookmarkStart w:id="10" w:name="_Hlk49692914"/>
      <w:bookmarkStart w:id="11" w:name="_Hlk49692939"/>
      <w:r w:rsidRPr="00BF232A">
        <w:rPr>
          <w:bCs/>
          <w:szCs w:val="24"/>
        </w:rPr>
        <w:t xml:space="preserve">4.2.2. S-PPK talpykla turi būti vientisas, atsparaus smūgiams, drėgmei ir spaudimui labai aukštos kokybės armuoto betono (betono klasė C35/45 (arba lygiavertė), markė M 500 (arba lygiavertė))  gaminys su įbetonuotomis plieno kilpomis, skirtomis kelti ir gabenti; sienelių storis 55 mm (± 10 %), dugno 100 mm (± </w:t>
      </w:r>
      <w:bookmarkEnd w:id="10"/>
      <w:r w:rsidRPr="00BF232A">
        <w:rPr>
          <w:bCs/>
          <w:szCs w:val="24"/>
        </w:rPr>
        <w:t xml:space="preserve">10 %) ) ir </w:t>
      </w:r>
      <w:r w:rsidRPr="00BF232A">
        <w:rPr>
          <w:szCs w:val="24"/>
        </w:rPr>
        <w:t xml:space="preserve">pritaikyta viduje talpinti vieną arba du vidinius </w:t>
      </w:r>
      <w:r w:rsidRPr="00BF232A">
        <w:rPr>
          <w:bCs/>
          <w:szCs w:val="24"/>
        </w:rPr>
        <w:t>konteinerius, atsižvelgiant į šios techninės specifikacijos 4.1. p. reikalavimus;</w:t>
      </w:r>
    </w:p>
    <w:bookmarkEnd w:id="11"/>
    <w:p w14:paraId="7458E44F" w14:textId="77777777" w:rsidR="008F76F0" w:rsidRPr="00613A73" w:rsidRDefault="008F76F0" w:rsidP="008F76F0">
      <w:pPr>
        <w:tabs>
          <w:tab w:val="left" w:pos="360"/>
          <w:tab w:val="left" w:pos="990"/>
        </w:tabs>
        <w:overflowPunct w:val="0"/>
        <w:autoSpaceDE w:val="0"/>
        <w:autoSpaceDN w:val="0"/>
        <w:adjustRightInd w:val="0"/>
        <w:ind w:firstLine="567"/>
        <w:contextualSpacing/>
        <w:jc w:val="both"/>
        <w:textAlignment w:val="baseline"/>
        <w:rPr>
          <w:bCs/>
          <w:szCs w:val="24"/>
        </w:rPr>
      </w:pPr>
      <w:r w:rsidRPr="00613A73">
        <w:rPr>
          <w:bCs/>
          <w:szCs w:val="24"/>
        </w:rPr>
        <w:t xml:space="preserve">4.2.3. didžioji pusiau požeminių konteinerių talpyklos (toliau – PPK talpyklos) dalis turi būti įleista (įkasta) </w:t>
      </w:r>
      <w:r w:rsidRPr="00613A73">
        <w:rPr>
          <w:szCs w:val="24"/>
        </w:rPr>
        <w:t>1,50 m</w:t>
      </w:r>
      <w:r w:rsidRPr="00613A73">
        <w:rPr>
          <w:bCs/>
          <w:szCs w:val="24"/>
        </w:rPr>
        <w:t xml:space="preserve"> (± 30 %) žemiau grunto (dangos) paviršiaus lygio (toliau – požeminė dalis) ir sudaryti ne mažiau kaip </w:t>
      </w:r>
      <w:r w:rsidRPr="00613A73">
        <w:rPr>
          <w:szCs w:val="24"/>
        </w:rPr>
        <w:t>60 %</w:t>
      </w:r>
      <w:r w:rsidRPr="00613A73">
        <w:rPr>
          <w:bCs/>
          <w:szCs w:val="24"/>
        </w:rPr>
        <w:t xml:space="preserve"> viso talpyklos dydžio, virš grunto paviršiaus iškilusi PPK talpyklos dalis (toliau – PPK antžeminė dalis) </w:t>
      </w:r>
      <w:r w:rsidRPr="00613A73">
        <w:rPr>
          <w:szCs w:val="24"/>
        </w:rPr>
        <w:t xml:space="preserve">turi būti ne daugiau kaip 1,10 m aukščio, nuo žemės paviršiaus </w:t>
      </w:r>
      <w:r w:rsidRPr="00613A73">
        <w:t>(užtikrinama galimybė komunalines atliekas įmesti ne didesniame kaip 1,10 m aukštyje);</w:t>
      </w:r>
    </w:p>
    <w:p w14:paraId="113B93D4" w14:textId="77777777" w:rsidR="008F76F0" w:rsidRPr="00613A73" w:rsidRDefault="008F76F0" w:rsidP="008F76F0">
      <w:pPr>
        <w:tabs>
          <w:tab w:val="left" w:pos="990"/>
        </w:tabs>
        <w:overflowPunct w:val="0"/>
        <w:autoSpaceDE w:val="0"/>
        <w:autoSpaceDN w:val="0"/>
        <w:adjustRightInd w:val="0"/>
        <w:ind w:firstLine="567"/>
        <w:contextualSpacing/>
        <w:jc w:val="both"/>
        <w:textAlignment w:val="baseline"/>
        <w:rPr>
          <w:bCs/>
          <w:szCs w:val="24"/>
        </w:rPr>
      </w:pPr>
      <w:r w:rsidRPr="00613A73">
        <w:rPr>
          <w:bCs/>
          <w:szCs w:val="24"/>
        </w:rPr>
        <w:t xml:space="preserve">4.2.4. kiekviename </w:t>
      </w:r>
      <w:r w:rsidRPr="00613A73">
        <w:rPr>
          <w:szCs w:val="24"/>
        </w:rPr>
        <w:t>S-</w:t>
      </w:r>
      <w:r w:rsidRPr="00613A73">
        <w:rPr>
          <w:bCs/>
          <w:szCs w:val="24"/>
        </w:rPr>
        <w:t xml:space="preserve">PPK turi būti numatytos paskirties vidiniai konteineriai – jų skaičius, paskirtis, komplektacija ir talpa turi atitikti šioje techninėje specifikacijoje pateiktus konteinerių talpyklų tūrio ir konteinerių talpos detalizavimus; </w:t>
      </w:r>
    </w:p>
    <w:p w14:paraId="35A2D980" w14:textId="77777777" w:rsidR="008F76F0" w:rsidRPr="00BF232A" w:rsidRDefault="008F76F0" w:rsidP="008F76F0">
      <w:pPr>
        <w:tabs>
          <w:tab w:val="left" w:pos="990"/>
        </w:tabs>
        <w:ind w:firstLine="567"/>
        <w:contextualSpacing/>
        <w:jc w:val="both"/>
        <w:rPr>
          <w:bCs/>
          <w:szCs w:val="24"/>
        </w:rPr>
      </w:pPr>
      <w:r w:rsidRPr="00613A73">
        <w:rPr>
          <w:bCs/>
          <w:szCs w:val="24"/>
        </w:rPr>
        <w:t xml:space="preserve">4.2.5. </w:t>
      </w:r>
      <w:r w:rsidRPr="00613A73">
        <w:rPr>
          <w:szCs w:val="24"/>
        </w:rPr>
        <w:t>S-</w:t>
      </w:r>
      <w:r w:rsidRPr="00613A73">
        <w:rPr>
          <w:bCs/>
          <w:szCs w:val="24"/>
        </w:rPr>
        <w:t xml:space="preserve">PPK (stačiakampių pusiau požeminių konteinerių) talpykla skirta mišrioms komunalinėms atliekoms turi būti </w:t>
      </w:r>
      <w:r w:rsidRPr="00613A73">
        <w:rPr>
          <w:szCs w:val="24"/>
        </w:rPr>
        <w:t xml:space="preserve">pritaikyta vienam </w:t>
      </w:r>
      <w:r w:rsidRPr="00613A73">
        <w:rPr>
          <w:bCs/>
          <w:szCs w:val="24"/>
        </w:rPr>
        <w:t xml:space="preserve">vidiniam </w:t>
      </w:r>
      <w:r w:rsidRPr="00BF232A">
        <w:rPr>
          <w:bCs/>
          <w:szCs w:val="24"/>
        </w:rPr>
        <w:t xml:space="preserve">konteineriui įdėti; </w:t>
      </w:r>
      <w:r w:rsidRPr="00BF232A">
        <w:rPr>
          <w:szCs w:val="24"/>
        </w:rPr>
        <w:t>S-</w:t>
      </w:r>
      <w:r w:rsidRPr="00BF232A">
        <w:rPr>
          <w:bCs/>
          <w:szCs w:val="24"/>
        </w:rPr>
        <w:t>PPK antra talpykla, turi būti skirta dviem skirtingos paskirties vidiniams konteineriams įdėti – 1,5 m</w:t>
      </w:r>
      <w:r w:rsidRPr="00BF232A">
        <w:rPr>
          <w:bCs/>
          <w:szCs w:val="24"/>
          <w:vertAlign w:val="superscript"/>
        </w:rPr>
        <w:t>3</w:t>
      </w:r>
      <w:r w:rsidRPr="00BF232A">
        <w:rPr>
          <w:bCs/>
          <w:szCs w:val="24"/>
        </w:rPr>
        <w:t xml:space="preserve"> (± 10 %) talpos vidiniu konteineriu mišrioms komunalinėms atliekoms ir 3,5 m</w:t>
      </w:r>
      <w:r w:rsidRPr="00BF232A">
        <w:rPr>
          <w:bCs/>
          <w:szCs w:val="24"/>
          <w:vertAlign w:val="superscript"/>
        </w:rPr>
        <w:t>3</w:t>
      </w:r>
      <w:r w:rsidRPr="00BF232A">
        <w:rPr>
          <w:bCs/>
          <w:szCs w:val="24"/>
        </w:rPr>
        <w:t xml:space="preserve"> (± 10 %) talpos vidiniu konteineriu  plastiko, metalo pakuotėms ir pakuočių atliekoms; S-PPK trečia talpykla turi būti skirta dviem skirtingos paskirties vidiniams konteineriams įdėti – 3,5 m</w:t>
      </w:r>
      <w:r w:rsidRPr="00BF232A">
        <w:rPr>
          <w:bCs/>
          <w:szCs w:val="24"/>
          <w:vertAlign w:val="superscript"/>
        </w:rPr>
        <w:t>3</w:t>
      </w:r>
      <w:r w:rsidRPr="00BF232A">
        <w:rPr>
          <w:bCs/>
          <w:szCs w:val="24"/>
        </w:rPr>
        <w:t xml:space="preserve"> (± 10 %) popieriaus, kartono pakuotėms ir pakuočių atliekoms ir 1,5 m</w:t>
      </w:r>
      <w:r w:rsidRPr="00BF232A">
        <w:rPr>
          <w:bCs/>
          <w:szCs w:val="24"/>
          <w:vertAlign w:val="superscript"/>
        </w:rPr>
        <w:t>3</w:t>
      </w:r>
      <w:r w:rsidRPr="00BF232A">
        <w:rPr>
          <w:bCs/>
          <w:szCs w:val="24"/>
        </w:rPr>
        <w:t xml:space="preserve"> (± 10 %) talpos specialiu stiklui skirtu maišu stiklo pakuočių atliekoms; S-PPK ketvirta talpykla turi būti skirta dviem skirtingos paskirties vidiniams konteineriams įdėti – 3,5 m</w:t>
      </w:r>
      <w:r w:rsidRPr="00BF232A">
        <w:rPr>
          <w:bCs/>
          <w:szCs w:val="24"/>
          <w:vertAlign w:val="superscript"/>
        </w:rPr>
        <w:t>3</w:t>
      </w:r>
      <w:r w:rsidRPr="00BF232A">
        <w:rPr>
          <w:bCs/>
          <w:szCs w:val="24"/>
        </w:rPr>
        <w:t xml:space="preserve"> (± 10 %) talpos vidiniu konteineriu (maišu) tekstilė atliekoms ir 1,5 m</w:t>
      </w:r>
      <w:r w:rsidRPr="00BF232A">
        <w:rPr>
          <w:bCs/>
          <w:szCs w:val="24"/>
          <w:vertAlign w:val="superscript"/>
        </w:rPr>
        <w:t>3</w:t>
      </w:r>
      <w:r w:rsidRPr="00BF232A">
        <w:rPr>
          <w:bCs/>
          <w:szCs w:val="24"/>
        </w:rPr>
        <w:t xml:space="preserve"> (± 10 %) talpos vidiniu konteineriu maisto bei virtuvės atliekoms;</w:t>
      </w:r>
    </w:p>
    <w:p w14:paraId="437EC0CB" w14:textId="77777777" w:rsidR="008F76F0" w:rsidRDefault="008F76F0" w:rsidP="008F76F0">
      <w:pPr>
        <w:tabs>
          <w:tab w:val="left" w:pos="990"/>
        </w:tabs>
        <w:ind w:firstLine="567"/>
        <w:contextualSpacing/>
        <w:jc w:val="both"/>
        <w:rPr>
          <w:bCs/>
          <w:szCs w:val="24"/>
        </w:rPr>
      </w:pPr>
      <w:r w:rsidRPr="00613A73">
        <w:rPr>
          <w:bCs/>
          <w:szCs w:val="24"/>
        </w:rPr>
        <w:t xml:space="preserve">4.2.6. kiekvienas </w:t>
      </w:r>
      <w:bookmarkStart w:id="12" w:name="_Hlk108508707"/>
      <w:r w:rsidRPr="00613A73">
        <w:rPr>
          <w:bCs/>
          <w:szCs w:val="24"/>
        </w:rPr>
        <w:t xml:space="preserve">S-PPK vidinis konteineris turi būti paskirtį atitinkančio medžiagiškumo ir konstrukcijos – kiekvienas S-PPK vidinis konteineris turi būti su nesudėtingai atidaromu dugnu, kad būtų galima greitai ir saugiai perpilti atliekas į šiukšliavežį; popieriaus, kartono, metalo, plastiko pakuotėms ir pakuočių atliekoms surinkti turi būti naudojamas S-PPK vidinis konteineris, pagamintas iš labai tvirto (vieno arba kelių sluoksnių arba armuoto) polipropileno audinio, atitinkantis ISO 21898 standarto (arba lygiaverčio) reikalavimus, arba iš HDPE pagal standartų LST EN 13071-1:2019 (arba lygiaverčio), LST EN 13071-2:2019 (arba lygiaverčio) reikalavimus; stiklo pakuočių atliekoms bei mišrioms komunalinėms atliekoms surinkti skirtas S-PPK vidinis konteineris turi būti pritaikytas būtent šiai paskirčiai ir gali būti arba maišo tipo atitinkamai S-PPK, pagamintas iš kelių sluoksnių labai tvirto polipropileno audinio (arba armuoto polipropileno), atitinkantis ISO 21898 standarto (arba lygiaverčio) reikalavimus arba pagamintas iš HDPE pagal standartų LST EN 13071-1:2019 (arba lygiaverčio), LST EN 13071-2:2019 (arba lygiaverčio) reikalavimus; </w:t>
      </w:r>
      <w:bookmarkStart w:id="13" w:name="_Hlk170202823"/>
      <w:r w:rsidRPr="00613A73">
        <w:rPr>
          <w:bCs/>
          <w:szCs w:val="24"/>
        </w:rPr>
        <w:t>maisto/virtuvės atliekoms surinkti turi būti naudojamas būtent šiai paskirčiai pritaikytos konstrukcijos kietas S-PPK vidinis konteineris, pagamintas iš kvapų neįgeriančio HDPE pagal standartų LST EN 13071-1:2019 (arba lygiaverčio), LST EN 13071-2:2019 (arba lygiaverčio) reikalavimus;</w:t>
      </w:r>
      <w:bookmarkEnd w:id="12"/>
    </w:p>
    <w:bookmarkEnd w:id="13"/>
    <w:p w14:paraId="70B6F58C" w14:textId="77777777" w:rsidR="008F76F0" w:rsidRDefault="008F76F0" w:rsidP="008F76F0">
      <w:pPr>
        <w:tabs>
          <w:tab w:val="left" w:pos="990"/>
        </w:tabs>
        <w:overflowPunct w:val="0"/>
        <w:autoSpaceDE w:val="0"/>
        <w:autoSpaceDN w:val="0"/>
        <w:adjustRightInd w:val="0"/>
        <w:ind w:firstLine="567"/>
        <w:contextualSpacing/>
        <w:jc w:val="both"/>
        <w:textAlignment w:val="baseline"/>
        <w:rPr>
          <w:bCs/>
          <w:szCs w:val="24"/>
        </w:rPr>
      </w:pPr>
      <w:r>
        <w:rPr>
          <w:bCs/>
          <w:szCs w:val="24"/>
        </w:rPr>
        <w:lastRenderedPageBreak/>
        <w:t xml:space="preserve">4.2.7. visi </w:t>
      </w:r>
      <w:r>
        <w:rPr>
          <w:szCs w:val="24"/>
        </w:rPr>
        <w:t>S-</w:t>
      </w:r>
      <w:r>
        <w:rPr>
          <w:bCs/>
          <w:szCs w:val="24"/>
        </w:rPr>
        <w:t>PPK vidiniai konteineriai turi būti pritaikyti ilgalaikei eksploatacijai ir daugkartiniam naudojimui (aptarnavimui kiekvieną dieną, visų sezonų metu), turi būti nesudėtinga nebetinkamą naudoti vidinį konteinerį pakeisti nauju;</w:t>
      </w:r>
    </w:p>
    <w:p w14:paraId="35F6F8D7" w14:textId="77777777" w:rsidR="008F76F0" w:rsidRDefault="008F76F0" w:rsidP="008F76F0">
      <w:pPr>
        <w:tabs>
          <w:tab w:val="left" w:pos="990"/>
        </w:tabs>
        <w:overflowPunct w:val="0"/>
        <w:autoSpaceDE w:val="0"/>
        <w:autoSpaceDN w:val="0"/>
        <w:adjustRightInd w:val="0"/>
        <w:ind w:firstLine="567"/>
        <w:contextualSpacing/>
        <w:jc w:val="both"/>
        <w:textAlignment w:val="baseline"/>
        <w:rPr>
          <w:bCs/>
          <w:szCs w:val="24"/>
        </w:rPr>
      </w:pPr>
      <w:r>
        <w:rPr>
          <w:bCs/>
          <w:szCs w:val="24"/>
        </w:rPr>
        <w:t xml:space="preserve">4.2.8. visų </w:t>
      </w:r>
      <w:r>
        <w:rPr>
          <w:szCs w:val="24"/>
        </w:rPr>
        <w:t>S-</w:t>
      </w:r>
      <w:r>
        <w:rPr>
          <w:bCs/>
          <w:szCs w:val="24"/>
        </w:rPr>
        <w:t>PPK vidinių konteinerių apdaila turi būti lengvai atskirai keičiama;</w:t>
      </w:r>
    </w:p>
    <w:p w14:paraId="5EB5290B" w14:textId="77777777" w:rsidR="008F76F0" w:rsidRDefault="008F76F0" w:rsidP="008F76F0">
      <w:pPr>
        <w:tabs>
          <w:tab w:val="left" w:pos="990"/>
        </w:tabs>
        <w:overflowPunct w:val="0"/>
        <w:autoSpaceDE w:val="0"/>
        <w:autoSpaceDN w:val="0"/>
        <w:adjustRightInd w:val="0"/>
        <w:ind w:firstLine="567"/>
        <w:contextualSpacing/>
        <w:jc w:val="both"/>
        <w:textAlignment w:val="baseline"/>
        <w:rPr>
          <w:bCs/>
          <w:szCs w:val="24"/>
        </w:rPr>
      </w:pPr>
      <w:r>
        <w:rPr>
          <w:szCs w:val="24"/>
        </w:rPr>
        <w:t>4.2.9. S-</w:t>
      </w:r>
      <w:r>
        <w:rPr>
          <w:bCs/>
          <w:szCs w:val="24"/>
        </w:rPr>
        <w:t xml:space="preserve">PPK talpyklos dangtis turi būti iš HDPE, </w:t>
      </w:r>
      <w:r>
        <w:rPr>
          <w:szCs w:val="24"/>
        </w:rPr>
        <w:t xml:space="preserve">padengtas tamsiai pilka spalva </w:t>
      </w:r>
      <w:r>
        <w:rPr>
          <w:i/>
          <w:iCs/>
          <w:szCs w:val="24"/>
        </w:rPr>
        <w:t>(kodas pagal RAL 7024 arba RAL MATT 7022</w:t>
      </w:r>
      <w:r>
        <w:rPr>
          <w:szCs w:val="24"/>
        </w:rPr>
        <w:t xml:space="preserve"> </w:t>
      </w:r>
      <w:r>
        <w:rPr>
          <w:i/>
          <w:iCs/>
          <w:szCs w:val="24"/>
        </w:rPr>
        <w:t>spalvų paletę (arba lygiavertę))</w:t>
      </w:r>
      <w:r>
        <w:rPr>
          <w:bCs/>
          <w:szCs w:val="24"/>
        </w:rPr>
        <w:t xml:space="preserve"> ir su kėlimui skirtomis plieninėmis kilpomis, </w:t>
      </w:r>
      <w:r>
        <w:rPr>
          <w:szCs w:val="24"/>
        </w:rPr>
        <w:t>S-</w:t>
      </w:r>
      <w:r>
        <w:rPr>
          <w:bCs/>
          <w:szCs w:val="24"/>
        </w:rPr>
        <w:t>PPK vidinis konteineris turi būti tvariai (stabiliai) pritvirtintas prie talpyklos dangčio ir drauge su juo pilnai iškeliamas iš talpyklos;</w:t>
      </w:r>
      <w:r>
        <w:rPr>
          <w:szCs w:val="24"/>
        </w:rPr>
        <w:t xml:space="preserve"> visos išorinės konteinerių talpyklų dalys – apdaila, dangčiai turi būti padengti antigrafitine danga (dažais);</w:t>
      </w:r>
    </w:p>
    <w:p w14:paraId="66F47C23" w14:textId="77777777" w:rsidR="008F76F0" w:rsidRDefault="008F76F0" w:rsidP="008F76F0">
      <w:pPr>
        <w:tabs>
          <w:tab w:val="left" w:pos="990"/>
        </w:tabs>
        <w:overflowPunct w:val="0"/>
        <w:autoSpaceDE w:val="0"/>
        <w:autoSpaceDN w:val="0"/>
        <w:adjustRightInd w:val="0"/>
        <w:ind w:firstLine="567"/>
        <w:contextualSpacing/>
        <w:jc w:val="both"/>
        <w:textAlignment w:val="baseline"/>
        <w:rPr>
          <w:bCs/>
          <w:szCs w:val="24"/>
        </w:rPr>
      </w:pPr>
      <w:r>
        <w:rPr>
          <w:bCs/>
          <w:szCs w:val="24"/>
        </w:rPr>
        <w:t>4.2.10. S-PPK antžeminės dalies viršuje, konteinerių talpyklos dangčiuose, jų viršuje, turi būti viena arba kelios atliekų įdėjimui skirtos angos, kurių kiekis turi atitikti vidinių konteinerių skaičių; kiekviena anga gali būti su atverčiamu, pritvirtintu, užsifiksuojančios pozicijos dangčiu (žr. pavyzdį Nr. 1) arba su tam tikros formos skyle dangtyje – kad atliekas būtų galima patogiai įdėti dangčio neatidarant (pastaba – mišrioms komunalinėms atliekoms ir maisto / virtuvės atliekoms skirti konteineriai privalo būti su atverčiamais dangčiais arba skylė turi būti su volo tipo įmetimo dangteliu), skylės briaunos turi būti užapvalintos, skylės dydis ir forma turi atitikti pusiau požeminių konteinerių paskirtį: mišrių komunalinių atliekų konteinerių anga 450 mm (±10 %) skersmens ir tinkama 100 litrų talpos maišui išmesti; kartono, popieriaus ir plastiko (bendrai) pakuotėms ir pakuočių atliekoms įdėti – kombinuota skylė iš 150 x 450 mm (±10 %) dydžio horizontalios stačiakampės skylės su kvadratine 200 x 200 mm (±10 %) užapvalintomis briaunomis anga per vidurį; stiklo pakuotėms ir pakuočių atliekoms įdėti – 200 mm (±10 %) diametro apskrita skylė; maisto atliekoms – 250 mm (±10 %) diametro apvali arba 250 x 330 mm (±10 %) anga. Iki kol bus pradėtas vykdyti maisto/virtuvės atliekų surinkimas, šio konteinerio angos turi būti užsandarintos (turėti užraktą) be galimybės jas atidaryti, kol nėra naudojamos pagal paskirtį arba tiekėjo išpjaunamos prieš pradedant naudoti.</w:t>
      </w:r>
    </w:p>
    <w:p w14:paraId="4C4B2F31" w14:textId="77777777" w:rsidR="008F76F0" w:rsidRDefault="008F76F0" w:rsidP="008F76F0">
      <w:pPr>
        <w:tabs>
          <w:tab w:val="left" w:pos="8610"/>
        </w:tabs>
        <w:overflowPunct w:val="0"/>
        <w:ind w:left="360"/>
        <w:contextualSpacing/>
        <w:jc w:val="both"/>
        <w:rPr>
          <w:b/>
          <w:bCs/>
          <w:i/>
          <w:szCs w:val="24"/>
        </w:rPr>
      </w:pPr>
    </w:p>
    <w:p w14:paraId="7B5E5AE4" w14:textId="77777777" w:rsidR="008F76F0" w:rsidRDefault="008F76F0" w:rsidP="008F76F0">
      <w:pPr>
        <w:tabs>
          <w:tab w:val="left" w:pos="8610"/>
        </w:tabs>
        <w:overflowPunct w:val="0"/>
        <w:ind w:left="360"/>
        <w:contextualSpacing/>
        <w:jc w:val="both"/>
        <w:rPr>
          <w:b/>
          <w:bCs/>
          <w:i/>
          <w:szCs w:val="24"/>
        </w:rPr>
      </w:pPr>
      <w:r>
        <w:rPr>
          <w:b/>
          <w:bCs/>
          <w:i/>
          <w:szCs w:val="24"/>
        </w:rPr>
        <w:t xml:space="preserve">Pavyzdys Nr. 1 </w:t>
      </w:r>
    </w:p>
    <w:tbl>
      <w:tblPr>
        <w:tblW w:w="9630" w:type="dxa"/>
        <w:tblInd w:w="108" w:type="dxa"/>
        <w:tblLayout w:type="fixed"/>
        <w:tblLook w:val="01E0" w:firstRow="1" w:lastRow="1" w:firstColumn="1" w:lastColumn="1" w:noHBand="0" w:noVBand="0"/>
      </w:tblPr>
      <w:tblGrid>
        <w:gridCol w:w="9630"/>
      </w:tblGrid>
      <w:tr w:rsidR="008F76F0" w14:paraId="25925F3E" w14:textId="77777777" w:rsidTr="004A621D">
        <w:trPr>
          <w:trHeight w:val="212"/>
        </w:trPr>
        <w:tc>
          <w:tcPr>
            <w:tcW w:w="9624" w:type="dxa"/>
            <w:shd w:val="clear" w:color="auto" w:fill="FFFFFF"/>
            <w:hideMark/>
          </w:tcPr>
          <w:p w14:paraId="6DD1D2D6" w14:textId="77777777" w:rsidR="008F76F0" w:rsidRDefault="008F76F0" w:rsidP="008F76F0">
            <w:pPr>
              <w:overflowPunct w:val="0"/>
              <w:autoSpaceDE w:val="0"/>
              <w:adjustRightInd w:val="0"/>
              <w:jc w:val="both"/>
              <w:rPr>
                <w:szCs w:val="24"/>
              </w:rPr>
            </w:pPr>
            <w:r>
              <w:rPr>
                <w:szCs w:val="24"/>
              </w:rPr>
              <w:t xml:space="preserve">S-PPK atliekų įdėjimo angos dangčio ir atliekų įdėjimo skylės pavyzdžiai </w:t>
            </w:r>
          </w:p>
        </w:tc>
      </w:tr>
      <w:tr w:rsidR="008F76F0" w14:paraId="2B4B7AF1" w14:textId="77777777" w:rsidTr="004A621D">
        <w:trPr>
          <w:trHeight w:val="1699"/>
        </w:trPr>
        <w:tc>
          <w:tcPr>
            <w:tcW w:w="9624" w:type="dxa"/>
            <w:shd w:val="clear" w:color="auto" w:fill="FFFFFF"/>
            <w:vAlign w:val="center"/>
            <w:hideMark/>
          </w:tcPr>
          <w:p w14:paraId="7B5C9EF8" w14:textId="77777777" w:rsidR="008F76F0" w:rsidRDefault="008F76F0" w:rsidP="008F76F0">
            <w:pPr>
              <w:overflowPunct w:val="0"/>
              <w:autoSpaceDE w:val="0"/>
              <w:adjustRightInd w:val="0"/>
              <w:ind w:right="33"/>
              <w:jc w:val="both"/>
              <w:rPr>
                <w:szCs w:val="24"/>
              </w:rPr>
            </w:pPr>
            <w:r>
              <w:rPr>
                <w:noProof/>
                <w:szCs w:val="24"/>
                <w:lang w:eastAsia="lt-LT"/>
              </w:rPr>
              <w:drawing>
                <wp:inline distT="0" distB="0" distL="0" distR="0" wp14:anchorId="658DA0AF" wp14:editId="055A506A">
                  <wp:extent cx="3971925" cy="1028700"/>
                  <wp:effectExtent l="0" t="0" r="9525" b="0"/>
                  <wp:docPr id="1217259324" name="Paveikslėlis 1" descr="molok_products_web_2016-05-04-5__dangciai_P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lok_products_web_2016-05-04-5__dangciai_PP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71925" cy="1028700"/>
                          </a:xfrm>
                          <a:prstGeom prst="rect">
                            <a:avLst/>
                          </a:prstGeom>
                          <a:noFill/>
                          <a:ln>
                            <a:noFill/>
                          </a:ln>
                        </pic:spPr>
                      </pic:pic>
                    </a:graphicData>
                  </a:graphic>
                </wp:inline>
              </w:drawing>
            </w:r>
          </w:p>
        </w:tc>
      </w:tr>
      <w:tr w:rsidR="008F76F0" w14:paraId="7E06D172" w14:textId="77777777" w:rsidTr="004A621D">
        <w:trPr>
          <w:trHeight w:val="202"/>
        </w:trPr>
        <w:tc>
          <w:tcPr>
            <w:tcW w:w="9624" w:type="dxa"/>
            <w:shd w:val="clear" w:color="auto" w:fill="FFFFFF"/>
          </w:tcPr>
          <w:p w14:paraId="09B84A4B" w14:textId="77777777" w:rsidR="008F76F0" w:rsidRDefault="008F76F0" w:rsidP="008F76F0">
            <w:pPr>
              <w:overflowPunct w:val="0"/>
              <w:autoSpaceDE w:val="0"/>
              <w:adjustRightInd w:val="0"/>
              <w:jc w:val="both"/>
              <w:rPr>
                <w:szCs w:val="24"/>
              </w:rPr>
            </w:pPr>
          </w:p>
        </w:tc>
      </w:tr>
      <w:tr w:rsidR="008F76F0" w14:paraId="551C8D0F" w14:textId="77777777" w:rsidTr="004A621D">
        <w:trPr>
          <w:trHeight w:val="823"/>
        </w:trPr>
        <w:tc>
          <w:tcPr>
            <w:tcW w:w="9624" w:type="dxa"/>
            <w:shd w:val="clear" w:color="auto" w:fill="FFFFFF"/>
            <w:vAlign w:val="center"/>
            <w:hideMark/>
          </w:tcPr>
          <w:p w14:paraId="669DF713" w14:textId="77777777" w:rsidR="008F76F0" w:rsidRDefault="008F76F0" w:rsidP="008F76F0">
            <w:pPr>
              <w:overflowPunct w:val="0"/>
              <w:autoSpaceDE w:val="0"/>
              <w:adjustRightInd w:val="0"/>
              <w:ind w:firstLine="567"/>
              <w:jc w:val="both"/>
              <w:rPr>
                <w:i/>
                <w:szCs w:val="24"/>
              </w:rPr>
            </w:pPr>
            <w:r>
              <w:rPr>
                <w:i/>
                <w:szCs w:val="24"/>
              </w:rPr>
              <w:t>PASTABA. Visi šioje specifikacijoje pateikti vaizdai ir fotonuotraukos yra skirti tik vizualiai, kaip pavyzdžiai, iliustruoti tekstą, tačiau parenkant konkrečius gaminius, galimi ir kitokie, pagrindinius šios specifikacijos reikalavimus atitinkantys, panašios (į parodytą pavyzdžiuose) išvaizdos gaminiai.</w:t>
            </w:r>
          </w:p>
        </w:tc>
      </w:tr>
    </w:tbl>
    <w:p w14:paraId="435C6DA3" w14:textId="77777777" w:rsidR="008F76F0" w:rsidRDefault="008F76F0" w:rsidP="008F76F0">
      <w:pPr>
        <w:tabs>
          <w:tab w:val="left" w:pos="990"/>
        </w:tabs>
        <w:overflowPunct w:val="0"/>
        <w:autoSpaceDE w:val="0"/>
        <w:autoSpaceDN w:val="0"/>
        <w:adjustRightInd w:val="0"/>
        <w:ind w:firstLine="567"/>
        <w:contextualSpacing/>
        <w:jc w:val="both"/>
        <w:textAlignment w:val="baseline"/>
        <w:rPr>
          <w:bCs/>
          <w:szCs w:val="24"/>
        </w:rPr>
      </w:pPr>
      <w:r>
        <w:rPr>
          <w:bCs/>
          <w:szCs w:val="24"/>
        </w:rPr>
        <w:t xml:space="preserve">4.2.11. PPK antžeminė dalis turi būti su iš išorės perimetru vertikaliai pritvirtinta apdaila su rėmais, apdaila  medieną imituojančio įvaizdžio, apdailoje ar ant apdailos turi būti lygi zona (plokštuma) grafiniam / spalviniam pusiau požeminių konteinerių paskirties žymėjimui ir kitai grafinei informacijai pritvirtinti, apdaila turi būti </w:t>
      </w:r>
      <w:r>
        <w:rPr>
          <w:szCs w:val="24"/>
        </w:rPr>
        <w:t xml:space="preserve">tamsiai pilkos spalvos </w:t>
      </w:r>
      <w:r>
        <w:rPr>
          <w:bCs/>
          <w:i/>
          <w:szCs w:val="24"/>
        </w:rPr>
        <w:t xml:space="preserve">(kodas pagal </w:t>
      </w:r>
      <w:r>
        <w:rPr>
          <w:i/>
          <w:iCs/>
          <w:szCs w:val="24"/>
        </w:rPr>
        <w:t>RAL 7024 arba RAL MATT 7022</w:t>
      </w:r>
      <w:r>
        <w:rPr>
          <w:szCs w:val="24"/>
        </w:rPr>
        <w:t xml:space="preserve"> </w:t>
      </w:r>
      <w:bookmarkStart w:id="14" w:name="_Hlk94088940"/>
      <w:r>
        <w:rPr>
          <w:i/>
          <w:color w:val="000000"/>
          <w:szCs w:val="24"/>
        </w:rPr>
        <w:t>spalvų paletę (arba lygiavertę)</w:t>
      </w:r>
      <w:bookmarkEnd w:id="14"/>
      <w:r>
        <w:rPr>
          <w:bCs/>
          <w:i/>
          <w:szCs w:val="24"/>
        </w:rPr>
        <w:t>)</w:t>
      </w:r>
      <w:r>
        <w:rPr>
          <w:bCs/>
          <w:szCs w:val="24"/>
        </w:rPr>
        <w:t xml:space="preserve">, apdailos tvirtinimo rėmai turi būti tamsiai pilkos spalvos </w:t>
      </w:r>
      <w:r>
        <w:rPr>
          <w:bCs/>
          <w:i/>
          <w:szCs w:val="24"/>
        </w:rPr>
        <w:t xml:space="preserve">(kodas pagal </w:t>
      </w:r>
      <w:r>
        <w:rPr>
          <w:i/>
          <w:iCs/>
          <w:szCs w:val="24"/>
        </w:rPr>
        <w:t>RAL 7024 arba RAL MATT 7022</w:t>
      </w:r>
      <w:r>
        <w:rPr>
          <w:szCs w:val="24"/>
        </w:rPr>
        <w:t xml:space="preserve"> </w:t>
      </w:r>
      <w:r>
        <w:rPr>
          <w:i/>
          <w:color w:val="000000"/>
          <w:szCs w:val="24"/>
        </w:rPr>
        <w:t>spalvų paletę (arba lygiavertę)</w:t>
      </w:r>
      <w:r>
        <w:rPr>
          <w:bCs/>
          <w:i/>
          <w:szCs w:val="24"/>
        </w:rPr>
        <w:t>),</w:t>
      </w:r>
      <w:r>
        <w:rPr>
          <w:bCs/>
          <w:szCs w:val="24"/>
        </w:rPr>
        <w:t xml:space="preserve"> apdaila ir jos tvirtinimo rėmai turi būti pagaminti iš HDPE arba plastiko kompozito. Apdailos tvirtinimo rėmai gali būti iš aliuminio arba kito, atitinkamas charakteristikas turinčio metalo.</w:t>
      </w:r>
      <w:r>
        <w:rPr>
          <w:szCs w:val="24"/>
        </w:rPr>
        <w:t xml:space="preserve"> S-</w:t>
      </w:r>
      <w:r>
        <w:rPr>
          <w:bCs/>
          <w:szCs w:val="24"/>
        </w:rPr>
        <w:t xml:space="preserve">PPK komplekte skirtingos paskirties </w:t>
      </w:r>
      <w:r>
        <w:rPr>
          <w:szCs w:val="24"/>
        </w:rPr>
        <w:t>konteinerių</w:t>
      </w:r>
      <w:r>
        <w:rPr>
          <w:bCs/>
          <w:szCs w:val="24"/>
        </w:rPr>
        <w:t xml:space="preserve"> antžeminės dalies apdailos tipas ir medžiagiškumas, konteinerių talpyklų dangčiai turi būti identiški, </w:t>
      </w:r>
      <w:r>
        <w:rPr>
          <w:bCs/>
          <w:szCs w:val="24"/>
        </w:rPr>
        <w:lastRenderedPageBreak/>
        <w:t xml:space="preserve">skirtis privalo tik atliekoms įdėti skirtų angų forma, kuri turi atitikti pusiau požeminių konteinerių paskirtį; </w:t>
      </w:r>
      <w:r>
        <w:rPr>
          <w:szCs w:val="24"/>
        </w:rPr>
        <w:t>visa išorinė konteinerių talpyklų apdaila turi būti padengta antigrafitine danga (dažais).</w:t>
      </w:r>
    </w:p>
    <w:p w14:paraId="4BE6E35A" w14:textId="77777777" w:rsidR="008F76F0" w:rsidRDefault="008F76F0" w:rsidP="008F76F0">
      <w:pPr>
        <w:tabs>
          <w:tab w:val="left" w:pos="990"/>
        </w:tabs>
        <w:overflowPunct w:val="0"/>
        <w:contextualSpacing/>
        <w:jc w:val="both"/>
        <w:rPr>
          <w:bCs/>
          <w:szCs w:val="24"/>
        </w:rPr>
      </w:pPr>
    </w:p>
    <w:p w14:paraId="73ACC511" w14:textId="77777777" w:rsidR="008F76F0" w:rsidRPr="00EF6300" w:rsidRDefault="008F76F0" w:rsidP="008F76F0">
      <w:pPr>
        <w:tabs>
          <w:tab w:val="left" w:pos="810"/>
        </w:tabs>
        <w:overflowPunct w:val="0"/>
        <w:autoSpaceDE w:val="0"/>
        <w:autoSpaceDN w:val="0"/>
        <w:adjustRightInd w:val="0"/>
        <w:ind w:firstLine="567"/>
        <w:contextualSpacing/>
        <w:jc w:val="both"/>
        <w:textAlignment w:val="baseline"/>
        <w:rPr>
          <w:color w:val="FF0000"/>
          <w:szCs w:val="24"/>
        </w:rPr>
      </w:pPr>
      <w:r w:rsidRPr="00D9543B">
        <w:rPr>
          <w:b/>
          <w:bCs/>
          <w:color w:val="000000" w:themeColor="text1"/>
          <w:szCs w:val="24"/>
          <w:u w:val="single"/>
        </w:rPr>
        <w:t>4.3. Reikalavimai S-PPK KAS aikštelių įrengimui</w:t>
      </w:r>
      <w:r w:rsidRPr="00F23A3E">
        <w:rPr>
          <w:b/>
          <w:bCs/>
          <w:color w:val="000000" w:themeColor="text1"/>
          <w:szCs w:val="24"/>
        </w:rPr>
        <w:t xml:space="preserve">: </w:t>
      </w:r>
      <w:r w:rsidRPr="00F23A3E">
        <w:rPr>
          <w:color w:val="000000" w:themeColor="text1"/>
          <w:szCs w:val="24"/>
        </w:rPr>
        <w:t>Vadovautis parengto PLP-24-013-SSP projekto sprendiniais, KAS aikštelės turi būti įrengtos tik lygiagrečiai suderinus su tuo metu vykdomais Šiaulių g. šaligatvių paprastojo remonto darbais. Aikštelių trinkelių tipas ir spalva turi būti pagal Šiaulių g. paprastojo remonto aprašo Nr. UF-24001 sprendinius.</w:t>
      </w:r>
      <w:r>
        <w:rPr>
          <w:color w:val="000000" w:themeColor="text1"/>
          <w:szCs w:val="24"/>
        </w:rPr>
        <w:t xml:space="preserve"> </w:t>
      </w:r>
    </w:p>
    <w:bookmarkEnd w:id="9"/>
    <w:p w14:paraId="12056397" w14:textId="77777777" w:rsidR="008F76F0" w:rsidRDefault="008F76F0" w:rsidP="008F76F0">
      <w:pPr>
        <w:jc w:val="center"/>
        <w:rPr>
          <w:rFonts w:eastAsia="Calibri"/>
          <w:b/>
          <w:color w:val="000000" w:themeColor="text1"/>
          <w:szCs w:val="24"/>
        </w:rPr>
        <w:sectPr w:rsidR="008F76F0" w:rsidSect="00DF075F">
          <w:endnotePr>
            <w:numFmt w:val="decimal"/>
          </w:endnotePr>
          <w:pgSz w:w="12240" w:h="15840" w:code="1"/>
          <w:pgMar w:top="1134" w:right="567" w:bottom="1134" w:left="1701" w:header="709" w:footer="720" w:gutter="0"/>
          <w:pgNumType w:start="1"/>
          <w:cols w:space="720"/>
          <w:titlePg/>
          <w:docGrid w:linePitch="360"/>
        </w:sectPr>
      </w:pPr>
      <w:r w:rsidRPr="00D9543B">
        <w:rPr>
          <w:rFonts w:eastAsia="Calibri"/>
          <w:b/>
          <w:color w:val="000000" w:themeColor="text1"/>
          <w:szCs w:val="24"/>
        </w:rPr>
        <w:t>__________________</w:t>
      </w:r>
    </w:p>
    <w:p w14:paraId="5D3C6F7D" w14:textId="77777777" w:rsidR="00A860F0" w:rsidRPr="00A860F0" w:rsidRDefault="00A860F0" w:rsidP="008F76F0">
      <w:pPr>
        <w:ind w:firstLine="7655"/>
        <w:jc w:val="center"/>
        <w:rPr>
          <w:szCs w:val="24"/>
        </w:rPr>
      </w:pPr>
      <w:r w:rsidRPr="00A860F0">
        <w:rPr>
          <w:szCs w:val="24"/>
        </w:rPr>
        <w:lastRenderedPageBreak/>
        <w:t>Sutarties 2 priedas</w:t>
      </w:r>
    </w:p>
    <w:p w14:paraId="728DF3A3" w14:textId="77777777" w:rsidR="00A860F0" w:rsidRPr="00412541" w:rsidRDefault="00A860F0" w:rsidP="008F76F0">
      <w:pPr>
        <w:jc w:val="center"/>
        <w:rPr>
          <w:b/>
          <w:bCs/>
          <w:color w:val="000000" w:themeColor="text1"/>
          <w:szCs w:val="24"/>
        </w:rPr>
      </w:pPr>
    </w:p>
    <w:p w14:paraId="4AC89D44" w14:textId="66AC57F0" w:rsidR="00A860F0" w:rsidRPr="00412541" w:rsidRDefault="00710B56" w:rsidP="008F76F0">
      <w:pPr>
        <w:jc w:val="center"/>
        <w:rPr>
          <w:b/>
          <w:bCs/>
          <w:color w:val="000000" w:themeColor="text1"/>
          <w:szCs w:val="24"/>
        </w:rPr>
      </w:pPr>
      <w:r w:rsidRPr="00412541">
        <w:rPr>
          <w:b/>
          <w:bCs/>
          <w:color w:val="000000" w:themeColor="text1"/>
          <w:szCs w:val="24"/>
        </w:rPr>
        <w:t>DARBŲ</w:t>
      </w:r>
      <w:r w:rsidR="007F1D36" w:rsidRPr="00412541">
        <w:rPr>
          <w:b/>
          <w:bCs/>
          <w:color w:val="000000" w:themeColor="text1"/>
          <w:szCs w:val="24"/>
        </w:rPr>
        <w:t xml:space="preserve"> </w:t>
      </w:r>
      <w:r w:rsidR="00A860F0" w:rsidRPr="00412541">
        <w:rPr>
          <w:b/>
          <w:bCs/>
          <w:color w:val="000000" w:themeColor="text1"/>
          <w:szCs w:val="24"/>
        </w:rPr>
        <w:t>PERDAVIMO – PRIĖMIMO AKTAS</w:t>
      </w:r>
    </w:p>
    <w:p w14:paraId="041FD132" w14:textId="77777777" w:rsidR="00B97A15" w:rsidRDefault="00B97A15" w:rsidP="008F76F0">
      <w:pPr>
        <w:jc w:val="center"/>
        <w:rPr>
          <w:szCs w:val="24"/>
        </w:rPr>
      </w:pPr>
    </w:p>
    <w:p w14:paraId="223E297F" w14:textId="68FA5406" w:rsidR="000A45A6" w:rsidRDefault="000A45A6" w:rsidP="008F76F0">
      <w:pPr>
        <w:suppressAutoHyphens/>
        <w:jc w:val="center"/>
        <w:rPr>
          <w:bCs/>
          <w:lang w:eastAsia="ar-SA"/>
        </w:rPr>
      </w:pPr>
      <w:r>
        <w:rPr>
          <w:bCs/>
          <w:lang w:eastAsia="ar-SA"/>
        </w:rPr>
        <w:t>2025</w:t>
      </w:r>
      <w:r w:rsidRPr="00426779">
        <w:rPr>
          <w:bCs/>
          <w:lang w:eastAsia="ar-SA"/>
        </w:rPr>
        <w:t xml:space="preserve"> m. </w:t>
      </w:r>
      <w:r>
        <w:rPr>
          <w:bCs/>
          <w:lang w:eastAsia="ar-SA"/>
        </w:rPr>
        <w:t xml:space="preserve">.................mėn. </w:t>
      </w:r>
      <w:r w:rsidRPr="00426779">
        <w:rPr>
          <w:bCs/>
          <w:lang w:eastAsia="ar-SA"/>
        </w:rPr>
        <w:t xml:space="preserve"> d.</w:t>
      </w:r>
    </w:p>
    <w:p w14:paraId="0B3B24CB" w14:textId="5D646AC3" w:rsidR="000A45A6" w:rsidRPr="00426779" w:rsidRDefault="000A45A6" w:rsidP="008F76F0">
      <w:pPr>
        <w:suppressAutoHyphens/>
        <w:jc w:val="center"/>
        <w:rPr>
          <w:bCs/>
          <w:lang w:eastAsia="ar-SA"/>
        </w:rPr>
      </w:pPr>
      <w:r>
        <w:rPr>
          <w:bCs/>
          <w:lang w:eastAsia="ar-SA"/>
        </w:rPr>
        <w:t>Zarasai</w:t>
      </w:r>
    </w:p>
    <w:p w14:paraId="76FF444D" w14:textId="77777777" w:rsidR="000A45A6" w:rsidRPr="00426779" w:rsidRDefault="000A45A6" w:rsidP="008F76F0">
      <w:pPr>
        <w:suppressAutoHyphens/>
        <w:jc w:val="center"/>
        <w:rPr>
          <w:bCs/>
          <w:lang w:eastAsia="ar-SA"/>
        </w:rPr>
      </w:pPr>
    </w:p>
    <w:p w14:paraId="39EC45E5" w14:textId="6924D8E6" w:rsidR="000A45A6" w:rsidRDefault="000A45A6" w:rsidP="008F76F0">
      <w:pPr>
        <w:autoSpaceDE w:val="0"/>
        <w:autoSpaceDN w:val="0"/>
        <w:adjustRightInd w:val="0"/>
        <w:ind w:firstLine="851"/>
        <w:jc w:val="both"/>
        <w:rPr>
          <w:rFonts w:ascii="TimesNewRomanPSMT" w:hAnsi="TimesNewRomanPSMT" w:cs="TimesNewRomanPSMT"/>
          <w:szCs w:val="24"/>
        </w:rPr>
      </w:pPr>
      <w:r>
        <w:rPr>
          <w:rFonts w:eastAsia="Calibri"/>
          <w:szCs w:val="24"/>
        </w:rPr>
        <w:t>.......</w:t>
      </w:r>
      <w:r w:rsidRPr="007E0EEB">
        <w:rPr>
          <w:rFonts w:eastAsia="Calibri"/>
          <w:szCs w:val="24"/>
        </w:rPr>
        <w:t>„“</w:t>
      </w:r>
      <w:r w:rsidRPr="007E0EEB">
        <w:rPr>
          <w:bCs/>
          <w:szCs w:val="24"/>
          <w:lang w:eastAsia="ar-SA"/>
        </w:rPr>
        <w:t xml:space="preserve">, atstovaujama </w:t>
      </w:r>
      <w:r w:rsidRPr="007E0EEB">
        <w:rPr>
          <w:rFonts w:eastAsia="Calibri"/>
          <w:bCs/>
          <w:szCs w:val="24"/>
        </w:rPr>
        <w:t xml:space="preserve">direktoriaus </w:t>
      </w:r>
      <w:r>
        <w:rPr>
          <w:rFonts w:eastAsia="Calibri"/>
          <w:bCs/>
          <w:szCs w:val="24"/>
        </w:rPr>
        <w:t>(vardas, pavardė)</w:t>
      </w:r>
      <w:r w:rsidRPr="007E0EEB">
        <w:rPr>
          <w:bCs/>
          <w:szCs w:val="24"/>
          <w:lang w:eastAsia="ar-SA"/>
        </w:rPr>
        <w:t xml:space="preserve">, veikiančio pagal </w:t>
      </w:r>
      <w:r w:rsidRPr="007E0EEB">
        <w:rPr>
          <w:rFonts w:eastAsia="Calibri"/>
          <w:bCs/>
          <w:szCs w:val="24"/>
        </w:rPr>
        <w:t>įmonės įstatus</w:t>
      </w:r>
      <w:r w:rsidRPr="007E0EEB">
        <w:rPr>
          <w:bCs/>
          <w:szCs w:val="24"/>
          <w:lang w:eastAsia="ar-SA"/>
        </w:rPr>
        <w:t xml:space="preserve">, toliau vadinamas </w:t>
      </w:r>
      <w:r>
        <w:rPr>
          <w:bCs/>
          <w:szCs w:val="24"/>
          <w:lang w:eastAsia="ar-SA"/>
        </w:rPr>
        <w:t>Tiekėjų</w:t>
      </w:r>
      <w:r w:rsidRPr="007E0EEB">
        <w:rPr>
          <w:bCs/>
          <w:szCs w:val="24"/>
          <w:lang w:eastAsia="ar-SA"/>
        </w:rPr>
        <w:t xml:space="preserve">, ir </w:t>
      </w:r>
      <w:r>
        <w:rPr>
          <w:rFonts w:eastAsia="Calibri"/>
          <w:bCs/>
          <w:szCs w:val="24"/>
        </w:rPr>
        <w:t>Zarasų</w:t>
      </w:r>
      <w:r w:rsidRPr="007E0EEB">
        <w:rPr>
          <w:rFonts w:eastAsia="Calibri"/>
          <w:bCs/>
          <w:szCs w:val="24"/>
        </w:rPr>
        <w:t xml:space="preserve"> rajono savivaldybės administracija</w:t>
      </w:r>
      <w:r w:rsidRPr="007E0EEB">
        <w:rPr>
          <w:bCs/>
          <w:szCs w:val="24"/>
          <w:lang w:eastAsia="ar-SA"/>
        </w:rPr>
        <w:t>, atstovaujama</w:t>
      </w:r>
      <w:r>
        <w:rPr>
          <w:bCs/>
          <w:szCs w:val="24"/>
          <w:lang w:eastAsia="ar-SA"/>
        </w:rPr>
        <w:t xml:space="preserve"> </w:t>
      </w:r>
      <w:r w:rsidRPr="007E0EEB">
        <w:rPr>
          <w:rFonts w:eastAsia="Calibri"/>
          <w:bCs/>
          <w:szCs w:val="24"/>
        </w:rPr>
        <w:t>direktor</w:t>
      </w:r>
      <w:r>
        <w:rPr>
          <w:rFonts w:eastAsia="Calibri"/>
          <w:bCs/>
          <w:szCs w:val="24"/>
        </w:rPr>
        <w:t>iaus</w:t>
      </w:r>
      <w:r w:rsidRPr="007E0EEB">
        <w:rPr>
          <w:rFonts w:eastAsia="Calibri"/>
          <w:bCs/>
          <w:szCs w:val="24"/>
        </w:rPr>
        <w:t xml:space="preserve"> </w:t>
      </w:r>
      <w:r>
        <w:rPr>
          <w:rFonts w:eastAsia="Calibri"/>
          <w:bCs/>
          <w:szCs w:val="24"/>
        </w:rPr>
        <w:t>Aurelijaus Banio</w:t>
      </w:r>
      <w:r w:rsidRPr="007E0EEB">
        <w:rPr>
          <w:bCs/>
          <w:szCs w:val="24"/>
          <w:lang w:eastAsia="ar-SA"/>
        </w:rPr>
        <w:t>, veikiančio</w:t>
      </w:r>
      <w:r>
        <w:rPr>
          <w:bCs/>
          <w:szCs w:val="24"/>
          <w:lang w:eastAsia="ar-SA"/>
        </w:rPr>
        <w:t>s pagal Zarasų rajono savivaldybės administracijos nuostatus</w:t>
      </w:r>
      <w:r w:rsidRPr="007E0EEB">
        <w:rPr>
          <w:bCs/>
          <w:szCs w:val="24"/>
          <w:lang w:eastAsia="ar-SA"/>
        </w:rPr>
        <w:t xml:space="preserve">, toliau vadinamas Užsakovu (toliau kartu vadinamos Šalimis, o kiekviena atskirai – Šalimi), vadovaudamiesi Šalių sudaryta </w:t>
      </w:r>
      <w:r w:rsidRPr="004F4FAE">
        <w:rPr>
          <w:bCs/>
          <w:szCs w:val="24"/>
          <w:lang w:eastAsia="ar-SA"/>
        </w:rPr>
        <w:t>„</w:t>
      </w:r>
      <w:r>
        <w:rPr>
          <w:bCs/>
          <w:szCs w:val="24"/>
          <w:lang w:eastAsia="ar-SA"/>
        </w:rPr>
        <w:t>............................</w:t>
      </w:r>
      <w:r w:rsidRPr="004F4FAE">
        <w:rPr>
          <w:bCs/>
          <w:szCs w:val="24"/>
          <w:lang w:eastAsia="ar-SA"/>
        </w:rPr>
        <w:t>“</w:t>
      </w:r>
      <w:r w:rsidRPr="007E0EEB">
        <w:rPr>
          <w:bCs/>
          <w:i/>
          <w:szCs w:val="24"/>
          <w:lang w:eastAsia="ar-SA"/>
        </w:rPr>
        <w:t xml:space="preserve"> </w:t>
      </w:r>
      <w:r w:rsidRPr="007E0EEB">
        <w:rPr>
          <w:bCs/>
          <w:iCs/>
          <w:szCs w:val="24"/>
          <w:lang w:eastAsia="ar-SA"/>
        </w:rPr>
        <w:t>20</w:t>
      </w:r>
      <w:r>
        <w:rPr>
          <w:bCs/>
          <w:iCs/>
          <w:szCs w:val="24"/>
          <w:lang w:eastAsia="ar-SA"/>
        </w:rPr>
        <w:t>25</w:t>
      </w:r>
      <w:r w:rsidRPr="007E0EEB">
        <w:rPr>
          <w:bCs/>
          <w:iCs/>
          <w:szCs w:val="24"/>
          <w:lang w:eastAsia="ar-SA"/>
        </w:rPr>
        <w:t xml:space="preserve"> m. </w:t>
      </w:r>
      <w:r>
        <w:rPr>
          <w:bCs/>
          <w:iCs/>
          <w:szCs w:val="24"/>
          <w:lang w:eastAsia="ar-SA"/>
        </w:rPr>
        <w:t>...............</w:t>
      </w:r>
      <w:r w:rsidRPr="007E0EEB">
        <w:rPr>
          <w:bCs/>
          <w:iCs/>
          <w:szCs w:val="24"/>
          <w:lang w:eastAsia="ar-SA"/>
        </w:rPr>
        <w:t>d</w:t>
      </w:r>
      <w:r w:rsidRPr="007E0EEB">
        <w:rPr>
          <w:bCs/>
          <w:i/>
          <w:szCs w:val="24"/>
          <w:lang w:eastAsia="ar-SA"/>
        </w:rPr>
        <w:t>.</w:t>
      </w:r>
      <w:r w:rsidRPr="007E0EEB">
        <w:rPr>
          <w:bCs/>
          <w:szCs w:val="24"/>
          <w:lang w:eastAsia="ar-SA"/>
        </w:rPr>
        <w:t xml:space="preserve"> sutartimi Nr. </w:t>
      </w:r>
      <w:r>
        <w:rPr>
          <w:bCs/>
          <w:szCs w:val="24"/>
          <w:lang w:eastAsia="ar-SA"/>
        </w:rPr>
        <w:t xml:space="preserve">SR-......... </w:t>
      </w:r>
      <w:r w:rsidRPr="007E0EEB">
        <w:rPr>
          <w:bCs/>
          <w:szCs w:val="24"/>
          <w:lang w:eastAsia="ar-SA"/>
        </w:rPr>
        <w:t>(toliau – vadinama Sutartimi), sudarė šį Darbų perdavimo-priėmimo aktą</w:t>
      </w:r>
      <w:r>
        <w:rPr>
          <w:bCs/>
          <w:szCs w:val="24"/>
          <w:lang w:eastAsia="ar-SA"/>
        </w:rPr>
        <w:t xml:space="preserve"> Nr. 1:</w:t>
      </w:r>
    </w:p>
    <w:p w14:paraId="384228D9" w14:textId="31745C8D" w:rsidR="000A45A6" w:rsidRPr="002451A8" w:rsidRDefault="000A45A6" w:rsidP="008F76F0">
      <w:pPr>
        <w:autoSpaceDE w:val="0"/>
        <w:autoSpaceDN w:val="0"/>
        <w:adjustRightInd w:val="0"/>
        <w:ind w:firstLine="851"/>
        <w:jc w:val="both"/>
        <w:rPr>
          <w:rFonts w:ascii="TimesNewRomanPSMT" w:hAnsi="TimesNewRomanPSMT" w:cs="TimesNewRomanPSMT"/>
          <w:szCs w:val="24"/>
        </w:rPr>
      </w:pPr>
      <w:r w:rsidRPr="007E0EEB">
        <w:rPr>
          <w:bCs/>
          <w:lang w:eastAsia="ar-SA"/>
        </w:rPr>
        <w:t>1.</w:t>
      </w:r>
      <w:r>
        <w:rPr>
          <w:bCs/>
          <w:lang w:eastAsia="ar-SA"/>
        </w:rPr>
        <w:t xml:space="preserve"> </w:t>
      </w:r>
      <w:r w:rsidR="003D2A00">
        <w:rPr>
          <w:bCs/>
          <w:lang w:eastAsia="ar-SA"/>
        </w:rPr>
        <w:t xml:space="preserve">Tiekėjas </w:t>
      </w:r>
      <w:r w:rsidRPr="007E0EEB">
        <w:rPr>
          <w:bCs/>
          <w:lang w:eastAsia="ar-SA"/>
        </w:rPr>
        <w:t xml:space="preserve">perduoda Užsakovui atliktus Darbus </w:t>
      </w:r>
      <w:r w:rsidRPr="004F4FAE">
        <w:rPr>
          <w:bCs/>
          <w:szCs w:val="24"/>
          <w:lang w:eastAsia="ar-SA"/>
        </w:rPr>
        <w:t>„</w:t>
      </w:r>
      <w:r>
        <w:rPr>
          <w:bCs/>
          <w:szCs w:val="24"/>
          <w:lang w:eastAsia="ar-SA"/>
        </w:rPr>
        <w:t>..............................</w:t>
      </w:r>
      <w:r>
        <w:rPr>
          <w:rFonts w:ascii="TimesNewRomanPSMT" w:hAnsi="TimesNewRomanPSMT" w:cs="TimesNewRomanPSMT"/>
          <w:szCs w:val="24"/>
        </w:rPr>
        <w:t>“</w:t>
      </w:r>
      <w:r w:rsidRPr="004F4FAE">
        <w:rPr>
          <w:bCs/>
          <w:szCs w:val="24"/>
          <w:lang w:eastAsia="ar-SA"/>
        </w:rPr>
        <w:t>,</w:t>
      </w:r>
      <w:r w:rsidRPr="007E0EEB">
        <w:rPr>
          <w:bCs/>
          <w:lang w:eastAsia="ar-SA"/>
        </w:rPr>
        <w:t xml:space="preserve"> o Užsakovas šiuos atliktus Darbus priima.</w:t>
      </w:r>
    </w:p>
    <w:p w14:paraId="5D25F1AF" w14:textId="7DA49499" w:rsidR="000A45A6" w:rsidRPr="00426779" w:rsidRDefault="000A45A6" w:rsidP="008F76F0">
      <w:pPr>
        <w:suppressAutoHyphens/>
        <w:ind w:firstLine="851"/>
        <w:jc w:val="both"/>
        <w:rPr>
          <w:bCs/>
          <w:lang w:eastAsia="ar-SA"/>
        </w:rPr>
      </w:pPr>
      <w:r w:rsidRPr="00426779">
        <w:rPr>
          <w:bCs/>
          <w:lang w:eastAsia="ar-SA"/>
        </w:rPr>
        <w:t>2</w:t>
      </w:r>
      <w:r w:rsidRPr="002A7EB9">
        <w:rPr>
          <w:bCs/>
          <w:lang w:eastAsia="ar-SA"/>
        </w:rPr>
        <w:t xml:space="preserve">. Už atliktus Darbus Užsakovas įsipareigoja sumokėti </w:t>
      </w:r>
      <w:r>
        <w:rPr>
          <w:bCs/>
          <w:lang w:eastAsia="ar-SA"/>
        </w:rPr>
        <w:t>Teikėjui</w:t>
      </w:r>
      <w:r w:rsidRPr="002A7EB9">
        <w:rPr>
          <w:bCs/>
          <w:lang w:eastAsia="ar-SA"/>
        </w:rPr>
        <w:t xml:space="preserve"> likusią </w:t>
      </w:r>
      <w:r>
        <w:rPr>
          <w:bCs/>
          <w:lang w:eastAsia="ar-SA"/>
        </w:rPr>
        <w:t>..................</w:t>
      </w:r>
      <w:r w:rsidRPr="002A7EB9">
        <w:rPr>
          <w:bCs/>
          <w:lang w:eastAsia="ar-SA"/>
        </w:rPr>
        <w:t xml:space="preserve">Eur </w:t>
      </w:r>
      <w:r>
        <w:rPr>
          <w:bCs/>
          <w:lang w:eastAsia="ar-SA"/>
        </w:rPr>
        <w:t>(</w:t>
      </w:r>
      <w:r w:rsidR="003D2A00">
        <w:rPr>
          <w:bCs/>
          <w:lang w:eastAsia="ar-SA"/>
        </w:rPr>
        <w:t>............</w:t>
      </w:r>
      <w:r>
        <w:rPr>
          <w:bCs/>
          <w:lang w:eastAsia="ar-SA"/>
        </w:rPr>
        <w:t xml:space="preserve">tūkstančių </w:t>
      </w:r>
      <w:r w:rsidR="003D2A00">
        <w:rPr>
          <w:bCs/>
          <w:lang w:eastAsia="ar-SA"/>
        </w:rPr>
        <w:t>...........</w:t>
      </w:r>
      <w:r>
        <w:rPr>
          <w:bCs/>
          <w:lang w:eastAsia="ar-SA"/>
        </w:rPr>
        <w:t xml:space="preserve">šimtai </w:t>
      </w:r>
      <w:r w:rsidR="003D2A00">
        <w:rPr>
          <w:bCs/>
          <w:lang w:eastAsia="ar-SA"/>
        </w:rPr>
        <w:t>......</w:t>
      </w:r>
      <w:r>
        <w:rPr>
          <w:bCs/>
          <w:lang w:eastAsia="ar-SA"/>
        </w:rPr>
        <w:t xml:space="preserve">t eurų </w:t>
      </w:r>
      <w:r w:rsidR="003D2A00">
        <w:rPr>
          <w:bCs/>
          <w:lang w:eastAsia="ar-SA"/>
        </w:rPr>
        <w:t>.....</w:t>
      </w:r>
      <w:r>
        <w:rPr>
          <w:bCs/>
          <w:lang w:eastAsia="ar-SA"/>
        </w:rPr>
        <w:t>c</w:t>
      </w:r>
      <w:r w:rsidR="003D2A00">
        <w:rPr>
          <w:bCs/>
          <w:lang w:eastAsia="ar-SA"/>
        </w:rPr>
        <w:t>t</w:t>
      </w:r>
      <w:r w:rsidRPr="002A7EB9">
        <w:rPr>
          <w:bCs/>
          <w:lang w:eastAsia="ar-SA"/>
        </w:rPr>
        <w:t>) sumą (su PVM) Šalių sudarytoje Sutartyje nustatyta tvarka</w:t>
      </w:r>
      <w:r w:rsidRPr="00426779">
        <w:rPr>
          <w:bCs/>
          <w:lang w:eastAsia="ar-SA"/>
        </w:rPr>
        <w:t>.</w:t>
      </w:r>
    </w:p>
    <w:p w14:paraId="13B5B326" w14:textId="04EB7467" w:rsidR="000A45A6" w:rsidRPr="00426779" w:rsidRDefault="000A45A6" w:rsidP="008F76F0">
      <w:pPr>
        <w:suppressAutoHyphens/>
        <w:ind w:firstLine="851"/>
        <w:jc w:val="both"/>
        <w:rPr>
          <w:bCs/>
          <w:lang w:eastAsia="ar-SA"/>
        </w:rPr>
      </w:pPr>
      <w:r w:rsidRPr="00426779">
        <w:rPr>
          <w:bCs/>
          <w:lang w:eastAsia="ar-SA"/>
        </w:rPr>
        <w:t xml:space="preserve">3. Užsakovas neturi </w:t>
      </w:r>
      <w:r w:rsidR="003D2A00">
        <w:rPr>
          <w:bCs/>
          <w:lang w:eastAsia="ar-SA"/>
        </w:rPr>
        <w:t>Tiekėjui</w:t>
      </w:r>
      <w:r w:rsidRPr="00426779">
        <w:rPr>
          <w:bCs/>
          <w:lang w:eastAsia="ar-SA"/>
        </w:rPr>
        <w:t xml:space="preserve"> pretenzijų dėl atliktų Darbų kokybės.</w:t>
      </w:r>
    </w:p>
    <w:p w14:paraId="3CA673D9" w14:textId="57DD50C8" w:rsidR="000A45A6" w:rsidRDefault="000A45A6" w:rsidP="008F76F0">
      <w:pPr>
        <w:suppressAutoHyphens/>
        <w:ind w:firstLine="851"/>
        <w:jc w:val="both"/>
        <w:rPr>
          <w:bCs/>
          <w:lang w:eastAsia="ar-SA"/>
        </w:rPr>
      </w:pPr>
      <w:r w:rsidRPr="00426779">
        <w:rPr>
          <w:bCs/>
          <w:lang w:eastAsia="ar-SA"/>
        </w:rPr>
        <w:t>4. Šis aktas sudarytas dviem egzemplioriais, kurie abu turi vienodą teisinę galią. Vienas egzempliorius pateikiamas</w:t>
      </w:r>
      <w:r w:rsidR="007F08B1">
        <w:rPr>
          <w:bCs/>
          <w:lang w:eastAsia="ar-SA"/>
        </w:rPr>
        <w:t xml:space="preserve"> </w:t>
      </w:r>
      <w:r w:rsidR="003D2A00">
        <w:rPr>
          <w:bCs/>
          <w:lang w:eastAsia="ar-SA"/>
        </w:rPr>
        <w:t>Tiekėjui</w:t>
      </w:r>
      <w:r w:rsidRPr="00426779">
        <w:rPr>
          <w:bCs/>
          <w:lang w:eastAsia="ar-SA"/>
        </w:rPr>
        <w:t>, kitas lieka Užsakovui.</w:t>
      </w:r>
    </w:p>
    <w:p w14:paraId="58B72AC4" w14:textId="77777777" w:rsidR="000A45A6" w:rsidRDefault="000A45A6" w:rsidP="008F76F0">
      <w:pPr>
        <w:suppressAutoHyphens/>
        <w:ind w:firstLine="1134"/>
        <w:jc w:val="center"/>
        <w:rPr>
          <w:bCs/>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0A45A6" w:rsidRPr="00732AD3" w14:paraId="4657A98F" w14:textId="77777777" w:rsidTr="004A621D">
        <w:trPr>
          <w:trHeight w:val="80"/>
        </w:trPr>
        <w:tc>
          <w:tcPr>
            <w:tcW w:w="4927" w:type="dxa"/>
            <w:tcBorders>
              <w:top w:val="nil"/>
              <w:left w:val="nil"/>
              <w:bottom w:val="nil"/>
              <w:right w:val="nil"/>
            </w:tcBorders>
          </w:tcPr>
          <w:p w14:paraId="05F0805E" w14:textId="77777777" w:rsidR="000A45A6" w:rsidRPr="00A15DC1" w:rsidRDefault="000A45A6" w:rsidP="008F76F0">
            <w:pPr>
              <w:jc w:val="center"/>
              <w:rPr>
                <w:b/>
                <w:szCs w:val="24"/>
              </w:rPr>
            </w:pPr>
            <w:r w:rsidRPr="00A15DC1">
              <w:rPr>
                <w:b/>
                <w:szCs w:val="24"/>
              </w:rPr>
              <w:t>Užsakovas</w:t>
            </w:r>
          </w:p>
          <w:p w14:paraId="76793D7C" w14:textId="77777777" w:rsidR="000A45A6" w:rsidRPr="00A15DC1" w:rsidRDefault="000A45A6" w:rsidP="008F76F0">
            <w:pPr>
              <w:rPr>
                <w:color w:val="000000" w:themeColor="text1"/>
                <w:szCs w:val="24"/>
              </w:rPr>
            </w:pPr>
            <w:r w:rsidRPr="00A15DC1">
              <w:rPr>
                <w:color w:val="000000" w:themeColor="text1"/>
                <w:szCs w:val="24"/>
              </w:rPr>
              <w:t>Zarasų rajono savivaldybės administracija</w:t>
            </w:r>
          </w:p>
          <w:p w14:paraId="2438A5C0" w14:textId="77777777" w:rsidR="000A45A6" w:rsidRPr="00A15DC1" w:rsidRDefault="000A45A6" w:rsidP="008F76F0">
            <w:pPr>
              <w:rPr>
                <w:color w:val="000000" w:themeColor="text1"/>
                <w:szCs w:val="24"/>
              </w:rPr>
            </w:pPr>
            <w:r w:rsidRPr="00A15DC1">
              <w:rPr>
                <w:color w:val="000000" w:themeColor="text1"/>
                <w:szCs w:val="24"/>
              </w:rPr>
              <w:t>Sėlių a. 22</w:t>
            </w:r>
            <w:r w:rsidRPr="00A15DC1">
              <w:rPr>
                <w:color w:val="000000" w:themeColor="text1"/>
                <w:szCs w:val="24"/>
                <w:lang w:val="pt-BR"/>
              </w:rPr>
              <w:t>, 32110 Zarasai</w:t>
            </w:r>
          </w:p>
          <w:p w14:paraId="2C3B7937" w14:textId="77777777" w:rsidR="000A45A6" w:rsidRPr="00A15DC1" w:rsidRDefault="000A45A6" w:rsidP="008F76F0">
            <w:pPr>
              <w:tabs>
                <w:tab w:val="left" w:pos="938"/>
              </w:tabs>
              <w:rPr>
                <w:color w:val="000000" w:themeColor="text1"/>
                <w:szCs w:val="24"/>
                <w:lang w:val="pl-PL"/>
              </w:rPr>
            </w:pPr>
            <w:r w:rsidRPr="00A15DC1">
              <w:rPr>
                <w:color w:val="000000" w:themeColor="text1"/>
                <w:szCs w:val="24"/>
                <w:lang w:val="pl-PL"/>
              </w:rPr>
              <w:t>Įstaigos kodas 188753461</w:t>
            </w:r>
          </w:p>
          <w:p w14:paraId="00A5EAE2" w14:textId="77777777" w:rsidR="000A45A6" w:rsidRPr="00A15DC1" w:rsidRDefault="000A45A6" w:rsidP="008F76F0">
            <w:pPr>
              <w:numPr>
                <w:ilvl w:val="0"/>
                <w:numId w:val="5"/>
              </w:numPr>
              <w:tabs>
                <w:tab w:val="left" w:pos="248"/>
              </w:tabs>
              <w:ind w:left="0" w:hanging="720"/>
              <w:contextualSpacing/>
              <w:rPr>
                <w:color w:val="000000" w:themeColor="text1"/>
                <w:szCs w:val="24"/>
                <w:lang w:val="pl-PL"/>
              </w:rPr>
            </w:pPr>
            <w:r w:rsidRPr="00A15DC1">
              <w:rPr>
                <w:color w:val="000000" w:themeColor="text1"/>
                <w:szCs w:val="24"/>
              </w:rPr>
              <w:t>s. LT357300010002614255</w:t>
            </w:r>
          </w:p>
          <w:p w14:paraId="7830808B" w14:textId="77777777" w:rsidR="000A45A6" w:rsidRPr="00A15DC1" w:rsidRDefault="000A45A6" w:rsidP="008F76F0">
            <w:pPr>
              <w:tabs>
                <w:tab w:val="left" w:pos="938"/>
              </w:tabs>
              <w:rPr>
                <w:color w:val="000000" w:themeColor="text1"/>
                <w:szCs w:val="24"/>
              </w:rPr>
            </w:pPr>
            <w:r w:rsidRPr="00A15DC1">
              <w:rPr>
                <w:color w:val="000000" w:themeColor="text1"/>
                <w:szCs w:val="24"/>
              </w:rPr>
              <w:t>AB bankas „Swedbank”</w:t>
            </w:r>
          </w:p>
          <w:p w14:paraId="77C04749" w14:textId="77777777" w:rsidR="000A45A6" w:rsidRPr="00A15DC1" w:rsidRDefault="000A45A6" w:rsidP="008F76F0">
            <w:pPr>
              <w:tabs>
                <w:tab w:val="left" w:pos="938"/>
              </w:tabs>
              <w:rPr>
                <w:color w:val="000000" w:themeColor="text1"/>
                <w:szCs w:val="24"/>
              </w:rPr>
            </w:pPr>
            <w:r w:rsidRPr="00A15DC1">
              <w:rPr>
                <w:color w:val="000000" w:themeColor="text1"/>
                <w:szCs w:val="24"/>
              </w:rPr>
              <w:t>Banko kodas 73000</w:t>
            </w:r>
          </w:p>
          <w:p w14:paraId="267BAB64" w14:textId="77777777" w:rsidR="000A45A6" w:rsidRPr="002D6E3A" w:rsidRDefault="000A45A6" w:rsidP="008F76F0">
            <w:pPr>
              <w:tabs>
                <w:tab w:val="left" w:pos="938"/>
              </w:tabs>
              <w:rPr>
                <w:color w:val="000000" w:themeColor="text1"/>
                <w:szCs w:val="24"/>
                <w:lang w:val="pl-PL"/>
              </w:rPr>
            </w:pPr>
            <w:r w:rsidRPr="002D6E3A">
              <w:rPr>
                <w:color w:val="000000" w:themeColor="text1"/>
                <w:szCs w:val="24"/>
                <w:lang w:val="pl-PL"/>
              </w:rPr>
              <w:t>Tel. + 370 385 37 155</w:t>
            </w:r>
          </w:p>
          <w:p w14:paraId="716AD625" w14:textId="77777777" w:rsidR="000A45A6" w:rsidRPr="002D6E3A" w:rsidRDefault="000A45A6" w:rsidP="008F76F0">
            <w:pPr>
              <w:tabs>
                <w:tab w:val="left" w:pos="938"/>
              </w:tabs>
              <w:rPr>
                <w:color w:val="000000" w:themeColor="text1"/>
                <w:szCs w:val="24"/>
              </w:rPr>
            </w:pPr>
            <w:hyperlink r:id="rId19" w:history="1">
              <w:r w:rsidRPr="002D6E3A">
                <w:rPr>
                  <w:rStyle w:val="Hipersaitas"/>
                  <w:color w:val="000000" w:themeColor="text1"/>
                  <w:szCs w:val="24"/>
                  <w:u w:val="none"/>
                  <w:lang w:val="pl-PL"/>
                </w:rPr>
                <w:t>El</w:t>
              </w:r>
              <w:r w:rsidRPr="002D6E3A">
                <w:rPr>
                  <w:rStyle w:val="Hipersaitas"/>
                  <w:color w:val="000000" w:themeColor="text1"/>
                  <w:szCs w:val="24"/>
                  <w:u w:val="none"/>
                </w:rPr>
                <w:t>. p. i</w:t>
              </w:r>
              <w:r w:rsidRPr="002D6E3A">
                <w:rPr>
                  <w:rStyle w:val="Hipersaitas"/>
                  <w:color w:val="000000" w:themeColor="text1"/>
                  <w:szCs w:val="24"/>
                  <w:u w:val="none"/>
                  <w:lang w:val="pl-PL"/>
                </w:rPr>
                <w:t>nfo</w:t>
              </w:r>
              <w:r w:rsidRPr="002D6E3A">
                <w:rPr>
                  <w:rStyle w:val="Hipersaitas"/>
                  <w:color w:val="000000" w:themeColor="text1"/>
                  <w:szCs w:val="24"/>
                  <w:u w:val="none"/>
                </w:rPr>
                <w:t>@zarasai.lt</w:t>
              </w:r>
            </w:hyperlink>
          </w:p>
          <w:p w14:paraId="2AA639D6" w14:textId="77777777" w:rsidR="000A45A6" w:rsidRDefault="000A45A6" w:rsidP="008F76F0">
            <w:pPr>
              <w:rPr>
                <w:bCs/>
                <w:szCs w:val="24"/>
              </w:rPr>
            </w:pPr>
          </w:p>
          <w:p w14:paraId="46058BE7" w14:textId="77777777" w:rsidR="000A45A6" w:rsidRDefault="000A45A6" w:rsidP="008F76F0">
            <w:pPr>
              <w:rPr>
                <w:bCs/>
                <w:szCs w:val="24"/>
              </w:rPr>
            </w:pPr>
          </w:p>
          <w:p w14:paraId="5DD4E97E" w14:textId="77777777" w:rsidR="000A45A6" w:rsidRDefault="000A45A6" w:rsidP="008F76F0">
            <w:pPr>
              <w:rPr>
                <w:bCs/>
                <w:szCs w:val="24"/>
              </w:rPr>
            </w:pPr>
          </w:p>
          <w:p w14:paraId="4C0E790A" w14:textId="0AEC79AF" w:rsidR="000A45A6" w:rsidRDefault="000A45A6" w:rsidP="008F76F0">
            <w:pPr>
              <w:rPr>
                <w:bCs/>
                <w:szCs w:val="24"/>
              </w:rPr>
            </w:pPr>
            <w:r>
              <w:rPr>
                <w:bCs/>
                <w:szCs w:val="24"/>
              </w:rPr>
              <w:t>Administracijos direktorius</w:t>
            </w:r>
          </w:p>
          <w:p w14:paraId="62464E8C" w14:textId="77777777" w:rsidR="000A45A6" w:rsidRDefault="000A45A6" w:rsidP="008F76F0">
            <w:pPr>
              <w:rPr>
                <w:bCs/>
                <w:szCs w:val="24"/>
              </w:rPr>
            </w:pPr>
            <w:r>
              <w:rPr>
                <w:bCs/>
                <w:szCs w:val="24"/>
              </w:rPr>
              <w:t>Aurelijus Banys</w:t>
            </w:r>
          </w:p>
          <w:p w14:paraId="3E402980" w14:textId="77777777" w:rsidR="000A45A6" w:rsidRPr="00A15DC1" w:rsidRDefault="000A45A6" w:rsidP="008F76F0">
            <w:pPr>
              <w:rPr>
                <w:bCs/>
                <w:szCs w:val="24"/>
              </w:rPr>
            </w:pPr>
          </w:p>
          <w:p w14:paraId="3E84E8C5" w14:textId="77777777" w:rsidR="000A45A6" w:rsidRPr="00A15DC1" w:rsidRDefault="000A45A6" w:rsidP="008F76F0">
            <w:pPr>
              <w:rPr>
                <w:bCs/>
                <w:i/>
                <w:szCs w:val="24"/>
              </w:rPr>
            </w:pPr>
            <w:r w:rsidRPr="00A15DC1">
              <w:rPr>
                <w:bCs/>
                <w:i/>
                <w:szCs w:val="24"/>
              </w:rPr>
              <w:t>______________________________</w:t>
            </w:r>
          </w:p>
          <w:p w14:paraId="0BE29C2B" w14:textId="2D04DD68" w:rsidR="000A45A6" w:rsidRPr="00A15DC1" w:rsidRDefault="000A45A6" w:rsidP="008F76F0">
            <w:pPr>
              <w:ind w:firstLine="1418"/>
              <w:rPr>
                <w:bCs/>
                <w:i/>
                <w:szCs w:val="24"/>
              </w:rPr>
            </w:pPr>
            <w:r w:rsidRPr="00A15DC1">
              <w:rPr>
                <w:bCs/>
                <w:szCs w:val="24"/>
              </w:rPr>
              <w:t>(parašas)</w:t>
            </w:r>
          </w:p>
          <w:p w14:paraId="0F8DE5DB" w14:textId="77777777" w:rsidR="002D6E3A" w:rsidRPr="00A15DC1" w:rsidRDefault="002D6E3A" w:rsidP="008F76F0">
            <w:pPr>
              <w:ind w:firstLine="1418"/>
              <w:rPr>
                <w:b/>
                <w:bCs/>
                <w:szCs w:val="24"/>
              </w:rPr>
            </w:pPr>
          </w:p>
        </w:tc>
        <w:tc>
          <w:tcPr>
            <w:tcW w:w="4927" w:type="dxa"/>
            <w:tcBorders>
              <w:top w:val="nil"/>
              <w:left w:val="nil"/>
              <w:bottom w:val="nil"/>
              <w:right w:val="nil"/>
            </w:tcBorders>
          </w:tcPr>
          <w:p w14:paraId="51B7B9EE" w14:textId="4E6F18BF" w:rsidR="000A45A6" w:rsidRPr="003553ED" w:rsidRDefault="002D6E3A" w:rsidP="008F76F0">
            <w:pPr>
              <w:jc w:val="center"/>
              <w:rPr>
                <w:b/>
                <w:szCs w:val="24"/>
              </w:rPr>
            </w:pPr>
            <w:r>
              <w:rPr>
                <w:b/>
                <w:szCs w:val="24"/>
              </w:rPr>
              <w:t>Tiekėjas</w:t>
            </w:r>
          </w:p>
          <w:p w14:paraId="045BB603" w14:textId="77777777" w:rsidR="002D6E3A" w:rsidRDefault="002D6E3A" w:rsidP="008F76F0">
            <w:pPr>
              <w:rPr>
                <w:bCs/>
                <w:szCs w:val="24"/>
              </w:rPr>
            </w:pPr>
            <w:r>
              <w:rPr>
                <w:bCs/>
                <w:szCs w:val="24"/>
              </w:rPr>
              <w:t>...............</w:t>
            </w:r>
          </w:p>
          <w:p w14:paraId="04EC9AA7" w14:textId="77777777" w:rsidR="002D6E3A" w:rsidRDefault="000A45A6" w:rsidP="008F76F0">
            <w:pPr>
              <w:rPr>
                <w:bCs/>
                <w:szCs w:val="24"/>
              </w:rPr>
            </w:pPr>
            <w:r w:rsidRPr="003553ED">
              <w:rPr>
                <w:bCs/>
                <w:szCs w:val="24"/>
              </w:rPr>
              <w:t xml:space="preserve">Įm. k. </w:t>
            </w:r>
            <w:r w:rsidR="002D6E3A">
              <w:rPr>
                <w:bCs/>
                <w:szCs w:val="24"/>
              </w:rPr>
              <w:t>..........</w:t>
            </w:r>
          </w:p>
          <w:p w14:paraId="59F15268" w14:textId="77777777" w:rsidR="002D6E3A" w:rsidRDefault="002D6E3A" w:rsidP="008F76F0">
            <w:pPr>
              <w:rPr>
                <w:bCs/>
                <w:szCs w:val="24"/>
              </w:rPr>
            </w:pPr>
            <w:r>
              <w:rPr>
                <w:bCs/>
                <w:szCs w:val="24"/>
              </w:rPr>
              <w:t>Adresas</w:t>
            </w:r>
          </w:p>
          <w:p w14:paraId="2194846B" w14:textId="2EAEA66A" w:rsidR="002D6E3A" w:rsidRDefault="002D6E3A" w:rsidP="008F76F0">
            <w:pPr>
              <w:rPr>
                <w:bCs/>
                <w:szCs w:val="24"/>
              </w:rPr>
            </w:pPr>
            <w:r>
              <w:rPr>
                <w:bCs/>
                <w:szCs w:val="24"/>
              </w:rPr>
              <w:t>Banko kodas</w:t>
            </w:r>
          </w:p>
          <w:p w14:paraId="2601AE79" w14:textId="59A8CA32" w:rsidR="000A45A6" w:rsidRPr="003553ED" w:rsidRDefault="000A45A6" w:rsidP="008F76F0">
            <w:pPr>
              <w:rPr>
                <w:bCs/>
                <w:szCs w:val="24"/>
              </w:rPr>
            </w:pPr>
            <w:r w:rsidRPr="003553ED">
              <w:rPr>
                <w:bCs/>
                <w:szCs w:val="24"/>
              </w:rPr>
              <w:t>A.s. LT</w:t>
            </w:r>
          </w:p>
          <w:p w14:paraId="298F2728" w14:textId="7D32FCDB" w:rsidR="000A45A6" w:rsidRPr="003553ED" w:rsidRDefault="000A45A6" w:rsidP="008F76F0">
            <w:pPr>
              <w:rPr>
                <w:bCs/>
                <w:szCs w:val="24"/>
              </w:rPr>
            </w:pPr>
            <w:r w:rsidRPr="003553ED">
              <w:rPr>
                <w:bCs/>
                <w:szCs w:val="24"/>
              </w:rPr>
              <w:t>PVM m. k.</w:t>
            </w:r>
          </w:p>
          <w:p w14:paraId="73DE0325" w14:textId="281B6149" w:rsidR="000A45A6" w:rsidRPr="00A15DC1" w:rsidRDefault="000A45A6" w:rsidP="008F76F0">
            <w:pPr>
              <w:rPr>
                <w:bCs/>
                <w:color w:val="000000" w:themeColor="text1"/>
                <w:szCs w:val="24"/>
              </w:rPr>
            </w:pPr>
            <w:r w:rsidRPr="00A15DC1">
              <w:rPr>
                <w:bCs/>
                <w:color w:val="000000" w:themeColor="text1"/>
                <w:szCs w:val="24"/>
              </w:rPr>
              <w:t>Tel. +370</w:t>
            </w:r>
          </w:p>
          <w:p w14:paraId="272B8593" w14:textId="3D6FED95" w:rsidR="000A45A6" w:rsidRPr="00A15DC1" w:rsidRDefault="000A45A6" w:rsidP="008F76F0">
            <w:pPr>
              <w:rPr>
                <w:bCs/>
                <w:color w:val="000000" w:themeColor="text1"/>
                <w:szCs w:val="24"/>
              </w:rPr>
            </w:pPr>
            <w:r w:rsidRPr="00A15DC1">
              <w:rPr>
                <w:bCs/>
                <w:color w:val="000000" w:themeColor="text1"/>
                <w:szCs w:val="24"/>
              </w:rPr>
              <w:t>El. p.</w:t>
            </w:r>
          </w:p>
          <w:p w14:paraId="4BB017DE" w14:textId="77777777" w:rsidR="000A45A6" w:rsidRPr="003553ED" w:rsidRDefault="000A45A6" w:rsidP="008F76F0">
            <w:pPr>
              <w:rPr>
                <w:bCs/>
                <w:szCs w:val="24"/>
              </w:rPr>
            </w:pPr>
          </w:p>
          <w:p w14:paraId="400A5F70" w14:textId="77777777" w:rsidR="000A45A6" w:rsidRDefault="000A45A6" w:rsidP="008F76F0">
            <w:pPr>
              <w:rPr>
                <w:bCs/>
                <w:szCs w:val="24"/>
              </w:rPr>
            </w:pPr>
          </w:p>
          <w:p w14:paraId="65C88639" w14:textId="77777777" w:rsidR="002D6E3A" w:rsidRDefault="002D6E3A" w:rsidP="008F76F0">
            <w:pPr>
              <w:rPr>
                <w:bCs/>
                <w:szCs w:val="24"/>
              </w:rPr>
            </w:pPr>
          </w:p>
          <w:p w14:paraId="110F74A7" w14:textId="77777777" w:rsidR="002D6E3A" w:rsidRDefault="002D6E3A" w:rsidP="008F76F0">
            <w:pPr>
              <w:rPr>
                <w:bCs/>
                <w:szCs w:val="24"/>
              </w:rPr>
            </w:pPr>
          </w:p>
          <w:p w14:paraId="41A21A0D" w14:textId="77777777" w:rsidR="000A45A6" w:rsidRDefault="000A45A6" w:rsidP="008F76F0">
            <w:pPr>
              <w:rPr>
                <w:bCs/>
                <w:szCs w:val="24"/>
              </w:rPr>
            </w:pPr>
          </w:p>
          <w:p w14:paraId="3F95F137" w14:textId="77777777" w:rsidR="000A45A6" w:rsidRPr="003553ED" w:rsidRDefault="000A45A6" w:rsidP="008F76F0">
            <w:pPr>
              <w:rPr>
                <w:bCs/>
                <w:szCs w:val="24"/>
              </w:rPr>
            </w:pPr>
          </w:p>
          <w:p w14:paraId="68FC236D" w14:textId="77777777" w:rsidR="000A45A6" w:rsidRPr="003553ED" w:rsidRDefault="000A45A6" w:rsidP="008F76F0">
            <w:pPr>
              <w:rPr>
                <w:bCs/>
                <w:i/>
                <w:szCs w:val="24"/>
              </w:rPr>
            </w:pPr>
            <w:r w:rsidRPr="003553ED">
              <w:rPr>
                <w:bCs/>
                <w:i/>
                <w:szCs w:val="24"/>
              </w:rPr>
              <w:t>________________________________</w:t>
            </w:r>
          </w:p>
          <w:p w14:paraId="7AEFE0BD" w14:textId="09FA5296" w:rsidR="000A45A6" w:rsidRDefault="000A45A6" w:rsidP="008F76F0">
            <w:pPr>
              <w:ind w:firstLine="1418"/>
              <w:rPr>
                <w:bCs/>
                <w:szCs w:val="24"/>
              </w:rPr>
            </w:pPr>
            <w:r w:rsidRPr="003553ED">
              <w:rPr>
                <w:bCs/>
                <w:szCs w:val="24"/>
              </w:rPr>
              <w:t>(parašas)</w:t>
            </w:r>
          </w:p>
          <w:p w14:paraId="7E8819EE" w14:textId="5F61F016" w:rsidR="002D6E3A" w:rsidRPr="003553ED" w:rsidRDefault="002D6E3A" w:rsidP="008F76F0">
            <w:pPr>
              <w:ind w:firstLine="1418"/>
              <w:rPr>
                <w:szCs w:val="24"/>
              </w:rPr>
            </w:pPr>
          </w:p>
        </w:tc>
      </w:tr>
    </w:tbl>
    <w:p w14:paraId="40F6DBA3" w14:textId="6A702445" w:rsidR="001C7A44" w:rsidRDefault="001C7A44" w:rsidP="008F76F0">
      <w:pPr>
        <w:suppressAutoHyphens/>
        <w:ind w:firstLine="1134"/>
        <w:jc w:val="center"/>
        <w:rPr>
          <w:bCs/>
          <w:lang w:eastAsia="ar-SA"/>
        </w:rPr>
      </w:pPr>
    </w:p>
    <w:p w14:paraId="225B44E5" w14:textId="226ED0A5" w:rsidR="001C7A44" w:rsidRDefault="001C7A44">
      <w:pPr>
        <w:rPr>
          <w:bCs/>
          <w:lang w:eastAsia="ar-SA"/>
        </w:rPr>
        <w:sectPr w:rsidR="001C7A44" w:rsidSect="00DF075F">
          <w:endnotePr>
            <w:numFmt w:val="decimal"/>
          </w:endnotePr>
          <w:pgSz w:w="12240" w:h="15840" w:code="1"/>
          <w:pgMar w:top="1134" w:right="567" w:bottom="1134" w:left="1701" w:header="709" w:footer="720" w:gutter="0"/>
          <w:pgNumType w:start="1"/>
          <w:cols w:space="720"/>
          <w:titlePg/>
          <w:docGrid w:linePitch="360"/>
        </w:sectPr>
      </w:pPr>
    </w:p>
    <w:p w14:paraId="30971348" w14:textId="5600F032" w:rsidR="00204B83" w:rsidRDefault="00204B83" w:rsidP="00204B83">
      <w:pPr>
        <w:pStyle w:val="Stilius3"/>
        <w:spacing w:before="0"/>
        <w:jc w:val="right"/>
        <w:outlineLvl w:val="0"/>
        <w:rPr>
          <w:b/>
          <w:sz w:val="24"/>
          <w:szCs w:val="24"/>
        </w:rPr>
      </w:pPr>
      <w:r>
        <w:rPr>
          <w:b/>
          <w:sz w:val="24"/>
          <w:szCs w:val="24"/>
        </w:rPr>
        <w:lastRenderedPageBreak/>
        <w:t>Sutarties 3 priedas</w:t>
      </w:r>
    </w:p>
    <w:p w14:paraId="444A9061" w14:textId="2ECB8334" w:rsidR="00204B83" w:rsidRDefault="00204B83" w:rsidP="00204B83">
      <w:pPr>
        <w:pStyle w:val="Stilius3"/>
        <w:spacing w:before="0"/>
        <w:jc w:val="center"/>
        <w:outlineLvl w:val="0"/>
        <w:rPr>
          <w:b/>
          <w:sz w:val="24"/>
          <w:szCs w:val="24"/>
        </w:rPr>
      </w:pPr>
      <w:r w:rsidRPr="00DA3527">
        <w:rPr>
          <w:b/>
          <w:sz w:val="24"/>
          <w:szCs w:val="24"/>
        </w:rPr>
        <w:t xml:space="preserve">Veiklų sąrašas </w:t>
      </w:r>
    </w:p>
    <w:p w14:paraId="7B919FF8" w14:textId="77777777" w:rsidR="00204B83" w:rsidRPr="00DA3527" w:rsidRDefault="00204B83" w:rsidP="00204B83">
      <w:pPr>
        <w:pStyle w:val="Stilius3"/>
        <w:spacing w:before="0"/>
        <w:jc w:val="center"/>
        <w:outlineLvl w:val="0"/>
        <w:rPr>
          <w:b/>
          <w:sz w:val="24"/>
          <w:szCs w:val="24"/>
        </w:rPr>
      </w:pPr>
    </w:p>
    <w:tbl>
      <w:tblPr>
        <w:tblW w:w="5070" w:type="pct"/>
        <w:tblInd w:w="-10" w:type="dxa"/>
        <w:tblLayout w:type="fixed"/>
        <w:tblLook w:val="04A0" w:firstRow="1" w:lastRow="0" w:firstColumn="1" w:lastColumn="0" w:noHBand="0" w:noVBand="1"/>
      </w:tblPr>
      <w:tblGrid>
        <w:gridCol w:w="567"/>
        <w:gridCol w:w="5103"/>
        <w:gridCol w:w="1276"/>
        <w:gridCol w:w="1134"/>
        <w:gridCol w:w="1134"/>
        <w:gridCol w:w="1276"/>
        <w:gridCol w:w="1276"/>
        <w:gridCol w:w="1134"/>
        <w:gridCol w:w="1422"/>
      </w:tblGrid>
      <w:tr w:rsidR="00204B83" w:rsidRPr="00F9481B" w14:paraId="34F00DA3" w14:textId="77777777" w:rsidTr="00204B83">
        <w:trPr>
          <w:cantSplit/>
          <w:trHeight w:val="573"/>
        </w:trPr>
        <w:tc>
          <w:tcPr>
            <w:tcW w:w="567" w:type="dxa"/>
            <w:vMerge w:val="restart"/>
            <w:tcBorders>
              <w:top w:val="single" w:sz="8" w:space="0" w:color="000000"/>
              <w:left w:val="single" w:sz="8" w:space="0" w:color="000000"/>
              <w:bottom w:val="single" w:sz="8" w:space="0" w:color="000000"/>
              <w:right w:val="single" w:sz="4" w:space="0" w:color="auto"/>
            </w:tcBorders>
            <w:shd w:val="clear" w:color="auto" w:fill="auto"/>
            <w:hideMark/>
          </w:tcPr>
          <w:p w14:paraId="1CB2D8EB" w14:textId="77777777" w:rsidR="00204B83" w:rsidRPr="00F9481B" w:rsidRDefault="00204B83" w:rsidP="00B80A1C">
            <w:pPr>
              <w:jc w:val="center"/>
              <w:rPr>
                <w:color w:val="000000"/>
                <w:lang w:eastAsia="lt-LT"/>
              </w:rPr>
            </w:pPr>
            <w:r w:rsidRPr="00F9481B">
              <w:rPr>
                <w:color w:val="000000"/>
                <w:lang w:eastAsia="lt-LT"/>
              </w:rPr>
              <w:t>Eil. Nr.</w:t>
            </w:r>
          </w:p>
        </w:tc>
        <w:tc>
          <w:tcPr>
            <w:tcW w:w="5103" w:type="dxa"/>
            <w:vMerge w:val="restart"/>
            <w:tcBorders>
              <w:top w:val="single" w:sz="4" w:space="0" w:color="auto"/>
              <w:left w:val="single" w:sz="4" w:space="0" w:color="auto"/>
              <w:right w:val="single" w:sz="4" w:space="0" w:color="auto"/>
            </w:tcBorders>
            <w:shd w:val="clear" w:color="auto" w:fill="auto"/>
            <w:hideMark/>
          </w:tcPr>
          <w:p w14:paraId="14387189" w14:textId="77777777" w:rsidR="00204B83" w:rsidRPr="00F9481B" w:rsidRDefault="00204B83" w:rsidP="00B80A1C">
            <w:pPr>
              <w:rPr>
                <w:color w:val="000000"/>
                <w:lang w:eastAsia="lt-LT"/>
              </w:rPr>
            </w:pPr>
            <w:r w:rsidRPr="00F9481B">
              <w:rPr>
                <w:color w:val="000000"/>
                <w:lang w:eastAsia="lt-LT"/>
              </w:rPr>
              <w:t>Darbų gupių (etapų) pavadinimai</w:t>
            </w:r>
          </w:p>
          <w:p w14:paraId="54685728" w14:textId="77777777" w:rsidR="00204B83" w:rsidRPr="00F9481B" w:rsidRDefault="00204B83" w:rsidP="00B80A1C">
            <w:pPr>
              <w:rPr>
                <w:color w:val="000000"/>
                <w:lang w:eastAsia="lt-LT"/>
              </w:rPr>
            </w:pPr>
          </w:p>
        </w:tc>
        <w:tc>
          <w:tcPr>
            <w:tcW w:w="7230" w:type="dxa"/>
            <w:gridSpan w:val="6"/>
            <w:tcBorders>
              <w:top w:val="single" w:sz="4" w:space="0" w:color="auto"/>
              <w:left w:val="single" w:sz="4" w:space="0" w:color="auto"/>
              <w:bottom w:val="single" w:sz="4" w:space="0" w:color="auto"/>
              <w:right w:val="single" w:sz="4" w:space="0" w:color="auto"/>
            </w:tcBorders>
          </w:tcPr>
          <w:p w14:paraId="41E470D3" w14:textId="77777777" w:rsidR="00204B83" w:rsidRPr="00F9481B" w:rsidRDefault="00204B83" w:rsidP="00B80A1C">
            <w:pPr>
              <w:jc w:val="center"/>
              <w:rPr>
                <w:color w:val="000000"/>
                <w:lang w:eastAsia="lt-LT"/>
              </w:rPr>
            </w:pPr>
            <w:r w:rsidRPr="00F9481B">
              <w:rPr>
                <w:color w:val="000000"/>
                <w:lang w:eastAsia="lt-LT"/>
              </w:rPr>
              <w:t>Darbų grupės (etapo) kainos mėnesinis išskaidymas procentais pagal Rangovo planuojamą Darbų grupės (etapo) įvykdymą (pildo rangovas)</w:t>
            </w:r>
          </w:p>
        </w:tc>
        <w:tc>
          <w:tcPr>
            <w:tcW w:w="1422" w:type="dxa"/>
            <w:tcBorders>
              <w:top w:val="single" w:sz="4" w:space="0" w:color="auto"/>
              <w:left w:val="single" w:sz="4" w:space="0" w:color="auto"/>
              <w:right w:val="single" w:sz="4" w:space="0" w:color="auto"/>
            </w:tcBorders>
            <w:shd w:val="clear" w:color="auto" w:fill="auto"/>
            <w:hideMark/>
          </w:tcPr>
          <w:p w14:paraId="73C91994" w14:textId="77777777" w:rsidR="00204B83" w:rsidRPr="00F9481B" w:rsidRDefault="00204B83" w:rsidP="00B80A1C">
            <w:pPr>
              <w:jc w:val="center"/>
              <w:rPr>
                <w:color w:val="000000"/>
                <w:lang w:eastAsia="lt-LT"/>
              </w:rPr>
            </w:pPr>
            <w:r w:rsidRPr="00F9481B">
              <w:rPr>
                <w:color w:val="000000"/>
                <w:lang w:eastAsia="lt-LT"/>
              </w:rPr>
              <w:t>Kaina be PVM</w:t>
            </w:r>
          </w:p>
          <w:p w14:paraId="04E7352F" w14:textId="77777777" w:rsidR="00204B83" w:rsidRPr="00F9481B" w:rsidRDefault="00204B83" w:rsidP="00B80A1C">
            <w:pPr>
              <w:jc w:val="center"/>
              <w:rPr>
                <w:color w:val="000000"/>
                <w:lang w:eastAsia="lt-LT"/>
              </w:rPr>
            </w:pPr>
          </w:p>
        </w:tc>
      </w:tr>
      <w:tr w:rsidR="00204B83" w:rsidRPr="00DA3527" w14:paraId="6A56B418" w14:textId="77777777" w:rsidTr="00204B83">
        <w:trPr>
          <w:trHeight w:val="1074"/>
        </w:trPr>
        <w:tc>
          <w:tcPr>
            <w:tcW w:w="567" w:type="dxa"/>
            <w:vMerge/>
            <w:tcBorders>
              <w:top w:val="single" w:sz="8" w:space="0" w:color="000000"/>
              <w:left w:val="single" w:sz="8" w:space="0" w:color="000000"/>
              <w:bottom w:val="single" w:sz="4" w:space="0" w:color="auto"/>
              <w:right w:val="single" w:sz="4" w:space="0" w:color="auto"/>
            </w:tcBorders>
            <w:vAlign w:val="center"/>
            <w:hideMark/>
          </w:tcPr>
          <w:p w14:paraId="7847FD94" w14:textId="77777777" w:rsidR="00204B83" w:rsidRPr="00DA3527" w:rsidRDefault="00204B83" w:rsidP="00B80A1C">
            <w:pPr>
              <w:rPr>
                <w:color w:val="000000"/>
                <w:lang w:eastAsia="lt-LT"/>
              </w:rPr>
            </w:pPr>
          </w:p>
        </w:tc>
        <w:tc>
          <w:tcPr>
            <w:tcW w:w="5103" w:type="dxa"/>
            <w:vMerge/>
            <w:tcBorders>
              <w:left w:val="single" w:sz="4" w:space="0" w:color="auto"/>
              <w:bottom w:val="single" w:sz="4" w:space="0" w:color="auto"/>
              <w:right w:val="single" w:sz="4" w:space="0" w:color="auto"/>
            </w:tcBorders>
            <w:shd w:val="clear" w:color="auto" w:fill="auto"/>
            <w:hideMark/>
          </w:tcPr>
          <w:p w14:paraId="7CD80F06" w14:textId="77777777" w:rsidR="00204B83" w:rsidRPr="00DA3527" w:rsidRDefault="00204B83" w:rsidP="00B80A1C">
            <w:pP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C5478E" w14:textId="77777777" w:rsidR="00204B83" w:rsidRDefault="00204B83" w:rsidP="00B80A1C">
            <w:pPr>
              <w:jc w:val="center"/>
              <w:rPr>
                <w:color w:val="000000"/>
                <w:lang w:eastAsia="lt-LT"/>
              </w:rPr>
            </w:pPr>
            <w:r w:rsidRPr="00DA3527">
              <w:rPr>
                <w:color w:val="000000"/>
                <w:lang w:eastAsia="lt-LT"/>
              </w:rPr>
              <w:t>1 mėn.</w:t>
            </w:r>
          </w:p>
          <w:p w14:paraId="3656B521" w14:textId="77777777" w:rsidR="00204B83"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6F82B6" w14:textId="77777777" w:rsidR="00204B83" w:rsidRDefault="00204B83" w:rsidP="00B80A1C">
            <w:pPr>
              <w:jc w:val="center"/>
              <w:rPr>
                <w:color w:val="000000"/>
                <w:lang w:eastAsia="lt-LT"/>
              </w:rPr>
            </w:pPr>
            <w:r>
              <w:rPr>
                <w:color w:val="000000"/>
                <w:lang w:eastAsia="lt-LT"/>
              </w:rPr>
              <w:t>2 m</w:t>
            </w:r>
            <w:r w:rsidRPr="00DA3527">
              <w:rPr>
                <w:color w:val="000000"/>
                <w:lang w:eastAsia="lt-LT"/>
              </w:rPr>
              <w:t>ėn.</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F66425" w14:textId="77777777" w:rsidR="00204B83" w:rsidRDefault="00204B83" w:rsidP="00B80A1C">
            <w:pPr>
              <w:jc w:val="center"/>
              <w:rPr>
                <w:color w:val="000000"/>
                <w:lang w:eastAsia="lt-LT"/>
              </w:rPr>
            </w:pPr>
            <w:r w:rsidRPr="00DA3527">
              <w:rPr>
                <w:color w:val="000000"/>
                <w:lang w:eastAsia="lt-LT"/>
              </w:rPr>
              <w:t xml:space="preserve"> </w:t>
            </w:r>
            <w:r>
              <w:rPr>
                <w:color w:val="000000"/>
                <w:lang w:eastAsia="lt-LT"/>
              </w:rPr>
              <w:t>3</w:t>
            </w:r>
            <w:r w:rsidRPr="00DA3527">
              <w:rPr>
                <w:color w:val="000000"/>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6CCC16" w14:textId="77777777" w:rsidR="00204B83" w:rsidRDefault="00204B83" w:rsidP="00B80A1C">
            <w:pPr>
              <w:jc w:val="center"/>
              <w:rPr>
                <w:color w:val="000000"/>
                <w:lang w:eastAsia="lt-LT"/>
              </w:rPr>
            </w:pPr>
            <w:r>
              <w:rPr>
                <w:color w:val="000000"/>
                <w:lang w:eastAsia="lt-LT"/>
              </w:rPr>
              <w:t>4 m</w:t>
            </w:r>
            <w:r w:rsidRPr="00DA3527">
              <w:rPr>
                <w:color w:val="000000"/>
                <w:lang w:eastAsia="lt-LT"/>
              </w:rPr>
              <w:t>ėn.</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DE505E" w14:textId="77777777" w:rsidR="00204B83" w:rsidRDefault="00204B83" w:rsidP="00B80A1C">
            <w:pPr>
              <w:jc w:val="center"/>
              <w:rPr>
                <w:color w:val="000000"/>
                <w:lang w:eastAsia="lt-LT"/>
              </w:rPr>
            </w:pPr>
            <w:r>
              <w:rPr>
                <w:color w:val="000000"/>
                <w:lang w:eastAsia="lt-LT"/>
              </w:rPr>
              <w:t xml:space="preserve"> 5 mėn.</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BE00F7" w14:textId="77777777" w:rsidR="00204B83" w:rsidRPr="00DA3527" w:rsidRDefault="00204B83" w:rsidP="00B80A1C">
            <w:pPr>
              <w:jc w:val="center"/>
              <w:rPr>
                <w:color w:val="000000"/>
                <w:lang w:eastAsia="lt-LT"/>
              </w:rPr>
            </w:pPr>
            <w:r w:rsidRPr="00DA3527">
              <w:rPr>
                <w:color w:val="000000"/>
                <w:lang w:eastAsia="lt-LT"/>
              </w:rPr>
              <w:t xml:space="preserve"> </w:t>
            </w:r>
            <w:r>
              <w:rPr>
                <w:color w:val="000000"/>
                <w:lang w:eastAsia="lt-LT"/>
              </w:rPr>
              <w:t>6</w:t>
            </w:r>
            <w:r w:rsidRPr="00DA3527">
              <w:rPr>
                <w:color w:val="000000"/>
                <w:lang w:eastAsia="lt-LT"/>
              </w:rPr>
              <w:t xml:space="preserve"> mėn.</w:t>
            </w: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937BCE6" w14:textId="77777777" w:rsidR="00204B83" w:rsidRPr="00DA3527" w:rsidRDefault="00204B83" w:rsidP="00B80A1C">
            <w:pPr>
              <w:rPr>
                <w:b/>
                <w:bCs/>
                <w:color w:val="000000"/>
                <w:lang w:eastAsia="lt-LT"/>
              </w:rPr>
            </w:pPr>
            <w:r w:rsidRPr="00DA3527">
              <w:rPr>
                <w:b/>
                <w:bCs/>
                <w:color w:val="000000"/>
                <w:lang w:eastAsia="lt-LT"/>
              </w:rPr>
              <w:t> </w:t>
            </w:r>
          </w:p>
        </w:tc>
      </w:tr>
      <w:tr w:rsidR="00204B83" w:rsidRPr="00DA3527" w14:paraId="5B324CBF"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tcPr>
          <w:p w14:paraId="1B47F654" w14:textId="77777777" w:rsidR="00204B83" w:rsidRPr="009707B2" w:rsidRDefault="00204B83" w:rsidP="00204B83">
            <w:pPr>
              <w:pStyle w:val="Sraopastraipa"/>
              <w:numPr>
                <w:ilvl w:val="0"/>
                <w:numId w:val="11"/>
              </w:numPr>
              <w:tabs>
                <w:tab w:val="left" w:pos="360"/>
              </w:tabs>
              <w:ind w:left="323" w:right="311" w:hanging="284"/>
              <w:jc w:val="center"/>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32C1C6CA" w14:textId="77777777" w:rsidR="00204B83" w:rsidRPr="00DA3527" w:rsidRDefault="00204B83" w:rsidP="00B80A1C">
            <w:pPr>
              <w:rPr>
                <w:color w:val="000000"/>
                <w:lang w:eastAsia="lt-LT"/>
              </w:rPr>
            </w:pPr>
            <w:r w:rsidRPr="00152B95">
              <w:rPr>
                <w:color w:val="000000"/>
                <w:sz w:val="22"/>
                <w:szCs w:val="22"/>
                <w:lang w:eastAsia="lt-LT"/>
              </w:rPr>
              <w:t>Paruošiamieji ir ardymo darbai</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F3F7CB"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75FA5F"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12B6E6"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DFF6BB9"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D47929"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391BE5"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5DEFFFB9" w14:textId="77777777" w:rsidR="00204B83" w:rsidRPr="00DA3527" w:rsidRDefault="00204B83" w:rsidP="00B80A1C">
            <w:pPr>
              <w:rPr>
                <w:b/>
                <w:bCs/>
                <w:color w:val="000000"/>
                <w:lang w:eastAsia="lt-LT"/>
              </w:rPr>
            </w:pPr>
          </w:p>
        </w:tc>
      </w:tr>
      <w:tr w:rsidR="00204B83" w:rsidRPr="00DA3527" w14:paraId="7E6F329E"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vAlign w:val="center"/>
          </w:tcPr>
          <w:p w14:paraId="33B734D9" w14:textId="77777777" w:rsidR="00204B83" w:rsidRPr="009707B2" w:rsidRDefault="00204B83" w:rsidP="00204B83">
            <w:pPr>
              <w:pStyle w:val="Sraopastraipa"/>
              <w:numPr>
                <w:ilvl w:val="0"/>
                <w:numId w:val="11"/>
              </w:numPr>
              <w:tabs>
                <w:tab w:val="left" w:pos="360"/>
              </w:tabs>
              <w:ind w:left="323" w:right="311" w:hanging="284"/>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16732D2B" w14:textId="77777777" w:rsidR="00204B83" w:rsidRPr="001370C6" w:rsidRDefault="00204B83" w:rsidP="00B80A1C">
            <w:pPr>
              <w:rPr>
                <w:color w:val="000000"/>
                <w:sz w:val="22"/>
                <w:szCs w:val="22"/>
                <w:lang w:eastAsia="lt-LT"/>
              </w:rPr>
            </w:pPr>
            <w:r>
              <w:rPr>
                <w:color w:val="000000"/>
                <w:sz w:val="22"/>
                <w:szCs w:val="22"/>
                <w:lang w:eastAsia="lt-LT"/>
              </w:rPr>
              <w:t>P</w:t>
            </w:r>
            <w:r w:rsidRPr="001370C6">
              <w:rPr>
                <w:color w:val="000000"/>
                <w:sz w:val="22"/>
                <w:szCs w:val="22"/>
                <w:lang w:eastAsia="lt-LT"/>
              </w:rPr>
              <w:t>agrindų įrengimo darbai</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989745"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F02B4E"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B9FEC5"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6F7E38"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49FC18"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58DEB7"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7E64DC95" w14:textId="77777777" w:rsidR="00204B83" w:rsidRPr="00DA3527" w:rsidRDefault="00204B83" w:rsidP="00B80A1C">
            <w:pPr>
              <w:rPr>
                <w:b/>
                <w:bCs/>
                <w:color w:val="000000"/>
                <w:lang w:eastAsia="lt-LT"/>
              </w:rPr>
            </w:pPr>
          </w:p>
        </w:tc>
      </w:tr>
      <w:tr w:rsidR="00204B83" w:rsidRPr="00DA3527" w14:paraId="5A78823E"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vAlign w:val="center"/>
          </w:tcPr>
          <w:p w14:paraId="0AF5C639" w14:textId="77777777" w:rsidR="00204B83" w:rsidRPr="009707B2" w:rsidRDefault="00204B83" w:rsidP="00204B83">
            <w:pPr>
              <w:pStyle w:val="Sraopastraipa"/>
              <w:numPr>
                <w:ilvl w:val="0"/>
                <w:numId w:val="11"/>
              </w:numPr>
              <w:tabs>
                <w:tab w:val="left" w:pos="360"/>
              </w:tabs>
              <w:ind w:left="323" w:right="311" w:hanging="284"/>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11C21EB3" w14:textId="77777777" w:rsidR="00204B83" w:rsidRPr="00152B95" w:rsidRDefault="00204B83" w:rsidP="00B80A1C">
            <w:pPr>
              <w:rPr>
                <w:color w:val="000000"/>
                <w:sz w:val="22"/>
                <w:szCs w:val="22"/>
                <w:lang w:eastAsia="lt-LT"/>
              </w:rPr>
            </w:pPr>
            <w:r>
              <w:rPr>
                <w:color w:val="000000"/>
                <w:sz w:val="22"/>
                <w:szCs w:val="22"/>
                <w:lang w:eastAsia="lt-LT"/>
              </w:rPr>
              <w:t>Bordiūrų įrengimo darbai</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207006"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767C74"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916C06"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BE9DBA7"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9C555B"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836D09"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11FAB82E" w14:textId="77777777" w:rsidR="00204B83" w:rsidRPr="00DA3527" w:rsidRDefault="00204B83" w:rsidP="00B80A1C">
            <w:pPr>
              <w:rPr>
                <w:b/>
                <w:bCs/>
                <w:color w:val="000000"/>
                <w:lang w:eastAsia="lt-LT"/>
              </w:rPr>
            </w:pPr>
          </w:p>
        </w:tc>
      </w:tr>
      <w:tr w:rsidR="00204B83" w:rsidRPr="00DA3527" w14:paraId="1E5DA902"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vAlign w:val="center"/>
          </w:tcPr>
          <w:p w14:paraId="5C2973F1" w14:textId="77777777" w:rsidR="00204B83" w:rsidRPr="009707B2" w:rsidRDefault="00204B83" w:rsidP="00204B83">
            <w:pPr>
              <w:pStyle w:val="Sraopastraipa"/>
              <w:numPr>
                <w:ilvl w:val="0"/>
                <w:numId w:val="11"/>
              </w:numPr>
              <w:tabs>
                <w:tab w:val="left" w:pos="360"/>
              </w:tabs>
              <w:ind w:left="323" w:right="311" w:hanging="284"/>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3D51C236" w14:textId="77777777" w:rsidR="00204B83" w:rsidRPr="00152B95" w:rsidRDefault="00204B83" w:rsidP="00B80A1C">
            <w:pPr>
              <w:rPr>
                <w:color w:val="000000"/>
                <w:sz w:val="22"/>
                <w:szCs w:val="22"/>
                <w:lang w:eastAsia="lt-LT"/>
              </w:rPr>
            </w:pPr>
            <w:r w:rsidRPr="00152B95">
              <w:rPr>
                <w:color w:val="000000"/>
                <w:sz w:val="22"/>
                <w:szCs w:val="22"/>
                <w:lang w:eastAsia="lt-LT"/>
              </w:rPr>
              <w:t>Šaligatvio dangos įrengimo darbai</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946D69"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35F5D0"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240DE5"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35E228"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31FBCF"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9627E4"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45851AB0" w14:textId="77777777" w:rsidR="00204B83" w:rsidRPr="00DA3527" w:rsidRDefault="00204B83" w:rsidP="00B80A1C">
            <w:pPr>
              <w:rPr>
                <w:b/>
                <w:bCs/>
                <w:color w:val="000000"/>
                <w:lang w:eastAsia="lt-LT"/>
              </w:rPr>
            </w:pPr>
          </w:p>
        </w:tc>
      </w:tr>
      <w:tr w:rsidR="00204B83" w:rsidRPr="00DA3527" w14:paraId="4AED8762"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vAlign w:val="center"/>
          </w:tcPr>
          <w:p w14:paraId="0A2967C1" w14:textId="77777777" w:rsidR="00204B83" w:rsidRPr="009707B2" w:rsidRDefault="00204B83" w:rsidP="00204B83">
            <w:pPr>
              <w:pStyle w:val="Sraopastraipa"/>
              <w:numPr>
                <w:ilvl w:val="0"/>
                <w:numId w:val="11"/>
              </w:numPr>
              <w:tabs>
                <w:tab w:val="left" w:pos="360"/>
              </w:tabs>
              <w:ind w:left="323" w:right="311" w:hanging="284"/>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717E092A" w14:textId="77777777" w:rsidR="00204B83" w:rsidRPr="00152B95" w:rsidRDefault="00204B83" w:rsidP="00B80A1C">
            <w:pPr>
              <w:rPr>
                <w:color w:val="000000"/>
                <w:sz w:val="22"/>
                <w:szCs w:val="22"/>
                <w:lang w:eastAsia="lt-LT"/>
              </w:rPr>
            </w:pPr>
            <w:r>
              <w:rPr>
                <w:color w:val="000000"/>
                <w:sz w:val="22"/>
                <w:szCs w:val="22"/>
              </w:rPr>
              <w:t>Ž</w:t>
            </w:r>
            <w:r w:rsidRPr="00152B95">
              <w:rPr>
                <w:color w:val="000000"/>
                <w:sz w:val="22"/>
                <w:szCs w:val="22"/>
              </w:rPr>
              <w:t>enklinimo įrengimo darbai</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3276FD"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0B7C96"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B75492"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3422DB"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29FFC8"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46556D"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3F481229" w14:textId="77777777" w:rsidR="00204B83" w:rsidRPr="00DA3527" w:rsidRDefault="00204B83" w:rsidP="00B80A1C">
            <w:pPr>
              <w:rPr>
                <w:b/>
                <w:bCs/>
                <w:color w:val="000000"/>
                <w:lang w:eastAsia="lt-LT"/>
              </w:rPr>
            </w:pPr>
          </w:p>
        </w:tc>
      </w:tr>
      <w:tr w:rsidR="00204B83" w:rsidRPr="00DA3527" w14:paraId="6649C0E1"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vAlign w:val="center"/>
          </w:tcPr>
          <w:p w14:paraId="156FA84D" w14:textId="77777777" w:rsidR="00204B83" w:rsidRPr="009707B2" w:rsidRDefault="00204B83" w:rsidP="00204B83">
            <w:pPr>
              <w:pStyle w:val="Sraopastraipa"/>
              <w:numPr>
                <w:ilvl w:val="0"/>
                <w:numId w:val="11"/>
              </w:numPr>
              <w:tabs>
                <w:tab w:val="left" w:pos="360"/>
              </w:tabs>
              <w:ind w:left="323" w:right="311" w:hanging="284"/>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77984273" w14:textId="77777777" w:rsidR="00204B83" w:rsidRDefault="00204B83" w:rsidP="00B80A1C">
            <w:pPr>
              <w:rPr>
                <w:color w:val="000000"/>
                <w:sz w:val="22"/>
                <w:szCs w:val="22"/>
              </w:rPr>
            </w:pPr>
            <w:r>
              <w:rPr>
                <w:color w:val="000000"/>
                <w:sz w:val="22"/>
                <w:szCs w:val="22"/>
              </w:rPr>
              <w:t>Požeminių konteinerių pristatymo ir įrengimo darbai</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3A23A0"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C756FB0"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4AA67A"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E173C2"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22A05D"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6EBCD0"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284E7E23" w14:textId="77777777" w:rsidR="00204B83" w:rsidRPr="00DA3527" w:rsidRDefault="00204B83" w:rsidP="00B80A1C">
            <w:pPr>
              <w:rPr>
                <w:b/>
                <w:bCs/>
                <w:color w:val="000000"/>
                <w:lang w:eastAsia="lt-LT"/>
              </w:rPr>
            </w:pPr>
          </w:p>
        </w:tc>
      </w:tr>
      <w:tr w:rsidR="00204B83" w:rsidRPr="00DA3527" w14:paraId="669C9CB6"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vAlign w:val="center"/>
          </w:tcPr>
          <w:p w14:paraId="36797279" w14:textId="77777777" w:rsidR="00204B83" w:rsidRPr="009707B2" w:rsidRDefault="00204B83" w:rsidP="00204B83">
            <w:pPr>
              <w:pStyle w:val="Sraopastraipa"/>
              <w:numPr>
                <w:ilvl w:val="0"/>
                <w:numId w:val="11"/>
              </w:numPr>
              <w:tabs>
                <w:tab w:val="left" w:pos="360"/>
              </w:tabs>
              <w:ind w:left="323" w:right="311" w:hanging="284"/>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6C2953A9" w14:textId="77777777" w:rsidR="00204B83" w:rsidRPr="00152B95" w:rsidRDefault="00204B83" w:rsidP="00B80A1C">
            <w:pPr>
              <w:rPr>
                <w:color w:val="000000"/>
                <w:sz w:val="22"/>
                <w:szCs w:val="22"/>
                <w:lang w:eastAsia="lt-LT"/>
              </w:rPr>
            </w:pPr>
            <w:r w:rsidRPr="00152B95">
              <w:rPr>
                <w:color w:val="000000"/>
                <w:sz w:val="22"/>
                <w:szCs w:val="22"/>
              </w:rPr>
              <w:t>Kiti baigiamieji darbai</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7B7415"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20FC82"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83C784"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89E6F4"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6DDA81"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648C15"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5B5F0055" w14:textId="77777777" w:rsidR="00204B83" w:rsidRPr="00DA3527" w:rsidRDefault="00204B83" w:rsidP="00B80A1C">
            <w:pPr>
              <w:rPr>
                <w:b/>
                <w:bCs/>
                <w:color w:val="000000"/>
                <w:lang w:eastAsia="lt-LT"/>
              </w:rPr>
            </w:pPr>
          </w:p>
        </w:tc>
      </w:tr>
      <w:tr w:rsidR="00204B83" w:rsidRPr="00DA3527" w14:paraId="687B4388" w14:textId="77777777" w:rsidTr="00204B83">
        <w:trPr>
          <w:trHeight w:val="454"/>
        </w:trPr>
        <w:tc>
          <w:tcPr>
            <w:tcW w:w="567" w:type="dxa"/>
            <w:tcBorders>
              <w:top w:val="single" w:sz="8" w:space="0" w:color="000000"/>
              <w:left w:val="single" w:sz="8" w:space="0" w:color="000000"/>
              <w:bottom w:val="single" w:sz="4" w:space="0" w:color="auto"/>
              <w:right w:val="single" w:sz="4" w:space="0" w:color="auto"/>
            </w:tcBorders>
            <w:vAlign w:val="center"/>
          </w:tcPr>
          <w:p w14:paraId="2134D82C" w14:textId="77777777" w:rsidR="00204B83" w:rsidRPr="009707B2" w:rsidRDefault="00204B83" w:rsidP="00204B83">
            <w:pPr>
              <w:pStyle w:val="Sraopastraipa"/>
              <w:numPr>
                <w:ilvl w:val="0"/>
                <w:numId w:val="11"/>
              </w:numPr>
              <w:tabs>
                <w:tab w:val="left" w:pos="360"/>
              </w:tabs>
              <w:ind w:left="323" w:right="311" w:hanging="284"/>
              <w:rPr>
                <w:color w:val="000000"/>
                <w:lang w:eastAsia="lt-LT"/>
              </w:rPr>
            </w:pPr>
          </w:p>
        </w:tc>
        <w:tc>
          <w:tcPr>
            <w:tcW w:w="5103" w:type="dxa"/>
            <w:tcBorders>
              <w:left w:val="single" w:sz="4" w:space="0" w:color="auto"/>
              <w:bottom w:val="single" w:sz="4" w:space="0" w:color="auto"/>
              <w:right w:val="single" w:sz="4" w:space="0" w:color="auto"/>
            </w:tcBorders>
            <w:shd w:val="clear" w:color="auto" w:fill="auto"/>
          </w:tcPr>
          <w:p w14:paraId="0355D29A" w14:textId="7149D3A5" w:rsidR="00204B83" w:rsidRPr="00152B95" w:rsidRDefault="00204B83" w:rsidP="00B80A1C">
            <w:pPr>
              <w:jc w:val="both"/>
              <w:rPr>
                <w:color w:val="000000"/>
                <w:sz w:val="22"/>
                <w:szCs w:val="22"/>
                <w:lang w:eastAsia="lt-LT"/>
              </w:rPr>
            </w:pPr>
            <w:r>
              <w:rPr>
                <w:color w:val="000000"/>
                <w:sz w:val="22"/>
                <w:szCs w:val="22"/>
              </w:rPr>
              <w:t>Išpildomosios dokumentacijos (geodezinė nuotrauka, kadastro byla) parengimas,  statybos užbaigimo dokumentacijos parengimas</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7CFD6B"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12B06F"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0785DE"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A74CB8" w14:textId="77777777" w:rsidR="00204B83" w:rsidRPr="00DA3527" w:rsidRDefault="00204B83" w:rsidP="00B80A1C">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371C16" w14:textId="77777777" w:rsidR="00204B83" w:rsidRPr="00DA3527" w:rsidRDefault="00204B83" w:rsidP="00B80A1C">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3D71C0" w14:textId="77777777" w:rsidR="00204B83" w:rsidRPr="00DA3527" w:rsidRDefault="00204B83" w:rsidP="00B80A1C">
            <w:pPr>
              <w:jc w:val="center"/>
              <w:rPr>
                <w:color w:val="000000"/>
                <w:lang w:eastAsia="lt-LT"/>
              </w:rPr>
            </w:pP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7941B2F4" w14:textId="77777777" w:rsidR="00204B83" w:rsidRPr="00DA3527" w:rsidRDefault="00204B83" w:rsidP="00B80A1C">
            <w:pPr>
              <w:rPr>
                <w:b/>
                <w:bCs/>
                <w:color w:val="000000"/>
                <w:lang w:eastAsia="lt-LT"/>
              </w:rPr>
            </w:pPr>
          </w:p>
        </w:tc>
      </w:tr>
      <w:tr w:rsidR="00204B83" w:rsidRPr="00DA3527" w14:paraId="3370E33B" w14:textId="77777777" w:rsidTr="00204B83">
        <w:trPr>
          <w:trHeight w:val="429"/>
        </w:trPr>
        <w:tc>
          <w:tcPr>
            <w:tcW w:w="12900" w:type="dxa"/>
            <w:gridSpan w:val="8"/>
            <w:tcBorders>
              <w:top w:val="single" w:sz="8" w:space="0" w:color="000000"/>
              <w:left w:val="single" w:sz="8" w:space="0" w:color="000000"/>
              <w:bottom w:val="single" w:sz="4" w:space="0" w:color="auto"/>
              <w:right w:val="single" w:sz="4" w:space="0" w:color="auto"/>
            </w:tcBorders>
            <w:vAlign w:val="center"/>
          </w:tcPr>
          <w:p w14:paraId="5BDAB336" w14:textId="77777777" w:rsidR="00204B83" w:rsidRPr="00152B95" w:rsidRDefault="00204B83" w:rsidP="00B80A1C">
            <w:pPr>
              <w:jc w:val="right"/>
              <w:rPr>
                <w:b/>
                <w:bCs/>
                <w:color w:val="000000"/>
                <w:sz w:val="22"/>
                <w:szCs w:val="22"/>
                <w:lang w:eastAsia="lt-LT"/>
              </w:rPr>
            </w:pPr>
            <w:r w:rsidRPr="00152B95">
              <w:rPr>
                <w:b/>
                <w:bCs/>
                <w:color w:val="000000"/>
                <w:sz w:val="22"/>
                <w:szCs w:val="22"/>
                <w:lang w:eastAsia="lt-LT"/>
              </w:rPr>
              <w:t>Suma be PVM (Eur):</w:t>
            </w: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701A13A7" w14:textId="77777777" w:rsidR="00204B83" w:rsidRDefault="00204B83" w:rsidP="00B80A1C">
            <w:pPr>
              <w:rPr>
                <w:b/>
                <w:bCs/>
                <w:color w:val="000000"/>
                <w:lang w:eastAsia="lt-LT"/>
              </w:rPr>
            </w:pPr>
          </w:p>
        </w:tc>
      </w:tr>
      <w:tr w:rsidR="00204B83" w:rsidRPr="00DA3527" w14:paraId="2DF7060E" w14:textId="77777777" w:rsidTr="00204B83">
        <w:trPr>
          <w:trHeight w:val="392"/>
        </w:trPr>
        <w:tc>
          <w:tcPr>
            <w:tcW w:w="12900" w:type="dxa"/>
            <w:gridSpan w:val="8"/>
            <w:tcBorders>
              <w:top w:val="single" w:sz="8" w:space="0" w:color="000000"/>
              <w:left w:val="single" w:sz="8" w:space="0" w:color="000000"/>
              <w:bottom w:val="single" w:sz="4" w:space="0" w:color="auto"/>
              <w:right w:val="single" w:sz="4" w:space="0" w:color="auto"/>
            </w:tcBorders>
            <w:vAlign w:val="center"/>
          </w:tcPr>
          <w:p w14:paraId="0CCA2820" w14:textId="77777777" w:rsidR="00204B83" w:rsidRDefault="00204B83" w:rsidP="00B80A1C">
            <w:pPr>
              <w:jc w:val="right"/>
              <w:rPr>
                <w:color w:val="000000"/>
                <w:lang w:eastAsia="lt-LT"/>
              </w:rPr>
            </w:pPr>
            <w:r w:rsidRPr="00152B95">
              <w:rPr>
                <w:b/>
                <w:bCs/>
                <w:color w:val="000000"/>
                <w:sz w:val="22"/>
                <w:szCs w:val="22"/>
                <w:lang w:eastAsia="lt-LT"/>
              </w:rPr>
              <w:t>PVM:</w:t>
            </w: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4272175C" w14:textId="77777777" w:rsidR="00204B83" w:rsidRDefault="00204B83" w:rsidP="00B80A1C">
            <w:pPr>
              <w:rPr>
                <w:b/>
                <w:bCs/>
                <w:color w:val="000000"/>
                <w:lang w:eastAsia="lt-LT"/>
              </w:rPr>
            </w:pPr>
          </w:p>
        </w:tc>
      </w:tr>
      <w:tr w:rsidR="00204B83" w:rsidRPr="00DA3527" w14:paraId="3EDE2012" w14:textId="77777777" w:rsidTr="00204B83">
        <w:trPr>
          <w:trHeight w:val="412"/>
        </w:trPr>
        <w:tc>
          <w:tcPr>
            <w:tcW w:w="12900" w:type="dxa"/>
            <w:gridSpan w:val="8"/>
            <w:tcBorders>
              <w:top w:val="single" w:sz="8" w:space="0" w:color="000000"/>
              <w:left w:val="single" w:sz="8" w:space="0" w:color="000000"/>
              <w:bottom w:val="single" w:sz="4" w:space="0" w:color="auto"/>
              <w:right w:val="single" w:sz="4" w:space="0" w:color="auto"/>
            </w:tcBorders>
            <w:vAlign w:val="center"/>
          </w:tcPr>
          <w:p w14:paraId="78B0148F" w14:textId="77777777" w:rsidR="00204B83" w:rsidRDefault="00204B83" w:rsidP="00B80A1C">
            <w:pPr>
              <w:jc w:val="right"/>
              <w:rPr>
                <w:color w:val="000000"/>
                <w:lang w:eastAsia="lt-LT"/>
              </w:rPr>
            </w:pPr>
            <w:r w:rsidRPr="00AC5A4A">
              <w:rPr>
                <w:b/>
                <w:bCs/>
                <w:color w:val="000000"/>
                <w:lang w:eastAsia="lt-LT"/>
              </w:rPr>
              <w:t>IŠ VISO</w:t>
            </w:r>
            <w:r>
              <w:rPr>
                <w:color w:val="000000"/>
                <w:lang w:eastAsia="lt-LT"/>
              </w:rPr>
              <w:t xml:space="preserve">: </w:t>
            </w:r>
          </w:p>
        </w:tc>
        <w:tc>
          <w:tcPr>
            <w:tcW w:w="1422" w:type="dxa"/>
            <w:tcBorders>
              <w:top w:val="single" w:sz="4" w:space="0" w:color="auto"/>
              <w:left w:val="single" w:sz="4" w:space="0" w:color="auto"/>
              <w:bottom w:val="single" w:sz="4" w:space="0" w:color="auto"/>
              <w:right w:val="single" w:sz="8" w:space="0" w:color="000000"/>
            </w:tcBorders>
            <w:shd w:val="clear" w:color="auto" w:fill="auto"/>
            <w:vAlign w:val="center"/>
          </w:tcPr>
          <w:p w14:paraId="1611AB1C" w14:textId="77777777" w:rsidR="00204B83" w:rsidRDefault="00204B83" w:rsidP="00B80A1C">
            <w:pPr>
              <w:rPr>
                <w:b/>
                <w:bCs/>
                <w:color w:val="000000"/>
                <w:lang w:eastAsia="lt-LT"/>
              </w:rPr>
            </w:pPr>
          </w:p>
        </w:tc>
      </w:tr>
    </w:tbl>
    <w:p w14:paraId="50645FE1" w14:textId="35BF115B" w:rsidR="001C7A44" w:rsidRDefault="001C7A44">
      <w:pPr>
        <w:rPr>
          <w:bCs/>
          <w:lang w:eastAsia="ar-SA"/>
        </w:rPr>
        <w:sectPr w:rsidR="001C7A44" w:rsidSect="00204B83">
          <w:endnotePr>
            <w:numFmt w:val="decimal"/>
          </w:endnotePr>
          <w:pgSz w:w="15840" w:h="12240" w:orient="landscape" w:code="1"/>
          <w:pgMar w:top="1701" w:right="567" w:bottom="567" w:left="1134" w:header="709" w:footer="720" w:gutter="0"/>
          <w:pgNumType w:start="1"/>
          <w:cols w:space="720"/>
          <w:titlePg/>
          <w:docGrid w:linePitch="360"/>
        </w:sectPr>
      </w:pPr>
    </w:p>
    <w:p w14:paraId="3FC051F4" w14:textId="77777777" w:rsidR="001C7A44" w:rsidRDefault="001C7A44" w:rsidP="001C7A44">
      <w:pPr>
        <w:jc w:val="right"/>
        <w:rPr>
          <w:szCs w:val="24"/>
        </w:rPr>
      </w:pPr>
      <w:r>
        <w:rPr>
          <w:szCs w:val="24"/>
        </w:rPr>
        <w:lastRenderedPageBreak/>
        <w:t>Sutarties 4 priedas</w:t>
      </w:r>
    </w:p>
    <w:p w14:paraId="5014D070" w14:textId="77777777" w:rsidR="001C7A44" w:rsidRPr="001E4D97" w:rsidRDefault="001C7A44" w:rsidP="001C7A44">
      <w:pPr>
        <w:jc w:val="right"/>
        <w:rPr>
          <w:szCs w:val="24"/>
        </w:rPr>
      </w:pPr>
      <w:r w:rsidRPr="001E4D97">
        <w:rPr>
          <w:szCs w:val="24"/>
        </w:rPr>
        <w:t>F-3</w:t>
      </w:r>
    </w:p>
    <w:p w14:paraId="498D2783" w14:textId="77777777" w:rsidR="001C7A44" w:rsidRPr="001E4D97" w:rsidRDefault="001C7A44" w:rsidP="001C7A44">
      <w:pPr>
        <w:jc w:val="both"/>
        <w:rPr>
          <w:szCs w:val="24"/>
        </w:rPr>
      </w:pPr>
      <w:r w:rsidRPr="001E4D97">
        <w:rPr>
          <w:szCs w:val="24"/>
        </w:rPr>
        <w:t>Užsakovas:</w:t>
      </w:r>
      <w:r>
        <w:rPr>
          <w:szCs w:val="24"/>
        </w:rPr>
        <w:t xml:space="preserve"> Zarasų rajono savivaldybės administracija </w:t>
      </w:r>
    </w:p>
    <w:p w14:paraId="4731A9BA" w14:textId="77777777" w:rsidR="001C7A44" w:rsidRPr="001E4D97" w:rsidRDefault="001C7A44" w:rsidP="001C7A44">
      <w:pPr>
        <w:jc w:val="both"/>
        <w:rPr>
          <w:szCs w:val="24"/>
        </w:rPr>
      </w:pPr>
      <w:r>
        <w:rPr>
          <w:szCs w:val="24"/>
        </w:rPr>
        <w:t>Tiekėja</w:t>
      </w:r>
      <w:r w:rsidRPr="001E4D97">
        <w:rPr>
          <w:szCs w:val="24"/>
        </w:rPr>
        <w:t>s:</w:t>
      </w:r>
      <w:r>
        <w:rPr>
          <w:szCs w:val="24"/>
        </w:rPr>
        <w:t xml:space="preserve"> </w:t>
      </w:r>
    </w:p>
    <w:p w14:paraId="574915F1" w14:textId="77777777" w:rsidR="001C7A44" w:rsidRPr="001E4D97" w:rsidRDefault="001C7A44" w:rsidP="001C7A44">
      <w:pPr>
        <w:jc w:val="both"/>
        <w:rPr>
          <w:szCs w:val="24"/>
        </w:rPr>
      </w:pPr>
    </w:p>
    <w:p w14:paraId="29DBA26F" w14:textId="77777777" w:rsidR="001C7A44" w:rsidRPr="001E4D97" w:rsidRDefault="001C7A44" w:rsidP="001C7A44">
      <w:pPr>
        <w:pStyle w:val="Antrat1"/>
        <w:rPr>
          <w:sz w:val="24"/>
          <w:szCs w:val="24"/>
        </w:rPr>
      </w:pPr>
      <w:r w:rsidRPr="001E4D97">
        <w:rPr>
          <w:sz w:val="24"/>
          <w:szCs w:val="24"/>
        </w:rPr>
        <w:t>Atliktų darbų ir išlaidų apmokėjimo</w:t>
      </w:r>
    </w:p>
    <w:p w14:paraId="69F334AB" w14:textId="77777777" w:rsidR="001C7A44" w:rsidRDefault="001C7A44" w:rsidP="001C7A44">
      <w:pPr>
        <w:pStyle w:val="Antrat1"/>
        <w:rPr>
          <w:sz w:val="24"/>
          <w:szCs w:val="24"/>
        </w:rPr>
      </w:pPr>
      <w:r w:rsidRPr="001E4D97">
        <w:rPr>
          <w:sz w:val="24"/>
          <w:szCs w:val="24"/>
        </w:rPr>
        <w:t>P A Ž Y M A</w:t>
      </w:r>
      <w:r>
        <w:rPr>
          <w:sz w:val="24"/>
          <w:szCs w:val="24"/>
        </w:rPr>
        <w:t xml:space="preserve"> </w:t>
      </w:r>
      <w:r w:rsidRPr="001E4D97">
        <w:rPr>
          <w:sz w:val="24"/>
          <w:szCs w:val="24"/>
        </w:rPr>
        <w:t>Nr.</w:t>
      </w:r>
      <w:r>
        <w:rPr>
          <w:sz w:val="24"/>
          <w:szCs w:val="24"/>
        </w:rPr>
        <w:t xml:space="preserve"> </w:t>
      </w:r>
    </w:p>
    <w:p w14:paraId="323874BD" w14:textId="77777777" w:rsidR="001C7A44" w:rsidRPr="007B5DA2" w:rsidRDefault="001C7A44" w:rsidP="001C7A44"/>
    <w:p w14:paraId="3AE350B9" w14:textId="77777777" w:rsidR="001C7A44" w:rsidRPr="001E4D97" w:rsidRDefault="001C7A44" w:rsidP="001C7A44">
      <w:pPr>
        <w:jc w:val="center"/>
        <w:rPr>
          <w:szCs w:val="24"/>
        </w:rPr>
      </w:pPr>
      <w:r>
        <w:rPr>
          <w:szCs w:val="24"/>
        </w:rPr>
        <w:t xml:space="preserve">2025 m. .................mėn. </w:t>
      </w:r>
    </w:p>
    <w:p w14:paraId="3D9CAFC9" w14:textId="77777777" w:rsidR="001C7A44" w:rsidRPr="001E4D97" w:rsidRDefault="001C7A44" w:rsidP="001C7A44">
      <w:pPr>
        <w:jc w:val="right"/>
        <w:rPr>
          <w:szCs w:val="24"/>
        </w:rPr>
      </w:pPr>
      <w:r w:rsidRPr="001E4D97">
        <w:rPr>
          <w:szCs w:val="24"/>
        </w:rPr>
        <w:t xml:space="preserve"> </w:t>
      </w:r>
      <w:r w:rsidRPr="001E4D97">
        <w:rPr>
          <w:szCs w:val="24"/>
        </w:rPr>
        <w:tab/>
      </w:r>
      <w:r w:rsidRPr="001E4D97">
        <w:rPr>
          <w:szCs w:val="24"/>
        </w:rPr>
        <w:tab/>
      </w:r>
      <w:r>
        <w:rPr>
          <w:szCs w:val="24"/>
        </w:rPr>
        <w:t xml:space="preserve">Eur </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301"/>
        <w:gridCol w:w="1984"/>
        <w:gridCol w:w="1559"/>
        <w:gridCol w:w="1276"/>
        <w:gridCol w:w="1134"/>
        <w:gridCol w:w="1559"/>
        <w:gridCol w:w="851"/>
        <w:gridCol w:w="1134"/>
        <w:gridCol w:w="709"/>
        <w:gridCol w:w="1559"/>
      </w:tblGrid>
      <w:tr w:rsidR="001C7A44" w:rsidRPr="001E4D97" w14:paraId="0F1BB6BA" w14:textId="77777777" w:rsidTr="001C7A44">
        <w:trPr>
          <w:trHeight w:val="375"/>
        </w:trPr>
        <w:tc>
          <w:tcPr>
            <w:tcW w:w="535" w:type="dxa"/>
            <w:vMerge w:val="restart"/>
            <w:vAlign w:val="center"/>
          </w:tcPr>
          <w:p w14:paraId="3F107F0C" w14:textId="77777777" w:rsidR="001C7A44" w:rsidRPr="001E4D97" w:rsidRDefault="001C7A44" w:rsidP="00B80A1C">
            <w:pPr>
              <w:spacing w:before="60" w:after="60"/>
              <w:jc w:val="center"/>
              <w:rPr>
                <w:sz w:val="20"/>
              </w:rPr>
            </w:pPr>
            <w:r w:rsidRPr="001E4D97">
              <w:rPr>
                <w:sz w:val="20"/>
              </w:rPr>
              <w:t>Eil. Nr.</w:t>
            </w:r>
          </w:p>
        </w:tc>
        <w:tc>
          <w:tcPr>
            <w:tcW w:w="2301" w:type="dxa"/>
            <w:vMerge w:val="restart"/>
            <w:vAlign w:val="center"/>
          </w:tcPr>
          <w:p w14:paraId="76E6BEB5" w14:textId="77777777" w:rsidR="001C7A44" w:rsidRPr="0096671B" w:rsidRDefault="001C7A44" w:rsidP="00B80A1C">
            <w:pPr>
              <w:spacing w:before="60" w:after="60"/>
              <w:jc w:val="center"/>
              <w:rPr>
                <w:sz w:val="22"/>
                <w:szCs w:val="22"/>
              </w:rPr>
            </w:pPr>
            <w:r w:rsidRPr="0096671B">
              <w:rPr>
                <w:sz w:val="22"/>
                <w:szCs w:val="22"/>
              </w:rPr>
              <w:t>Objekto pavadinimas</w:t>
            </w:r>
          </w:p>
        </w:tc>
        <w:tc>
          <w:tcPr>
            <w:tcW w:w="1984" w:type="dxa"/>
            <w:vMerge w:val="restart"/>
            <w:vAlign w:val="center"/>
          </w:tcPr>
          <w:p w14:paraId="0D2F0D4F" w14:textId="77777777" w:rsidR="001C7A44" w:rsidRPr="003A03B5" w:rsidRDefault="001C7A44" w:rsidP="00B80A1C">
            <w:pPr>
              <w:spacing w:before="60" w:after="60"/>
              <w:ind w:left="-107" w:right="-120"/>
              <w:rPr>
                <w:sz w:val="21"/>
                <w:szCs w:val="21"/>
              </w:rPr>
            </w:pPr>
          </w:p>
          <w:p w14:paraId="611E445F" w14:textId="77777777" w:rsidR="001C7A44" w:rsidRPr="0096671B" w:rsidRDefault="001C7A44" w:rsidP="00B80A1C">
            <w:pPr>
              <w:spacing w:before="60" w:after="60"/>
              <w:jc w:val="center"/>
              <w:rPr>
                <w:sz w:val="22"/>
                <w:szCs w:val="22"/>
              </w:rPr>
            </w:pPr>
            <w:r>
              <w:rPr>
                <w:sz w:val="22"/>
                <w:szCs w:val="22"/>
              </w:rPr>
              <w:t>S</w:t>
            </w:r>
            <w:r w:rsidRPr="0096671B">
              <w:rPr>
                <w:sz w:val="22"/>
                <w:szCs w:val="22"/>
              </w:rPr>
              <w:t>utarties (pap</w:t>
            </w:r>
            <w:r>
              <w:rPr>
                <w:sz w:val="22"/>
                <w:szCs w:val="22"/>
              </w:rPr>
              <w:t>ildomas</w:t>
            </w:r>
            <w:r w:rsidRPr="0096671B">
              <w:rPr>
                <w:sz w:val="22"/>
                <w:szCs w:val="22"/>
              </w:rPr>
              <w:t xml:space="preserve">. </w:t>
            </w:r>
            <w:r>
              <w:rPr>
                <w:sz w:val="22"/>
                <w:szCs w:val="22"/>
              </w:rPr>
              <w:t>s</w:t>
            </w:r>
            <w:r w:rsidRPr="0096671B">
              <w:rPr>
                <w:sz w:val="22"/>
                <w:szCs w:val="22"/>
              </w:rPr>
              <w:t>usitarimų) Nr.</w:t>
            </w:r>
          </w:p>
        </w:tc>
        <w:tc>
          <w:tcPr>
            <w:tcW w:w="1559" w:type="dxa"/>
            <w:vMerge w:val="restart"/>
            <w:vAlign w:val="center"/>
          </w:tcPr>
          <w:p w14:paraId="6131E4F3" w14:textId="77777777" w:rsidR="001C7A44" w:rsidRPr="0096671B" w:rsidRDefault="001C7A44" w:rsidP="00B80A1C">
            <w:pPr>
              <w:spacing w:before="60" w:after="60"/>
              <w:jc w:val="center"/>
              <w:rPr>
                <w:sz w:val="22"/>
                <w:szCs w:val="22"/>
              </w:rPr>
            </w:pPr>
            <w:r w:rsidRPr="0096671B">
              <w:rPr>
                <w:sz w:val="22"/>
                <w:szCs w:val="22"/>
              </w:rPr>
              <w:t>Objekto kaina</w:t>
            </w:r>
          </w:p>
        </w:tc>
        <w:tc>
          <w:tcPr>
            <w:tcW w:w="8222" w:type="dxa"/>
            <w:gridSpan w:val="7"/>
            <w:vAlign w:val="center"/>
          </w:tcPr>
          <w:p w14:paraId="52292275" w14:textId="77777777" w:rsidR="001C7A44" w:rsidRPr="0096671B" w:rsidRDefault="001C7A44" w:rsidP="00B80A1C">
            <w:pPr>
              <w:spacing w:before="60" w:after="60"/>
              <w:jc w:val="center"/>
              <w:rPr>
                <w:sz w:val="22"/>
                <w:szCs w:val="22"/>
              </w:rPr>
            </w:pPr>
            <w:r w:rsidRPr="0096671B">
              <w:rPr>
                <w:sz w:val="22"/>
                <w:szCs w:val="22"/>
              </w:rPr>
              <w:t>Atlikta darbų</w:t>
            </w:r>
          </w:p>
        </w:tc>
      </w:tr>
      <w:tr w:rsidR="001C7A44" w:rsidRPr="001E4D97" w14:paraId="54C724EE" w14:textId="77777777" w:rsidTr="001C7A44">
        <w:trPr>
          <w:trHeight w:val="377"/>
        </w:trPr>
        <w:tc>
          <w:tcPr>
            <w:tcW w:w="535" w:type="dxa"/>
            <w:vMerge/>
          </w:tcPr>
          <w:p w14:paraId="353DB757" w14:textId="77777777" w:rsidR="001C7A44" w:rsidRPr="001E4D97" w:rsidRDefault="001C7A44" w:rsidP="00B80A1C">
            <w:pPr>
              <w:spacing w:before="60" w:after="60"/>
              <w:jc w:val="both"/>
              <w:rPr>
                <w:sz w:val="20"/>
              </w:rPr>
            </w:pPr>
          </w:p>
        </w:tc>
        <w:tc>
          <w:tcPr>
            <w:tcW w:w="2301" w:type="dxa"/>
            <w:vMerge/>
          </w:tcPr>
          <w:p w14:paraId="1BAF602C" w14:textId="77777777" w:rsidR="001C7A44" w:rsidRPr="001E4D97" w:rsidRDefault="001C7A44" w:rsidP="00B80A1C">
            <w:pPr>
              <w:spacing w:before="60" w:after="60"/>
              <w:jc w:val="both"/>
              <w:rPr>
                <w:sz w:val="20"/>
              </w:rPr>
            </w:pPr>
          </w:p>
        </w:tc>
        <w:tc>
          <w:tcPr>
            <w:tcW w:w="1984" w:type="dxa"/>
            <w:vMerge/>
          </w:tcPr>
          <w:p w14:paraId="32092A1D" w14:textId="77777777" w:rsidR="001C7A44" w:rsidRPr="001E4D97" w:rsidRDefault="001C7A44" w:rsidP="00B80A1C">
            <w:pPr>
              <w:spacing w:before="60" w:after="60"/>
              <w:jc w:val="both"/>
              <w:rPr>
                <w:sz w:val="20"/>
              </w:rPr>
            </w:pPr>
          </w:p>
        </w:tc>
        <w:tc>
          <w:tcPr>
            <w:tcW w:w="1559" w:type="dxa"/>
            <w:vMerge/>
          </w:tcPr>
          <w:p w14:paraId="24A161DE" w14:textId="77777777" w:rsidR="001C7A44" w:rsidRPr="001E4D97" w:rsidRDefault="001C7A44" w:rsidP="00B80A1C">
            <w:pPr>
              <w:spacing w:before="60" w:after="60"/>
              <w:jc w:val="both"/>
              <w:rPr>
                <w:sz w:val="20"/>
              </w:rPr>
            </w:pPr>
          </w:p>
        </w:tc>
        <w:tc>
          <w:tcPr>
            <w:tcW w:w="1276" w:type="dxa"/>
            <w:vMerge w:val="restart"/>
            <w:vAlign w:val="center"/>
          </w:tcPr>
          <w:p w14:paraId="5E34587D" w14:textId="77777777" w:rsidR="001C7A44" w:rsidRPr="0096671B" w:rsidRDefault="001C7A44" w:rsidP="00B80A1C">
            <w:pPr>
              <w:spacing w:before="60" w:after="60"/>
              <w:ind w:left="-113" w:right="-112"/>
              <w:jc w:val="center"/>
              <w:rPr>
                <w:sz w:val="22"/>
                <w:szCs w:val="22"/>
              </w:rPr>
            </w:pPr>
            <w:r w:rsidRPr="0096671B">
              <w:rPr>
                <w:sz w:val="22"/>
                <w:szCs w:val="22"/>
              </w:rPr>
              <w:t>Nuo stat</w:t>
            </w:r>
            <w:r>
              <w:rPr>
                <w:sz w:val="22"/>
                <w:szCs w:val="22"/>
              </w:rPr>
              <w:t>y</w:t>
            </w:r>
            <w:r w:rsidRPr="0096671B">
              <w:rPr>
                <w:sz w:val="22"/>
                <w:szCs w:val="22"/>
              </w:rPr>
              <w:t xml:space="preserve">bos pradžios </w:t>
            </w:r>
          </w:p>
        </w:tc>
        <w:tc>
          <w:tcPr>
            <w:tcW w:w="3544" w:type="dxa"/>
            <w:gridSpan w:val="3"/>
            <w:vAlign w:val="center"/>
          </w:tcPr>
          <w:p w14:paraId="1933A142" w14:textId="77777777" w:rsidR="001C7A44" w:rsidRPr="0096671B" w:rsidRDefault="001C7A44" w:rsidP="00B80A1C">
            <w:pPr>
              <w:spacing w:before="60" w:after="60"/>
              <w:jc w:val="center"/>
              <w:rPr>
                <w:sz w:val="22"/>
                <w:szCs w:val="22"/>
              </w:rPr>
            </w:pPr>
            <w:r w:rsidRPr="0096671B">
              <w:rPr>
                <w:sz w:val="22"/>
                <w:szCs w:val="22"/>
              </w:rPr>
              <w:t>Nuo metų pradžios</w:t>
            </w:r>
          </w:p>
        </w:tc>
        <w:tc>
          <w:tcPr>
            <w:tcW w:w="3402" w:type="dxa"/>
            <w:gridSpan w:val="3"/>
            <w:vAlign w:val="center"/>
          </w:tcPr>
          <w:p w14:paraId="6CBE1F64" w14:textId="77777777" w:rsidR="001C7A44" w:rsidRPr="0096671B" w:rsidRDefault="001C7A44" w:rsidP="00B80A1C">
            <w:pPr>
              <w:spacing w:before="60" w:after="60"/>
              <w:jc w:val="center"/>
              <w:rPr>
                <w:sz w:val="22"/>
                <w:szCs w:val="22"/>
              </w:rPr>
            </w:pPr>
            <w:r w:rsidRPr="0096671B">
              <w:rPr>
                <w:sz w:val="22"/>
                <w:szCs w:val="22"/>
              </w:rPr>
              <w:t>Per ataskaitinį laikotarpį</w:t>
            </w:r>
          </w:p>
        </w:tc>
      </w:tr>
      <w:tr w:rsidR="001C7A44" w:rsidRPr="001E4D97" w14:paraId="2F1E105C" w14:textId="77777777" w:rsidTr="001C7A44">
        <w:trPr>
          <w:trHeight w:val="510"/>
        </w:trPr>
        <w:tc>
          <w:tcPr>
            <w:tcW w:w="535" w:type="dxa"/>
            <w:vMerge/>
          </w:tcPr>
          <w:p w14:paraId="76E0A3FC" w14:textId="77777777" w:rsidR="001C7A44" w:rsidRPr="001E4D97" w:rsidRDefault="001C7A44" w:rsidP="00B80A1C">
            <w:pPr>
              <w:spacing w:before="60" w:after="60"/>
              <w:jc w:val="both"/>
              <w:rPr>
                <w:sz w:val="20"/>
              </w:rPr>
            </w:pPr>
          </w:p>
        </w:tc>
        <w:tc>
          <w:tcPr>
            <w:tcW w:w="2301" w:type="dxa"/>
            <w:vMerge/>
          </w:tcPr>
          <w:p w14:paraId="22FFFF79" w14:textId="77777777" w:rsidR="001C7A44" w:rsidRPr="001E4D97" w:rsidRDefault="001C7A44" w:rsidP="00B80A1C">
            <w:pPr>
              <w:spacing w:before="60" w:after="60"/>
              <w:jc w:val="both"/>
              <w:rPr>
                <w:sz w:val="20"/>
              </w:rPr>
            </w:pPr>
          </w:p>
        </w:tc>
        <w:tc>
          <w:tcPr>
            <w:tcW w:w="1984" w:type="dxa"/>
            <w:vMerge/>
          </w:tcPr>
          <w:p w14:paraId="51F8816C" w14:textId="77777777" w:rsidR="001C7A44" w:rsidRPr="001E4D97" w:rsidRDefault="001C7A44" w:rsidP="00B80A1C">
            <w:pPr>
              <w:spacing w:before="60" w:after="60"/>
              <w:jc w:val="both"/>
              <w:rPr>
                <w:sz w:val="20"/>
              </w:rPr>
            </w:pPr>
          </w:p>
        </w:tc>
        <w:tc>
          <w:tcPr>
            <w:tcW w:w="1559" w:type="dxa"/>
            <w:vMerge/>
          </w:tcPr>
          <w:p w14:paraId="4589FC7A" w14:textId="77777777" w:rsidR="001C7A44" w:rsidRPr="001E4D97" w:rsidRDefault="001C7A44" w:rsidP="00B80A1C">
            <w:pPr>
              <w:spacing w:before="60" w:after="60"/>
              <w:jc w:val="both"/>
              <w:rPr>
                <w:sz w:val="20"/>
              </w:rPr>
            </w:pPr>
          </w:p>
        </w:tc>
        <w:tc>
          <w:tcPr>
            <w:tcW w:w="1276" w:type="dxa"/>
            <w:vMerge/>
            <w:vAlign w:val="center"/>
          </w:tcPr>
          <w:p w14:paraId="59A7B1E8" w14:textId="77777777" w:rsidR="001C7A44" w:rsidRPr="0096671B" w:rsidRDefault="001C7A44" w:rsidP="00B80A1C">
            <w:pPr>
              <w:spacing w:before="60" w:after="60"/>
              <w:jc w:val="center"/>
              <w:rPr>
                <w:sz w:val="22"/>
                <w:szCs w:val="22"/>
              </w:rPr>
            </w:pPr>
          </w:p>
        </w:tc>
        <w:tc>
          <w:tcPr>
            <w:tcW w:w="1134" w:type="dxa"/>
            <w:vAlign w:val="center"/>
          </w:tcPr>
          <w:p w14:paraId="1160E61A" w14:textId="77777777" w:rsidR="001C7A44" w:rsidRPr="0096671B" w:rsidRDefault="001C7A44" w:rsidP="00B80A1C">
            <w:pPr>
              <w:spacing w:before="60" w:after="60"/>
              <w:jc w:val="center"/>
              <w:rPr>
                <w:sz w:val="22"/>
                <w:szCs w:val="22"/>
              </w:rPr>
            </w:pPr>
            <w:r w:rsidRPr="0096671B">
              <w:rPr>
                <w:sz w:val="22"/>
                <w:szCs w:val="22"/>
              </w:rPr>
              <w:t>Darbų vertė</w:t>
            </w:r>
          </w:p>
        </w:tc>
        <w:tc>
          <w:tcPr>
            <w:tcW w:w="1559" w:type="dxa"/>
            <w:vAlign w:val="center"/>
          </w:tcPr>
          <w:p w14:paraId="4D683E99" w14:textId="77777777" w:rsidR="001C7A44" w:rsidRDefault="001C7A44" w:rsidP="00B80A1C">
            <w:pPr>
              <w:spacing w:before="60" w:after="60"/>
              <w:jc w:val="center"/>
              <w:rPr>
                <w:sz w:val="22"/>
                <w:szCs w:val="22"/>
              </w:rPr>
            </w:pPr>
            <w:r w:rsidRPr="0096671B">
              <w:rPr>
                <w:sz w:val="22"/>
                <w:szCs w:val="22"/>
              </w:rPr>
              <w:t>PVM</w:t>
            </w:r>
          </w:p>
          <w:p w14:paraId="3336548A" w14:textId="77777777" w:rsidR="001C7A44" w:rsidRPr="0096671B" w:rsidRDefault="001C7A44" w:rsidP="00B80A1C">
            <w:pPr>
              <w:spacing w:before="60" w:after="60"/>
              <w:jc w:val="center"/>
              <w:rPr>
                <w:sz w:val="22"/>
                <w:szCs w:val="22"/>
              </w:rPr>
            </w:pPr>
          </w:p>
        </w:tc>
        <w:tc>
          <w:tcPr>
            <w:tcW w:w="851" w:type="dxa"/>
            <w:vAlign w:val="center"/>
          </w:tcPr>
          <w:p w14:paraId="46560D9F" w14:textId="77777777" w:rsidR="001C7A44" w:rsidRPr="0096671B" w:rsidRDefault="001C7A44" w:rsidP="00B80A1C">
            <w:pPr>
              <w:spacing w:before="60" w:after="60"/>
              <w:jc w:val="center"/>
              <w:rPr>
                <w:sz w:val="22"/>
                <w:szCs w:val="22"/>
              </w:rPr>
            </w:pPr>
            <w:r w:rsidRPr="0096671B">
              <w:rPr>
                <w:sz w:val="22"/>
                <w:szCs w:val="22"/>
              </w:rPr>
              <w:t>Iš viso</w:t>
            </w:r>
          </w:p>
        </w:tc>
        <w:tc>
          <w:tcPr>
            <w:tcW w:w="1134" w:type="dxa"/>
            <w:vAlign w:val="center"/>
          </w:tcPr>
          <w:p w14:paraId="6E555E48" w14:textId="77777777" w:rsidR="001C7A44" w:rsidRPr="0096671B" w:rsidRDefault="001C7A44" w:rsidP="00B80A1C">
            <w:pPr>
              <w:spacing w:before="60" w:after="60"/>
              <w:jc w:val="center"/>
              <w:rPr>
                <w:sz w:val="22"/>
                <w:szCs w:val="22"/>
              </w:rPr>
            </w:pPr>
            <w:r w:rsidRPr="0096671B">
              <w:rPr>
                <w:sz w:val="22"/>
                <w:szCs w:val="22"/>
              </w:rPr>
              <w:t>Darbų vertė</w:t>
            </w:r>
          </w:p>
        </w:tc>
        <w:tc>
          <w:tcPr>
            <w:tcW w:w="709" w:type="dxa"/>
            <w:vAlign w:val="center"/>
          </w:tcPr>
          <w:p w14:paraId="5C0EE1F9" w14:textId="77777777" w:rsidR="001C7A44" w:rsidRDefault="001C7A44" w:rsidP="00B80A1C">
            <w:pPr>
              <w:spacing w:before="60" w:after="60"/>
              <w:jc w:val="center"/>
              <w:rPr>
                <w:sz w:val="22"/>
                <w:szCs w:val="22"/>
              </w:rPr>
            </w:pPr>
            <w:r w:rsidRPr="0096671B">
              <w:rPr>
                <w:sz w:val="22"/>
                <w:szCs w:val="22"/>
              </w:rPr>
              <w:t>PVM</w:t>
            </w:r>
          </w:p>
          <w:p w14:paraId="41FFE400" w14:textId="77777777" w:rsidR="001C7A44" w:rsidRPr="0096671B" w:rsidRDefault="001C7A44" w:rsidP="00B80A1C">
            <w:pPr>
              <w:spacing w:before="60" w:after="60"/>
              <w:jc w:val="center"/>
              <w:rPr>
                <w:sz w:val="22"/>
                <w:szCs w:val="22"/>
              </w:rPr>
            </w:pPr>
          </w:p>
        </w:tc>
        <w:tc>
          <w:tcPr>
            <w:tcW w:w="1559" w:type="dxa"/>
            <w:vAlign w:val="center"/>
          </w:tcPr>
          <w:p w14:paraId="10DAA5FA" w14:textId="77777777" w:rsidR="001C7A44" w:rsidRPr="0096671B" w:rsidRDefault="001C7A44" w:rsidP="00B80A1C">
            <w:pPr>
              <w:spacing w:before="60" w:after="60"/>
              <w:jc w:val="center"/>
              <w:rPr>
                <w:sz w:val="22"/>
                <w:szCs w:val="22"/>
              </w:rPr>
            </w:pPr>
            <w:r w:rsidRPr="0096671B">
              <w:rPr>
                <w:sz w:val="22"/>
                <w:szCs w:val="22"/>
              </w:rPr>
              <w:t>Iš viso</w:t>
            </w:r>
          </w:p>
        </w:tc>
      </w:tr>
      <w:tr w:rsidR="001C7A44" w:rsidRPr="004D43BB" w14:paraId="2C51B464" w14:textId="77777777" w:rsidTr="001C7A44">
        <w:tc>
          <w:tcPr>
            <w:tcW w:w="535" w:type="dxa"/>
            <w:vAlign w:val="center"/>
          </w:tcPr>
          <w:p w14:paraId="2F66572A" w14:textId="77777777" w:rsidR="001C7A44" w:rsidRPr="00C16EE5" w:rsidRDefault="001C7A44" w:rsidP="00B80A1C">
            <w:pPr>
              <w:spacing w:before="60" w:after="60"/>
              <w:jc w:val="center"/>
              <w:rPr>
                <w:sz w:val="22"/>
                <w:szCs w:val="22"/>
              </w:rPr>
            </w:pPr>
            <w:r w:rsidRPr="00C16EE5">
              <w:rPr>
                <w:sz w:val="22"/>
                <w:szCs w:val="22"/>
              </w:rPr>
              <w:t>1</w:t>
            </w:r>
            <w:r>
              <w:rPr>
                <w:sz w:val="22"/>
                <w:szCs w:val="22"/>
              </w:rPr>
              <w:t>.</w:t>
            </w:r>
          </w:p>
        </w:tc>
        <w:tc>
          <w:tcPr>
            <w:tcW w:w="2301" w:type="dxa"/>
            <w:vAlign w:val="center"/>
          </w:tcPr>
          <w:p w14:paraId="042AB383" w14:textId="3E2526E4" w:rsidR="001C7A44" w:rsidRPr="0096671B" w:rsidRDefault="00204B83" w:rsidP="00B80A1C">
            <w:pPr>
              <w:spacing w:before="60" w:after="60"/>
              <w:jc w:val="both"/>
              <w:rPr>
                <w:sz w:val="22"/>
                <w:szCs w:val="22"/>
              </w:rPr>
            </w:pPr>
            <w:r>
              <w:rPr>
                <w:sz w:val="22"/>
                <w:szCs w:val="22"/>
              </w:rPr>
              <w:t xml:space="preserve">Sutarties pavadinimas </w:t>
            </w:r>
          </w:p>
        </w:tc>
        <w:tc>
          <w:tcPr>
            <w:tcW w:w="1984" w:type="dxa"/>
            <w:vAlign w:val="center"/>
          </w:tcPr>
          <w:p w14:paraId="7535667A" w14:textId="77777777" w:rsidR="001C7A44" w:rsidRPr="00DE4B5C" w:rsidRDefault="001C7A44" w:rsidP="00B80A1C">
            <w:pPr>
              <w:spacing w:before="60" w:after="60"/>
              <w:ind w:left="-104" w:right="-111" w:firstLine="104"/>
              <w:rPr>
                <w:sz w:val="22"/>
                <w:szCs w:val="22"/>
              </w:rPr>
            </w:pPr>
            <w:r w:rsidRPr="0096671B">
              <w:rPr>
                <w:sz w:val="22"/>
                <w:szCs w:val="22"/>
              </w:rPr>
              <w:t>SR</w:t>
            </w:r>
            <w:r>
              <w:rPr>
                <w:sz w:val="22"/>
                <w:szCs w:val="22"/>
              </w:rPr>
              <w:t>-</w:t>
            </w:r>
          </w:p>
        </w:tc>
        <w:tc>
          <w:tcPr>
            <w:tcW w:w="1559" w:type="dxa"/>
            <w:vAlign w:val="center"/>
          </w:tcPr>
          <w:p w14:paraId="1CA957E0" w14:textId="77777777" w:rsidR="001C7A44" w:rsidRPr="007E270B" w:rsidRDefault="001C7A44" w:rsidP="00B80A1C">
            <w:pPr>
              <w:spacing w:before="60" w:after="60"/>
              <w:jc w:val="center"/>
              <w:rPr>
                <w:sz w:val="22"/>
                <w:szCs w:val="22"/>
              </w:rPr>
            </w:pPr>
          </w:p>
        </w:tc>
        <w:tc>
          <w:tcPr>
            <w:tcW w:w="1276" w:type="dxa"/>
            <w:vAlign w:val="center"/>
          </w:tcPr>
          <w:p w14:paraId="279CE21A" w14:textId="77777777" w:rsidR="001C7A44" w:rsidRPr="007E270B" w:rsidRDefault="001C7A44" w:rsidP="00B80A1C">
            <w:pPr>
              <w:spacing w:before="60" w:after="60"/>
              <w:jc w:val="center"/>
              <w:rPr>
                <w:sz w:val="22"/>
                <w:szCs w:val="22"/>
              </w:rPr>
            </w:pPr>
          </w:p>
        </w:tc>
        <w:tc>
          <w:tcPr>
            <w:tcW w:w="1134" w:type="dxa"/>
            <w:vAlign w:val="center"/>
          </w:tcPr>
          <w:p w14:paraId="489ABBFD" w14:textId="77777777" w:rsidR="001C7A44" w:rsidRPr="007E270B" w:rsidRDefault="001C7A44" w:rsidP="00B80A1C">
            <w:pPr>
              <w:spacing w:before="60" w:after="60"/>
              <w:jc w:val="center"/>
              <w:rPr>
                <w:sz w:val="22"/>
                <w:szCs w:val="22"/>
              </w:rPr>
            </w:pPr>
          </w:p>
        </w:tc>
        <w:tc>
          <w:tcPr>
            <w:tcW w:w="1559" w:type="dxa"/>
            <w:vAlign w:val="center"/>
          </w:tcPr>
          <w:p w14:paraId="732AA9C1" w14:textId="77777777" w:rsidR="001C7A44" w:rsidRPr="007E270B" w:rsidRDefault="001C7A44" w:rsidP="00B80A1C">
            <w:pPr>
              <w:spacing w:before="60" w:after="60"/>
              <w:jc w:val="center"/>
              <w:rPr>
                <w:sz w:val="22"/>
                <w:szCs w:val="22"/>
              </w:rPr>
            </w:pPr>
          </w:p>
        </w:tc>
        <w:tc>
          <w:tcPr>
            <w:tcW w:w="851" w:type="dxa"/>
            <w:vAlign w:val="center"/>
          </w:tcPr>
          <w:p w14:paraId="46BF50F1" w14:textId="77777777" w:rsidR="001C7A44" w:rsidRPr="007E270B" w:rsidRDefault="001C7A44" w:rsidP="00B80A1C">
            <w:pPr>
              <w:spacing w:before="60" w:after="60"/>
              <w:jc w:val="center"/>
              <w:rPr>
                <w:sz w:val="22"/>
                <w:szCs w:val="22"/>
              </w:rPr>
            </w:pPr>
          </w:p>
        </w:tc>
        <w:tc>
          <w:tcPr>
            <w:tcW w:w="1134" w:type="dxa"/>
            <w:vAlign w:val="center"/>
          </w:tcPr>
          <w:p w14:paraId="349102E5" w14:textId="77777777" w:rsidR="001C7A44" w:rsidRPr="007E270B" w:rsidRDefault="001C7A44" w:rsidP="00B80A1C">
            <w:pPr>
              <w:spacing w:before="60" w:after="60"/>
              <w:jc w:val="center"/>
              <w:rPr>
                <w:sz w:val="22"/>
                <w:szCs w:val="22"/>
              </w:rPr>
            </w:pPr>
          </w:p>
        </w:tc>
        <w:tc>
          <w:tcPr>
            <w:tcW w:w="709" w:type="dxa"/>
            <w:vAlign w:val="center"/>
          </w:tcPr>
          <w:p w14:paraId="3A28E0C3" w14:textId="77777777" w:rsidR="001C7A44" w:rsidRPr="007E270B" w:rsidRDefault="001C7A44" w:rsidP="00B80A1C">
            <w:pPr>
              <w:spacing w:before="60" w:after="60"/>
              <w:jc w:val="center"/>
              <w:rPr>
                <w:sz w:val="22"/>
                <w:szCs w:val="22"/>
              </w:rPr>
            </w:pPr>
          </w:p>
        </w:tc>
        <w:tc>
          <w:tcPr>
            <w:tcW w:w="1559" w:type="dxa"/>
            <w:vAlign w:val="center"/>
          </w:tcPr>
          <w:p w14:paraId="4D435CF3" w14:textId="77777777" w:rsidR="001C7A44" w:rsidRPr="007E270B" w:rsidRDefault="001C7A44" w:rsidP="00B80A1C">
            <w:pPr>
              <w:spacing w:before="60" w:after="60"/>
              <w:jc w:val="center"/>
              <w:rPr>
                <w:sz w:val="22"/>
                <w:szCs w:val="22"/>
              </w:rPr>
            </w:pPr>
          </w:p>
        </w:tc>
      </w:tr>
      <w:tr w:rsidR="001C7A44" w:rsidRPr="004D43BB" w14:paraId="716FBEA2" w14:textId="77777777" w:rsidTr="001C7A44">
        <w:trPr>
          <w:trHeight w:val="458"/>
        </w:trPr>
        <w:tc>
          <w:tcPr>
            <w:tcW w:w="535" w:type="dxa"/>
            <w:vAlign w:val="center"/>
          </w:tcPr>
          <w:p w14:paraId="55821933" w14:textId="77777777" w:rsidR="001C7A44" w:rsidRPr="00C16EE5" w:rsidRDefault="001C7A44" w:rsidP="00B80A1C">
            <w:pPr>
              <w:spacing w:before="60" w:after="60"/>
              <w:jc w:val="center"/>
              <w:rPr>
                <w:sz w:val="22"/>
                <w:szCs w:val="22"/>
              </w:rPr>
            </w:pPr>
            <w:bookmarkStart w:id="15" w:name="_Hlk169684249"/>
            <w:r w:rsidRPr="00C16EE5">
              <w:rPr>
                <w:sz w:val="22"/>
                <w:szCs w:val="22"/>
              </w:rPr>
              <w:t>2</w:t>
            </w:r>
            <w:r>
              <w:rPr>
                <w:sz w:val="22"/>
                <w:szCs w:val="22"/>
              </w:rPr>
              <w:t>.</w:t>
            </w:r>
          </w:p>
        </w:tc>
        <w:tc>
          <w:tcPr>
            <w:tcW w:w="2301" w:type="dxa"/>
          </w:tcPr>
          <w:p w14:paraId="7B0D8E31" w14:textId="77777777" w:rsidR="001C7A44" w:rsidRPr="0096671B" w:rsidRDefault="001C7A44" w:rsidP="00B80A1C">
            <w:pPr>
              <w:spacing w:before="60" w:after="60"/>
              <w:ind w:right="-72"/>
              <w:rPr>
                <w:sz w:val="22"/>
                <w:szCs w:val="22"/>
              </w:rPr>
            </w:pPr>
            <w:r w:rsidRPr="0096671B">
              <w:rPr>
                <w:sz w:val="22"/>
                <w:szCs w:val="22"/>
              </w:rPr>
              <w:t>Savivaldybės biudžeto ir kt. lėšomis</w:t>
            </w:r>
          </w:p>
        </w:tc>
        <w:tc>
          <w:tcPr>
            <w:tcW w:w="1984" w:type="dxa"/>
          </w:tcPr>
          <w:p w14:paraId="5214F7BE" w14:textId="77777777" w:rsidR="001C7A44" w:rsidRPr="004D43BB" w:rsidRDefault="001C7A44" w:rsidP="00B80A1C">
            <w:pPr>
              <w:spacing w:before="60" w:after="60"/>
              <w:jc w:val="center"/>
              <w:rPr>
                <w:szCs w:val="24"/>
              </w:rPr>
            </w:pPr>
          </w:p>
        </w:tc>
        <w:tc>
          <w:tcPr>
            <w:tcW w:w="1559" w:type="dxa"/>
            <w:vAlign w:val="center"/>
          </w:tcPr>
          <w:p w14:paraId="09711D4D" w14:textId="77777777" w:rsidR="001C7A44" w:rsidRPr="007E270B" w:rsidRDefault="001C7A44" w:rsidP="00B80A1C">
            <w:pPr>
              <w:spacing w:before="60" w:after="60"/>
              <w:jc w:val="center"/>
              <w:rPr>
                <w:sz w:val="22"/>
                <w:szCs w:val="22"/>
              </w:rPr>
            </w:pPr>
          </w:p>
        </w:tc>
        <w:tc>
          <w:tcPr>
            <w:tcW w:w="1276" w:type="dxa"/>
            <w:vAlign w:val="center"/>
          </w:tcPr>
          <w:p w14:paraId="537DCE51" w14:textId="77777777" w:rsidR="001C7A44" w:rsidRPr="007E270B" w:rsidRDefault="001C7A44" w:rsidP="00B80A1C">
            <w:pPr>
              <w:spacing w:before="60" w:after="60"/>
              <w:jc w:val="center"/>
              <w:rPr>
                <w:sz w:val="22"/>
                <w:szCs w:val="22"/>
              </w:rPr>
            </w:pPr>
          </w:p>
        </w:tc>
        <w:tc>
          <w:tcPr>
            <w:tcW w:w="1134" w:type="dxa"/>
            <w:vAlign w:val="center"/>
          </w:tcPr>
          <w:p w14:paraId="1C60CDDF" w14:textId="77777777" w:rsidR="001C7A44" w:rsidRPr="007E270B" w:rsidRDefault="001C7A44" w:rsidP="00B80A1C">
            <w:pPr>
              <w:spacing w:before="60" w:after="60"/>
              <w:jc w:val="center"/>
              <w:rPr>
                <w:sz w:val="22"/>
                <w:szCs w:val="22"/>
              </w:rPr>
            </w:pPr>
          </w:p>
        </w:tc>
        <w:tc>
          <w:tcPr>
            <w:tcW w:w="1559" w:type="dxa"/>
            <w:vAlign w:val="center"/>
          </w:tcPr>
          <w:p w14:paraId="48C6B2B0" w14:textId="77777777" w:rsidR="001C7A44" w:rsidRPr="007E270B" w:rsidRDefault="001C7A44" w:rsidP="00B80A1C">
            <w:pPr>
              <w:spacing w:before="60" w:after="60"/>
              <w:jc w:val="center"/>
              <w:rPr>
                <w:sz w:val="22"/>
                <w:szCs w:val="22"/>
              </w:rPr>
            </w:pPr>
          </w:p>
        </w:tc>
        <w:tc>
          <w:tcPr>
            <w:tcW w:w="851" w:type="dxa"/>
            <w:vAlign w:val="center"/>
          </w:tcPr>
          <w:p w14:paraId="09C1D924" w14:textId="77777777" w:rsidR="001C7A44" w:rsidRPr="007E270B" w:rsidRDefault="001C7A44" w:rsidP="00B80A1C">
            <w:pPr>
              <w:spacing w:before="60" w:after="60"/>
              <w:jc w:val="center"/>
              <w:rPr>
                <w:sz w:val="22"/>
                <w:szCs w:val="22"/>
              </w:rPr>
            </w:pPr>
          </w:p>
        </w:tc>
        <w:tc>
          <w:tcPr>
            <w:tcW w:w="1134" w:type="dxa"/>
            <w:vAlign w:val="center"/>
          </w:tcPr>
          <w:p w14:paraId="6CB3ED54" w14:textId="77777777" w:rsidR="001C7A44" w:rsidRPr="007E270B" w:rsidRDefault="001C7A44" w:rsidP="00B80A1C">
            <w:pPr>
              <w:spacing w:before="60" w:after="60"/>
              <w:jc w:val="center"/>
              <w:rPr>
                <w:sz w:val="22"/>
                <w:szCs w:val="22"/>
              </w:rPr>
            </w:pPr>
          </w:p>
        </w:tc>
        <w:tc>
          <w:tcPr>
            <w:tcW w:w="709" w:type="dxa"/>
            <w:vAlign w:val="center"/>
          </w:tcPr>
          <w:p w14:paraId="4DA492A5" w14:textId="77777777" w:rsidR="001C7A44" w:rsidRPr="007E270B" w:rsidRDefault="001C7A44" w:rsidP="00B80A1C">
            <w:pPr>
              <w:spacing w:before="60" w:after="60"/>
              <w:jc w:val="center"/>
              <w:rPr>
                <w:sz w:val="22"/>
                <w:szCs w:val="22"/>
              </w:rPr>
            </w:pPr>
          </w:p>
        </w:tc>
        <w:tc>
          <w:tcPr>
            <w:tcW w:w="1559" w:type="dxa"/>
            <w:vAlign w:val="center"/>
          </w:tcPr>
          <w:p w14:paraId="3D9AA9C5" w14:textId="77777777" w:rsidR="001C7A44" w:rsidRPr="007E270B" w:rsidRDefault="001C7A44" w:rsidP="00B80A1C">
            <w:pPr>
              <w:spacing w:before="60" w:after="60"/>
              <w:jc w:val="center"/>
              <w:rPr>
                <w:sz w:val="22"/>
                <w:szCs w:val="22"/>
              </w:rPr>
            </w:pPr>
          </w:p>
        </w:tc>
      </w:tr>
      <w:bookmarkEnd w:id="15"/>
      <w:tr w:rsidR="001C7A44" w:rsidRPr="004D43BB" w14:paraId="02E99306" w14:textId="77777777" w:rsidTr="001C7A44">
        <w:tc>
          <w:tcPr>
            <w:tcW w:w="535" w:type="dxa"/>
          </w:tcPr>
          <w:p w14:paraId="66F14569" w14:textId="77777777" w:rsidR="001C7A44" w:rsidRPr="004D43BB" w:rsidRDefault="001C7A44" w:rsidP="00B80A1C">
            <w:pPr>
              <w:spacing w:before="60" w:after="60"/>
              <w:jc w:val="center"/>
              <w:rPr>
                <w:szCs w:val="24"/>
              </w:rPr>
            </w:pPr>
          </w:p>
        </w:tc>
        <w:tc>
          <w:tcPr>
            <w:tcW w:w="2301" w:type="dxa"/>
          </w:tcPr>
          <w:p w14:paraId="5100B106" w14:textId="77777777" w:rsidR="001C7A44" w:rsidRPr="0096671B" w:rsidRDefault="001C7A44" w:rsidP="00B80A1C">
            <w:pPr>
              <w:spacing w:before="60" w:after="60"/>
              <w:jc w:val="right"/>
              <w:rPr>
                <w:szCs w:val="24"/>
              </w:rPr>
            </w:pPr>
            <w:r w:rsidRPr="0096671B">
              <w:rPr>
                <w:szCs w:val="24"/>
              </w:rPr>
              <w:t>Viso:</w:t>
            </w:r>
          </w:p>
        </w:tc>
        <w:tc>
          <w:tcPr>
            <w:tcW w:w="1984" w:type="dxa"/>
          </w:tcPr>
          <w:p w14:paraId="229411E4" w14:textId="77777777" w:rsidR="001C7A44" w:rsidRPr="004D43BB" w:rsidRDefault="001C7A44" w:rsidP="00B80A1C">
            <w:pPr>
              <w:spacing w:before="60" w:after="60"/>
              <w:jc w:val="center"/>
              <w:rPr>
                <w:szCs w:val="24"/>
              </w:rPr>
            </w:pPr>
          </w:p>
        </w:tc>
        <w:tc>
          <w:tcPr>
            <w:tcW w:w="1559" w:type="dxa"/>
            <w:vAlign w:val="center"/>
          </w:tcPr>
          <w:p w14:paraId="257F2216" w14:textId="77777777" w:rsidR="001C7A44" w:rsidRPr="007E270B" w:rsidRDefault="001C7A44" w:rsidP="00B80A1C">
            <w:pPr>
              <w:spacing w:before="60" w:after="60"/>
              <w:jc w:val="center"/>
              <w:rPr>
                <w:sz w:val="22"/>
                <w:szCs w:val="22"/>
              </w:rPr>
            </w:pPr>
          </w:p>
        </w:tc>
        <w:tc>
          <w:tcPr>
            <w:tcW w:w="1276" w:type="dxa"/>
            <w:vAlign w:val="center"/>
          </w:tcPr>
          <w:p w14:paraId="194B59B2" w14:textId="77777777" w:rsidR="001C7A44" w:rsidRPr="007E270B" w:rsidRDefault="001C7A44" w:rsidP="00B80A1C">
            <w:pPr>
              <w:spacing w:before="60" w:after="60"/>
              <w:jc w:val="center"/>
              <w:rPr>
                <w:sz w:val="22"/>
                <w:szCs w:val="22"/>
              </w:rPr>
            </w:pPr>
          </w:p>
        </w:tc>
        <w:tc>
          <w:tcPr>
            <w:tcW w:w="1134" w:type="dxa"/>
            <w:vAlign w:val="center"/>
          </w:tcPr>
          <w:p w14:paraId="7ABCC1E0" w14:textId="77777777" w:rsidR="001C7A44" w:rsidRPr="007E270B" w:rsidRDefault="001C7A44" w:rsidP="00B80A1C">
            <w:pPr>
              <w:spacing w:before="60" w:after="60"/>
              <w:jc w:val="center"/>
              <w:rPr>
                <w:sz w:val="22"/>
                <w:szCs w:val="22"/>
              </w:rPr>
            </w:pPr>
          </w:p>
        </w:tc>
        <w:tc>
          <w:tcPr>
            <w:tcW w:w="1559" w:type="dxa"/>
            <w:vAlign w:val="center"/>
          </w:tcPr>
          <w:p w14:paraId="3666A1C4" w14:textId="77777777" w:rsidR="001C7A44" w:rsidRPr="007E270B" w:rsidRDefault="001C7A44" w:rsidP="00B80A1C">
            <w:pPr>
              <w:spacing w:before="60" w:after="60"/>
              <w:jc w:val="center"/>
              <w:rPr>
                <w:sz w:val="22"/>
                <w:szCs w:val="22"/>
              </w:rPr>
            </w:pPr>
          </w:p>
        </w:tc>
        <w:tc>
          <w:tcPr>
            <w:tcW w:w="851" w:type="dxa"/>
            <w:vAlign w:val="center"/>
          </w:tcPr>
          <w:p w14:paraId="1A58AB8E" w14:textId="77777777" w:rsidR="001C7A44" w:rsidRPr="007E270B" w:rsidRDefault="001C7A44" w:rsidP="00B80A1C">
            <w:pPr>
              <w:spacing w:before="60" w:after="60"/>
              <w:jc w:val="center"/>
              <w:rPr>
                <w:sz w:val="22"/>
                <w:szCs w:val="22"/>
              </w:rPr>
            </w:pPr>
          </w:p>
        </w:tc>
        <w:tc>
          <w:tcPr>
            <w:tcW w:w="1134" w:type="dxa"/>
            <w:vAlign w:val="center"/>
          </w:tcPr>
          <w:p w14:paraId="56BA27C6" w14:textId="77777777" w:rsidR="001C7A44" w:rsidRPr="007E270B" w:rsidRDefault="001C7A44" w:rsidP="00B80A1C">
            <w:pPr>
              <w:spacing w:before="60" w:after="60"/>
              <w:jc w:val="center"/>
              <w:rPr>
                <w:sz w:val="22"/>
                <w:szCs w:val="22"/>
              </w:rPr>
            </w:pPr>
          </w:p>
        </w:tc>
        <w:tc>
          <w:tcPr>
            <w:tcW w:w="709" w:type="dxa"/>
            <w:vAlign w:val="center"/>
          </w:tcPr>
          <w:p w14:paraId="3E94B1D1" w14:textId="77777777" w:rsidR="001C7A44" w:rsidRPr="007E270B" w:rsidRDefault="001C7A44" w:rsidP="00B80A1C">
            <w:pPr>
              <w:spacing w:before="60" w:after="60"/>
              <w:jc w:val="center"/>
              <w:rPr>
                <w:sz w:val="22"/>
                <w:szCs w:val="22"/>
              </w:rPr>
            </w:pPr>
          </w:p>
        </w:tc>
        <w:tc>
          <w:tcPr>
            <w:tcW w:w="1559" w:type="dxa"/>
            <w:vAlign w:val="center"/>
          </w:tcPr>
          <w:p w14:paraId="6976856D" w14:textId="77777777" w:rsidR="001C7A44" w:rsidRPr="007E270B" w:rsidRDefault="001C7A44" w:rsidP="00B80A1C">
            <w:pPr>
              <w:spacing w:before="60" w:after="60"/>
              <w:jc w:val="center"/>
              <w:rPr>
                <w:sz w:val="22"/>
                <w:szCs w:val="22"/>
              </w:rPr>
            </w:pPr>
          </w:p>
        </w:tc>
      </w:tr>
    </w:tbl>
    <w:p w14:paraId="55B9FA49" w14:textId="77777777" w:rsidR="001C7A44" w:rsidRDefault="001C7A44" w:rsidP="001C7A44">
      <w:pPr>
        <w:pStyle w:val="Betarp"/>
        <w:rPr>
          <w:i/>
        </w:rPr>
      </w:pPr>
    </w:p>
    <w:p w14:paraId="5AC3A9B2" w14:textId="77777777" w:rsidR="001C7A44" w:rsidRPr="001E4D97" w:rsidRDefault="001C7A44" w:rsidP="001C7A44">
      <w:pPr>
        <w:pStyle w:val="Betarp"/>
        <w:rPr>
          <w:i/>
        </w:rPr>
      </w:pPr>
      <w:r w:rsidRPr="001E4D97">
        <w:rPr>
          <w:i/>
        </w:rPr>
        <w:t>Techninis prižiūrėtojas:</w:t>
      </w:r>
      <w:r>
        <w:rPr>
          <w:i/>
        </w:rPr>
        <w:t xml:space="preserve"> </w:t>
      </w:r>
      <w:r w:rsidRPr="001E4D97">
        <w:rPr>
          <w:i/>
        </w:rPr>
        <w:t>………………………………………………..</w:t>
      </w:r>
    </w:p>
    <w:p w14:paraId="28E655F2" w14:textId="7CE66D82" w:rsidR="001C7A44" w:rsidRPr="001C7A44" w:rsidRDefault="001C7A44" w:rsidP="001C7A44">
      <w:pPr>
        <w:pStyle w:val="Betarp"/>
        <w:rPr>
          <w:i/>
          <w:sz w:val="20"/>
        </w:rPr>
      </w:pPr>
      <w:r w:rsidRPr="001E4D97">
        <w:rPr>
          <w:i/>
          <w:sz w:val="20"/>
        </w:rPr>
        <w:t>Atestato Nr.</w:t>
      </w:r>
    </w:p>
    <w:p w14:paraId="277BE9ED" w14:textId="77777777" w:rsidR="001C7A44" w:rsidRDefault="001C7A44" w:rsidP="001C7A44">
      <w:pPr>
        <w:spacing w:before="60" w:after="60"/>
        <w:jc w:val="both"/>
        <w:rPr>
          <w:szCs w:val="24"/>
        </w:rPr>
      </w:pPr>
    </w:p>
    <w:p w14:paraId="57C9E7BD" w14:textId="3C374D2D" w:rsidR="001C7A44" w:rsidRPr="001E4D97" w:rsidRDefault="001C7A44" w:rsidP="001C7A44">
      <w:pPr>
        <w:spacing w:before="60" w:after="60"/>
        <w:jc w:val="both"/>
        <w:rPr>
          <w:szCs w:val="24"/>
        </w:rPr>
      </w:pPr>
      <w:r w:rsidRPr="001E4D97">
        <w:rPr>
          <w:szCs w:val="24"/>
        </w:rPr>
        <w:t>Užsakovas:</w:t>
      </w:r>
      <w:r>
        <w:rPr>
          <w:szCs w:val="24"/>
        </w:rPr>
        <w:t xml:space="preserve"> </w:t>
      </w:r>
      <w:r w:rsidRPr="001E4D97">
        <w:rPr>
          <w:szCs w:val="24"/>
        </w:rPr>
        <w:t>………………………………..</w:t>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Pr>
          <w:szCs w:val="24"/>
        </w:rPr>
        <w:t>Teikėjas</w:t>
      </w:r>
      <w:r w:rsidRPr="001E4D97">
        <w:rPr>
          <w:szCs w:val="24"/>
        </w:rPr>
        <w:t>:</w:t>
      </w:r>
      <w:r>
        <w:rPr>
          <w:szCs w:val="24"/>
        </w:rPr>
        <w:t xml:space="preserve"> </w:t>
      </w:r>
      <w:r w:rsidRPr="001E4D97">
        <w:rPr>
          <w:szCs w:val="24"/>
        </w:rPr>
        <w:t>…………………………………….</w:t>
      </w:r>
    </w:p>
    <w:p w14:paraId="6AD3E500" w14:textId="0ADBA1F8" w:rsidR="001C7A44" w:rsidRPr="001C7A44" w:rsidRDefault="001C7A44" w:rsidP="001C7A44">
      <w:pPr>
        <w:pStyle w:val="Sraopastraipa"/>
        <w:spacing w:before="60" w:after="60"/>
        <w:ind w:left="928"/>
        <w:jc w:val="both"/>
        <w:rPr>
          <w:lang w:val="es-CO"/>
        </w:rPr>
      </w:pPr>
      <w:r w:rsidRPr="001C7A44">
        <w:rPr>
          <w:lang w:val="es-CO"/>
        </w:rPr>
        <w:t>A. V.</w:t>
      </w:r>
      <w:r w:rsidRPr="001C7A44">
        <w:rPr>
          <w:lang w:val="es-CO"/>
        </w:rPr>
        <w:tab/>
      </w:r>
      <w:r w:rsidRPr="001C7A44">
        <w:rPr>
          <w:lang w:val="es-CO"/>
        </w:rPr>
        <w:tab/>
      </w:r>
      <w:r w:rsidRPr="001C7A44">
        <w:rPr>
          <w:lang w:val="es-CO"/>
        </w:rPr>
        <w:tab/>
      </w:r>
      <w:r w:rsidRPr="001C7A44">
        <w:rPr>
          <w:lang w:val="es-CO"/>
        </w:rPr>
        <w:tab/>
      </w:r>
      <w:r w:rsidRPr="001C7A44">
        <w:rPr>
          <w:lang w:val="es-CO"/>
        </w:rPr>
        <w:tab/>
      </w:r>
      <w:r w:rsidRPr="001C7A44">
        <w:rPr>
          <w:lang w:val="es-CO"/>
        </w:rPr>
        <w:tab/>
      </w:r>
      <w:r w:rsidRPr="001C7A44">
        <w:rPr>
          <w:lang w:val="es-CO"/>
        </w:rPr>
        <w:tab/>
      </w:r>
      <w:r w:rsidRPr="001C7A44">
        <w:rPr>
          <w:lang w:val="es-CO"/>
        </w:rPr>
        <w:tab/>
      </w:r>
      <w:r w:rsidRPr="001C7A44">
        <w:rPr>
          <w:lang w:val="es-CO"/>
        </w:rPr>
        <w:tab/>
      </w:r>
      <w:r w:rsidR="00204B83">
        <w:rPr>
          <w:lang w:val="es-CO"/>
        </w:rPr>
        <w:t xml:space="preserve">        </w:t>
      </w:r>
      <w:r w:rsidRPr="001C7A44">
        <w:rPr>
          <w:lang w:val="es-CO"/>
        </w:rPr>
        <w:t>A. V.</w:t>
      </w:r>
    </w:p>
    <w:p w14:paraId="5E0510D5" w14:textId="77777777" w:rsidR="001C7A44" w:rsidRPr="001C7A44" w:rsidRDefault="001C7A44" w:rsidP="001C7A44">
      <w:pPr>
        <w:pStyle w:val="Sraopastraipa"/>
        <w:spacing w:before="60" w:after="60"/>
        <w:ind w:left="4962" w:hanging="4962"/>
        <w:jc w:val="both"/>
        <w:rPr>
          <w:lang w:val="es-CO"/>
        </w:rPr>
      </w:pPr>
    </w:p>
    <w:p w14:paraId="0363A183" w14:textId="1188127C" w:rsidR="001C7A44" w:rsidRPr="00204B83" w:rsidRDefault="001C7A44" w:rsidP="001C7A44">
      <w:pPr>
        <w:pStyle w:val="Sraopastraipa"/>
        <w:spacing w:before="60" w:after="60"/>
        <w:ind w:left="4962" w:hanging="4962"/>
        <w:jc w:val="both"/>
        <w:rPr>
          <w:lang w:val="es-CO"/>
        </w:rPr>
      </w:pPr>
      <w:r w:rsidRPr="00204B83">
        <w:rPr>
          <w:lang w:val="es-CO"/>
        </w:rPr>
        <w:t>2025 m. ....................mėn.     d.</w:t>
      </w:r>
      <w:r w:rsidRPr="00204B83">
        <w:rPr>
          <w:lang w:val="es-CO"/>
        </w:rPr>
        <w:tab/>
      </w:r>
      <w:r w:rsidRPr="00204B83">
        <w:rPr>
          <w:lang w:val="es-CO"/>
        </w:rPr>
        <w:tab/>
      </w:r>
      <w:r w:rsidRPr="00204B83">
        <w:rPr>
          <w:lang w:val="es-CO"/>
        </w:rPr>
        <w:tab/>
      </w:r>
      <w:r w:rsidRPr="00204B83">
        <w:rPr>
          <w:lang w:val="es-CO"/>
        </w:rPr>
        <w:tab/>
      </w:r>
      <w:r w:rsidRPr="00204B83">
        <w:rPr>
          <w:lang w:val="es-CO"/>
        </w:rPr>
        <w:tab/>
      </w:r>
      <w:r w:rsidRPr="00204B83">
        <w:rPr>
          <w:lang w:val="es-CO"/>
        </w:rPr>
        <w:tab/>
        <w:t>2025 m. ..........................mėn.     d.</w:t>
      </w:r>
    </w:p>
    <w:p w14:paraId="24BAFB74" w14:textId="77777777" w:rsidR="001C7A44" w:rsidRPr="00204B83" w:rsidRDefault="001C7A44" w:rsidP="001C7A44">
      <w:pPr>
        <w:suppressAutoHyphens/>
        <w:ind w:firstLine="1134"/>
        <w:jc w:val="center"/>
        <w:rPr>
          <w:bCs/>
          <w:lang w:val="es-CO" w:eastAsia="ar-SA"/>
        </w:rPr>
      </w:pPr>
    </w:p>
    <w:sectPr w:rsidR="001C7A44" w:rsidRPr="00204B83" w:rsidSect="001C7A44">
      <w:endnotePr>
        <w:numFmt w:val="decimal"/>
      </w:endnotePr>
      <w:pgSz w:w="15840" w:h="12240" w:orient="landscape" w:code="1"/>
      <w:pgMar w:top="1701" w:right="567"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E659" w14:textId="77777777" w:rsidR="00291540" w:rsidRDefault="00291540">
      <w:pPr>
        <w:rPr>
          <w:kern w:val="2"/>
          <w:sz w:val="22"/>
          <w:szCs w:val="22"/>
          <w:lang w:val="en-US"/>
        </w:rPr>
      </w:pPr>
      <w:r>
        <w:rPr>
          <w:kern w:val="2"/>
          <w:sz w:val="22"/>
          <w:szCs w:val="22"/>
          <w:lang w:val="en-US"/>
        </w:rPr>
        <w:separator/>
      </w:r>
    </w:p>
  </w:endnote>
  <w:endnote w:type="continuationSeparator" w:id="0">
    <w:p w14:paraId="3D6801C3" w14:textId="77777777" w:rsidR="00291540" w:rsidRDefault="00291540">
      <w:pPr>
        <w:rPr>
          <w:kern w:val="2"/>
          <w:sz w:val="22"/>
          <w:szCs w:val="22"/>
          <w:lang w:val="en-US"/>
        </w:rPr>
      </w:pPr>
      <w:r>
        <w:rPr>
          <w:kern w:val="2"/>
          <w:sz w:val="22"/>
          <w:szCs w:val="22"/>
          <w:lang w:val="en-US"/>
        </w:rPr>
        <w:continuationSeparator/>
      </w:r>
    </w:p>
  </w:endnote>
  <w:endnote w:type="continuationNotice" w:id="1">
    <w:p w14:paraId="76A97612" w14:textId="77777777" w:rsidR="00291540" w:rsidRDefault="002915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0B00" w14:textId="77777777" w:rsidR="00291540" w:rsidRDefault="00291540">
      <w:pPr>
        <w:rPr>
          <w:kern w:val="2"/>
          <w:sz w:val="22"/>
          <w:szCs w:val="22"/>
          <w:lang w:val="en-US"/>
        </w:rPr>
      </w:pPr>
      <w:r>
        <w:rPr>
          <w:kern w:val="2"/>
          <w:sz w:val="22"/>
          <w:szCs w:val="22"/>
          <w:lang w:val="en-US"/>
        </w:rPr>
        <w:separator/>
      </w:r>
    </w:p>
  </w:footnote>
  <w:footnote w:type="continuationSeparator" w:id="0">
    <w:p w14:paraId="44F5D5C0" w14:textId="77777777" w:rsidR="00291540" w:rsidRDefault="00291540">
      <w:pPr>
        <w:rPr>
          <w:kern w:val="2"/>
          <w:sz w:val="22"/>
          <w:szCs w:val="22"/>
          <w:lang w:val="en-US"/>
        </w:rPr>
      </w:pPr>
      <w:r>
        <w:rPr>
          <w:kern w:val="2"/>
          <w:sz w:val="22"/>
          <w:szCs w:val="22"/>
          <w:lang w:val="en-US"/>
        </w:rPr>
        <w:continuationSeparator/>
      </w:r>
    </w:p>
  </w:footnote>
  <w:footnote w:type="continuationNotice" w:id="1">
    <w:p w14:paraId="351E92A8" w14:textId="77777777" w:rsidR="00291540" w:rsidRDefault="002915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E6A"/>
    <w:multiLevelType w:val="multilevel"/>
    <w:tmpl w:val="E1621770"/>
    <w:lvl w:ilvl="0">
      <w:start w:val="1"/>
      <w:numFmt w:val="decimal"/>
      <w:lvlText w:val="3.%1."/>
      <w:lvlJc w:val="left"/>
      <w:pPr>
        <w:ind w:left="450" w:hanging="360"/>
      </w:pPr>
    </w:lvl>
    <w:lvl w:ilvl="1">
      <w:start w:val="2"/>
      <w:numFmt w:val="decimal"/>
      <w:lvlText w:val="2.%2."/>
      <w:lvlJc w:val="left"/>
      <w:pPr>
        <w:ind w:left="360" w:hanging="360"/>
      </w:pPr>
      <w:rPr>
        <w:b w:val="0"/>
        <w:sz w:val="24"/>
        <w:szCs w:val="24"/>
      </w:rPr>
    </w:lvl>
    <w:lvl w:ilvl="2">
      <w:start w:val="1"/>
      <w:numFmt w:val="decimal"/>
      <w:lvlText w:val="%1.%2.%3."/>
      <w:lvlJc w:val="left"/>
      <w:pPr>
        <w:ind w:left="1288"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42095C"/>
    <w:multiLevelType w:val="multilevel"/>
    <w:tmpl w:val="92206784"/>
    <w:lvl w:ilvl="0">
      <w:start w:val="4"/>
      <w:numFmt w:val="decimal"/>
      <w:lvlText w:val="%1."/>
      <w:lvlJc w:val="left"/>
      <w:pPr>
        <w:ind w:left="495" w:hanging="495"/>
      </w:pPr>
    </w:lvl>
    <w:lvl w:ilvl="1">
      <w:start w:val="4"/>
      <w:numFmt w:val="decimal"/>
      <w:lvlText w:val="%1.%2."/>
      <w:lvlJc w:val="left"/>
      <w:pPr>
        <w:ind w:left="779" w:hanging="49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10EE2829"/>
    <w:multiLevelType w:val="multilevel"/>
    <w:tmpl w:val="BE5E8E1A"/>
    <w:lvl w:ilvl="0">
      <w:start w:val="3"/>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6107" w:hanging="720"/>
      </w:pPr>
    </w:lvl>
    <w:lvl w:ilvl="3">
      <w:start w:val="1"/>
      <w:numFmt w:val="decimal"/>
      <w:lvlText w:val="%1.%2.%3.%4."/>
      <w:lvlJc w:val="left"/>
      <w:pPr>
        <w:ind w:left="1395" w:hanging="720"/>
      </w:pPr>
    </w:lvl>
    <w:lvl w:ilvl="4">
      <w:start w:val="1"/>
      <w:numFmt w:val="decimal"/>
      <w:lvlText w:val="%1.%2.%3.%4.%5."/>
      <w:lvlJc w:val="left"/>
      <w:pPr>
        <w:ind w:left="1980" w:hanging="1080"/>
      </w:pPr>
    </w:lvl>
    <w:lvl w:ilvl="5">
      <w:start w:val="1"/>
      <w:numFmt w:val="decimal"/>
      <w:lvlText w:val="%1.%2.%3.%4.%5.%6."/>
      <w:lvlJc w:val="left"/>
      <w:pPr>
        <w:ind w:left="2205" w:hanging="1080"/>
      </w:pPr>
    </w:lvl>
    <w:lvl w:ilvl="6">
      <w:start w:val="1"/>
      <w:numFmt w:val="decimal"/>
      <w:lvlText w:val="%1.%2.%3.%4.%5.%6.%7."/>
      <w:lvlJc w:val="left"/>
      <w:pPr>
        <w:ind w:left="2790" w:hanging="1440"/>
      </w:pPr>
    </w:lvl>
    <w:lvl w:ilvl="7">
      <w:start w:val="1"/>
      <w:numFmt w:val="decimal"/>
      <w:lvlText w:val="%1.%2.%3.%4.%5.%6.%7.%8."/>
      <w:lvlJc w:val="left"/>
      <w:pPr>
        <w:ind w:left="3015" w:hanging="1440"/>
      </w:pPr>
    </w:lvl>
    <w:lvl w:ilvl="8">
      <w:start w:val="1"/>
      <w:numFmt w:val="decimal"/>
      <w:lvlText w:val="%1.%2.%3.%4.%5.%6.%7.%8.%9."/>
      <w:lvlJc w:val="left"/>
      <w:pPr>
        <w:ind w:left="3600" w:hanging="1800"/>
      </w:pPr>
    </w:lvl>
  </w:abstractNum>
  <w:abstractNum w:abstractNumId="3" w15:restartNumberingAfterBreak="0">
    <w:nsid w:val="2690280D"/>
    <w:multiLevelType w:val="multilevel"/>
    <w:tmpl w:val="59CA3670"/>
    <w:lvl w:ilvl="0">
      <w:start w:val="1"/>
      <w:numFmt w:val="decimal"/>
      <w:lvlText w:val="%1."/>
      <w:lvlJc w:val="left"/>
      <w:pPr>
        <w:ind w:left="720" w:hanging="360"/>
      </w:pPr>
    </w:lvl>
    <w:lvl w:ilvl="1">
      <w:start w:val="1"/>
      <w:numFmt w:val="lowerLetter"/>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0071835"/>
    <w:multiLevelType w:val="multilevel"/>
    <w:tmpl w:val="BB0668A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1048E"/>
    <w:multiLevelType w:val="multilevel"/>
    <w:tmpl w:val="BCEC39C2"/>
    <w:lvl w:ilvl="0">
      <w:start w:val="3"/>
      <w:numFmt w:val="decimal"/>
      <w:lvlText w:val="%1."/>
      <w:lvlJc w:val="left"/>
      <w:pPr>
        <w:ind w:left="450" w:hanging="360"/>
      </w:pPr>
    </w:lvl>
    <w:lvl w:ilvl="1">
      <w:start w:val="1"/>
      <w:numFmt w:val="decimal"/>
      <w:lvlText w:val="3.%2."/>
      <w:lvlJc w:val="left"/>
      <w:pPr>
        <w:ind w:left="360" w:hanging="360"/>
      </w:pPr>
      <w:rPr>
        <w:b w:val="0"/>
        <w:sz w:val="24"/>
        <w:szCs w:val="24"/>
      </w:rPr>
    </w:lvl>
    <w:lvl w:ilvl="2">
      <w:start w:val="1"/>
      <w:numFmt w:val="decimal"/>
      <w:lvlText w:val="%1.%2.%3."/>
      <w:lvlJc w:val="left"/>
      <w:pPr>
        <w:ind w:left="1288" w:hanging="720"/>
      </w:pPr>
      <w:rPr>
        <w:rFonts w:ascii="Times New Roman" w:hAnsi="Times New Roman" w:cs="Times New Roman" w:hint="default"/>
        <w:b w:val="0"/>
        <w:sz w:val="24"/>
        <w:szCs w:val="24"/>
      </w:rPr>
    </w:lvl>
    <w:lvl w:ilvl="3">
      <w:start w:val="1"/>
      <w:numFmt w:val="decimal"/>
      <w:lvlText w:val="%1.%2.%3.%4."/>
      <w:lvlJc w:val="left"/>
      <w:pPr>
        <w:ind w:left="143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7651055"/>
    <w:multiLevelType w:val="multilevel"/>
    <w:tmpl w:val="83B40C3A"/>
    <w:lvl w:ilvl="0">
      <w:start w:val="1"/>
      <w:numFmt w:val="decimal"/>
      <w:suff w:val="space"/>
      <w:lvlText w:val="%1."/>
      <w:lvlJc w:val="left"/>
      <w:pPr>
        <w:ind w:left="360" w:hanging="360"/>
      </w:pPr>
    </w:lvl>
    <w:lvl w:ilvl="1">
      <w:start w:val="1"/>
      <w:numFmt w:val="decimal"/>
      <w:suff w:val="space"/>
      <w:lvlText w:val="%1.%2."/>
      <w:lvlJc w:val="left"/>
      <w:pPr>
        <w:ind w:left="6598" w:hanging="360"/>
      </w:pPr>
      <w:rPr>
        <w:b w:val="0"/>
        <w:strike w:val="0"/>
        <w:sz w:val="24"/>
        <w:szCs w:val="24"/>
      </w:rPr>
    </w:lvl>
    <w:lvl w:ilvl="2">
      <w:start w:val="1"/>
      <w:numFmt w:val="decimal"/>
      <w:suff w:val="space"/>
      <w:lvlText w:val="%1.%2.%3."/>
      <w:lvlJc w:val="left"/>
      <w:pPr>
        <w:ind w:left="2564" w:hanging="720"/>
      </w:pPr>
      <w:rPr>
        <w:rFonts w:ascii="Times New Roman" w:hAnsi="Times New Roman" w:cs="Times New Roman" w:hint="default"/>
        <w:b w:val="0"/>
        <w:color w:val="auto"/>
        <w:sz w:val="24"/>
        <w:szCs w:val="24"/>
      </w:r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EEC55B9"/>
    <w:multiLevelType w:val="multilevel"/>
    <w:tmpl w:val="4E7EA02C"/>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276"/>
        </w:tabs>
        <w:ind w:left="2629" w:hanging="360"/>
      </w:pPr>
      <w:rPr>
        <w:rFonts w:hint="default"/>
        <w:b w:val="0"/>
        <w:bCs w:val="0"/>
        <w:color w:val="000000" w:themeColor="text1"/>
      </w:rPr>
    </w:lvl>
    <w:lvl w:ilvl="2">
      <w:start w:val="2"/>
      <w:numFmt w:val="decimal"/>
      <w:lvlText w:val="%1.%2.%3."/>
      <w:lvlJc w:val="left"/>
      <w:pPr>
        <w:tabs>
          <w:tab w:val="num" w:pos="-76"/>
        </w:tabs>
        <w:ind w:left="1004" w:hanging="720"/>
      </w:pPr>
      <w:rPr>
        <w:rFonts w:hint="default"/>
        <w:lang w:val="lt-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79E179D4"/>
    <w:multiLevelType w:val="hybridMultilevel"/>
    <w:tmpl w:val="D1AC5ED2"/>
    <w:lvl w:ilvl="0" w:tplc="0409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5E30E6"/>
    <w:multiLevelType w:val="hybridMultilevel"/>
    <w:tmpl w:val="7890CC62"/>
    <w:lvl w:ilvl="0" w:tplc="85163C1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57949918">
    <w:abstractNumId w:val="8"/>
  </w:num>
  <w:num w:numId="2" w16cid:durableId="98003745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536960">
    <w:abstractNumId w:val="10"/>
  </w:num>
  <w:num w:numId="4" w16cid:durableId="1891189883">
    <w:abstractNumId w:val="4"/>
  </w:num>
  <w:num w:numId="5" w16cid:durableId="1577128821">
    <w:abstractNumId w:val="5"/>
  </w:num>
  <w:num w:numId="6" w16cid:durableId="700280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9848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077106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544106">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737021">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7705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4BB"/>
    <w:rsid w:val="00052A5B"/>
    <w:rsid w:val="00082056"/>
    <w:rsid w:val="00086588"/>
    <w:rsid w:val="000A45A6"/>
    <w:rsid w:val="000D1588"/>
    <w:rsid w:val="000F1FF3"/>
    <w:rsid w:val="001066A7"/>
    <w:rsid w:val="001106DB"/>
    <w:rsid w:val="001349D1"/>
    <w:rsid w:val="00145E44"/>
    <w:rsid w:val="00164FD7"/>
    <w:rsid w:val="001944E6"/>
    <w:rsid w:val="001A30E5"/>
    <w:rsid w:val="001A61C2"/>
    <w:rsid w:val="001C7A44"/>
    <w:rsid w:val="001D2D9B"/>
    <w:rsid w:val="001D5907"/>
    <w:rsid w:val="001E0311"/>
    <w:rsid w:val="001E6420"/>
    <w:rsid w:val="00204B83"/>
    <w:rsid w:val="00210769"/>
    <w:rsid w:val="00222592"/>
    <w:rsid w:val="00223EAA"/>
    <w:rsid w:val="00233EA9"/>
    <w:rsid w:val="002448AC"/>
    <w:rsid w:val="00265150"/>
    <w:rsid w:val="00291540"/>
    <w:rsid w:val="002B27AE"/>
    <w:rsid w:val="002B3CD1"/>
    <w:rsid w:val="002D4958"/>
    <w:rsid w:val="002D6E3A"/>
    <w:rsid w:val="003019F1"/>
    <w:rsid w:val="00306D40"/>
    <w:rsid w:val="003546E5"/>
    <w:rsid w:val="00361906"/>
    <w:rsid w:val="00382CC6"/>
    <w:rsid w:val="003D2407"/>
    <w:rsid w:val="003D2A00"/>
    <w:rsid w:val="003F4349"/>
    <w:rsid w:val="00412541"/>
    <w:rsid w:val="004709C8"/>
    <w:rsid w:val="004961A0"/>
    <w:rsid w:val="004E0F96"/>
    <w:rsid w:val="005130FA"/>
    <w:rsid w:val="00574DC1"/>
    <w:rsid w:val="0058050C"/>
    <w:rsid w:val="005876D7"/>
    <w:rsid w:val="005A158A"/>
    <w:rsid w:val="005A5832"/>
    <w:rsid w:val="005F5B23"/>
    <w:rsid w:val="00617B0B"/>
    <w:rsid w:val="006376B5"/>
    <w:rsid w:val="00645A7E"/>
    <w:rsid w:val="0064617A"/>
    <w:rsid w:val="0065275A"/>
    <w:rsid w:val="00665695"/>
    <w:rsid w:val="00682844"/>
    <w:rsid w:val="00690089"/>
    <w:rsid w:val="00690545"/>
    <w:rsid w:val="006A32EA"/>
    <w:rsid w:val="006F5DAE"/>
    <w:rsid w:val="00705CA7"/>
    <w:rsid w:val="00710B56"/>
    <w:rsid w:val="00713717"/>
    <w:rsid w:val="007202BE"/>
    <w:rsid w:val="0073321F"/>
    <w:rsid w:val="00750F32"/>
    <w:rsid w:val="00755F8A"/>
    <w:rsid w:val="00770916"/>
    <w:rsid w:val="00790458"/>
    <w:rsid w:val="007956A1"/>
    <w:rsid w:val="00797C0F"/>
    <w:rsid w:val="007D59C9"/>
    <w:rsid w:val="007F08B1"/>
    <w:rsid w:val="007F1D36"/>
    <w:rsid w:val="008032DF"/>
    <w:rsid w:val="008130E1"/>
    <w:rsid w:val="0082031C"/>
    <w:rsid w:val="00822F07"/>
    <w:rsid w:val="008F76F0"/>
    <w:rsid w:val="00902824"/>
    <w:rsid w:val="0091469D"/>
    <w:rsid w:val="00927565"/>
    <w:rsid w:val="009307AC"/>
    <w:rsid w:val="00933779"/>
    <w:rsid w:val="00940835"/>
    <w:rsid w:val="0094148F"/>
    <w:rsid w:val="009576FF"/>
    <w:rsid w:val="00983C6C"/>
    <w:rsid w:val="00987A6D"/>
    <w:rsid w:val="00990BDB"/>
    <w:rsid w:val="009C101B"/>
    <w:rsid w:val="009C177E"/>
    <w:rsid w:val="009C7C61"/>
    <w:rsid w:val="009E20A2"/>
    <w:rsid w:val="009F54DC"/>
    <w:rsid w:val="00A10867"/>
    <w:rsid w:val="00A10E8D"/>
    <w:rsid w:val="00A44BF1"/>
    <w:rsid w:val="00A52ED5"/>
    <w:rsid w:val="00A85CC3"/>
    <w:rsid w:val="00A860F0"/>
    <w:rsid w:val="00A9780A"/>
    <w:rsid w:val="00AA4674"/>
    <w:rsid w:val="00B1059F"/>
    <w:rsid w:val="00B209E0"/>
    <w:rsid w:val="00B36961"/>
    <w:rsid w:val="00B37FA9"/>
    <w:rsid w:val="00B4004A"/>
    <w:rsid w:val="00B7699F"/>
    <w:rsid w:val="00B97A15"/>
    <w:rsid w:val="00B97ABA"/>
    <w:rsid w:val="00BA46F7"/>
    <w:rsid w:val="00BB3E64"/>
    <w:rsid w:val="00BE14AF"/>
    <w:rsid w:val="00BE2DBC"/>
    <w:rsid w:val="00C13680"/>
    <w:rsid w:val="00C22CEF"/>
    <w:rsid w:val="00C361DC"/>
    <w:rsid w:val="00C371A7"/>
    <w:rsid w:val="00C47492"/>
    <w:rsid w:val="00C75A41"/>
    <w:rsid w:val="00C8692A"/>
    <w:rsid w:val="00CA4287"/>
    <w:rsid w:val="00CC76AA"/>
    <w:rsid w:val="00CD46EB"/>
    <w:rsid w:val="00CD77AF"/>
    <w:rsid w:val="00D01BDE"/>
    <w:rsid w:val="00D141DF"/>
    <w:rsid w:val="00D30A07"/>
    <w:rsid w:val="00D31368"/>
    <w:rsid w:val="00D45676"/>
    <w:rsid w:val="00D62840"/>
    <w:rsid w:val="00DD7839"/>
    <w:rsid w:val="00DE79A5"/>
    <w:rsid w:val="00DF075F"/>
    <w:rsid w:val="00DF3DB0"/>
    <w:rsid w:val="00DF4522"/>
    <w:rsid w:val="00E05501"/>
    <w:rsid w:val="00E0615D"/>
    <w:rsid w:val="00E12C9C"/>
    <w:rsid w:val="00E20C59"/>
    <w:rsid w:val="00E211BD"/>
    <w:rsid w:val="00E400C2"/>
    <w:rsid w:val="00E456D7"/>
    <w:rsid w:val="00ED555E"/>
    <w:rsid w:val="00EE72DE"/>
    <w:rsid w:val="00EE7E3D"/>
    <w:rsid w:val="00EF54E1"/>
    <w:rsid w:val="00F11D30"/>
    <w:rsid w:val="00F446F7"/>
    <w:rsid w:val="00F61A57"/>
    <w:rsid w:val="00F94295"/>
    <w:rsid w:val="00FA5F14"/>
    <w:rsid w:val="00FB2B98"/>
    <w:rsid w:val="00FB72A6"/>
    <w:rsid w:val="00FF4DE8"/>
    <w:rsid w:val="00FF556D"/>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1C7A44"/>
    <w:pPr>
      <w:keepNext/>
      <w:jc w:val="center"/>
      <w:outlineLvl w:val="0"/>
    </w:pPr>
    <w:rPr>
      <w:b/>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character" w:styleId="Hipersaitas">
    <w:name w:val="Hyperlink"/>
    <w:rsid w:val="00306D40"/>
    <w:rPr>
      <w:color w:val="0000FF"/>
      <w:u w:val="single"/>
    </w:rPr>
  </w:style>
  <w:style w:type="paragraph" w:styleId="Sraopastraipa">
    <w:name w:val="List Paragraph"/>
    <w:aliases w:val="Sąrašo pastraipa3,List Paragraph21,Paragraph,Lentele,List not in Table,punktai,List Paragraph12,Medium Grid 1 - Accent 21,Sąrašo pastraipa4,Sąrašo pastraipa31,Bullet,List L1"/>
    <w:basedOn w:val="prastasis"/>
    <w:uiPriority w:val="34"/>
    <w:qFormat/>
    <w:rsid w:val="00306D40"/>
    <w:pPr>
      <w:ind w:left="720"/>
      <w:contextualSpacing/>
    </w:pPr>
    <w:rPr>
      <w:szCs w:val="24"/>
      <w:lang w:val="en-GB"/>
    </w:rPr>
  </w:style>
  <w:style w:type="table" w:customStyle="1" w:styleId="Lentelstinklelis5">
    <w:name w:val="Lentelės tinklelis5"/>
    <w:basedOn w:val="prastojilentel"/>
    <w:uiPriority w:val="59"/>
    <w:rsid w:val="008F76F0"/>
    <w:rPr>
      <w:sz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C7A44"/>
    <w:rPr>
      <w:b/>
      <w:sz w:val="32"/>
      <w:lang w:eastAsia="lt-LT"/>
    </w:rPr>
  </w:style>
  <w:style w:type="paragraph" w:styleId="Betarp">
    <w:name w:val="No Spacing"/>
    <w:uiPriority w:val="1"/>
    <w:qFormat/>
    <w:rsid w:val="001C7A44"/>
    <w:rPr>
      <w:lang w:eastAsia="lt-LT"/>
    </w:rPr>
  </w:style>
  <w:style w:type="paragraph" w:customStyle="1" w:styleId="Stilius3">
    <w:name w:val="Stilius3"/>
    <w:basedOn w:val="prastasis"/>
    <w:qFormat/>
    <w:rsid w:val="00204B83"/>
    <w:pPr>
      <w:spacing w:before="200"/>
      <w:jc w:val="both"/>
    </w:pPr>
    <w:rPr>
      <w:sz w:val="22"/>
      <w:szCs w:val="22"/>
    </w:rPr>
  </w:style>
  <w:style w:type="paragraph" w:styleId="Porat">
    <w:name w:val="footer"/>
    <w:basedOn w:val="prastasis"/>
    <w:link w:val="PoratDiagrama"/>
    <w:unhideWhenUsed/>
    <w:rsid w:val="00204B83"/>
    <w:pPr>
      <w:tabs>
        <w:tab w:val="center" w:pos="4513"/>
        <w:tab w:val="right" w:pos="9026"/>
      </w:tabs>
    </w:pPr>
  </w:style>
  <w:style w:type="character" w:customStyle="1" w:styleId="PoratDiagrama">
    <w:name w:val="Poraštė Diagrama"/>
    <w:basedOn w:val="Numatytasispastraiposriftas"/>
    <w:link w:val="Porat"/>
    <w:rsid w:val="00204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266185339">
      <w:bodyDiv w:val="1"/>
      <w:marLeft w:val="0"/>
      <w:marRight w:val="0"/>
      <w:marTop w:val="0"/>
      <w:marBottom w:val="0"/>
      <w:divBdr>
        <w:top w:val="none" w:sz="0" w:space="0" w:color="auto"/>
        <w:left w:val="none" w:sz="0" w:space="0" w:color="auto"/>
        <w:bottom w:val="none" w:sz="0" w:space="0" w:color="auto"/>
        <w:right w:val="none" w:sz="0" w:space="0" w:color="auto"/>
      </w:divBdr>
    </w:div>
    <w:div w:id="1302072666">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valdas.stanys@zarasai.l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das.stanys@zaras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l.%20p.%20info@zaras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79722</Words>
  <Characters>45442</Characters>
  <Application>Microsoft Office Word</Application>
  <DocSecurity>4</DocSecurity>
  <Lines>378</Lines>
  <Paragraphs>249</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124915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dcterms:created xsi:type="dcterms:W3CDTF">2025-03-26T13:12:00Z</dcterms:created>
  <dcterms:modified xsi:type="dcterms:W3CDTF">2025-03-26T13:12:00Z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