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D2FC" w14:textId="234D2D34" w:rsidR="00157C41" w:rsidRPr="00CD282C" w:rsidRDefault="00B40A41" w:rsidP="00CD282C">
      <w:pPr>
        <w:keepNext/>
        <w:jc w:val="right"/>
        <w:rPr>
          <w:b/>
          <w:color w:val="000000" w:themeColor="text1"/>
          <w:sz w:val="24"/>
          <w:szCs w:val="24"/>
        </w:rPr>
      </w:pPr>
      <w:r>
        <w:rPr>
          <w:b/>
          <w:color w:val="000000" w:themeColor="text1"/>
          <w:sz w:val="24"/>
          <w:szCs w:val="24"/>
        </w:rPr>
        <w:t>1</w:t>
      </w:r>
      <w:r w:rsidR="00157C41" w:rsidRPr="00CD282C">
        <w:rPr>
          <w:b/>
          <w:color w:val="000000" w:themeColor="text1"/>
          <w:sz w:val="24"/>
          <w:szCs w:val="24"/>
        </w:rPr>
        <w:t xml:space="preserve"> Priedas</w:t>
      </w:r>
      <w:r w:rsidR="00CD282C" w:rsidRPr="00CD282C">
        <w:rPr>
          <w:b/>
          <w:color w:val="000000" w:themeColor="text1"/>
          <w:sz w:val="24"/>
          <w:szCs w:val="24"/>
        </w:rPr>
        <w:t xml:space="preserve"> </w:t>
      </w:r>
      <w:r w:rsidR="00157C41" w:rsidRPr="00CD282C">
        <w:rPr>
          <w:b/>
          <w:color w:val="000000" w:themeColor="text1"/>
          <w:sz w:val="24"/>
          <w:szCs w:val="24"/>
        </w:rPr>
        <w:t>Techninė specifikacija</w:t>
      </w:r>
    </w:p>
    <w:p w14:paraId="3AA3200B" w14:textId="77777777" w:rsidR="00CD282C" w:rsidRPr="00CD282C" w:rsidRDefault="00CD282C" w:rsidP="00CD282C">
      <w:pPr>
        <w:keepNext/>
        <w:jc w:val="right"/>
        <w:rPr>
          <w:b/>
          <w:color w:val="000000" w:themeColor="text1"/>
          <w:sz w:val="24"/>
          <w:szCs w:val="24"/>
        </w:rPr>
      </w:pPr>
    </w:p>
    <w:p w14:paraId="7555549D" w14:textId="21A000DD" w:rsidR="00157C41" w:rsidRPr="007244CF" w:rsidRDefault="00CD282C" w:rsidP="00157C41">
      <w:pPr>
        <w:keepNext/>
        <w:jc w:val="center"/>
        <w:rPr>
          <w:b/>
          <w:color w:val="000000" w:themeColor="text1"/>
          <w:sz w:val="28"/>
          <w:szCs w:val="28"/>
        </w:rPr>
      </w:pPr>
      <w:r>
        <w:rPr>
          <w:b/>
          <w:color w:val="000000" w:themeColor="text1"/>
          <w:sz w:val="28"/>
          <w:szCs w:val="28"/>
        </w:rPr>
        <w:t>Bendri nuostatai</w:t>
      </w:r>
    </w:p>
    <w:p w14:paraId="0C16F4D0" w14:textId="292AAD45" w:rsidR="00157C41" w:rsidRPr="007244CF" w:rsidRDefault="00157C41" w:rsidP="00B40A41">
      <w:pPr>
        <w:ind w:firstLine="360"/>
        <w:jc w:val="both"/>
        <w:rPr>
          <w:sz w:val="24"/>
          <w:szCs w:val="24"/>
        </w:rPr>
      </w:pPr>
      <w:r w:rsidRPr="007244CF">
        <w:rPr>
          <w:rFonts w:eastAsia="Calibri"/>
          <w:sz w:val="24"/>
          <w:szCs w:val="24"/>
        </w:rPr>
        <w:t>Atsižvelgiant, kad vykdomas žaliasis pirkimas, ir vadovaujantis 2011 m. birželio 28 d. Lietuvos Respublikos aplinkos ministro įsakymu Nr. D1-508 patvirtintu Aplinkos apsaugos kriterijų taikymo, vykdant žaliuosius pirkimus, tvarkos aprašu (toliau – Aprašas), perkančioji organizacija nustatė kriterijų, atsižvelgdama į Aprašo 4.4.3 papunktį, ir jį taikys pirkdama prekes, paslaugas ar darbus  siekiant sunaudoti kuo mažiau gamtos išteklių. Visa su licencijų  teikimu susijusi informacija privalo būti teikiama elektroniniu formatu (elektroniniais .doc, .docx, .pdf formatais ar pan., visi licencijų gavėjui teikiami dokumentai Sutarties vykdymo metu neturi būti spausdinami) ir elektroninėmis priemonėmis, o licencijų diegimas vykdomas nuotoliniu būdu. Paslaugų gavėjo ir Paslaugų teikėjo komunikacija privalo būti vykdoma tik elektroninėmis priemonėmis, nuotoliniu būdu.</w:t>
      </w:r>
    </w:p>
    <w:p w14:paraId="6B0EE19D" w14:textId="77777777" w:rsidR="00157C41" w:rsidRPr="007244CF" w:rsidRDefault="00157C41" w:rsidP="00157C41">
      <w:pPr>
        <w:jc w:val="center"/>
        <w:rPr>
          <w:b/>
          <w:caps/>
          <w:color w:val="000000" w:themeColor="text1"/>
          <w:sz w:val="24"/>
          <w:szCs w:val="24"/>
        </w:rPr>
      </w:pPr>
    </w:p>
    <w:p w14:paraId="5D12B8B3" w14:textId="3B47E5AD" w:rsidR="00913A26" w:rsidRPr="007244CF" w:rsidRDefault="004C1D4D" w:rsidP="00B40A41">
      <w:pPr>
        <w:pStyle w:val="BodyText"/>
        <w:numPr>
          <w:ilvl w:val="0"/>
          <w:numId w:val="17"/>
        </w:numPr>
        <w:spacing w:after="0"/>
        <w:jc w:val="both"/>
        <w:rPr>
          <w:b/>
          <w:color w:val="000000" w:themeColor="text1"/>
          <w:sz w:val="28"/>
        </w:rPr>
      </w:pPr>
      <w:r w:rsidRPr="007244CF">
        <w:rPr>
          <w:b/>
          <w:color w:val="000000" w:themeColor="text1"/>
          <w:sz w:val="28"/>
        </w:rPr>
        <w:t>p</w:t>
      </w:r>
      <w:r w:rsidR="00383A7A" w:rsidRPr="007244CF">
        <w:rPr>
          <w:b/>
          <w:color w:val="000000" w:themeColor="text1"/>
          <w:sz w:val="28"/>
        </w:rPr>
        <w:t>irkimo dalis</w:t>
      </w:r>
      <w:r w:rsidR="00493B71" w:rsidRPr="007244CF">
        <w:rPr>
          <w:b/>
          <w:color w:val="000000" w:themeColor="text1"/>
          <w:sz w:val="28"/>
        </w:rPr>
        <w:t xml:space="preserve">: Duomenų centro </w:t>
      </w:r>
      <w:r w:rsidR="00841316" w:rsidRPr="007244CF">
        <w:rPr>
          <w:b/>
          <w:color w:val="000000" w:themeColor="text1"/>
          <w:sz w:val="28"/>
        </w:rPr>
        <w:t>saugumo</w:t>
      </w:r>
      <w:r w:rsidR="00706EE8" w:rsidRPr="007244CF">
        <w:rPr>
          <w:b/>
          <w:color w:val="000000" w:themeColor="text1"/>
          <w:sz w:val="28"/>
        </w:rPr>
        <w:t xml:space="preserve"> </w:t>
      </w:r>
      <w:r w:rsidR="00493B71" w:rsidRPr="007244CF">
        <w:rPr>
          <w:b/>
          <w:color w:val="000000" w:themeColor="text1"/>
          <w:sz w:val="28"/>
        </w:rPr>
        <w:t>įrang</w:t>
      </w:r>
      <w:r w:rsidR="00841316" w:rsidRPr="007244CF">
        <w:rPr>
          <w:b/>
          <w:color w:val="000000" w:themeColor="text1"/>
          <w:sz w:val="28"/>
        </w:rPr>
        <w:t xml:space="preserve">a ir </w:t>
      </w:r>
      <w:r w:rsidR="008B5FFB">
        <w:rPr>
          <w:b/>
          <w:color w:val="000000" w:themeColor="text1"/>
          <w:sz w:val="28"/>
        </w:rPr>
        <w:t>3</w:t>
      </w:r>
      <w:r w:rsidR="00493B71" w:rsidRPr="007244CF">
        <w:rPr>
          <w:b/>
          <w:color w:val="000000" w:themeColor="text1"/>
          <w:sz w:val="28"/>
        </w:rPr>
        <w:t xml:space="preserve"> met</w:t>
      </w:r>
      <w:r w:rsidR="008B5FFB">
        <w:rPr>
          <w:b/>
          <w:color w:val="000000" w:themeColor="text1"/>
          <w:sz w:val="28"/>
        </w:rPr>
        <w:t>ų</w:t>
      </w:r>
      <w:r w:rsidR="00493B71" w:rsidRPr="007244CF">
        <w:rPr>
          <w:b/>
          <w:color w:val="000000" w:themeColor="text1"/>
          <w:sz w:val="28"/>
        </w:rPr>
        <w:t xml:space="preserve"> licencijos palaikymas</w:t>
      </w:r>
    </w:p>
    <w:p w14:paraId="07DB177C" w14:textId="77777777" w:rsidR="00913A26" w:rsidRPr="007244CF" w:rsidRDefault="00913A26" w:rsidP="00913A26">
      <w:pPr>
        <w:pStyle w:val="BodyText"/>
        <w:spacing w:after="0"/>
        <w:ind w:left="644"/>
        <w:rPr>
          <w:b/>
          <w:color w:val="000000" w:themeColor="text1"/>
          <w:sz w:val="28"/>
        </w:rPr>
      </w:pPr>
    </w:p>
    <w:p w14:paraId="6ED0A518" w14:textId="094274E4" w:rsidR="00DB1D1B" w:rsidRPr="007244CF" w:rsidRDefault="00DB1D1B" w:rsidP="00DB1D1B">
      <w:pPr>
        <w:pStyle w:val="BodyText"/>
        <w:numPr>
          <w:ilvl w:val="1"/>
          <w:numId w:val="8"/>
        </w:numPr>
        <w:spacing w:after="0"/>
        <w:rPr>
          <w:b/>
          <w:color w:val="000000" w:themeColor="text1"/>
          <w:sz w:val="28"/>
        </w:rPr>
      </w:pPr>
      <w:r w:rsidRPr="007244CF">
        <w:rPr>
          <w:b/>
          <w:color w:val="000000" w:themeColor="text1"/>
          <w:sz w:val="28"/>
        </w:rPr>
        <w:t>Duomenų centro saugumo įranga</w:t>
      </w:r>
    </w:p>
    <w:p w14:paraId="558B16E8" w14:textId="6B4F5031" w:rsidR="00DB1D1B" w:rsidRPr="007244CF" w:rsidRDefault="00DB1D1B" w:rsidP="00DB1D1B">
      <w:pPr>
        <w:pStyle w:val="BodyText"/>
        <w:spacing w:after="0"/>
        <w:ind w:left="1080"/>
        <w:rPr>
          <w:b/>
          <w:color w:val="000000" w:themeColor="text1"/>
          <w:sz w:val="28"/>
        </w:rPr>
      </w:pPr>
    </w:p>
    <w:p w14:paraId="5CC455CB" w14:textId="5FEC8A3A" w:rsidR="00841316" w:rsidRPr="007244CF" w:rsidRDefault="00841316" w:rsidP="00841316">
      <w:pPr>
        <w:pStyle w:val="BodyText"/>
        <w:spacing w:after="0"/>
        <w:rPr>
          <w:bCs/>
          <w:color w:val="000000" w:themeColor="text1"/>
          <w:sz w:val="24"/>
          <w:szCs w:val="24"/>
        </w:rPr>
      </w:pPr>
      <w:r w:rsidRPr="007244CF">
        <w:rPr>
          <w:bCs/>
          <w:color w:val="000000" w:themeColor="text1"/>
          <w:sz w:val="24"/>
          <w:szCs w:val="24"/>
        </w:rPr>
        <w:t xml:space="preserve">Perkančioji organizacija </w:t>
      </w:r>
      <w:r w:rsidR="005C3749" w:rsidRPr="007244CF">
        <w:rPr>
          <w:bCs/>
          <w:color w:val="000000" w:themeColor="text1"/>
          <w:sz w:val="24"/>
          <w:szCs w:val="24"/>
        </w:rPr>
        <w:t>ketina</w:t>
      </w:r>
      <w:r w:rsidR="00706EE8" w:rsidRPr="007244CF">
        <w:rPr>
          <w:bCs/>
          <w:color w:val="000000" w:themeColor="text1"/>
          <w:sz w:val="24"/>
          <w:szCs w:val="24"/>
        </w:rPr>
        <w:t xml:space="preserve"> </w:t>
      </w:r>
      <w:r w:rsidRPr="007244CF">
        <w:rPr>
          <w:bCs/>
          <w:color w:val="000000" w:themeColor="text1"/>
          <w:sz w:val="24"/>
          <w:szCs w:val="24"/>
        </w:rPr>
        <w:t>įsigyti dubliuotą duomenų centro saugumo įrangą, kuri privalo būti pilnai suderinama su perkančiosios organizacijos turim</w:t>
      </w:r>
      <w:r w:rsidR="00A91A95">
        <w:rPr>
          <w:bCs/>
          <w:color w:val="000000" w:themeColor="text1"/>
          <w:sz w:val="24"/>
          <w:szCs w:val="24"/>
        </w:rPr>
        <w:t>omis sistemomis,</w:t>
      </w:r>
      <w:r w:rsidRPr="007244CF">
        <w:rPr>
          <w:bCs/>
          <w:color w:val="000000" w:themeColor="text1"/>
          <w:sz w:val="24"/>
          <w:szCs w:val="24"/>
        </w:rPr>
        <w:t xml:space="preserve"> programine įranga</w:t>
      </w:r>
      <w:r w:rsidR="00A91A95">
        <w:rPr>
          <w:bCs/>
          <w:color w:val="000000" w:themeColor="text1"/>
          <w:sz w:val="24"/>
          <w:szCs w:val="24"/>
        </w:rPr>
        <w:t xml:space="preserve"> ir</w:t>
      </w:r>
      <w:r w:rsidRPr="007244CF">
        <w:rPr>
          <w:bCs/>
          <w:color w:val="000000" w:themeColor="text1"/>
          <w:sz w:val="24"/>
          <w:szCs w:val="24"/>
        </w:rPr>
        <w:t xml:space="preserve"> licencijomis:</w:t>
      </w:r>
    </w:p>
    <w:p w14:paraId="6B74ED1E" w14:textId="77777777" w:rsidR="00841316" w:rsidRPr="007244CF" w:rsidRDefault="00841316" w:rsidP="00706EE8">
      <w:pPr>
        <w:pStyle w:val="BodyText"/>
        <w:spacing w:after="0"/>
        <w:rPr>
          <w:bCs/>
          <w:color w:val="000000" w:themeColor="text1"/>
          <w:sz w:val="24"/>
          <w:szCs w:val="24"/>
        </w:rPr>
      </w:pPr>
    </w:p>
    <w:tbl>
      <w:tblPr>
        <w:tblStyle w:val="TableGrid"/>
        <w:tblW w:w="9351" w:type="dxa"/>
        <w:tblLook w:val="04A0" w:firstRow="1" w:lastRow="0" w:firstColumn="1" w:lastColumn="0" w:noHBand="0" w:noVBand="1"/>
      </w:tblPr>
      <w:tblGrid>
        <w:gridCol w:w="2547"/>
        <w:gridCol w:w="3969"/>
        <w:gridCol w:w="2835"/>
      </w:tblGrid>
      <w:tr w:rsidR="00841316" w:rsidRPr="007244CF" w14:paraId="6569BEA4" w14:textId="77777777" w:rsidTr="00E70A93">
        <w:tc>
          <w:tcPr>
            <w:tcW w:w="2547" w:type="dxa"/>
          </w:tcPr>
          <w:p w14:paraId="23846495" w14:textId="77777777" w:rsidR="00841316" w:rsidRPr="007244CF" w:rsidRDefault="00841316" w:rsidP="00E70A93">
            <w:pPr>
              <w:pStyle w:val="BodyText"/>
              <w:jc w:val="both"/>
              <w:rPr>
                <w:b/>
                <w:color w:val="000000" w:themeColor="text1"/>
                <w:sz w:val="24"/>
                <w:szCs w:val="24"/>
              </w:rPr>
            </w:pPr>
            <w:r w:rsidRPr="007244CF">
              <w:rPr>
                <w:b/>
                <w:color w:val="000000" w:themeColor="text1"/>
                <w:sz w:val="24"/>
                <w:szCs w:val="24"/>
              </w:rPr>
              <w:t>Įrangos pavadinimas</w:t>
            </w:r>
          </w:p>
        </w:tc>
        <w:tc>
          <w:tcPr>
            <w:tcW w:w="3969" w:type="dxa"/>
          </w:tcPr>
          <w:p w14:paraId="291367E5" w14:textId="77777777" w:rsidR="00841316" w:rsidRPr="007244CF" w:rsidRDefault="00841316" w:rsidP="00E70A93">
            <w:pPr>
              <w:pStyle w:val="BodyText"/>
              <w:jc w:val="both"/>
              <w:rPr>
                <w:b/>
                <w:color w:val="000000" w:themeColor="text1"/>
                <w:sz w:val="24"/>
                <w:szCs w:val="24"/>
              </w:rPr>
            </w:pPr>
            <w:r w:rsidRPr="007244CF">
              <w:rPr>
                <w:b/>
                <w:color w:val="000000" w:themeColor="text1"/>
                <w:sz w:val="24"/>
                <w:szCs w:val="24"/>
              </w:rPr>
              <w:t>Produkto kodas</w:t>
            </w:r>
          </w:p>
        </w:tc>
        <w:tc>
          <w:tcPr>
            <w:tcW w:w="2835" w:type="dxa"/>
          </w:tcPr>
          <w:p w14:paraId="688585C5" w14:textId="77777777" w:rsidR="00841316" w:rsidRPr="007244CF" w:rsidRDefault="00841316" w:rsidP="00E70A93">
            <w:pPr>
              <w:pStyle w:val="BodyText"/>
              <w:jc w:val="both"/>
              <w:rPr>
                <w:b/>
                <w:color w:val="000000" w:themeColor="text1"/>
                <w:sz w:val="24"/>
                <w:szCs w:val="24"/>
              </w:rPr>
            </w:pPr>
            <w:r w:rsidRPr="007244CF">
              <w:rPr>
                <w:b/>
                <w:color w:val="000000" w:themeColor="text1"/>
                <w:sz w:val="24"/>
                <w:szCs w:val="24"/>
              </w:rPr>
              <w:t>Serijinis numeris</w:t>
            </w:r>
          </w:p>
        </w:tc>
      </w:tr>
      <w:tr w:rsidR="00841316" w:rsidRPr="007244CF" w14:paraId="5DF703DD" w14:textId="77777777" w:rsidTr="00E70A93">
        <w:tc>
          <w:tcPr>
            <w:tcW w:w="2547" w:type="dxa"/>
          </w:tcPr>
          <w:p w14:paraId="24C37EE2" w14:textId="77777777" w:rsidR="00841316" w:rsidRPr="007244CF" w:rsidRDefault="00841316" w:rsidP="00E70A93">
            <w:pPr>
              <w:pStyle w:val="BodyText"/>
              <w:jc w:val="both"/>
              <w:rPr>
                <w:color w:val="000000" w:themeColor="text1"/>
                <w:sz w:val="24"/>
                <w:szCs w:val="24"/>
              </w:rPr>
            </w:pPr>
            <w:r w:rsidRPr="007244CF">
              <w:rPr>
                <w:color w:val="000000" w:themeColor="text1"/>
                <w:sz w:val="24"/>
                <w:szCs w:val="24"/>
              </w:rPr>
              <w:t>FortiAnalyzer</w:t>
            </w:r>
          </w:p>
        </w:tc>
        <w:tc>
          <w:tcPr>
            <w:tcW w:w="3969" w:type="dxa"/>
          </w:tcPr>
          <w:p w14:paraId="7AE76DC1" w14:textId="6FCAAA80" w:rsidR="00841316" w:rsidRPr="007244CF" w:rsidRDefault="00841316" w:rsidP="00E70A93">
            <w:pPr>
              <w:pStyle w:val="BodyText"/>
              <w:jc w:val="both"/>
              <w:rPr>
                <w:color w:val="000000" w:themeColor="text1"/>
                <w:sz w:val="24"/>
                <w:szCs w:val="24"/>
              </w:rPr>
            </w:pPr>
            <w:r w:rsidRPr="007244CF">
              <w:rPr>
                <w:color w:val="000000" w:themeColor="text1"/>
                <w:sz w:val="24"/>
                <w:szCs w:val="24"/>
              </w:rPr>
              <w:t>FAZ-VM-BASE, FAZ-VM-GB</w:t>
            </w:r>
            <w:r w:rsidR="0007727A">
              <w:rPr>
                <w:color w:val="000000" w:themeColor="text1"/>
                <w:sz w:val="24"/>
                <w:szCs w:val="24"/>
              </w:rPr>
              <w:t>100</w:t>
            </w:r>
          </w:p>
        </w:tc>
        <w:tc>
          <w:tcPr>
            <w:tcW w:w="2835" w:type="dxa"/>
          </w:tcPr>
          <w:p w14:paraId="1B6A7429" w14:textId="4CFBDF6E" w:rsidR="00841316" w:rsidRPr="007244CF" w:rsidRDefault="0007727A" w:rsidP="00E70A93">
            <w:pPr>
              <w:pStyle w:val="BodyText"/>
              <w:jc w:val="both"/>
              <w:rPr>
                <w:color w:val="000000" w:themeColor="text1"/>
                <w:sz w:val="24"/>
                <w:szCs w:val="24"/>
              </w:rPr>
            </w:pPr>
            <w:r w:rsidRPr="0007727A">
              <w:rPr>
                <w:color w:val="000000" w:themeColor="text1"/>
                <w:sz w:val="24"/>
                <w:szCs w:val="24"/>
              </w:rPr>
              <w:t>FAZ-VMTM25001597</w:t>
            </w:r>
          </w:p>
        </w:tc>
      </w:tr>
      <w:tr w:rsidR="00841316" w:rsidRPr="007244CF" w14:paraId="70B6B227" w14:textId="77777777" w:rsidTr="00E70A93">
        <w:tc>
          <w:tcPr>
            <w:tcW w:w="2547" w:type="dxa"/>
          </w:tcPr>
          <w:p w14:paraId="685C0D40" w14:textId="77777777" w:rsidR="00841316" w:rsidRPr="007244CF" w:rsidRDefault="00841316" w:rsidP="00E70A93">
            <w:pPr>
              <w:pStyle w:val="BodyText"/>
              <w:jc w:val="both"/>
              <w:rPr>
                <w:color w:val="000000" w:themeColor="text1"/>
                <w:sz w:val="24"/>
                <w:szCs w:val="24"/>
              </w:rPr>
            </w:pPr>
            <w:r w:rsidRPr="007244CF">
              <w:rPr>
                <w:color w:val="000000" w:themeColor="text1"/>
                <w:sz w:val="24"/>
                <w:szCs w:val="24"/>
              </w:rPr>
              <w:t>FortiManager</w:t>
            </w:r>
          </w:p>
        </w:tc>
        <w:tc>
          <w:tcPr>
            <w:tcW w:w="3969" w:type="dxa"/>
          </w:tcPr>
          <w:p w14:paraId="2E753388" w14:textId="77777777" w:rsidR="00841316" w:rsidRPr="007244CF" w:rsidRDefault="00841316" w:rsidP="00E70A93">
            <w:pPr>
              <w:pStyle w:val="BodyText"/>
              <w:jc w:val="both"/>
              <w:rPr>
                <w:color w:val="000000" w:themeColor="text1"/>
                <w:sz w:val="24"/>
                <w:szCs w:val="24"/>
              </w:rPr>
            </w:pPr>
            <w:r w:rsidRPr="007244CF">
              <w:rPr>
                <w:color w:val="000000" w:themeColor="text1"/>
                <w:sz w:val="24"/>
                <w:szCs w:val="24"/>
              </w:rPr>
              <w:t>FMG-VM-BASE, FMG-VM-10-UG</w:t>
            </w:r>
          </w:p>
        </w:tc>
        <w:tc>
          <w:tcPr>
            <w:tcW w:w="2835" w:type="dxa"/>
          </w:tcPr>
          <w:p w14:paraId="6146B5BB" w14:textId="75B768FB" w:rsidR="00841316" w:rsidRPr="007244CF" w:rsidRDefault="00841316" w:rsidP="00E70A93">
            <w:pPr>
              <w:pStyle w:val="BodyText"/>
              <w:jc w:val="both"/>
              <w:rPr>
                <w:color w:val="000000" w:themeColor="text1"/>
                <w:sz w:val="24"/>
                <w:szCs w:val="24"/>
              </w:rPr>
            </w:pPr>
            <w:r w:rsidRPr="007244CF">
              <w:rPr>
                <w:color w:val="000000" w:themeColor="text1"/>
                <w:sz w:val="24"/>
                <w:szCs w:val="24"/>
              </w:rPr>
              <w:t>FMG-VMTM18002027</w:t>
            </w:r>
            <w:r w:rsidR="0007727A">
              <w:rPr>
                <w:color w:val="000000" w:themeColor="text1"/>
                <w:sz w:val="24"/>
                <w:szCs w:val="24"/>
              </w:rPr>
              <w:t xml:space="preserve"> </w:t>
            </w:r>
          </w:p>
        </w:tc>
      </w:tr>
      <w:tr w:rsidR="00841316" w:rsidRPr="007244CF" w14:paraId="0C42F841" w14:textId="77777777" w:rsidTr="00E70A93">
        <w:tc>
          <w:tcPr>
            <w:tcW w:w="2547" w:type="dxa"/>
          </w:tcPr>
          <w:p w14:paraId="70E5A5CD" w14:textId="02EDCBC7" w:rsidR="00841316" w:rsidRPr="007244CF" w:rsidRDefault="00841316" w:rsidP="00841316">
            <w:pPr>
              <w:pStyle w:val="BodyText"/>
              <w:jc w:val="both"/>
              <w:rPr>
                <w:color w:val="000000" w:themeColor="text1"/>
                <w:sz w:val="24"/>
                <w:szCs w:val="24"/>
              </w:rPr>
            </w:pPr>
            <w:r w:rsidRPr="007244CF">
              <w:rPr>
                <w:color w:val="000000" w:themeColor="text1"/>
                <w:sz w:val="24"/>
                <w:szCs w:val="24"/>
              </w:rPr>
              <w:t>Fortigate VM02</w:t>
            </w:r>
          </w:p>
        </w:tc>
        <w:tc>
          <w:tcPr>
            <w:tcW w:w="3969" w:type="dxa"/>
          </w:tcPr>
          <w:p w14:paraId="35169299" w14:textId="6ECD4A0C" w:rsidR="00841316" w:rsidRPr="007244CF" w:rsidRDefault="00841316" w:rsidP="00841316">
            <w:pPr>
              <w:pStyle w:val="BodyText"/>
              <w:jc w:val="both"/>
              <w:rPr>
                <w:color w:val="000000" w:themeColor="text1"/>
                <w:sz w:val="24"/>
                <w:szCs w:val="24"/>
              </w:rPr>
            </w:pPr>
          </w:p>
        </w:tc>
        <w:tc>
          <w:tcPr>
            <w:tcW w:w="2835" w:type="dxa"/>
          </w:tcPr>
          <w:p w14:paraId="3E02CB6D" w14:textId="76567B83" w:rsidR="00841316" w:rsidRPr="007244CF" w:rsidRDefault="00841316" w:rsidP="00841316">
            <w:pPr>
              <w:pStyle w:val="BodyText"/>
              <w:jc w:val="both"/>
              <w:rPr>
                <w:color w:val="000000" w:themeColor="text1"/>
                <w:sz w:val="24"/>
                <w:szCs w:val="24"/>
              </w:rPr>
            </w:pPr>
            <w:r w:rsidRPr="007244CF">
              <w:rPr>
                <w:color w:val="000000" w:themeColor="text1"/>
                <w:sz w:val="24"/>
                <w:szCs w:val="24"/>
              </w:rPr>
              <w:t>GVM020000113832</w:t>
            </w:r>
          </w:p>
        </w:tc>
      </w:tr>
    </w:tbl>
    <w:p w14:paraId="1730D278" w14:textId="3BDA709D" w:rsidR="00841316" w:rsidRPr="007244CF" w:rsidRDefault="00841316" w:rsidP="00DB1D1B">
      <w:pPr>
        <w:pStyle w:val="BodyText"/>
        <w:spacing w:after="0"/>
        <w:ind w:left="1080"/>
        <w:rPr>
          <w:bCs/>
          <w:color w:val="000000" w:themeColor="text1"/>
          <w:sz w:val="24"/>
          <w:szCs w:val="24"/>
        </w:rPr>
      </w:pPr>
    </w:p>
    <w:p w14:paraId="461F1525" w14:textId="17EBAFAC" w:rsidR="00743EF6" w:rsidRPr="007244CF" w:rsidRDefault="00743EF6" w:rsidP="00021114">
      <w:pPr>
        <w:pStyle w:val="BodyText"/>
        <w:spacing w:after="0"/>
        <w:rPr>
          <w:bCs/>
          <w:color w:val="000000" w:themeColor="text1"/>
          <w:sz w:val="24"/>
          <w:szCs w:val="24"/>
        </w:rPr>
      </w:pPr>
      <w:r w:rsidRPr="007244CF">
        <w:rPr>
          <w:bCs/>
          <w:color w:val="000000" w:themeColor="text1"/>
          <w:sz w:val="24"/>
          <w:szCs w:val="24"/>
        </w:rPr>
        <w:t xml:space="preserve">Visą duomenų centro saugumo įrangą tiekėjas privalo pristatyti, sumontuoti ir sukonfigūruoti ne vėliau nei per </w:t>
      </w:r>
      <w:r w:rsidRPr="00F40811">
        <w:rPr>
          <w:bCs/>
          <w:color w:val="000000" w:themeColor="text1"/>
          <w:sz w:val="24"/>
          <w:szCs w:val="24"/>
        </w:rPr>
        <w:t>2</w:t>
      </w:r>
      <w:r w:rsidRPr="007244CF">
        <w:rPr>
          <w:bCs/>
          <w:color w:val="000000" w:themeColor="text1"/>
          <w:sz w:val="24"/>
          <w:szCs w:val="24"/>
        </w:rPr>
        <w:t xml:space="preserve"> mėnesius nuo sutarties pasirašymo dienos.</w:t>
      </w:r>
    </w:p>
    <w:p w14:paraId="63227474" w14:textId="77777777" w:rsidR="00743EF6" w:rsidRPr="007244CF" w:rsidRDefault="00743EF6" w:rsidP="00DB1D1B">
      <w:pPr>
        <w:pStyle w:val="BodyText"/>
        <w:spacing w:after="0"/>
        <w:ind w:left="1080"/>
        <w:rPr>
          <w:bCs/>
          <w:color w:val="000000" w:themeColor="text1"/>
          <w:sz w:val="24"/>
          <w:szCs w:val="24"/>
        </w:rPr>
      </w:pPr>
    </w:p>
    <w:p w14:paraId="1F9F6093" w14:textId="701610AB" w:rsidR="00706EE8" w:rsidRPr="007244CF" w:rsidRDefault="00706EE8" w:rsidP="00DB1D1B">
      <w:pPr>
        <w:pStyle w:val="BodyText"/>
        <w:spacing w:after="0"/>
        <w:ind w:left="1080"/>
        <w:rPr>
          <w:b/>
          <w:color w:val="000000" w:themeColor="text1"/>
          <w:sz w:val="24"/>
          <w:szCs w:val="24"/>
        </w:rPr>
      </w:pPr>
      <w:r w:rsidRPr="007244CF">
        <w:rPr>
          <w:b/>
          <w:color w:val="000000" w:themeColor="text1"/>
          <w:sz w:val="24"/>
          <w:szCs w:val="24"/>
        </w:rPr>
        <w:t>Techniniai ir funkciniai reikalavimai Duomenų centro saugumo įrangai</w:t>
      </w:r>
    </w:p>
    <w:p w14:paraId="198A6889" w14:textId="6DD8FF59" w:rsidR="00706EE8" w:rsidRPr="007244CF" w:rsidRDefault="00706EE8" w:rsidP="00DB1D1B">
      <w:pPr>
        <w:pStyle w:val="BodyText"/>
        <w:spacing w:after="0"/>
        <w:ind w:left="1080"/>
        <w:rPr>
          <w:bCs/>
          <w:color w:val="000000" w:themeColor="text1"/>
          <w:sz w:val="24"/>
          <w:szCs w:val="24"/>
        </w:rPr>
      </w:pPr>
    </w:p>
    <w:tbl>
      <w:tblPr>
        <w:tblStyle w:val="TableGrid"/>
        <w:tblW w:w="9775" w:type="dxa"/>
        <w:tblLayout w:type="fixed"/>
        <w:tblLook w:val="04A0" w:firstRow="1" w:lastRow="0" w:firstColumn="1" w:lastColumn="0" w:noHBand="0" w:noVBand="1"/>
      </w:tblPr>
      <w:tblGrid>
        <w:gridCol w:w="704"/>
        <w:gridCol w:w="1985"/>
        <w:gridCol w:w="3260"/>
        <w:gridCol w:w="1843"/>
        <w:gridCol w:w="1983"/>
      </w:tblGrid>
      <w:tr w:rsidR="00F1545E" w:rsidRPr="007244CF" w14:paraId="7964FA32" w14:textId="77777777" w:rsidTr="00F1545E">
        <w:tc>
          <w:tcPr>
            <w:tcW w:w="704" w:type="dxa"/>
            <w:shd w:val="clear" w:color="auto" w:fill="auto"/>
          </w:tcPr>
          <w:p w14:paraId="5AB63FD2" w14:textId="77777777" w:rsidR="00743EF6" w:rsidRPr="007244CF" w:rsidRDefault="00743EF6" w:rsidP="00AE5C64">
            <w:pPr>
              <w:jc w:val="center"/>
              <w:rPr>
                <w:b/>
                <w:sz w:val="24"/>
                <w:szCs w:val="24"/>
              </w:rPr>
            </w:pPr>
            <w:r w:rsidRPr="007244CF">
              <w:rPr>
                <w:b/>
                <w:sz w:val="24"/>
                <w:szCs w:val="24"/>
              </w:rPr>
              <w:t>Eil. Nr.</w:t>
            </w:r>
          </w:p>
        </w:tc>
        <w:tc>
          <w:tcPr>
            <w:tcW w:w="1985" w:type="dxa"/>
            <w:shd w:val="clear" w:color="auto" w:fill="auto"/>
          </w:tcPr>
          <w:p w14:paraId="1CBB3D26" w14:textId="77777777" w:rsidR="00743EF6" w:rsidRPr="007244CF" w:rsidRDefault="00743EF6" w:rsidP="00AE5C64">
            <w:pPr>
              <w:jc w:val="center"/>
              <w:rPr>
                <w:b/>
                <w:sz w:val="24"/>
                <w:szCs w:val="24"/>
              </w:rPr>
            </w:pPr>
            <w:r w:rsidRPr="007244CF">
              <w:rPr>
                <w:b/>
                <w:sz w:val="24"/>
                <w:szCs w:val="24"/>
              </w:rPr>
              <w:t>Pavadinimas</w:t>
            </w:r>
          </w:p>
        </w:tc>
        <w:tc>
          <w:tcPr>
            <w:tcW w:w="3260" w:type="dxa"/>
            <w:shd w:val="clear" w:color="auto" w:fill="auto"/>
          </w:tcPr>
          <w:p w14:paraId="562596D2" w14:textId="6F7C0946" w:rsidR="00743EF6" w:rsidRPr="007244CF" w:rsidRDefault="001A4EBC" w:rsidP="00AE5C64">
            <w:pPr>
              <w:jc w:val="center"/>
              <w:rPr>
                <w:b/>
                <w:sz w:val="24"/>
                <w:szCs w:val="24"/>
              </w:rPr>
            </w:pPr>
            <w:r w:rsidRPr="007244CF">
              <w:rPr>
                <w:b/>
                <w:sz w:val="24"/>
                <w:szCs w:val="24"/>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1843" w:type="dxa"/>
            <w:shd w:val="clear" w:color="auto" w:fill="auto"/>
          </w:tcPr>
          <w:p w14:paraId="7B17E315" w14:textId="3AA56DD6" w:rsidR="00743EF6" w:rsidRPr="007244CF" w:rsidRDefault="001A4EBC" w:rsidP="00AE5C64">
            <w:pPr>
              <w:jc w:val="center"/>
              <w:rPr>
                <w:b/>
                <w:sz w:val="24"/>
                <w:szCs w:val="24"/>
              </w:rPr>
            </w:pPr>
            <w:r w:rsidRPr="007244CF">
              <w:rPr>
                <w:b/>
                <w:sz w:val="24"/>
                <w:szCs w:val="24"/>
              </w:rPr>
              <w:t>Siūloma charakteristika</w:t>
            </w:r>
          </w:p>
        </w:tc>
        <w:tc>
          <w:tcPr>
            <w:tcW w:w="1983" w:type="dxa"/>
            <w:tcBorders>
              <w:bottom w:val="single" w:sz="4" w:space="0" w:color="auto"/>
              <w:tl2br w:val="nil"/>
              <w:tr2bl w:val="nil"/>
            </w:tcBorders>
          </w:tcPr>
          <w:p w14:paraId="5E6F92F0" w14:textId="04F0A13B" w:rsidR="00743EF6" w:rsidRPr="007244CF" w:rsidRDefault="001A4EBC" w:rsidP="00AE5C64">
            <w:pPr>
              <w:jc w:val="center"/>
              <w:rPr>
                <w:b/>
                <w:sz w:val="24"/>
                <w:szCs w:val="24"/>
              </w:rPr>
            </w:pPr>
            <w:r w:rsidRPr="007244CF">
              <w:rPr>
                <w:b/>
                <w:sz w:val="24"/>
                <w:szCs w:val="24"/>
              </w:rPr>
              <w:t>Siūlomos charakteristikos</w:t>
            </w:r>
            <w:r w:rsidRPr="007244CF">
              <w:rPr>
                <w:b/>
                <w:bCs/>
                <w:sz w:val="24"/>
                <w:szCs w:val="24"/>
              </w:rPr>
              <w:t xml:space="preserve"> </w:t>
            </w:r>
            <w:r w:rsidR="00743EF6" w:rsidRPr="007244CF">
              <w:rPr>
                <w:b/>
                <w:bCs/>
                <w:sz w:val="24"/>
                <w:szCs w:val="24"/>
              </w:rPr>
              <w:t>patvirtinantys dokumentai</w:t>
            </w:r>
          </w:p>
        </w:tc>
      </w:tr>
      <w:tr w:rsidR="00F1545E" w:rsidRPr="007244CF" w14:paraId="2D512E98" w14:textId="77777777" w:rsidTr="00F1545E">
        <w:tc>
          <w:tcPr>
            <w:tcW w:w="704" w:type="dxa"/>
          </w:tcPr>
          <w:p w14:paraId="6F420EB5" w14:textId="77777777" w:rsidR="00743EF6" w:rsidRPr="007244CF" w:rsidRDefault="00743EF6" w:rsidP="00990000">
            <w:pPr>
              <w:numPr>
                <w:ilvl w:val="1"/>
                <w:numId w:val="15"/>
              </w:numPr>
              <w:contextualSpacing/>
              <w:rPr>
                <w:sz w:val="24"/>
                <w:szCs w:val="24"/>
              </w:rPr>
            </w:pPr>
          </w:p>
        </w:tc>
        <w:tc>
          <w:tcPr>
            <w:tcW w:w="1985" w:type="dxa"/>
          </w:tcPr>
          <w:p w14:paraId="543B33DB" w14:textId="76B176FE" w:rsidR="00743EF6" w:rsidRPr="007244CF" w:rsidRDefault="001A4EBC" w:rsidP="00AE5C64">
            <w:pPr>
              <w:rPr>
                <w:sz w:val="24"/>
                <w:szCs w:val="24"/>
              </w:rPr>
            </w:pPr>
            <w:r w:rsidRPr="007244CF">
              <w:rPr>
                <w:sz w:val="24"/>
                <w:szCs w:val="24"/>
              </w:rPr>
              <w:t>Bendri reikalavimai</w:t>
            </w:r>
          </w:p>
        </w:tc>
        <w:tc>
          <w:tcPr>
            <w:tcW w:w="3260" w:type="dxa"/>
          </w:tcPr>
          <w:p w14:paraId="26C662A0" w14:textId="65F4A412" w:rsidR="001A4EBC" w:rsidRPr="007244CF" w:rsidRDefault="001A4EBC" w:rsidP="001A4EBC">
            <w:pPr>
              <w:rPr>
                <w:bCs/>
                <w:sz w:val="24"/>
                <w:szCs w:val="24"/>
                <w:lang w:eastAsia="ar-SA"/>
              </w:rPr>
            </w:pPr>
            <w:r w:rsidRPr="007244CF">
              <w:rPr>
                <w:bCs/>
                <w:sz w:val="24"/>
                <w:szCs w:val="24"/>
                <w:lang w:eastAsia="ar-SA"/>
              </w:rPr>
              <w:t xml:space="preserve">Tiekėjas privalo būti gamintojas arba gamintojo įgaliotas atstovas, kuris gali parduoti ir diegti siūlomą </w:t>
            </w:r>
            <w:r w:rsidR="00990000" w:rsidRPr="007244CF">
              <w:rPr>
                <w:bCs/>
                <w:color w:val="000000" w:themeColor="text1"/>
                <w:sz w:val="24"/>
                <w:szCs w:val="24"/>
              </w:rPr>
              <w:lastRenderedPageBreak/>
              <w:t xml:space="preserve">duomenų centro saugumo </w:t>
            </w:r>
            <w:r w:rsidRPr="007244CF">
              <w:rPr>
                <w:bCs/>
                <w:color w:val="000000" w:themeColor="text1"/>
                <w:sz w:val="24"/>
                <w:szCs w:val="24"/>
              </w:rPr>
              <w:t>įrangą</w:t>
            </w:r>
            <w:r w:rsidR="00990000">
              <w:rPr>
                <w:bCs/>
                <w:color w:val="000000" w:themeColor="text1"/>
                <w:sz w:val="24"/>
                <w:szCs w:val="24"/>
              </w:rPr>
              <w:t xml:space="preserve"> </w:t>
            </w:r>
            <w:r w:rsidR="00990000" w:rsidRPr="007244CF">
              <w:rPr>
                <w:bCs/>
                <w:color w:val="000000" w:themeColor="text1"/>
                <w:sz w:val="24"/>
                <w:szCs w:val="24"/>
              </w:rPr>
              <w:t>(toliau - įranga)</w:t>
            </w:r>
            <w:r w:rsidRPr="007244CF">
              <w:rPr>
                <w:bCs/>
                <w:color w:val="000000" w:themeColor="text1"/>
                <w:sz w:val="24"/>
                <w:szCs w:val="24"/>
              </w:rPr>
              <w:t>. (Privaloma pateikti</w:t>
            </w:r>
            <w:r w:rsidRPr="007244CF">
              <w:rPr>
                <w:bCs/>
                <w:sz w:val="24"/>
                <w:szCs w:val="24"/>
                <w:lang w:eastAsia="ar-SA"/>
              </w:rPr>
              <w:t xml:space="preserve"> tai įrodančius dokumentus).</w:t>
            </w:r>
          </w:p>
          <w:p w14:paraId="53E32657" w14:textId="77777777" w:rsidR="001A4EBC" w:rsidRPr="007244CF" w:rsidRDefault="00743EF6" w:rsidP="00AE5C64">
            <w:pPr>
              <w:rPr>
                <w:sz w:val="24"/>
                <w:szCs w:val="24"/>
              </w:rPr>
            </w:pPr>
            <w:r w:rsidRPr="007244CF">
              <w:rPr>
                <w:sz w:val="24"/>
                <w:szCs w:val="24"/>
              </w:rPr>
              <w:t>Kiekvieno įrenginio aukštis turi būti ne</w:t>
            </w:r>
            <w:r w:rsidR="001A4EBC" w:rsidRPr="007244CF">
              <w:rPr>
                <w:sz w:val="24"/>
                <w:szCs w:val="24"/>
              </w:rPr>
              <w:t xml:space="preserve"> didesnis nei</w:t>
            </w:r>
            <w:r w:rsidRPr="007244CF">
              <w:rPr>
                <w:sz w:val="24"/>
                <w:szCs w:val="24"/>
              </w:rPr>
              <w:t xml:space="preserve"> 1U. Siūloma įranga turi būti komplektuojama paties gamintojo. </w:t>
            </w:r>
          </w:p>
          <w:p w14:paraId="59C1751D" w14:textId="77777777" w:rsidR="00743EF6" w:rsidRDefault="00743EF6" w:rsidP="00AE5C64">
            <w:pPr>
              <w:rPr>
                <w:sz w:val="24"/>
                <w:szCs w:val="24"/>
              </w:rPr>
            </w:pPr>
            <w:r w:rsidRPr="007244CF">
              <w:rPr>
                <w:sz w:val="24"/>
                <w:szCs w:val="24"/>
              </w:rPr>
              <w:t>Siūloma įranga negali būti realizuota naudojant virtualizacijos platformomis paremtais sprendimais. Siūlom</w:t>
            </w:r>
            <w:r w:rsidR="00462E4D" w:rsidRPr="007244CF">
              <w:rPr>
                <w:sz w:val="24"/>
                <w:szCs w:val="24"/>
              </w:rPr>
              <w:t>os įrangos</w:t>
            </w:r>
            <w:r w:rsidRPr="007244CF">
              <w:rPr>
                <w:sz w:val="24"/>
                <w:szCs w:val="24"/>
              </w:rPr>
              <w:t xml:space="preserve"> sprendimas turi būti programinis/aparatinis (angl. </w:t>
            </w:r>
            <w:r w:rsidRPr="007244CF">
              <w:rPr>
                <w:i/>
                <w:sz w:val="24"/>
                <w:szCs w:val="24"/>
              </w:rPr>
              <w:t>appliance</w:t>
            </w:r>
            <w:r w:rsidRPr="007244CF">
              <w:rPr>
                <w:sz w:val="24"/>
                <w:szCs w:val="24"/>
              </w:rPr>
              <w:t>), kurio visos sudedamosios dalys (prievadai, procesoriai, atmintis, t.t.) yra sukomplektuoti viename fiziniame įrenginyje.</w:t>
            </w:r>
          </w:p>
          <w:p w14:paraId="6DB6D1CB" w14:textId="68438003" w:rsidR="008B5FFB" w:rsidRDefault="008B5FFB" w:rsidP="008B5FFB">
            <w:pPr>
              <w:rPr>
                <w:sz w:val="24"/>
                <w:szCs w:val="24"/>
              </w:rPr>
            </w:pPr>
            <w:r w:rsidRPr="007244CF">
              <w:rPr>
                <w:sz w:val="24"/>
                <w:szCs w:val="24"/>
              </w:rPr>
              <w:t>Įr</w:t>
            </w:r>
            <w:r>
              <w:rPr>
                <w:sz w:val="24"/>
                <w:szCs w:val="24"/>
              </w:rPr>
              <w:t>a</w:t>
            </w:r>
            <w:r w:rsidRPr="007244CF">
              <w:rPr>
                <w:sz w:val="24"/>
                <w:szCs w:val="24"/>
              </w:rPr>
              <w:t>ng</w:t>
            </w:r>
            <w:r>
              <w:rPr>
                <w:sz w:val="24"/>
                <w:szCs w:val="24"/>
              </w:rPr>
              <w:t>a</w:t>
            </w:r>
            <w:r w:rsidRPr="007244CF">
              <w:rPr>
                <w:sz w:val="24"/>
                <w:szCs w:val="24"/>
              </w:rPr>
              <w:t xml:space="preserve"> ir j</w:t>
            </w:r>
            <w:r>
              <w:rPr>
                <w:sz w:val="24"/>
                <w:szCs w:val="24"/>
              </w:rPr>
              <w:t>os</w:t>
            </w:r>
            <w:r w:rsidRPr="007244CF">
              <w:rPr>
                <w:sz w:val="24"/>
                <w:szCs w:val="24"/>
              </w:rPr>
              <w:t xml:space="preserve"> dalys turi būti visiškai nauj</w:t>
            </w:r>
            <w:r>
              <w:rPr>
                <w:sz w:val="24"/>
                <w:szCs w:val="24"/>
              </w:rPr>
              <w:t>os</w:t>
            </w:r>
            <w:r w:rsidRPr="007244CF">
              <w:rPr>
                <w:sz w:val="24"/>
                <w:szCs w:val="24"/>
              </w:rPr>
              <w:t>, nenaudot</w:t>
            </w:r>
            <w:r>
              <w:rPr>
                <w:sz w:val="24"/>
                <w:szCs w:val="24"/>
              </w:rPr>
              <w:t>os</w:t>
            </w:r>
            <w:r w:rsidRPr="007244CF">
              <w:rPr>
                <w:sz w:val="24"/>
                <w:szCs w:val="24"/>
              </w:rPr>
              <w:t xml:space="preserve"> ir neatnaujin</w:t>
            </w:r>
            <w:r>
              <w:rPr>
                <w:sz w:val="24"/>
                <w:szCs w:val="24"/>
              </w:rPr>
              <w:t>tos.</w:t>
            </w:r>
          </w:p>
          <w:p w14:paraId="4A08EECC" w14:textId="515F454F" w:rsidR="008B5FFB" w:rsidRPr="007244CF" w:rsidRDefault="008B5FFB" w:rsidP="008B5FFB">
            <w:pPr>
              <w:rPr>
                <w:sz w:val="24"/>
                <w:szCs w:val="24"/>
              </w:rPr>
            </w:pPr>
            <w:r w:rsidRPr="007244CF">
              <w:rPr>
                <w:sz w:val="24"/>
                <w:szCs w:val="24"/>
              </w:rPr>
              <w:t>Įr</w:t>
            </w:r>
            <w:r>
              <w:rPr>
                <w:sz w:val="24"/>
                <w:szCs w:val="24"/>
              </w:rPr>
              <w:t>a</w:t>
            </w:r>
            <w:r w:rsidRPr="007244CF">
              <w:rPr>
                <w:sz w:val="24"/>
                <w:szCs w:val="24"/>
              </w:rPr>
              <w:t>ng</w:t>
            </w:r>
            <w:r>
              <w:rPr>
                <w:sz w:val="24"/>
                <w:szCs w:val="24"/>
              </w:rPr>
              <w:t>a</w:t>
            </w:r>
            <w:r w:rsidRPr="007244CF">
              <w:rPr>
                <w:sz w:val="24"/>
                <w:szCs w:val="24"/>
              </w:rPr>
              <w:t xml:space="preserve"> turi būti pateikt</w:t>
            </w:r>
            <w:r>
              <w:rPr>
                <w:sz w:val="24"/>
                <w:szCs w:val="24"/>
              </w:rPr>
              <w:t>a</w:t>
            </w:r>
            <w:r w:rsidRPr="007244CF">
              <w:rPr>
                <w:sz w:val="24"/>
                <w:szCs w:val="24"/>
              </w:rPr>
              <w:t xml:space="preserve"> su visom</w:t>
            </w:r>
            <w:r>
              <w:rPr>
                <w:sz w:val="24"/>
                <w:szCs w:val="24"/>
              </w:rPr>
              <w:t xml:space="preserve">is </w:t>
            </w:r>
            <w:r w:rsidRPr="007244CF">
              <w:rPr>
                <w:sz w:val="24"/>
                <w:szCs w:val="24"/>
              </w:rPr>
              <w:t>licencijomis</w:t>
            </w:r>
            <w:r>
              <w:rPr>
                <w:sz w:val="24"/>
                <w:szCs w:val="24"/>
              </w:rPr>
              <w:t>.</w:t>
            </w:r>
          </w:p>
          <w:p w14:paraId="2A42162C" w14:textId="5D42786A" w:rsidR="008B5FFB" w:rsidRPr="007244CF" w:rsidRDefault="008B5FFB" w:rsidP="00AE5C64">
            <w:pPr>
              <w:rPr>
                <w:sz w:val="24"/>
                <w:szCs w:val="24"/>
              </w:rPr>
            </w:pPr>
            <w:r>
              <w:rPr>
                <w:sz w:val="24"/>
                <w:szCs w:val="24"/>
              </w:rPr>
              <w:t>.</w:t>
            </w:r>
          </w:p>
        </w:tc>
        <w:tc>
          <w:tcPr>
            <w:tcW w:w="1843" w:type="dxa"/>
          </w:tcPr>
          <w:p w14:paraId="445955C0"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323B7055" w14:textId="77777777" w:rsidR="00743EF6" w:rsidRPr="007244CF" w:rsidRDefault="00743EF6" w:rsidP="00AE5C64">
            <w:pPr>
              <w:rPr>
                <w:sz w:val="24"/>
                <w:szCs w:val="24"/>
              </w:rPr>
            </w:pPr>
          </w:p>
        </w:tc>
      </w:tr>
      <w:tr w:rsidR="00F1545E" w:rsidRPr="007244CF" w14:paraId="2FB99E6D" w14:textId="77777777" w:rsidTr="00F1545E">
        <w:tc>
          <w:tcPr>
            <w:tcW w:w="704" w:type="dxa"/>
          </w:tcPr>
          <w:p w14:paraId="1E753C29" w14:textId="77777777" w:rsidR="00743EF6" w:rsidRPr="007244CF" w:rsidRDefault="00743EF6" w:rsidP="00743EF6">
            <w:pPr>
              <w:numPr>
                <w:ilvl w:val="1"/>
                <w:numId w:val="15"/>
              </w:numPr>
              <w:contextualSpacing/>
              <w:rPr>
                <w:sz w:val="24"/>
                <w:szCs w:val="24"/>
              </w:rPr>
            </w:pPr>
          </w:p>
        </w:tc>
        <w:tc>
          <w:tcPr>
            <w:tcW w:w="1985" w:type="dxa"/>
          </w:tcPr>
          <w:p w14:paraId="1291BA8D" w14:textId="77777777" w:rsidR="00743EF6" w:rsidRPr="007244CF" w:rsidRDefault="00743EF6" w:rsidP="00AE5C64">
            <w:pPr>
              <w:rPr>
                <w:sz w:val="24"/>
                <w:szCs w:val="24"/>
              </w:rPr>
            </w:pPr>
            <w:r w:rsidRPr="007244CF">
              <w:rPr>
                <w:sz w:val="24"/>
                <w:szCs w:val="24"/>
              </w:rPr>
              <w:t>Aukštas patikimumas (</w:t>
            </w:r>
            <w:r w:rsidRPr="007244CF">
              <w:rPr>
                <w:i/>
                <w:iCs/>
                <w:sz w:val="24"/>
                <w:szCs w:val="24"/>
              </w:rPr>
              <w:t>high availability</w:t>
            </w:r>
            <w:r w:rsidRPr="007244CF">
              <w:rPr>
                <w:sz w:val="24"/>
                <w:szCs w:val="24"/>
              </w:rPr>
              <w:t>)</w:t>
            </w:r>
          </w:p>
        </w:tc>
        <w:tc>
          <w:tcPr>
            <w:tcW w:w="3260" w:type="dxa"/>
          </w:tcPr>
          <w:p w14:paraId="7BAE7BE6" w14:textId="01696DD3" w:rsidR="00743EF6" w:rsidRPr="007244CF" w:rsidRDefault="00462E4D" w:rsidP="00AE5C64">
            <w:pPr>
              <w:rPr>
                <w:sz w:val="24"/>
                <w:szCs w:val="24"/>
              </w:rPr>
            </w:pPr>
            <w:r w:rsidRPr="007244CF">
              <w:rPr>
                <w:sz w:val="24"/>
                <w:szCs w:val="24"/>
              </w:rPr>
              <w:t>Siūlomos įrangos s</w:t>
            </w:r>
            <w:r w:rsidR="00743EF6" w:rsidRPr="007244CF">
              <w:rPr>
                <w:sz w:val="24"/>
                <w:szCs w:val="24"/>
              </w:rPr>
              <w:t>prendimą turi sudaryti nemažiau kaip du vienas kitą dubliuojantys įrenginiai (ugniasienės) ir užtikrinti nepertraukiamą darbą vieno iš įrenginių gedimo atveju</w:t>
            </w:r>
          </w:p>
        </w:tc>
        <w:tc>
          <w:tcPr>
            <w:tcW w:w="1843" w:type="dxa"/>
          </w:tcPr>
          <w:p w14:paraId="6FD42E19" w14:textId="77777777" w:rsidR="00743EF6" w:rsidRPr="007244CF" w:rsidRDefault="00743EF6" w:rsidP="00AE5C64">
            <w:pPr>
              <w:rPr>
                <w:sz w:val="24"/>
                <w:szCs w:val="24"/>
              </w:rPr>
            </w:pPr>
          </w:p>
        </w:tc>
        <w:tc>
          <w:tcPr>
            <w:tcW w:w="1983" w:type="dxa"/>
            <w:tcBorders>
              <w:tl2br w:val="nil"/>
              <w:tr2bl w:val="nil"/>
            </w:tcBorders>
          </w:tcPr>
          <w:p w14:paraId="39F9658D" w14:textId="77777777" w:rsidR="00743EF6" w:rsidRPr="007244CF" w:rsidRDefault="00743EF6" w:rsidP="00AE5C64">
            <w:pPr>
              <w:rPr>
                <w:sz w:val="24"/>
                <w:szCs w:val="24"/>
              </w:rPr>
            </w:pPr>
          </w:p>
        </w:tc>
      </w:tr>
      <w:tr w:rsidR="00F1545E" w:rsidRPr="007244CF" w14:paraId="579D89E6" w14:textId="77777777" w:rsidTr="00F1545E">
        <w:tc>
          <w:tcPr>
            <w:tcW w:w="704" w:type="dxa"/>
          </w:tcPr>
          <w:p w14:paraId="7EFF8B05" w14:textId="77777777" w:rsidR="00743EF6" w:rsidRPr="007244CF" w:rsidRDefault="00743EF6" w:rsidP="00743EF6">
            <w:pPr>
              <w:numPr>
                <w:ilvl w:val="1"/>
                <w:numId w:val="15"/>
              </w:numPr>
              <w:contextualSpacing/>
              <w:rPr>
                <w:sz w:val="24"/>
                <w:szCs w:val="24"/>
              </w:rPr>
            </w:pPr>
          </w:p>
        </w:tc>
        <w:tc>
          <w:tcPr>
            <w:tcW w:w="1985" w:type="dxa"/>
          </w:tcPr>
          <w:p w14:paraId="2C852D56" w14:textId="77777777" w:rsidR="00743EF6" w:rsidRPr="007244CF" w:rsidRDefault="00743EF6" w:rsidP="00AE5C64">
            <w:pPr>
              <w:rPr>
                <w:sz w:val="24"/>
                <w:szCs w:val="24"/>
              </w:rPr>
            </w:pPr>
            <w:r w:rsidRPr="007244CF">
              <w:rPr>
                <w:sz w:val="24"/>
                <w:szCs w:val="24"/>
              </w:rPr>
              <w:t>Elektros maitinimas</w:t>
            </w:r>
          </w:p>
        </w:tc>
        <w:tc>
          <w:tcPr>
            <w:tcW w:w="3260" w:type="dxa"/>
          </w:tcPr>
          <w:p w14:paraId="0C291316" w14:textId="77777777" w:rsidR="00743EF6" w:rsidRPr="007244CF" w:rsidRDefault="00743EF6" w:rsidP="00AE5C64">
            <w:pPr>
              <w:rPr>
                <w:sz w:val="24"/>
                <w:szCs w:val="24"/>
              </w:rPr>
            </w:pPr>
            <w:r w:rsidRPr="007244CF">
              <w:rPr>
                <w:sz w:val="24"/>
                <w:szCs w:val="24"/>
              </w:rPr>
              <w:t>Įrangos elektros maitinimas turi būti ~220 V, 50 Hz. Kiekvienas įrenginys turi būti pateiktas su dubliuotais maitinimo šaltiniais.</w:t>
            </w:r>
          </w:p>
        </w:tc>
        <w:tc>
          <w:tcPr>
            <w:tcW w:w="1843" w:type="dxa"/>
          </w:tcPr>
          <w:p w14:paraId="1ECDFA7A" w14:textId="77777777" w:rsidR="00743EF6" w:rsidRPr="007244CF" w:rsidRDefault="00743EF6" w:rsidP="00AE5C64">
            <w:pPr>
              <w:rPr>
                <w:sz w:val="24"/>
                <w:szCs w:val="24"/>
              </w:rPr>
            </w:pPr>
          </w:p>
        </w:tc>
        <w:tc>
          <w:tcPr>
            <w:tcW w:w="1983" w:type="dxa"/>
            <w:tcBorders>
              <w:tl2br w:val="nil"/>
              <w:tr2bl w:val="nil"/>
            </w:tcBorders>
          </w:tcPr>
          <w:p w14:paraId="5F0ED8BC" w14:textId="77777777" w:rsidR="00743EF6" w:rsidRPr="007244CF" w:rsidRDefault="00743EF6" w:rsidP="00AE5C64">
            <w:pPr>
              <w:rPr>
                <w:sz w:val="24"/>
                <w:szCs w:val="24"/>
              </w:rPr>
            </w:pPr>
          </w:p>
        </w:tc>
      </w:tr>
      <w:tr w:rsidR="00F1545E" w:rsidRPr="007244CF" w14:paraId="1899A1EB" w14:textId="77777777" w:rsidTr="00F1545E">
        <w:tc>
          <w:tcPr>
            <w:tcW w:w="704" w:type="dxa"/>
          </w:tcPr>
          <w:p w14:paraId="51C02215" w14:textId="77777777" w:rsidR="00743EF6" w:rsidRPr="007244CF" w:rsidRDefault="00743EF6" w:rsidP="00743EF6">
            <w:pPr>
              <w:numPr>
                <w:ilvl w:val="1"/>
                <w:numId w:val="15"/>
              </w:numPr>
              <w:contextualSpacing/>
              <w:rPr>
                <w:sz w:val="24"/>
                <w:szCs w:val="24"/>
              </w:rPr>
            </w:pPr>
          </w:p>
        </w:tc>
        <w:tc>
          <w:tcPr>
            <w:tcW w:w="1985" w:type="dxa"/>
          </w:tcPr>
          <w:p w14:paraId="52E85E30" w14:textId="77777777" w:rsidR="00743EF6" w:rsidRPr="007244CF" w:rsidRDefault="00743EF6" w:rsidP="00AE5C64">
            <w:pPr>
              <w:rPr>
                <w:sz w:val="24"/>
                <w:szCs w:val="24"/>
              </w:rPr>
            </w:pPr>
            <w:r w:rsidRPr="007244CF">
              <w:rPr>
                <w:sz w:val="24"/>
                <w:szCs w:val="24"/>
              </w:rPr>
              <w:t>RJ-45 1 Gbps prievadai</w:t>
            </w:r>
          </w:p>
        </w:tc>
        <w:tc>
          <w:tcPr>
            <w:tcW w:w="3260" w:type="dxa"/>
          </w:tcPr>
          <w:p w14:paraId="37723A1E" w14:textId="0B38A17D" w:rsidR="00743EF6" w:rsidRPr="007244CF" w:rsidRDefault="00743EF6" w:rsidP="00AE5C64">
            <w:pPr>
              <w:rPr>
                <w:sz w:val="24"/>
                <w:szCs w:val="24"/>
              </w:rPr>
            </w:pPr>
            <w:r w:rsidRPr="007244CF">
              <w:rPr>
                <w:sz w:val="24"/>
                <w:szCs w:val="24"/>
              </w:rPr>
              <w:t>Ne mažiau kaip 14 vnt. (</w:t>
            </w:r>
            <w:r w:rsidR="00462E4D" w:rsidRPr="007244CF">
              <w:rPr>
                <w:sz w:val="24"/>
                <w:szCs w:val="24"/>
              </w:rPr>
              <w:t>taikoma k</w:t>
            </w:r>
            <w:r w:rsidRPr="007244CF">
              <w:rPr>
                <w:sz w:val="24"/>
                <w:szCs w:val="24"/>
              </w:rPr>
              <w:t>iekviena</w:t>
            </w:r>
            <w:r w:rsidR="00462E4D" w:rsidRPr="007244CF">
              <w:rPr>
                <w:sz w:val="24"/>
                <w:szCs w:val="24"/>
              </w:rPr>
              <w:t>m</w:t>
            </w:r>
            <w:r w:rsidRPr="007244CF">
              <w:rPr>
                <w:sz w:val="24"/>
                <w:szCs w:val="24"/>
              </w:rPr>
              <w:t xml:space="preserve"> įrengin</w:t>
            </w:r>
            <w:r w:rsidR="00462E4D" w:rsidRPr="007244CF">
              <w:rPr>
                <w:sz w:val="24"/>
                <w:szCs w:val="24"/>
              </w:rPr>
              <w:t>iui</w:t>
            </w:r>
            <w:r w:rsidRPr="007244CF">
              <w:rPr>
                <w:sz w:val="24"/>
                <w:szCs w:val="24"/>
              </w:rPr>
              <w:t xml:space="preserve"> atskirai)</w:t>
            </w:r>
          </w:p>
        </w:tc>
        <w:tc>
          <w:tcPr>
            <w:tcW w:w="1843" w:type="dxa"/>
          </w:tcPr>
          <w:p w14:paraId="342C7335"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284C77B8" w14:textId="77777777" w:rsidR="00743EF6" w:rsidRPr="007244CF" w:rsidRDefault="00743EF6" w:rsidP="00AE5C64">
            <w:pPr>
              <w:rPr>
                <w:sz w:val="24"/>
                <w:szCs w:val="24"/>
              </w:rPr>
            </w:pPr>
          </w:p>
        </w:tc>
      </w:tr>
      <w:tr w:rsidR="00F1545E" w:rsidRPr="007244CF" w14:paraId="66063655" w14:textId="77777777" w:rsidTr="00F1545E">
        <w:tc>
          <w:tcPr>
            <w:tcW w:w="704" w:type="dxa"/>
          </w:tcPr>
          <w:p w14:paraId="58E56034" w14:textId="77777777" w:rsidR="00743EF6" w:rsidRPr="007244CF" w:rsidRDefault="00743EF6" w:rsidP="00743EF6">
            <w:pPr>
              <w:numPr>
                <w:ilvl w:val="1"/>
                <w:numId w:val="15"/>
              </w:numPr>
              <w:contextualSpacing/>
              <w:rPr>
                <w:sz w:val="24"/>
                <w:szCs w:val="24"/>
              </w:rPr>
            </w:pPr>
          </w:p>
        </w:tc>
        <w:tc>
          <w:tcPr>
            <w:tcW w:w="1985" w:type="dxa"/>
          </w:tcPr>
          <w:p w14:paraId="72A88EB1" w14:textId="77777777" w:rsidR="00743EF6" w:rsidRPr="007244CF" w:rsidRDefault="00743EF6" w:rsidP="00AE5C64">
            <w:pPr>
              <w:rPr>
                <w:sz w:val="24"/>
                <w:szCs w:val="24"/>
              </w:rPr>
            </w:pPr>
            <w:r w:rsidRPr="007244CF">
              <w:rPr>
                <w:sz w:val="24"/>
                <w:szCs w:val="24"/>
              </w:rPr>
              <w:t>RJ-45 HA prievadai</w:t>
            </w:r>
          </w:p>
        </w:tc>
        <w:tc>
          <w:tcPr>
            <w:tcW w:w="3260" w:type="dxa"/>
          </w:tcPr>
          <w:p w14:paraId="47771A68" w14:textId="5A00F27B" w:rsidR="00743EF6" w:rsidRPr="007244CF" w:rsidRDefault="00743EF6" w:rsidP="00AE5C64">
            <w:pPr>
              <w:rPr>
                <w:sz w:val="24"/>
                <w:szCs w:val="24"/>
              </w:rPr>
            </w:pPr>
            <w:r w:rsidRPr="007244CF">
              <w:rPr>
                <w:sz w:val="24"/>
                <w:szCs w:val="24"/>
              </w:rPr>
              <w:t xml:space="preserve">Ne mažiau kaip 2 vnt. </w:t>
            </w:r>
            <w:r w:rsidR="00462E4D" w:rsidRPr="007244CF">
              <w:rPr>
                <w:sz w:val="24"/>
                <w:szCs w:val="24"/>
              </w:rPr>
              <w:t xml:space="preserve">(taikoma kiekvienam įrenginiui atskirai) </w:t>
            </w:r>
            <w:r w:rsidRPr="007244CF">
              <w:rPr>
                <w:sz w:val="24"/>
                <w:szCs w:val="24"/>
              </w:rPr>
              <w:t>Jei HA prievadai yra optinio tipo turi būti pateikti SFP moduliai ir apjungimo kabeliai</w:t>
            </w:r>
          </w:p>
        </w:tc>
        <w:tc>
          <w:tcPr>
            <w:tcW w:w="1843" w:type="dxa"/>
          </w:tcPr>
          <w:p w14:paraId="3F3CD63B"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1BF37618" w14:textId="77777777" w:rsidR="00743EF6" w:rsidRPr="007244CF" w:rsidRDefault="00743EF6" w:rsidP="00AE5C64">
            <w:pPr>
              <w:rPr>
                <w:sz w:val="24"/>
                <w:szCs w:val="24"/>
              </w:rPr>
            </w:pPr>
          </w:p>
        </w:tc>
      </w:tr>
      <w:tr w:rsidR="00F1545E" w:rsidRPr="007244CF" w14:paraId="4BD16026" w14:textId="77777777" w:rsidTr="00F1545E">
        <w:tc>
          <w:tcPr>
            <w:tcW w:w="704" w:type="dxa"/>
          </w:tcPr>
          <w:p w14:paraId="175F3CE3" w14:textId="77777777" w:rsidR="00743EF6" w:rsidRPr="007244CF" w:rsidRDefault="00743EF6" w:rsidP="00743EF6">
            <w:pPr>
              <w:numPr>
                <w:ilvl w:val="1"/>
                <w:numId w:val="15"/>
              </w:numPr>
              <w:contextualSpacing/>
              <w:rPr>
                <w:sz w:val="24"/>
                <w:szCs w:val="24"/>
              </w:rPr>
            </w:pPr>
          </w:p>
        </w:tc>
        <w:tc>
          <w:tcPr>
            <w:tcW w:w="1985" w:type="dxa"/>
          </w:tcPr>
          <w:p w14:paraId="3BAF9A6B" w14:textId="77777777" w:rsidR="00743EF6" w:rsidRPr="007244CF" w:rsidRDefault="00743EF6" w:rsidP="00AE5C64">
            <w:pPr>
              <w:rPr>
                <w:sz w:val="24"/>
                <w:szCs w:val="24"/>
              </w:rPr>
            </w:pPr>
            <w:r w:rsidRPr="007244CF">
              <w:rPr>
                <w:sz w:val="24"/>
                <w:szCs w:val="24"/>
              </w:rPr>
              <w:t>25 Gbps SFP28 prievadai</w:t>
            </w:r>
          </w:p>
        </w:tc>
        <w:tc>
          <w:tcPr>
            <w:tcW w:w="3260" w:type="dxa"/>
          </w:tcPr>
          <w:p w14:paraId="5AC3DF6C" w14:textId="4C1D0C73" w:rsidR="00743EF6" w:rsidRPr="007244CF" w:rsidRDefault="00743EF6" w:rsidP="00AE5C64">
            <w:pPr>
              <w:rPr>
                <w:sz w:val="24"/>
                <w:szCs w:val="24"/>
              </w:rPr>
            </w:pPr>
            <w:r w:rsidRPr="007244CF">
              <w:rPr>
                <w:sz w:val="24"/>
                <w:szCs w:val="24"/>
              </w:rPr>
              <w:t xml:space="preserve">Ne mažiau kaip 4 vnt. </w:t>
            </w:r>
            <w:r w:rsidR="00462E4D" w:rsidRPr="007244CF">
              <w:rPr>
                <w:sz w:val="24"/>
                <w:szCs w:val="24"/>
              </w:rPr>
              <w:t>(taikoma kiekvienam įrenginiui atskirai).</w:t>
            </w:r>
          </w:p>
        </w:tc>
        <w:tc>
          <w:tcPr>
            <w:tcW w:w="1843" w:type="dxa"/>
          </w:tcPr>
          <w:p w14:paraId="275F294C" w14:textId="77777777" w:rsidR="00743EF6" w:rsidRPr="007244CF" w:rsidRDefault="00743EF6" w:rsidP="00AE5C64">
            <w:pPr>
              <w:rPr>
                <w:sz w:val="24"/>
                <w:szCs w:val="24"/>
              </w:rPr>
            </w:pPr>
          </w:p>
        </w:tc>
        <w:tc>
          <w:tcPr>
            <w:tcW w:w="1983" w:type="dxa"/>
            <w:tcBorders>
              <w:tl2br w:val="nil"/>
              <w:tr2bl w:val="nil"/>
            </w:tcBorders>
          </w:tcPr>
          <w:p w14:paraId="08C01424" w14:textId="77777777" w:rsidR="00743EF6" w:rsidRPr="007244CF" w:rsidRDefault="00743EF6" w:rsidP="00AE5C64">
            <w:pPr>
              <w:rPr>
                <w:sz w:val="24"/>
                <w:szCs w:val="24"/>
              </w:rPr>
            </w:pPr>
          </w:p>
        </w:tc>
      </w:tr>
      <w:tr w:rsidR="00F1545E" w:rsidRPr="007244CF" w14:paraId="00255967" w14:textId="77777777" w:rsidTr="00F1545E">
        <w:tc>
          <w:tcPr>
            <w:tcW w:w="704" w:type="dxa"/>
          </w:tcPr>
          <w:p w14:paraId="3A627F0D" w14:textId="77777777" w:rsidR="00743EF6" w:rsidRPr="007244CF" w:rsidRDefault="00743EF6" w:rsidP="00743EF6">
            <w:pPr>
              <w:numPr>
                <w:ilvl w:val="1"/>
                <w:numId w:val="15"/>
              </w:numPr>
              <w:contextualSpacing/>
              <w:rPr>
                <w:sz w:val="24"/>
                <w:szCs w:val="24"/>
              </w:rPr>
            </w:pPr>
          </w:p>
        </w:tc>
        <w:tc>
          <w:tcPr>
            <w:tcW w:w="1985" w:type="dxa"/>
          </w:tcPr>
          <w:p w14:paraId="6FB0E91E" w14:textId="77777777" w:rsidR="00743EF6" w:rsidRPr="007244CF" w:rsidRDefault="00743EF6" w:rsidP="00AE5C64">
            <w:pPr>
              <w:rPr>
                <w:sz w:val="24"/>
                <w:szCs w:val="24"/>
              </w:rPr>
            </w:pPr>
            <w:r w:rsidRPr="007244CF">
              <w:rPr>
                <w:sz w:val="24"/>
                <w:szCs w:val="24"/>
              </w:rPr>
              <w:t>10 Gbps SFP prievadai</w:t>
            </w:r>
          </w:p>
        </w:tc>
        <w:tc>
          <w:tcPr>
            <w:tcW w:w="3260" w:type="dxa"/>
          </w:tcPr>
          <w:p w14:paraId="70EC041B" w14:textId="12CC83BD" w:rsidR="00743EF6" w:rsidRPr="007244CF" w:rsidRDefault="00743EF6" w:rsidP="00AE5C64">
            <w:pPr>
              <w:rPr>
                <w:sz w:val="24"/>
                <w:szCs w:val="24"/>
              </w:rPr>
            </w:pPr>
            <w:r w:rsidRPr="007244CF">
              <w:rPr>
                <w:sz w:val="24"/>
                <w:szCs w:val="24"/>
              </w:rPr>
              <w:t xml:space="preserve">Ne mažiau kaip 4 vnt. </w:t>
            </w:r>
            <w:r w:rsidR="00462E4D" w:rsidRPr="007244CF">
              <w:rPr>
                <w:sz w:val="24"/>
                <w:szCs w:val="24"/>
              </w:rPr>
              <w:t>(taikoma kiekvienam įrenginiui atskirai)</w:t>
            </w:r>
          </w:p>
        </w:tc>
        <w:tc>
          <w:tcPr>
            <w:tcW w:w="1843" w:type="dxa"/>
          </w:tcPr>
          <w:p w14:paraId="29666257" w14:textId="77777777" w:rsidR="00743EF6" w:rsidRPr="007244CF" w:rsidRDefault="00743EF6" w:rsidP="00AE5C64">
            <w:pPr>
              <w:rPr>
                <w:sz w:val="24"/>
                <w:szCs w:val="24"/>
              </w:rPr>
            </w:pPr>
          </w:p>
        </w:tc>
        <w:tc>
          <w:tcPr>
            <w:tcW w:w="1983" w:type="dxa"/>
            <w:tcBorders>
              <w:tl2br w:val="nil"/>
              <w:tr2bl w:val="nil"/>
            </w:tcBorders>
          </w:tcPr>
          <w:p w14:paraId="57D7780C" w14:textId="77777777" w:rsidR="00743EF6" w:rsidRPr="007244CF" w:rsidRDefault="00743EF6" w:rsidP="00AE5C64">
            <w:pPr>
              <w:rPr>
                <w:sz w:val="24"/>
                <w:szCs w:val="24"/>
              </w:rPr>
            </w:pPr>
          </w:p>
        </w:tc>
      </w:tr>
      <w:tr w:rsidR="00F1545E" w:rsidRPr="007244CF" w14:paraId="66272A39" w14:textId="77777777" w:rsidTr="00F1545E">
        <w:tc>
          <w:tcPr>
            <w:tcW w:w="704" w:type="dxa"/>
          </w:tcPr>
          <w:p w14:paraId="33E36D41" w14:textId="77777777" w:rsidR="00743EF6" w:rsidRPr="007244CF" w:rsidRDefault="00743EF6" w:rsidP="00743EF6">
            <w:pPr>
              <w:numPr>
                <w:ilvl w:val="1"/>
                <w:numId w:val="15"/>
              </w:numPr>
              <w:contextualSpacing/>
              <w:rPr>
                <w:sz w:val="24"/>
                <w:szCs w:val="24"/>
              </w:rPr>
            </w:pPr>
          </w:p>
        </w:tc>
        <w:tc>
          <w:tcPr>
            <w:tcW w:w="1985" w:type="dxa"/>
          </w:tcPr>
          <w:p w14:paraId="36E3303B" w14:textId="77777777" w:rsidR="00743EF6" w:rsidRPr="007244CF" w:rsidRDefault="00743EF6" w:rsidP="00AE5C64">
            <w:pPr>
              <w:rPr>
                <w:sz w:val="24"/>
                <w:szCs w:val="24"/>
              </w:rPr>
            </w:pPr>
            <w:r w:rsidRPr="007244CF">
              <w:rPr>
                <w:sz w:val="24"/>
                <w:szCs w:val="24"/>
              </w:rPr>
              <w:t>1 Gbps SFP prievadai</w:t>
            </w:r>
          </w:p>
        </w:tc>
        <w:tc>
          <w:tcPr>
            <w:tcW w:w="3260" w:type="dxa"/>
          </w:tcPr>
          <w:p w14:paraId="44BE1296" w14:textId="0FDE8E95" w:rsidR="00743EF6" w:rsidRPr="007244CF" w:rsidRDefault="00743EF6" w:rsidP="00AE5C64">
            <w:pPr>
              <w:rPr>
                <w:sz w:val="24"/>
                <w:szCs w:val="24"/>
              </w:rPr>
            </w:pPr>
            <w:r w:rsidRPr="007244CF">
              <w:rPr>
                <w:sz w:val="24"/>
                <w:szCs w:val="24"/>
              </w:rPr>
              <w:t xml:space="preserve">Ne mažiau kaip 8 vnt. </w:t>
            </w:r>
            <w:r w:rsidR="00462E4D" w:rsidRPr="007244CF">
              <w:rPr>
                <w:sz w:val="24"/>
                <w:szCs w:val="24"/>
              </w:rPr>
              <w:t>(taikoma kiekvienam įrenginiui atskirai)</w:t>
            </w:r>
          </w:p>
        </w:tc>
        <w:tc>
          <w:tcPr>
            <w:tcW w:w="1843" w:type="dxa"/>
          </w:tcPr>
          <w:p w14:paraId="4ADBE573" w14:textId="77777777" w:rsidR="00743EF6" w:rsidRPr="007244CF" w:rsidRDefault="00743EF6" w:rsidP="00AE5C64">
            <w:pPr>
              <w:rPr>
                <w:sz w:val="24"/>
                <w:szCs w:val="24"/>
              </w:rPr>
            </w:pPr>
          </w:p>
        </w:tc>
        <w:tc>
          <w:tcPr>
            <w:tcW w:w="1983" w:type="dxa"/>
            <w:tcBorders>
              <w:tl2br w:val="nil"/>
              <w:tr2bl w:val="nil"/>
            </w:tcBorders>
          </w:tcPr>
          <w:p w14:paraId="70FE4843" w14:textId="77777777" w:rsidR="00743EF6" w:rsidRPr="007244CF" w:rsidRDefault="00743EF6" w:rsidP="00AE5C64">
            <w:pPr>
              <w:rPr>
                <w:sz w:val="24"/>
                <w:szCs w:val="24"/>
              </w:rPr>
            </w:pPr>
          </w:p>
        </w:tc>
      </w:tr>
      <w:tr w:rsidR="00F1545E" w:rsidRPr="007244CF" w14:paraId="26EF96AD" w14:textId="77777777" w:rsidTr="00F1545E">
        <w:tc>
          <w:tcPr>
            <w:tcW w:w="704" w:type="dxa"/>
          </w:tcPr>
          <w:p w14:paraId="078BBE87" w14:textId="77777777" w:rsidR="00743EF6" w:rsidRPr="007244CF" w:rsidRDefault="00743EF6" w:rsidP="00743EF6">
            <w:pPr>
              <w:numPr>
                <w:ilvl w:val="1"/>
                <w:numId w:val="15"/>
              </w:numPr>
              <w:contextualSpacing/>
              <w:rPr>
                <w:sz w:val="24"/>
                <w:szCs w:val="24"/>
              </w:rPr>
            </w:pPr>
          </w:p>
        </w:tc>
        <w:tc>
          <w:tcPr>
            <w:tcW w:w="1985" w:type="dxa"/>
          </w:tcPr>
          <w:p w14:paraId="1718F126" w14:textId="77777777" w:rsidR="00743EF6" w:rsidRPr="007244CF" w:rsidRDefault="00743EF6" w:rsidP="00AE5C64">
            <w:pPr>
              <w:rPr>
                <w:sz w:val="24"/>
                <w:szCs w:val="24"/>
              </w:rPr>
            </w:pPr>
            <w:r w:rsidRPr="007244CF">
              <w:rPr>
                <w:sz w:val="24"/>
                <w:szCs w:val="24"/>
              </w:rPr>
              <w:t xml:space="preserve">RJ-45 nuoseklus prievadas įrangos valdymui per komandinę eilutę. </w:t>
            </w:r>
          </w:p>
        </w:tc>
        <w:tc>
          <w:tcPr>
            <w:tcW w:w="3260" w:type="dxa"/>
          </w:tcPr>
          <w:p w14:paraId="32E809CF" w14:textId="62F65866" w:rsidR="00743EF6" w:rsidRPr="007244CF" w:rsidRDefault="00743EF6" w:rsidP="00AE5C64">
            <w:pPr>
              <w:rPr>
                <w:sz w:val="24"/>
                <w:szCs w:val="24"/>
              </w:rPr>
            </w:pPr>
            <w:r w:rsidRPr="007244CF">
              <w:rPr>
                <w:sz w:val="24"/>
                <w:szCs w:val="24"/>
              </w:rPr>
              <w:t xml:space="preserve">Ne mažiau nei 1 vnt. </w:t>
            </w:r>
            <w:r w:rsidR="00462E4D" w:rsidRPr="007244CF">
              <w:rPr>
                <w:sz w:val="24"/>
                <w:szCs w:val="24"/>
              </w:rPr>
              <w:t>(taikoma kiekvienam įrenginiui atskirai)</w:t>
            </w:r>
          </w:p>
        </w:tc>
        <w:tc>
          <w:tcPr>
            <w:tcW w:w="1843" w:type="dxa"/>
          </w:tcPr>
          <w:p w14:paraId="0ACD1D39" w14:textId="77777777" w:rsidR="00743EF6" w:rsidRPr="007244CF" w:rsidRDefault="00743EF6" w:rsidP="00AE5C64">
            <w:pPr>
              <w:rPr>
                <w:sz w:val="24"/>
                <w:szCs w:val="24"/>
              </w:rPr>
            </w:pPr>
          </w:p>
        </w:tc>
        <w:tc>
          <w:tcPr>
            <w:tcW w:w="1983" w:type="dxa"/>
            <w:tcBorders>
              <w:tl2br w:val="nil"/>
              <w:tr2bl w:val="nil"/>
            </w:tcBorders>
          </w:tcPr>
          <w:p w14:paraId="79E6D112" w14:textId="77777777" w:rsidR="00743EF6" w:rsidRPr="007244CF" w:rsidRDefault="00743EF6" w:rsidP="00AE5C64">
            <w:pPr>
              <w:rPr>
                <w:sz w:val="24"/>
                <w:szCs w:val="24"/>
              </w:rPr>
            </w:pPr>
          </w:p>
        </w:tc>
      </w:tr>
      <w:tr w:rsidR="00F1545E" w:rsidRPr="007244CF" w14:paraId="74B7B4EC" w14:textId="77777777" w:rsidTr="00F1545E">
        <w:tc>
          <w:tcPr>
            <w:tcW w:w="704" w:type="dxa"/>
          </w:tcPr>
          <w:p w14:paraId="50743D7E" w14:textId="77777777" w:rsidR="00743EF6" w:rsidRPr="007244CF" w:rsidRDefault="00743EF6" w:rsidP="00743EF6">
            <w:pPr>
              <w:numPr>
                <w:ilvl w:val="1"/>
                <w:numId w:val="15"/>
              </w:numPr>
              <w:contextualSpacing/>
              <w:rPr>
                <w:sz w:val="24"/>
                <w:szCs w:val="24"/>
              </w:rPr>
            </w:pPr>
          </w:p>
        </w:tc>
        <w:tc>
          <w:tcPr>
            <w:tcW w:w="1985" w:type="dxa"/>
          </w:tcPr>
          <w:p w14:paraId="1667F207" w14:textId="77777777" w:rsidR="00743EF6" w:rsidRPr="007244CF" w:rsidRDefault="00743EF6" w:rsidP="00AE5C64">
            <w:pPr>
              <w:rPr>
                <w:sz w:val="24"/>
                <w:szCs w:val="24"/>
              </w:rPr>
            </w:pPr>
            <w:r w:rsidRPr="007244CF">
              <w:rPr>
                <w:sz w:val="24"/>
                <w:szCs w:val="24"/>
              </w:rPr>
              <w:t>Įrangos valdymui skirtas RJ-45 1 Gbps prievadas (Management)</w:t>
            </w:r>
          </w:p>
        </w:tc>
        <w:tc>
          <w:tcPr>
            <w:tcW w:w="3260" w:type="dxa"/>
          </w:tcPr>
          <w:p w14:paraId="2CBCB58F" w14:textId="5D43A470" w:rsidR="00743EF6" w:rsidRPr="007244CF" w:rsidRDefault="00743EF6" w:rsidP="00AE5C64">
            <w:pPr>
              <w:rPr>
                <w:sz w:val="24"/>
                <w:szCs w:val="24"/>
              </w:rPr>
            </w:pPr>
            <w:r w:rsidRPr="007244CF">
              <w:rPr>
                <w:sz w:val="24"/>
                <w:szCs w:val="24"/>
              </w:rPr>
              <w:t xml:space="preserve">Ne mažiau kaip 1 vnt. </w:t>
            </w:r>
            <w:r w:rsidR="00462E4D" w:rsidRPr="007244CF">
              <w:rPr>
                <w:sz w:val="24"/>
                <w:szCs w:val="24"/>
              </w:rPr>
              <w:t>(taikoma kiekvienam įrenginiui atskirai)</w:t>
            </w:r>
          </w:p>
        </w:tc>
        <w:tc>
          <w:tcPr>
            <w:tcW w:w="1843" w:type="dxa"/>
          </w:tcPr>
          <w:p w14:paraId="5E8DFF92" w14:textId="77777777" w:rsidR="00743EF6" w:rsidRPr="007244CF" w:rsidRDefault="00743EF6" w:rsidP="00AE5C64">
            <w:pPr>
              <w:rPr>
                <w:sz w:val="24"/>
                <w:szCs w:val="24"/>
              </w:rPr>
            </w:pPr>
          </w:p>
        </w:tc>
        <w:tc>
          <w:tcPr>
            <w:tcW w:w="1983" w:type="dxa"/>
            <w:tcBorders>
              <w:tl2br w:val="nil"/>
              <w:tr2bl w:val="nil"/>
            </w:tcBorders>
          </w:tcPr>
          <w:p w14:paraId="08926EF7" w14:textId="77777777" w:rsidR="00743EF6" w:rsidRPr="007244CF" w:rsidRDefault="00743EF6" w:rsidP="00AE5C64">
            <w:pPr>
              <w:rPr>
                <w:sz w:val="24"/>
                <w:szCs w:val="24"/>
              </w:rPr>
            </w:pPr>
          </w:p>
        </w:tc>
      </w:tr>
      <w:tr w:rsidR="00F1545E" w:rsidRPr="007244CF" w14:paraId="130129B4" w14:textId="77777777" w:rsidTr="00F1545E">
        <w:tc>
          <w:tcPr>
            <w:tcW w:w="704" w:type="dxa"/>
          </w:tcPr>
          <w:p w14:paraId="46A4AE9B" w14:textId="77777777" w:rsidR="00743EF6" w:rsidRPr="007244CF" w:rsidRDefault="00743EF6" w:rsidP="00743EF6">
            <w:pPr>
              <w:numPr>
                <w:ilvl w:val="1"/>
                <w:numId w:val="15"/>
              </w:numPr>
              <w:contextualSpacing/>
              <w:rPr>
                <w:sz w:val="24"/>
                <w:szCs w:val="24"/>
              </w:rPr>
            </w:pPr>
          </w:p>
        </w:tc>
        <w:tc>
          <w:tcPr>
            <w:tcW w:w="1985" w:type="dxa"/>
          </w:tcPr>
          <w:p w14:paraId="36CB474D" w14:textId="77777777" w:rsidR="00743EF6" w:rsidRPr="007244CF" w:rsidRDefault="00743EF6" w:rsidP="00AE5C64">
            <w:pPr>
              <w:rPr>
                <w:sz w:val="24"/>
                <w:szCs w:val="24"/>
              </w:rPr>
            </w:pPr>
            <w:r w:rsidRPr="007244CF">
              <w:rPr>
                <w:sz w:val="24"/>
                <w:szCs w:val="24"/>
              </w:rPr>
              <w:t>Darbo rėžimai</w:t>
            </w:r>
          </w:p>
        </w:tc>
        <w:tc>
          <w:tcPr>
            <w:tcW w:w="3260" w:type="dxa"/>
          </w:tcPr>
          <w:p w14:paraId="2F7B2A64" w14:textId="77777777" w:rsidR="00743EF6" w:rsidRPr="007244CF" w:rsidRDefault="00743EF6" w:rsidP="00AE5C64">
            <w:pPr>
              <w:rPr>
                <w:sz w:val="24"/>
                <w:szCs w:val="24"/>
              </w:rPr>
            </w:pPr>
            <w:r w:rsidRPr="007244CF">
              <w:rPr>
                <w:sz w:val="24"/>
                <w:szCs w:val="24"/>
              </w:rPr>
              <w:t>Sprendimas turi mokėti dirbti Aktyvus/Pasyvus (angl. „</w:t>
            </w:r>
            <w:r w:rsidRPr="007244CF">
              <w:rPr>
                <w:i/>
                <w:iCs/>
                <w:sz w:val="24"/>
                <w:szCs w:val="24"/>
              </w:rPr>
              <w:t>Active/Pasive</w:t>
            </w:r>
            <w:r w:rsidRPr="007244CF">
              <w:rPr>
                <w:sz w:val="24"/>
                <w:szCs w:val="24"/>
              </w:rPr>
              <w:t>“) ir Aktyvus/Aktyvus (angl. „</w:t>
            </w:r>
            <w:r w:rsidRPr="007244CF">
              <w:rPr>
                <w:i/>
                <w:iCs/>
                <w:sz w:val="24"/>
                <w:szCs w:val="24"/>
              </w:rPr>
              <w:t>Active/Active</w:t>
            </w:r>
            <w:r w:rsidRPr="007244CF">
              <w:rPr>
                <w:sz w:val="24"/>
                <w:szCs w:val="24"/>
              </w:rPr>
              <w:t>“) režimais.</w:t>
            </w:r>
          </w:p>
        </w:tc>
        <w:tc>
          <w:tcPr>
            <w:tcW w:w="1843" w:type="dxa"/>
          </w:tcPr>
          <w:p w14:paraId="23161ADE" w14:textId="77777777" w:rsidR="00743EF6" w:rsidRPr="007244CF" w:rsidRDefault="00743EF6" w:rsidP="00AE5C64">
            <w:pPr>
              <w:rPr>
                <w:sz w:val="24"/>
                <w:szCs w:val="24"/>
              </w:rPr>
            </w:pPr>
          </w:p>
        </w:tc>
        <w:tc>
          <w:tcPr>
            <w:tcW w:w="1983" w:type="dxa"/>
            <w:tcBorders>
              <w:tl2br w:val="nil"/>
              <w:tr2bl w:val="nil"/>
            </w:tcBorders>
          </w:tcPr>
          <w:p w14:paraId="221176A4" w14:textId="77777777" w:rsidR="00743EF6" w:rsidRPr="007244CF" w:rsidRDefault="00743EF6" w:rsidP="00AE5C64">
            <w:pPr>
              <w:rPr>
                <w:sz w:val="24"/>
                <w:szCs w:val="24"/>
              </w:rPr>
            </w:pPr>
          </w:p>
        </w:tc>
      </w:tr>
      <w:tr w:rsidR="00F1545E" w:rsidRPr="007244CF" w14:paraId="2C579031" w14:textId="77777777" w:rsidTr="00F1545E">
        <w:tc>
          <w:tcPr>
            <w:tcW w:w="704" w:type="dxa"/>
          </w:tcPr>
          <w:p w14:paraId="2EA993BE" w14:textId="77777777" w:rsidR="00743EF6" w:rsidRPr="007244CF" w:rsidRDefault="00743EF6" w:rsidP="00743EF6">
            <w:pPr>
              <w:numPr>
                <w:ilvl w:val="1"/>
                <w:numId w:val="15"/>
              </w:numPr>
              <w:contextualSpacing/>
              <w:rPr>
                <w:sz w:val="24"/>
                <w:szCs w:val="24"/>
              </w:rPr>
            </w:pPr>
          </w:p>
        </w:tc>
        <w:tc>
          <w:tcPr>
            <w:tcW w:w="1985" w:type="dxa"/>
          </w:tcPr>
          <w:p w14:paraId="3A95A016" w14:textId="77777777" w:rsidR="00743EF6" w:rsidRPr="007244CF" w:rsidRDefault="00743EF6" w:rsidP="00AE5C64">
            <w:pPr>
              <w:rPr>
                <w:sz w:val="24"/>
                <w:szCs w:val="24"/>
              </w:rPr>
            </w:pPr>
            <w:r w:rsidRPr="007244CF">
              <w:rPr>
                <w:sz w:val="24"/>
                <w:szCs w:val="24"/>
              </w:rPr>
              <w:t>Konfigūracijos pakeitimų sinchronizacija</w:t>
            </w:r>
          </w:p>
        </w:tc>
        <w:tc>
          <w:tcPr>
            <w:tcW w:w="3260" w:type="dxa"/>
          </w:tcPr>
          <w:p w14:paraId="192B5173" w14:textId="13E87302" w:rsidR="00743EF6" w:rsidRPr="007244CF" w:rsidRDefault="00743EF6" w:rsidP="00AE5C64">
            <w:pPr>
              <w:rPr>
                <w:sz w:val="24"/>
                <w:szCs w:val="24"/>
              </w:rPr>
            </w:pPr>
            <w:r w:rsidRPr="007244CF">
              <w:rPr>
                <w:sz w:val="24"/>
                <w:szCs w:val="24"/>
              </w:rPr>
              <w:t xml:space="preserve">Konfigūracija tarp aukšto patikimumo </w:t>
            </w:r>
            <w:r w:rsidR="00462E4D" w:rsidRPr="007244CF">
              <w:rPr>
                <w:sz w:val="24"/>
                <w:szCs w:val="24"/>
              </w:rPr>
              <w:t>įrenginių</w:t>
            </w:r>
            <w:r w:rsidRPr="007244CF">
              <w:rPr>
                <w:sz w:val="24"/>
                <w:szCs w:val="24"/>
              </w:rPr>
              <w:t xml:space="preserve"> turi būti automatiškai sinchronizuojama.</w:t>
            </w:r>
          </w:p>
        </w:tc>
        <w:tc>
          <w:tcPr>
            <w:tcW w:w="1843" w:type="dxa"/>
          </w:tcPr>
          <w:p w14:paraId="2DE05A02"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12E9BF2B" w14:textId="77777777" w:rsidR="00743EF6" w:rsidRPr="007244CF" w:rsidRDefault="00743EF6" w:rsidP="00AE5C64">
            <w:pPr>
              <w:rPr>
                <w:sz w:val="24"/>
                <w:szCs w:val="24"/>
              </w:rPr>
            </w:pPr>
          </w:p>
        </w:tc>
      </w:tr>
      <w:tr w:rsidR="00F1545E" w:rsidRPr="007244CF" w14:paraId="2CB1B35F" w14:textId="77777777" w:rsidTr="00F1545E">
        <w:tc>
          <w:tcPr>
            <w:tcW w:w="704" w:type="dxa"/>
          </w:tcPr>
          <w:p w14:paraId="36436ACA" w14:textId="77777777" w:rsidR="00743EF6" w:rsidRPr="007244CF" w:rsidRDefault="00743EF6" w:rsidP="00743EF6">
            <w:pPr>
              <w:numPr>
                <w:ilvl w:val="1"/>
                <w:numId w:val="15"/>
              </w:numPr>
              <w:contextualSpacing/>
              <w:rPr>
                <w:sz w:val="24"/>
                <w:szCs w:val="24"/>
              </w:rPr>
            </w:pPr>
          </w:p>
        </w:tc>
        <w:tc>
          <w:tcPr>
            <w:tcW w:w="1985" w:type="dxa"/>
          </w:tcPr>
          <w:p w14:paraId="536489B2" w14:textId="1FECB608" w:rsidR="00743EF6" w:rsidRPr="007244CF" w:rsidRDefault="00743EF6" w:rsidP="00AE5C64">
            <w:pPr>
              <w:rPr>
                <w:sz w:val="24"/>
                <w:szCs w:val="24"/>
              </w:rPr>
            </w:pPr>
            <w:r w:rsidRPr="007244CF">
              <w:rPr>
                <w:sz w:val="24"/>
                <w:szCs w:val="24"/>
              </w:rPr>
              <w:t xml:space="preserve">Aukšto patikimumo </w:t>
            </w:r>
            <w:r w:rsidR="00462E4D" w:rsidRPr="007244CF">
              <w:rPr>
                <w:sz w:val="24"/>
                <w:szCs w:val="24"/>
              </w:rPr>
              <w:t>įrenginių</w:t>
            </w:r>
            <w:r w:rsidRPr="007244CF">
              <w:rPr>
                <w:sz w:val="24"/>
                <w:szCs w:val="24"/>
              </w:rPr>
              <w:t xml:space="preserve"> prioritizavimas</w:t>
            </w:r>
          </w:p>
        </w:tc>
        <w:tc>
          <w:tcPr>
            <w:tcW w:w="3260" w:type="dxa"/>
          </w:tcPr>
          <w:p w14:paraId="530341FD" w14:textId="2828E515" w:rsidR="00743EF6" w:rsidRPr="007244CF" w:rsidRDefault="00743EF6" w:rsidP="00AE5C64">
            <w:pPr>
              <w:rPr>
                <w:sz w:val="24"/>
                <w:szCs w:val="24"/>
              </w:rPr>
            </w:pPr>
            <w:r w:rsidRPr="007244CF">
              <w:rPr>
                <w:sz w:val="24"/>
                <w:szCs w:val="24"/>
              </w:rPr>
              <w:t xml:space="preserve">Turi būti galimybė nurodyti, kad veikiantis ir aukštesnį prioritetą turintis </w:t>
            </w:r>
            <w:r w:rsidR="00462E4D" w:rsidRPr="007244CF">
              <w:rPr>
                <w:sz w:val="24"/>
                <w:szCs w:val="24"/>
              </w:rPr>
              <w:t xml:space="preserve">įrenginys </w:t>
            </w:r>
            <w:r w:rsidRPr="007244CF">
              <w:rPr>
                <w:sz w:val="24"/>
                <w:szCs w:val="24"/>
              </w:rPr>
              <w:t>visada būna aktyvus.</w:t>
            </w:r>
          </w:p>
        </w:tc>
        <w:tc>
          <w:tcPr>
            <w:tcW w:w="1843" w:type="dxa"/>
          </w:tcPr>
          <w:p w14:paraId="3F0755F6"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17798A0C" w14:textId="77777777" w:rsidR="00743EF6" w:rsidRPr="007244CF" w:rsidRDefault="00743EF6" w:rsidP="00AE5C64">
            <w:pPr>
              <w:rPr>
                <w:sz w:val="24"/>
                <w:szCs w:val="24"/>
              </w:rPr>
            </w:pPr>
          </w:p>
        </w:tc>
      </w:tr>
      <w:tr w:rsidR="00F1545E" w:rsidRPr="007244CF" w14:paraId="79D23A28" w14:textId="77777777" w:rsidTr="00F1545E">
        <w:tc>
          <w:tcPr>
            <w:tcW w:w="704" w:type="dxa"/>
          </w:tcPr>
          <w:p w14:paraId="383B0227" w14:textId="77777777" w:rsidR="00743EF6" w:rsidRPr="007244CF" w:rsidRDefault="00743EF6" w:rsidP="00743EF6">
            <w:pPr>
              <w:numPr>
                <w:ilvl w:val="1"/>
                <w:numId w:val="15"/>
              </w:numPr>
              <w:contextualSpacing/>
              <w:rPr>
                <w:sz w:val="24"/>
                <w:szCs w:val="24"/>
              </w:rPr>
            </w:pPr>
          </w:p>
        </w:tc>
        <w:tc>
          <w:tcPr>
            <w:tcW w:w="1985" w:type="dxa"/>
          </w:tcPr>
          <w:p w14:paraId="4ACE6650" w14:textId="77777777" w:rsidR="00743EF6" w:rsidRPr="007244CF" w:rsidRDefault="00743EF6" w:rsidP="00AE5C64">
            <w:pPr>
              <w:rPr>
                <w:sz w:val="24"/>
                <w:szCs w:val="24"/>
              </w:rPr>
            </w:pPr>
            <w:r w:rsidRPr="007244CF">
              <w:rPr>
                <w:sz w:val="24"/>
                <w:szCs w:val="24"/>
              </w:rPr>
              <w:t>Veiksmai sutrikimo metu</w:t>
            </w:r>
          </w:p>
        </w:tc>
        <w:tc>
          <w:tcPr>
            <w:tcW w:w="3260" w:type="dxa"/>
          </w:tcPr>
          <w:p w14:paraId="6B37E43A" w14:textId="77777777" w:rsidR="00743EF6" w:rsidRPr="007244CF" w:rsidRDefault="00743EF6" w:rsidP="00AE5C64">
            <w:pPr>
              <w:rPr>
                <w:sz w:val="24"/>
                <w:szCs w:val="24"/>
              </w:rPr>
            </w:pPr>
            <w:r w:rsidRPr="007244CF">
              <w:rPr>
                <w:sz w:val="24"/>
                <w:szCs w:val="24"/>
              </w:rPr>
              <w:t>Sutrikus aktyvaus įrenginio darbui aukšto patikimumo sistema turi automatiškai persijungti į dubliuojantį įrenginį.</w:t>
            </w:r>
          </w:p>
        </w:tc>
        <w:tc>
          <w:tcPr>
            <w:tcW w:w="1843" w:type="dxa"/>
          </w:tcPr>
          <w:p w14:paraId="5A3B64C1"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3395184E" w14:textId="77777777" w:rsidR="00743EF6" w:rsidRPr="007244CF" w:rsidRDefault="00743EF6" w:rsidP="00AE5C64">
            <w:pPr>
              <w:rPr>
                <w:sz w:val="24"/>
                <w:szCs w:val="24"/>
              </w:rPr>
            </w:pPr>
          </w:p>
        </w:tc>
      </w:tr>
      <w:tr w:rsidR="00F1545E" w:rsidRPr="007244CF" w14:paraId="3975957C" w14:textId="77777777" w:rsidTr="00F1545E">
        <w:tc>
          <w:tcPr>
            <w:tcW w:w="704" w:type="dxa"/>
          </w:tcPr>
          <w:p w14:paraId="110DF7DC" w14:textId="77777777" w:rsidR="00743EF6" w:rsidRPr="007244CF" w:rsidRDefault="00743EF6" w:rsidP="00743EF6">
            <w:pPr>
              <w:numPr>
                <w:ilvl w:val="1"/>
                <w:numId w:val="15"/>
              </w:numPr>
              <w:contextualSpacing/>
              <w:rPr>
                <w:sz w:val="24"/>
                <w:szCs w:val="24"/>
              </w:rPr>
            </w:pPr>
          </w:p>
        </w:tc>
        <w:tc>
          <w:tcPr>
            <w:tcW w:w="1985" w:type="dxa"/>
          </w:tcPr>
          <w:p w14:paraId="5FEA78FA" w14:textId="77777777" w:rsidR="00743EF6" w:rsidRPr="007244CF" w:rsidRDefault="00743EF6" w:rsidP="00AE5C64">
            <w:pPr>
              <w:rPr>
                <w:sz w:val="24"/>
                <w:szCs w:val="24"/>
              </w:rPr>
            </w:pPr>
            <w:r w:rsidRPr="007244CF">
              <w:rPr>
                <w:sz w:val="24"/>
                <w:szCs w:val="24"/>
              </w:rPr>
              <w:t>Duomenų perdavimas vieno iš įrenginių gedimo metu</w:t>
            </w:r>
          </w:p>
        </w:tc>
        <w:tc>
          <w:tcPr>
            <w:tcW w:w="3260" w:type="dxa"/>
          </w:tcPr>
          <w:p w14:paraId="413008A7" w14:textId="77777777" w:rsidR="00743EF6" w:rsidRPr="007244CF" w:rsidRDefault="00743EF6" w:rsidP="00AE5C64">
            <w:pPr>
              <w:rPr>
                <w:sz w:val="24"/>
                <w:szCs w:val="24"/>
              </w:rPr>
            </w:pPr>
            <w:r w:rsidRPr="007244CF">
              <w:rPr>
                <w:sz w:val="24"/>
                <w:szCs w:val="24"/>
              </w:rPr>
              <w:t>Aukšto patikimumo sistema turi užtikrinti, kad persijungimo metu aktyvios sesijos nenutrūktų.</w:t>
            </w:r>
          </w:p>
        </w:tc>
        <w:tc>
          <w:tcPr>
            <w:tcW w:w="1843" w:type="dxa"/>
          </w:tcPr>
          <w:p w14:paraId="6AC8D5D8" w14:textId="77777777" w:rsidR="00743EF6" w:rsidRPr="007244CF" w:rsidRDefault="00743EF6" w:rsidP="00AE5C64">
            <w:pPr>
              <w:rPr>
                <w:sz w:val="24"/>
                <w:szCs w:val="24"/>
              </w:rPr>
            </w:pPr>
          </w:p>
        </w:tc>
        <w:tc>
          <w:tcPr>
            <w:tcW w:w="1983" w:type="dxa"/>
            <w:tcBorders>
              <w:tl2br w:val="nil"/>
              <w:tr2bl w:val="nil"/>
            </w:tcBorders>
          </w:tcPr>
          <w:p w14:paraId="35C09DE1" w14:textId="77777777" w:rsidR="00743EF6" w:rsidRPr="007244CF" w:rsidRDefault="00743EF6" w:rsidP="00AE5C64">
            <w:pPr>
              <w:rPr>
                <w:sz w:val="24"/>
                <w:szCs w:val="24"/>
              </w:rPr>
            </w:pPr>
          </w:p>
        </w:tc>
      </w:tr>
      <w:tr w:rsidR="00F1545E" w:rsidRPr="007244CF" w14:paraId="6694A665" w14:textId="77777777" w:rsidTr="00F1545E">
        <w:tc>
          <w:tcPr>
            <w:tcW w:w="704" w:type="dxa"/>
          </w:tcPr>
          <w:p w14:paraId="6EF47A3B" w14:textId="77777777" w:rsidR="00743EF6" w:rsidRPr="007244CF" w:rsidRDefault="00743EF6" w:rsidP="00743EF6">
            <w:pPr>
              <w:numPr>
                <w:ilvl w:val="1"/>
                <w:numId w:val="15"/>
              </w:numPr>
              <w:contextualSpacing/>
              <w:rPr>
                <w:sz w:val="24"/>
                <w:szCs w:val="24"/>
              </w:rPr>
            </w:pPr>
          </w:p>
        </w:tc>
        <w:tc>
          <w:tcPr>
            <w:tcW w:w="1985" w:type="dxa"/>
          </w:tcPr>
          <w:p w14:paraId="34020E83" w14:textId="77777777" w:rsidR="00743EF6" w:rsidRPr="007244CF" w:rsidRDefault="00743EF6" w:rsidP="00AE5C64">
            <w:pPr>
              <w:rPr>
                <w:sz w:val="24"/>
                <w:szCs w:val="24"/>
              </w:rPr>
            </w:pPr>
            <w:r w:rsidRPr="007244CF">
              <w:rPr>
                <w:sz w:val="24"/>
                <w:szCs w:val="24"/>
              </w:rPr>
              <w:t>Ugniasienės pralaidumas</w:t>
            </w:r>
          </w:p>
        </w:tc>
        <w:tc>
          <w:tcPr>
            <w:tcW w:w="3260" w:type="dxa"/>
          </w:tcPr>
          <w:p w14:paraId="4DF392C7" w14:textId="77777777" w:rsidR="00743EF6" w:rsidRPr="007244CF" w:rsidRDefault="00743EF6" w:rsidP="00AE5C64">
            <w:pPr>
              <w:rPr>
                <w:sz w:val="24"/>
                <w:szCs w:val="24"/>
              </w:rPr>
            </w:pPr>
            <w:r w:rsidRPr="007244CF">
              <w:rPr>
                <w:sz w:val="24"/>
                <w:szCs w:val="24"/>
              </w:rPr>
              <w:t xml:space="preserve">Ne mažesnis kaip 150 Gbps. </w:t>
            </w:r>
          </w:p>
        </w:tc>
        <w:tc>
          <w:tcPr>
            <w:tcW w:w="1843" w:type="dxa"/>
          </w:tcPr>
          <w:p w14:paraId="1452B84F" w14:textId="77777777" w:rsidR="00743EF6" w:rsidRPr="007244CF" w:rsidRDefault="00743EF6" w:rsidP="00AE5C64">
            <w:pPr>
              <w:rPr>
                <w:sz w:val="24"/>
                <w:szCs w:val="24"/>
              </w:rPr>
            </w:pPr>
          </w:p>
        </w:tc>
        <w:tc>
          <w:tcPr>
            <w:tcW w:w="1983" w:type="dxa"/>
            <w:tcBorders>
              <w:tl2br w:val="nil"/>
              <w:tr2bl w:val="nil"/>
            </w:tcBorders>
          </w:tcPr>
          <w:p w14:paraId="44756446" w14:textId="77777777" w:rsidR="00743EF6" w:rsidRPr="007244CF" w:rsidRDefault="00743EF6" w:rsidP="00AE5C64">
            <w:pPr>
              <w:rPr>
                <w:sz w:val="24"/>
                <w:szCs w:val="24"/>
              </w:rPr>
            </w:pPr>
          </w:p>
        </w:tc>
      </w:tr>
      <w:tr w:rsidR="00F1545E" w:rsidRPr="007244CF" w14:paraId="321407F2" w14:textId="77777777" w:rsidTr="00F1545E">
        <w:tc>
          <w:tcPr>
            <w:tcW w:w="704" w:type="dxa"/>
          </w:tcPr>
          <w:p w14:paraId="6FC07024" w14:textId="77777777" w:rsidR="00743EF6" w:rsidRPr="007244CF" w:rsidRDefault="00743EF6" w:rsidP="00743EF6">
            <w:pPr>
              <w:numPr>
                <w:ilvl w:val="1"/>
                <w:numId w:val="15"/>
              </w:numPr>
              <w:contextualSpacing/>
              <w:rPr>
                <w:sz w:val="24"/>
                <w:szCs w:val="24"/>
              </w:rPr>
            </w:pPr>
          </w:p>
        </w:tc>
        <w:tc>
          <w:tcPr>
            <w:tcW w:w="1985" w:type="dxa"/>
          </w:tcPr>
          <w:p w14:paraId="449B1428" w14:textId="77777777" w:rsidR="00743EF6" w:rsidRPr="007244CF" w:rsidRDefault="00743EF6" w:rsidP="00AE5C64">
            <w:pPr>
              <w:rPr>
                <w:sz w:val="24"/>
                <w:szCs w:val="24"/>
              </w:rPr>
            </w:pPr>
            <w:r w:rsidRPr="007244CF">
              <w:rPr>
                <w:sz w:val="24"/>
                <w:szCs w:val="24"/>
              </w:rPr>
              <w:t>Mažiausias palaikomas lygiagrečių sesijų skaičius</w:t>
            </w:r>
          </w:p>
        </w:tc>
        <w:tc>
          <w:tcPr>
            <w:tcW w:w="3260" w:type="dxa"/>
          </w:tcPr>
          <w:p w14:paraId="0C611EC5" w14:textId="77777777" w:rsidR="00743EF6" w:rsidRPr="007244CF" w:rsidRDefault="00743EF6" w:rsidP="00AE5C64">
            <w:pPr>
              <w:rPr>
                <w:sz w:val="24"/>
                <w:szCs w:val="24"/>
              </w:rPr>
            </w:pPr>
            <w:r w:rsidRPr="007244CF">
              <w:rPr>
                <w:sz w:val="24"/>
                <w:szCs w:val="24"/>
              </w:rPr>
              <w:t>Ne mažiau kaip 15 000 000 sesijų vienu metu.</w:t>
            </w:r>
          </w:p>
        </w:tc>
        <w:tc>
          <w:tcPr>
            <w:tcW w:w="1843" w:type="dxa"/>
          </w:tcPr>
          <w:p w14:paraId="04E6360D" w14:textId="77777777" w:rsidR="00743EF6" w:rsidRPr="007244CF" w:rsidRDefault="00743EF6" w:rsidP="00AE5C64">
            <w:pPr>
              <w:rPr>
                <w:sz w:val="24"/>
                <w:szCs w:val="24"/>
              </w:rPr>
            </w:pPr>
          </w:p>
        </w:tc>
        <w:tc>
          <w:tcPr>
            <w:tcW w:w="1983" w:type="dxa"/>
            <w:tcBorders>
              <w:tl2br w:val="nil"/>
              <w:tr2bl w:val="nil"/>
            </w:tcBorders>
          </w:tcPr>
          <w:p w14:paraId="0EB432F8" w14:textId="77777777" w:rsidR="00743EF6" w:rsidRPr="007244CF" w:rsidRDefault="00743EF6" w:rsidP="00AE5C64">
            <w:pPr>
              <w:rPr>
                <w:sz w:val="24"/>
                <w:szCs w:val="24"/>
              </w:rPr>
            </w:pPr>
          </w:p>
        </w:tc>
      </w:tr>
      <w:tr w:rsidR="00F1545E" w:rsidRPr="007244CF" w14:paraId="04302648" w14:textId="77777777" w:rsidTr="00F1545E">
        <w:tc>
          <w:tcPr>
            <w:tcW w:w="704" w:type="dxa"/>
          </w:tcPr>
          <w:p w14:paraId="45819D10" w14:textId="77777777" w:rsidR="00743EF6" w:rsidRPr="007244CF" w:rsidRDefault="00743EF6" w:rsidP="00743EF6">
            <w:pPr>
              <w:numPr>
                <w:ilvl w:val="1"/>
                <w:numId w:val="15"/>
              </w:numPr>
              <w:contextualSpacing/>
              <w:rPr>
                <w:sz w:val="24"/>
                <w:szCs w:val="24"/>
              </w:rPr>
            </w:pPr>
          </w:p>
        </w:tc>
        <w:tc>
          <w:tcPr>
            <w:tcW w:w="1985" w:type="dxa"/>
          </w:tcPr>
          <w:p w14:paraId="187359F6" w14:textId="77777777" w:rsidR="00743EF6" w:rsidRPr="007244CF" w:rsidRDefault="00743EF6" w:rsidP="00AE5C64">
            <w:pPr>
              <w:rPr>
                <w:sz w:val="24"/>
                <w:szCs w:val="24"/>
              </w:rPr>
            </w:pPr>
            <w:r w:rsidRPr="007244CF">
              <w:rPr>
                <w:sz w:val="24"/>
                <w:szCs w:val="24"/>
              </w:rPr>
              <w:t>Naujų sesijų skaičius per sekundę</w:t>
            </w:r>
          </w:p>
        </w:tc>
        <w:tc>
          <w:tcPr>
            <w:tcW w:w="3260" w:type="dxa"/>
          </w:tcPr>
          <w:p w14:paraId="1C4F0278" w14:textId="77777777" w:rsidR="00743EF6" w:rsidRPr="007244CF" w:rsidRDefault="00743EF6" w:rsidP="00AE5C64">
            <w:pPr>
              <w:rPr>
                <w:sz w:val="24"/>
                <w:szCs w:val="24"/>
              </w:rPr>
            </w:pPr>
            <w:r w:rsidRPr="007244CF">
              <w:rPr>
                <w:sz w:val="24"/>
                <w:szCs w:val="24"/>
              </w:rPr>
              <w:t>Ne mažiau kaip 700 000 sesijų per sekundę</w:t>
            </w:r>
          </w:p>
        </w:tc>
        <w:tc>
          <w:tcPr>
            <w:tcW w:w="1843" w:type="dxa"/>
          </w:tcPr>
          <w:p w14:paraId="1E1E6FBE" w14:textId="77777777" w:rsidR="00743EF6" w:rsidRPr="007244CF" w:rsidRDefault="00743EF6" w:rsidP="00AE5C64">
            <w:pPr>
              <w:rPr>
                <w:sz w:val="24"/>
                <w:szCs w:val="24"/>
              </w:rPr>
            </w:pPr>
          </w:p>
        </w:tc>
        <w:tc>
          <w:tcPr>
            <w:tcW w:w="1983" w:type="dxa"/>
            <w:tcBorders>
              <w:tl2br w:val="nil"/>
              <w:tr2bl w:val="nil"/>
            </w:tcBorders>
          </w:tcPr>
          <w:p w14:paraId="10B17DB4" w14:textId="77777777" w:rsidR="00743EF6" w:rsidRPr="007244CF" w:rsidRDefault="00743EF6" w:rsidP="00AE5C64">
            <w:pPr>
              <w:rPr>
                <w:sz w:val="24"/>
                <w:szCs w:val="24"/>
              </w:rPr>
            </w:pPr>
          </w:p>
        </w:tc>
      </w:tr>
      <w:tr w:rsidR="00F1545E" w:rsidRPr="007244CF" w14:paraId="355FECC1" w14:textId="77777777" w:rsidTr="00F1545E">
        <w:tc>
          <w:tcPr>
            <w:tcW w:w="704" w:type="dxa"/>
          </w:tcPr>
          <w:p w14:paraId="46393AFF" w14:textId="77777777" w:rsidR="00743EF6" w:rsidRPr="007244CF" w:rsidRDefault="00743EF6" w:rsidP="00743EF6">
            <w:pPr>
              <w:numPr>
                <w:ilvl w:val="1"/>
                <w:numId w:val="15"/>
              </w:numPr>
              <w:contextualSpacing/>
              <w:rPr>
                <w:sz w:val="24"/>
                <w:szCs w:val="24"/>
              </w:rPr>
            </w:pPr>
          </w:p>
        </w:tc>
        <w:tc>
          <w:tcPr>
            <w:tcW w:w="1985" w:type="dxa"/>
          </w:tcPr>
          <w:p w14:paraId="1C99343C" w14:textId="77777777" w:rsidR="00743EF6" w:rsidRPr="007244CF" w:rsidRDefault="00743EF6" w:rsidP="00AE5C64">
            <w:pPr>
              <w:rPr>
                <w:sz w:val="24"/>
                <w:szCs w:val="24"/>
              </w:rPr>
            </w:pPr>
            <w:r w:rsidRPr="007244CF">
              <w:rPr>
                <w:sz w:val="24"/>
                <w:szCs w:val="24"/>
              </w:rPr>
              <w:t>IPS skenuojamo srauto pralaidumas realiame duomenų sraute (enterprise mix, IMIX arba lygiavertis)</w:t>
            </w:r>
          </w:p>
        </w:tc>
        <w:tc>
          <w:tcPr>
            <w:tcW w:w="3260" w:type="dxa"/>
          </w:tcPr>
          <w:p w14:paraId="3C75B558" w14:textId="78576B86" w:rsidR="00743EF6" w:rsidRPr="007244CF" w:rsidRDefault="00743EF6" w:rsidP="00AE5C64">
            <w:pPr>
              <w:rPr>
                <w:sz w:val="24"/>
                <w:szCs w:val="24"/>
              </w:rPr>
            </w:pPr>
            <w:r w:rsidRPr="007244CF">
              <w:rPr>
                <w:sz w:val="24"/>
                <w:szCs w:val="24"/>
              </w:rPr>
              <w:t xml:space="preserve">Ne mažesnis nei </w:t>
            </w:r>
            <w:r w:rsidR="00462E4D" w:rsidRPr="007244CF">
              <w:rPr>
                <w:sz w:val="24"/>
                <w:szCs w:val="24"/>
              </w:rPr>
              <w:t>40</w:t>
            </w:r>
            <w:r w:rsidRPr="007244CF">
              <w:rPr>
                <w:sz w:val="24"/>
                <w:szCs w:val="24"/>
              </w:rPr>
              <w:t xml:space="preserve"> Gbps.</w:t>
            </w:r>
          </w:p>
        </w:tc>
        <w:tc>
          <w:tcPr>
            <w:tcW w:w="1843" w:type="dxa"/>
          </w:tcPr>
          <w:p w14:paraId="0ABAB8C1" w14:textId="77777777" w:rsidR="00743EF6" w:rsidRPr="007244CF" w:rsidRDefault="00743EF6" w:rsidP="00AE5C64">
            <w:pPr>
              <w:rPr>
                <w:sz w:val="24"/>
                <w:szCs w:val="24"/>
              </w:rPr>
            </w:pPr>
          </w:p>
        </w:tc>
        <w:tc>
          <w:tcPr>
            <w:tcW w:w="1983" w:type="dxa"/>
            <w:tcBorders>
              <w:tl2br w:val="nil"/>
              <w:tr2bl w:val="nil"/>
            </w:tcBorders>
          </w:tcPr>
          <w:p w14:paraId="384E780A" w14:textId="77777777" w:rsidR="00743EF6" w:rsidRPr="007244CF" w:rsidRDefault="00743EF6" w:rsidP="00AE5C64">
            <w:pPr>
              <w:rPr>
                <w:sz w:val="24"/>
                <w:szCs w:val="24"/>
              </w:rPr>
            </w:pPr>
          </w:p>
        </w:tc>
      </w:tr>
      <w:tr w:rsidR="00F1545E" w:rsidRPr="007244CF" w14:paraId="5A6C0D38" w14:textId="77777777" w:rsidTr="00F1545E">
        <w:tc>
          <w:tcPr>
            <w:tcW w:w="704" w:type="dxa"/>
          </w:tcPr>
          <w:p w14:paraId="3C0A68C7" w14:textId="77777777" w:rsidR="00743EF6" w:rsidRPr="007244CF" w:rsidRDefault="00743EF6" w:rsidP="00743EF6">
            <w:pPr>
              <w:numPr>
                <w:ilvl w:val="1"/>
                <w:numId w:val="15"/>
              </w:numPr>
              <w:contextualSpacing/>
              <w:rPr>
                <w:sz w:val="24"/>
                <w:szCs w:val="24"/>
              </w:rPr>
            </w:pPr>
          </w:p>
        </w:tc>
        <w:tc>
          <w:tcPr>
            <w:tcW w:w="1985" w:type="dxa"/>
          </w:tcPr>
          <w:p w14:paraId="76626AC3" w14:textId="77777777" w:rsidR="00743EF6" w:rsidRPr="007244CF" w:rsidRDefault="00743EF6" w:rsidP="00AE5C64">
            <w:pPr>
              <w:rPr>
                <w:sz w:val="24"/>
                <w:szCs w:val="24"/>
              </w:rPr>
            </w:pPr>
            <w:r w:rsidRPr="007244CF">
              <w:rPr>
                <w:sz w:val="24"/>
                <w:szCs w:val="24"/>
              </w:rPr>
              <w:t>IPsec VPN pralaidumas</w:t>
            </w:r>
          </w:p>
        </w:tc>
        <w:tc>
          <w:tcPr>
            <w:tcW w:w="3260" w:type="dxa"/>
          </w:tcPr>
          <w:p w14:paraId="38A6BE31" w14:textId="77777777" w:rsidR="00743EF6" w:rsidRPr="007244CF" w:rsidRDefault="00743EF6" w:rsidP="00AE5C64">
            <w:pPr>
              <w:rPr>
                <w:sz w:val="24"/>
                <w:szCs w:val="24"/>
              </w:rPr>
            </w:pPr>
            <w:r w:rsidRPr="007244CF">
              <w:rPr>
                <w:sz w:val="24"/>
                <w:szCs w:val="24"/>
              </w:rPr>
              <w:t>Ne mažesnis kaip 55 Gbps.</w:t>
            </w:r>
          </w:p>
        </w:tc>
        <w:tc>
          <w:tcPr>
            <w:tcW w:w="1843" w:type="dxa"/>
          </w:tcPr>
          <w:p w14:paraId="6FDB214F" w14:textId="77777777" w:rsidR="00743EF6" w:rsidRPr="007244CF" w:rsidRDefault="00743EF6" w:rsidP="00AE5C64">
            <w:pPr>
              <w:rPr>
                <w:sz w:val="24"/>
                <w:szCs w:val="24"/>
              </w:rPr>
            </w:pPr>
          </w:p>
        </w:tc>
        <w:tc>
          <w:tcPr>
            <w:tcW w:w="1983" w:type="dxa"/>
            <w:tcBorders>
              <w:tl2br w:val="nil"/>
              <w:tr2bl w:val="nil"/>
            </w:tcBorders>
          </w:tcPr>
          <w:p w14:paraId="4499C6CA" w14:textId="77777777" w:rsidR="00743EF6" w:rsidRPr="007244CF" w:rsidRDefault="00743EF6" w:rsidP="00AE5C64">
            <w:pPr>
              <w:rPr>
                <w:sz w:val="24"/>
                <w:szCs w:val="24"/>
              </w:rPr>
            </w:pPr>
          </w:p>
        </w:tc>
      </w:tr>
      <w:tr w:rsidR="00F1545E" w:rsidRPr="007244CF" w14:paraId="1907F304" w14:textId="77777777" w:rsidTr="00F1545E">
        <w:tc>
          <w:tcPr>
            <w:tcW w:w="704" w:type="dxa"/>
            <w:shd w:val="clear" w:color="auto" w:fill="auto"/>
          </w:tcPr>
          <w:p w14:paraId="7E441560" w14:textId="77777777" w:rsidR="00743EF6" w:rsidRPr="007244CF" w:rsidRDefault="00743EF6" w:rsidP="00743EF6">
            <w:pPr>
              <w:numPr>
                <w:ilvl w:val="1"/>
                <w:numId w:val="15"/>
              </w:numPr>
              <w:contextualSpacing/>
              <w:rPr>
                <w:sz w:val="24"/>
                <w:szCs w:val="24"/>
              </w:rPr>
            </w:pPr>
          </w:p>
        </w:tc>
        <w:tc>
          <w:tcPr>
            <w:tcW w:w="1985" w:type="dxa"/>
            <w:shd w:val="clear" w:color="auto" w:fill="auto"/>
          </w:tcPr>
          <w:p w14:paraId="14F503A1" w14:textId="77777777" w:rsidR="00743EF6" w:rsidRPr="007244CF" w:rsidRDefault="00743EF6" w:rsidP="00AE5C64">
            <w:pPr>
              <w:rPr>
                <w:sz w:val="24"/>
                <w:szCs w:val="24"/>
              </w:rPr>
            </w:pPr>
            <w:r w:rsidRPr="007244CF">
              <w:rPr>
                <w:sz w:val="24"/>
                <w:szCs w:val="24"/>
              </w:rPr>
              <w:t>Palaikomų VPN tunelių (tipas: šliuzas - šliuzas) skaičius</w:t>
            </w:r>
          </w:p>
        </w:tc>
        <w:tc>
          <w:tcPr>
            <w:tcW w:w="3260" w:type="dxa"/>
            <w:shd w:val="clear" w:color="auto" w:fill="auto"/>
          </w:tcPr>
          <w:p w14:paraId="169905CB" w14:textId="77777777" w:rsidR="00743EF6" w:rsidRPr="007244CF" w:rsidRDefault="00743EF6" w:rsidP="00AE5C64">
            <w:pPr>
              <w:rPr>
                <w:sz w:val="24"/>
                <w:szCs w:val="24"/>
              </w:rPr>
            </w:pPr>
            <w:r w:rsidRPr="007244CF">
              <w:rPr>
                <w:sz w:val="24"/>
                <w:szCs w:val="24"/>
              </w:rPr>
              <w:t>Ne mažiau kaip 2000 tunelių vienu metu.</w:t>
            </w:r>
          </w:p>
        </w:tc>
        <w:tc>
          <w:tcPr>
            <w:tcW w:w="1843" w:type="dxa"/>
            <w:shd w:val="clear" w:color="auto" w:fill="auto"/>
          </w:tcPr>
          <w:p w14:paraId="077FE91C" w14:textId="77777777" w:rsidR="00743EF6" w:rsidRPr="007244CF" w:rsidRDefault="00743EF6" w:rsidP="00AE5C64">
            <w:pPr>
              <w:rPr>
                <w:sz w:val="24"/>
                <w:szCs w:val="24"/>
              </w:rPr>
            </w:pPr>
          </w:p>
        </w:tc>
        <w:tc>
          <w:tcPr>
            <w:tcW w:w="1983" w:type="dxa"/>
            <w:tcBorders>
              <w:tl2br w:val="nil"/>
              <w:tr2bl w:val="nil"/>
            </w:tcBorders>
          </w:tcPr>
          <w:p w14:paraId="511E78AA" w14:textId="77777777" w:rsidR="00743EF6" w:rsidRPr="007244CF" w:rsidRDefault="00743EF6" w:rsidP="00AE5C64">
            <w:pPr>
              <w:rPr>
                <w:sz w:val="24"/>
                <w:szCs w:val="24"/>
              </w:rPr>
            </w:pPr>
          </w:p>
        </w:tc>
      </w:tr>
      <w:tr w:rsidR="00F1545E" w:rsidRPr="007244CF" w14:paraId="7888A97A" w14:textId="77777777" w:rsidTr="00F1545E">
        <w:tc>
          <w:tcPr>
            <w:tcW w:w="704" w:type="dxa"/>
          </w:tcPr>
          <w:p w14:paraId="6102B173" w14:textId="77777777" w:rsidR="00743EF6" w:rsidRPr="007244CF" w:rsidRDefault="00743EF6" w:rsidP="00743EF6">
            <w:pPr>
              <w:numPr>
                <w:ilvl w:val="1"/>
                <w:numId w:val="15"/>
              </w:numPr>
              <w:contextualSpacing/>
              <w:rPr>
                <w:sz w:val="24"/>
                <w:szCs w:val="24"/>
              </w:rPr>
            </w:pPr>
          </w:p>
        </w:tc>
        <w:tc>
          <w:tcPr>
            <w:tcW w:w="1985" w:type="dxa"/>
          </w:tcPr>
          <w:p w14:paraId="3F5E702E" w14:textId="77777777" w:rsidR="00743EF6" w:rsidRPr="007244CF" w:rsidRDefault="00743EF6" w:rsidP="00AE5C64">
            <w:pPr>
              <w:rPr>
                <w:sz w:val="24"/>
                <w:szCs w:val="24"/>
              </w:rPr>
            </w:pPr>
            <w:r w:rsidRPr="007244CF">
              <w:rPr>
                <w:sz w:val="24"/>
                <w:szCs w:val="24"/>
              </w:rPr>
              <w:t>Palaikomų VPN tunelių (tipas: klientas - šliuzas) skaičius</w:t>
            </w:r>
          </w:p>
        </w:tc>
        <w:tc>
          <w:tcPr>
            <w:tcW w:w="3260" w:type="dxa"/>
          </w:tcPr>
          <w:p w14:paraId="250261AA" w14:textId="77777777" w:rsidR="00743EF6" w:rsidRPr="007244CF" w:rsidRDefault="00743EF6" w:rsidP="00AE5C64">
            <w:pPr>
              <w:rPr>
                <w:sz w:val="24"/>
                <w:szCs w:val="24"/>
              </w:rPr>
            </w:pPr>
            <w:r w:rsidRPr="007244CF">
              <w:rPr>
                <w:sz w:val="24"/>
                <w:szCs w:val="24"/>
              </w:rPr>
              <w:t>Ne mažiau kaip 50 000 tunelių vienu metu.</w:t>
            </w:r>
          </w:p>
        </w:tc>
        <w:tc>
          <w:tcPr>
            <w:tcW w:w="1843" w:type="dxa"/>
          </w:tcPr>
          <w:p w14:paraId="67697F23" w14:textId="77777777" w:rsidR="00743EF6" w:rsidRPr="007244CF" w:rsidRDefault="00743EF6" w:rsidP="00AE5C64">
            <w:pPr>
              <w:rPr>
                <w:sz w:val="24"/>
                <w:szCs w:val="24"/>
              </w:rPr>
            </w:pPr>
          </w:p>
        </w:tc>
        <w:tc>
          <w:tcPr>
            <w:tcW w:w="1983" w:type="dxa"/>
            <w:tcBorders>
              <w:tl2br w:val="nil"/>
              <w:tr2bl w:val="nil"/>
            </w:tcBorders>
          </w:tcPr>
          <w:p w14:paraId="553F4D63" w14:textId="77777777" w:rsidR="00743EF6" w:rsidRPr="007244CF" w:rsidRDefault="00743EF6" w:rsidP="00AE5C64">
            <w:pPr>
              <w:rPr>
                <w:sz w:val="24"/>
                <w:szCs w:val="24"/>
              </w:rPr>
            </w:pPr>
          </w:p>
        </w:tc>
      </w:tr>
      <w:tr w:rsidR="00F1545E" w:rsidRPr="007244CF" w14:paraId="2FB47D20" w14:textId="77777777" w:rsidTr="00F1545E">
        <w:tc>
          <w:tcPr>
            <w:tcW w:w="704" w:type="dxa"/>
          </w:tcPr>
          <w:p w14:paraId="2DDA9758" w14:textId="77777777" w:rsidR="00743EF6" w:rsidRPr="007244CF" w:rsidRDefault="00743EF6" w:rsidP="00743EF6">
            <w:pPr>
              <w:numPr>
                <w:ilvl w:val="1"/>
                <w:numId w:val="15"/>
              </w:numPr>
              <w:contextualSpacing/>
              <w:rPr>
                <w:sz w:val="24"/>
                <w:szCs w:val="24"/>
              </w:rPr>
            </w:pPr>
          </w:p>
        </w:tc>
        <w:tc>
          <w:tcPr>
            <w:tcW w:w="1985" w:type="dxa"/>
          </w:tcPr>
          <w:p w14:paraId="35ECE5B5" w14:textId="77777777" w:rsidR="00743EF6" w:rsidRPr="007244CF" w:rsidRDefault="00743EF6" w:rsidP="00AE5C64">
            <w:pPr>
              <w:rPr>
                <w:sz w:val="24"/>
                <w:szCs w:val="24"/>
              </w:rPr>
            </w:pPr>
            <w:r w:rsidRPr="007244CF">
              <w:rPr>
                <w:sz w:val="24"/>
                <w:szCs w:val="24"/>
              </w:rPr>
              <w:t>SSL-VPN vartotojų vienu metu</w:t>
            </w:r>
          </w:p>
        </w:tc>
        <w:tc>
          <w:tcPr>
            <w:tcW w:w="3260" w:type="dxa"/>
          </w:tcPr>
          <w:p w14:paraId="5C352951" w14:textId="77777777" w:rsidR="00743EF6" w:rsidRPr="007244CF" w:rsidRDefault="00743EF6" w:rsidP="00AE5C64">
            <w:pPr>
              <w:rPr>
                <w:sz w:val="24"/>
                <w:szCs w:val="24"/>
              </w:rPr>
            </w:pPr>
            <w:r w:rsidRPr="007244CF">
              <w:rPr>
                <w:sz w:val="24"/>
                <w:szCs w:val="24"/>
              </w:rPr>
              <w:t xml:space="preserve">Ne mažiau 10 000. </w:t>
            </w:r>
          </w:p>
        </w:tc>
        <w:tc>
          <w:tcPr>
            <w:tcW w:w="1843" w:type="dxa"/>
          </w:tcPr>
          <w:p w14:paraId="7E7EFD16" w14:textId="77777777" w:rsidR="00743EF6" w:rsidRPr="007244CF" w:rsidRDefault="00743EF6" w:rsidP="00AE5C64">
            <w:pPr>
              <w:rPr>
                <w:sz w:val="24"/>
                <w:szCs w:val="24"/>
              </w:rPr>
            </w:pPr>
          </w:p>
        </w:tc>
        <w:tc>
          <w:tcPr>
            <w:tcW w:w="1983" w:type="dxa"/>
            <w:tcBorders>
              <w:tl2br w:val="nil"/>
              <w:tr2bl w:val="nil"/>
            </w:tcBorders>
          </w:tcPr>
          <w:p w14:paraId="68C02E13" w14:textId="77777777" w:rsidR="00743EF6" w:rsidRPr="007244CF" w:rsidRDefault="00743EF6" w:rsidP="00AE5C64">
            <w:pPr>
              <w:rPr>
                <w:sz w:val="24"/>
                <w:szCs w:val="24"/>
              </w:rPr>
            </w:pPr>
          </w:p>
        </w:tc>
      </w:tr>
      <w:tr w:rsidR="00F1545E" w:rsidRPr="007244CF" w14:paraId="05C04530" w14:textId="77777777" w:rsidTr="00F1545E">
        <w:tc>
          <w:tcPr>
            <w:tcW w:w="704" w:type="dxa"/>
          </w:tcPr>
          <w:p w14:paraId="3A30EF85" w14:textId="77777777" w:rsidR="00743EF6" w:rsidRPr="007244CF" w:rsidRDefault="00743EF6" w:rsidP="00743EF6">
            <w:pPr>
              <w:numPr>
                <w:ilvl w:val="1"/>
                <w:numId w:val="15"/>
              </w:numPr>
              <w:contextualSpacing/>
              <w:rPr>
                <w:sz w:val="24"/>
                <w:szCs w:val="24"/>
              </w:rPr>
            </w:pPr>
          </w:p>
        </w:tc>
        <w:tc>
          <w:tcPr>
            <w:tcW w:w="1985" w:type="dxa"/>
          </w:tcPr>
          <w:p w14:paraId="02619251" w14:textId="77777777" w:rsidR="00743EF6" w:rsidRPr="007244CF" w:rsidRDefault="00743EF6" w:rsidP="00AE5C64">
            <w:pPr>
              <w:rPr>
                <w:sz w:val="24"/>
                <w:szCs w:val="24"/>
              </w:rPr>
            </w:pPr>
            <w:r w:rsidRPr="007244CF">
              <w:rPr>
                <w:sz w:val="24"/>
                <w:szCs w:val="24"/>
              </w:rPr>
              <w:t>SSL-VPN pralaidumas</w:t>
            </w:r>
          </w:p>
        </w:tc>
        <w:tc>
          <w:tcPr>
            <w:tcW w:w="3260" w:type="dxa"/>
          </w:tcPr>
          <w:p w14:paraId="7436EE76" w14:textId="77777777" w:rsidR="00743EF6" w:rsidRPr="007244CF" w:rsidRDefault="00743EF6" w:rsidP="00AE5C64">
            <w:pPr>
              <w:rPr>
                <w:sz w:val="24"/>
                <w:szCs w:val="24"/>
              </w:rPr>
            </w:pPr>
            <w:r w:rsidRPr="007244CF">
              <w:rPr>
                <w:sz w:val="24"/>
                <w:szCs w:val="24"/>
              </w:rPr>
              <w:t>Ne mažiau 10 Gbps.</w:t>
            </w:r>
          </w:p>
        </w:tc>
        <w:tc>
          <w:tcPr>
            <w:tcW w:w="1843" w:type="dxa"/>
          </w:tcPr>
          <w:p w14:paraId="7A67182E"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6017A275" w14:textId="77777777" w:rsidR="00743EF6" w:rsidRPr="007244CF" w:rsidRDefault="00743EF6" w:rsidP="00AE5C64">
            <w:pPr>
              <w:rPr>
                <w:sz w:val="24"/>
                <w:szCs w:val="24"/>
              </w:rPr>
            </w:pPr>
          </w:p>
        </w:tc>
      </w:tr>
      <w:tr w:rsidR="00F1545E" w:rsidRPr="007244CF" w14:paraId="21E8FF11" w14:textId="77777777" w:rsidTr="00F1545E">
        <w:tc>
          <w:tcPr>
            <w:tcW w:w="704" w:type="dxa"/>
          </w:tcPr>
          <w:p w14:paraId="3C2AFE61" w14:textId="77777777" w:rsidR="00743EF6" w:rsidRPr="007244CF" w:rsidRDefault="00743EF6" w:rsidP="00743EF6">
            <w:pPr>
              <w:numPr>
                <w:ilvl w:val="1"/>
                <w:numId w:val="15"/>
              </w:numPr>
              <w:contextualSpacing/>
              <w:rPr>
                <w:sz w:val="24"/>
                <w:szCs w:val="24"/>
              </w:rPr>
            </w:pPr>
          </w:p>
        </w:tc>
        <w:tc>
          <w:tcPr>
            <w:tcW w:w="1985" w:type="dxa"/>
          </w:tcPr>
          <w:p w14:paraId="586DB511" w14:textId="77777777" w:rsidR="00743EF6" w:rsidRPr="007244CF" w:rsidRDefault="00743EF6" w:rsidP="00AE5C64">
            <w:pPr>
              <w:rPr>
                <w:sz w:val="24"/>
                <w:szCs w:val="24"/>
              </w:rPr>
            </w:pPr>
            <w:r w:rsidRPr="007244CF">
              <w:rPr>
                <w:sz w:val="24"/>
                <w:szCs w:val="24"/>
              </w:rPr>
              <w:t>Kiti reikalavimai</w:t>
            </w:r>
          </w:p>
        </w:tc>
        <w:tc>
          <w:tcPr>
            <w:tcW w:w="3260" w:type="dxa"/>
          </w:tcPr>
          <w:p w14:paraId="03C82140" w14:textId="77777777" w:rsidR="00743EF6" w:rsidRPr="007244CF" w:rsidRDefault="00743EF6" w:rsidP="00AE5C64">
            <w:pPr>
              <w:rPr>
                <w:sz w:val="24"/>
                <w:szCs w:val="24"/>
              </w:rPr>
            </w:pPr>
            <w:r w:rsidRPr="007244CF">
              <w:rPr>
                <w:sz w:val="24"/>
                <w:szCs w:val="24"/>
              </w:rPr>
              <w:t>Turi būti neribotas vidinio tinklo vartotojų skaičius.</w:t>
            </w:r>
          </w:p>
        </w:tc>
        <w:tc>
          <w:tcPr>
            <w:tcW w:w="1843" w:type="dxa"/>
          </w:tcPr>
          <w:p w14:paraId="2FB04016" w14:textId="77777777" w:rsidR="00743EF6" w:rsidRPr="007244CF" w:rsidRDefault="00743EF6" w:rsidP="00AE5C64">
            <w:pPr>
              <w:rPr>
                <w:sz w:val="24"/>
                <w:szCs w:val="24"/>
              </w:rPr>
            </w:pPr>
          </w:p>
        </w:tc>
        <w:tc>
          <w:tcPr>
            <w:tcW w:w="1983" w:type="dxa"/>
            <w:tcBorders>
              <w:tl2br w:val="nil"/>
              <w:tr2bl w:val="nil"/>
            </w:tcBorders>
          </w:tcPr>
          <w:p w14:paraId="17974970" w14:textId="77777777" w:rsidR="00743EF6" w:rsidRPr="007244CF" w:rsidRDefault="00743EF6" w:rsidP="00AE5C64">
            <w:pPr>
              <w:rPr>
                <w:sz w:val="24"/>
                <w:szCs w:val="24"/>
              </w:rPr>
            </w:pPr>
          </w:p>
        </w:tc>
      </w:tr>
      <w:tr w:rsidR="00F1545E" w:rsidRPr="007244CF" w14:paraId="27843D88" w14:textId="77777777" w:rsidTr="00F1545E">
        <w:tc>
          <w:tcPr>
            <w:tcW w:w="704" w:type="dxa"/>
          </w:tcPr>
          <w:p w14:paraId="028DFD8E" w14:textId="77777777" w:rsidR="00743EF6" w:rsidRPr="007244CF" w:rsidRDefault="00743EF6" w:rsidP="00743EF6">
            <w:pPr>
              <w:numPr>
                <w:ilvl w:val="1"/>
                <w:numId w:val="15"/>
              </w:numPr>
              <w:contextualSpacing/>
              <w:rPr>
                <w:sz w:val="24"/>
                <w:szCs w:val="24"/>
              </w:rPr>
            </w:pPr>
          </w:p>
        </w:tc>
        <w:tc>
          <w:tcPr>
            <w:tcW w:w="1985" w:type="dxa"/>
          </w:tcPr>
          <w:p w14:paraId="1C44E3EA" w14:textId="77777777" w:rsidR="00743EF6" w:rsidRPr="007244CF" w:rsidRDefault="00743EF6" w:rsidP="00AE5C64">
            <w:pPr>
              <w:rPr>
                <w:sz w:val="24"/>
                <w:szCs w:val="24"/>
              </w:rPr>
            </w:pPr>
            <w:r w:rsidRPr="007244CF">
              <w:rPr>
                <w:sz w:val="24"/>
                <w:szCs w:val="24"/>
              </w:rPr>
              <w:t>LACP protokolas</w:t>
            </w:r>
          </w:p>
        </w:tc>
        <w:tc>
          <w:tcPr>
            <w:tcW w:w="3260" w:type="dxa"/>
          </w:tcPr>
          <w:p w14:paraId="19E84BBF" w14:textId="77777777" w:rsidR="00743EF6" w:rsidRPr="007244CF" w:rsidRDefault="00743EF6" w:rsidP="00AE5C64">
            <w:pPr>
              <w:rPr>
                <w:sz w:val="24"/>
                <w:szCs w:val="24"/>
              </w:rPr>
            </w:pPr>
            <w:r w:rsidRPr="007244CF">
              <w:rPr>
                <w:sz w:val="24"/>
                <w:szCs w:val="24"/>
              </w:rPr>
              <w:t>Turi palaikyti LACP protokolą</w:t>
            </w:r>
          </w:p>
        </w:tc>
        <w:tc>
          <w:tcPr>
            <w:tcW w:w="1843" w:type="dxa"/>
          </w:tcPr>
          <w:p w14:paraId="7FAEB0A8" w14:textId="77777777" w:rsidR="00743EF6" w:rsidRPr="007244CF" w:rsidRDefault="00743EF6" w:rsidP="00AE5C64">
            <w:pPr>
              <w:rPr>
                <w:sz w:val="24"/>
                <w:szCs w:val="24"/>
              </w:rPr>
            </w:pPr>
          </w:p>
        </w:tc>
        <w:tc>
          <w:tcPr>
            <w:tcW w:w="1983" w:type="dxa"/>
            <w:tcBorders>
              <w:tl2br w:val="nil"/>
              <w:tr2bl w:val="nil"/>
            </w:tcBorders>
          </w:tcPr>
          <w:p w14:paraId="6BBC07CD" w14:textId="77777777" w:rsidR="00743EF6" w:rsidRPr="007244CF" w:rsidRDefault="00743EF6" w:rsidP="00AE5C64">
            <w:pPr>
              <w:rPr>
                <w:sz w:val="24"/>
                <w:szCs w:val="24"/>
              </w:rPr>
            </w:pPr>
          </w:p>
        </w:tc>
      </w:tr>
      <w:tr w:rsidR="00F1545E" w:rsidRPr="007244CF" w14:paraId="5C38D606" w14:textId="77777777" w:rsidTr="00F1545E">
        <w:tc>
          <w:tcPr>
            <w:tcW w:w="704" w:type="dxa"/>
          </w:tcPr>
          <w:p w14:paraId="17396034" w14:textId="77777777" w:rsidR="00743EF6" w:rsidRPr="007244CF" w:rsidRDefault="00743EF6" w:rsidP="00743EF6">
            <w:pPr>
              <w:numPr>
                <w:ilvl w:val="1"/>
                <w:numId w:val="15"/>
              </w:numPr>
              <w:contextualSpacing/>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F2C5D8C" w14:textId="77777777" w:rsidR="00743EF6" w:rsidRPr="007244CF" w:rsidRDefault="00743EF6" w:rsidP="00AE5C64">
            <w:pPr>
              <w:contextualSpacing/>
              <w:rPr>
                <w:sz w:val="24"/>
                <w:szCs w:val="24"/>
              </w:rPr>
            </w:pPr>
            <w:r w:rsidRPr="007244CF">
              <w:rPr>
                <w:sz w:val="24"/>
                <w:szCs w:val="24"/>
              </w:rPr>
              <w:t>Darbo režimai</w:t>
            </w:r>
          </w:p>
        </w:tc>
        <w:tc>
          <w:tcPr>
            <w:tcW w:w="3260" w:type="dxa"/>
            <w:tcBorders>
              <w:top w:val="single" w:sz="4" w:space="0" w:color="auto"/>
              <w:left w:val="single" w:sz="4" w:space="0" w:color="auto"/>
              <w:bottom w:val="single" w:sz="4" w:space="0" w:color="auto"/>
              <w:right w:val="single" w:sz="4" w:space="0" w:color="auto"/>
            </w:tcBorders>
          </w:tcPr>
          <w:p w14:paraId="340D6F3E" w14:textId="77777777" w:rsidR="00743EF6" w:rsidRPr="007244CF" w:rsidRDefault="00743EF6" w:rsidP="00AE5C64">
            <w:pPr>
              <w:contextualSpacing/>
              <w:rPr>
                <w:sz w:val="24"/>
                <w:szCs w:val="24"/>
              </w:rPr>
            </w:pPr>
            <w:r w:rsidRPr="007244CF">
              <w:rPr>
                <w:sz w:val="24"/>
                <w:szCs w:val="24"/>
              </w:rPr>
              <w:t>Ne mažiau kaip:</w:t>
            </w:r>
          </w:p>
          <w:p w14:paraId="02717DE3" w14:textId="77777777" w:rsidR="00743EF6" w:rsidRPr="007244CF" w:rsidRDefault="00743EF6" w:rsidP="00AE5C64">
            <w:pPr>
              <w:contextualSpacing/>
              <w:rPr>
                <w:sz w:val="24"/>
                <w:szCs w:val="24"/>
              </w:rPr>
            </w:pPr>
            <w:r w:rsidRPr="007244CF">
              <w:rPr>
                <w:sz w:val="24"/>
                <w:szCs w:val="24"/>
              </w:rPr>
              <w:t>- Skaidrus (visiškai neįtakojantis į išorinius tinklo L2 nustatymus);</w:t>
            </w:r>
          </w:p>
          <w:p w14:paraId="56F71134" w14:textId="77777777" w:rsidR="00743EF6" w:rsidRPr="007244CF" w:rsidRDefault="00743EF6" w:rsidP="00AE5C64">
            <w:pPr>
              <w:contextualSpacing/>
              <w:rPr>
                <w:sz w:val="24"/>
                <w:szCs w:val="24"/>
              </w:rPr>
            </w:pPr>
            <w:r w:rsidRPr="007244CF">
              <w:rPr>
                <w:sz w:val="24"/>
                <w:szCs w:val="24"/>
              </w:rPr>
              <w:t>- Maršrutizavimo (L3);</w:t>
            </w:r>
          </w:p>
        </w:tc>
        <w:tc>
          <w:tcPr>
            <w:tcW w:w="1843" w:type="dxa"/>
            <w:tcBorders>
              <w:top w:val="single" w:sz="4" w:space="0" w:color="auto"/>
              <w:left w:val="single" w:sz="4" w:space="0" w:color="auto"/>
              <w:bottom w:val="single" w:sz="4" w:space="0" w:color="auto"/>
              <w:right w:val="single" w:sz="4" w:space="0" w:color="auto"/>
            </w:tcBorders>
          </w:tcPr>
          <w:p w14:paraId="5F5BEA62" w14:textId="77777777" w:rsidR="00743EF6" w:rsidRPr="007244CF" w:rsidRDefault="00743EF6" w:rsidP="00AE5C64">
            <w:pPr>
              <w:contextualSpacing/>
              <w:rPr>
                <w:sz w:val="24"/>
                <w:szCs w:val="24"/>
              </w:rPr>
            </w:pPr>
          </w:p>
        </w:tc>
        <w:tc>
          <w:tcPr>
            <w:tcW w:w="1983" w:type="dxa"/>
            <w:tcBorders>
              <w:top w:val="single" w:sz="4" w:space="0" w:color="auto"/>
              <w:left w:val="single" w:sz="4" w:space="0" w:color="auto"/>
              <w:bottom w:val="single" w:sz="4" w:space="0" w:color="auto"/>
              <w:right w:val="single" w:sz="4" w:space="0" w:color="auto"/>
              <w:tl2br w:val="nil"/>
              <w:tr2bl w:val="nil"/>
            </w:tcBorders>
          </w:tcPr>
          <w:p w14:paraId="643B910F" w14:textId="77777777" w:rsidR="00743EF6" w:rsidRPr="007244CF" w:rsidRDefault="00743EF6" w:rsidP="00AE5C64">
            <w:pPr>
              <w:contextualSpacing/>
              <w:rPr>
                <w:sz w:val="24"/>
                <w:szCs w:val="24"/>
              </w:rPr>
            </w:pPr>
          </w:p>
        </w:tc>
      </w:tr>
      <w:tr w:rsidR="00F1545E" w:rsidRPr="007244CF" w14:paraId="45649E34" w14:textId="77777777" w:rsidTr="00F1545E">
        <w:tc>
          <w:tcPr>
            <w:tcW w:w="704" w:type="dxa"/>
          </w:tcPr>
          <w:p w14:paraId="0B777B66" w14:textId="77777777" w:rsidR="00743EF6" w:rsidRPr="007244CF" w:rsidRDefault="00743EF6" w:rsidP="00743EF6">
            <w:pPr>
              <w:numPr>
                <w:ilvl w:val="1"/>
                <w:numId w:val="15"/>
              </w:numPr>
              <w:contextualSpacing/>
              <w:rPr>
                <w:sz w:val="24"/>
                <w:szCs w:val="24"/>
              </w:rPr>
            </w:pPr>
          </w:p>
        </w:tc>
        <w:tc>
          <w:tcPr>
            <w:tcW w:w="1985" w:type="dxa"/>
          </w:tcPr>
          <w:p w14:paraId="01C5BC05" w14:textId="77777777" w:rsidR="00743EF6" w:rsidRPr="007244CF" w:rsidRDefault="00743EF6" w:rsidP="00AE5C64">
            <w:pPr>
              <w:rPr>
                <w:sz w:val="24"/>
                <w:szCs w:val="24"/>
              </w:rPr>
            </w:pPr>
            <w:r w:rsidRPr="007244CF">
              <w:rPr>
                <w:sz w:val="24"/>
                <w:szCs w:val="24"/>
              </w:rPr>
              <w:t>Virtualizavimo galimybė</w:t>
            </w:r>
          </w:p>
        </w:tc>
        <w:tc>
          <w:tcPr>
            <w:tcW w:w="3260" w:type="dxa"/>
          </w:tcPr>
          <w:p w14:paraId="19CAB5A1" w14:textId="77777777" w:rsidR="00743EF6" w:rsidRPr="007244CF" w:rsidRDefault="00743EF6" w:rsidP="00AE5C64">
            <w:pPr>
              <w:rPr>
                <w:sz w:val="24"/>
                <w:szCs w:val="24"/>
              </w:rPr>
            </w:pPr>
            <w:r w:rsidRPr="007244CF">
              <w:rPr>
                <w:sz w:val="24"/>
                <w:szCs w:val="24"/>
              </w:rPr>
              <w:t xml:space="preserve">Turi palaikyti virtualių ugniasienių funkcionalumą, kai vienas fizinis įrenginys gali būti išskaidytas į kelias virtualias ugniasienes su atskiromis maršrutizavimo lentelėmis, ugniasienes taisyklėmis ir saugumo profiliais. Turi būti galimybė ugniasienę padalinti į ne mažiau kaip 10 virtualių sistemų. </w:t>
            </w:r>
          </w:p>
        </w:tc>
        <w:tc>
          <w:tcPr>
            <w:tcW w:w="1843" w:type="dxa"/>
          </w:tcPr>
          <w:p w14:paraId="10A6A29B"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63B8D8DE" w14:textId="77777777" w:rsidR="00743EF6" w:rsidRPr="007244CF" w:rsidRDefault="00743EF6" w:rsidP="00AE5C64">
            <w:pPr>
              <w:rPr>
                <w:sz w:val="24"/>
                <w:szCs w:val="24"/>
              </w:rPr>
            </w:pPr>
          </w:p>
        </w:tc>
      </w:tr>
      <w:tr w:rsidR="00F1545E" w:rsidRPr="007244CF" w14:paraId="425C5750" w14:textId="77777777" w:rsidTr="00F1545E">
        <w:tc>
          <w:tcPr>
            <w:tcW w:w="704" w:type="dxa"/>
          </w:tcPr>
          <w:p w14:paraId="40161DC3" w14:textId="77777777" w:rsidR="00743EF6" w:rsidRPr="007244CF" w:rsidRDefault="00743EF6" w:rsidP="00743EF6">
            <w:pPr>
              <w:numPr>
                <w:ilvl w:val="1"/>
                <w:numId w:val="15"/>
              </w:numPr>
              <w:contextualSpacing/>
              <w:rPr>
                <w:sz w:val="24"/>
                <w:szCs w:val="24"/>
              </w:rPr>
            </w:pPr>
          </w:p>
        </w:tc>
        <w:tc>
          <w:tcPr>
            <w:tcW w:w="1985" w:type="dxa"/>
          </w:tcPr>
          <w:p w14:paraId="2B8098C2" w14:textId="77777777" w:rsidR="00743EF6" w:rsidRPr="007244CF" w:rsidRDefault="00743EF6" w:rsidP="00AE5C64">
            <w:pPr>
              <w:rPr>
                <w:sz w:val="24"/>
                <w:szCs w:val="24"/>
              </w:rPr>
            </w:pPr>
            <w:r w:rsidRPr="007244CF">
              <w:rPr>
                <w:sz w:val="24"/>
                <w:szCs w:val="24"/>
              </w:rPr>
              <w:t>Virtualizuotų ugniasienių darbo rėžimai</w:t>
            </w:r>
          </w:p>
        </w:tc>
        <w:tc>
          <w:tcPr>
            <w:tcW w:w="3260" w:type="dxa"/>
          </w:tcPr>
          <w:p w14:paraId="7F7118EC" w14:textId="77777777" w:rsidR="00743EF6" w:rsidRPr="007244CF" w:rsidRDefault="00743EF6" w:rsidP="00AE5C64">
            <w:pPr>
              <w:rPr>
                <w:sz w:val="24"/>
                <w:szCs w:val="24"/>
              </w:rPr>
            </w:pPr>
            <w:r w:rsidRPr="007244CF">
              <w:rPr>
                <w:sz w:val="24"/>
                <w:szCs w:val="24"/>
              </w:rPr>
              <w:t>Turi būti galimybė įrenginį sukonfigūruoti taip, kad jis vienu metu, vienoje sistemoje, dirbtų visais palaikomais darbo režimais.</w:t>
            </w:r>
          </w:p>
          <w:p w14:paraId="30D61CC2" w14:textId="77777777" w:rsidR="00743EF6" w:rsidRPr="007244CF" w:rsidRDefault="00743EF6" w:rsidP="00AE5C64">
            <w:pPr>
              <w:pStyle w:val="NormalWeb"/>
              <w:shd w:val="clear" w:color="auto" w:fill="FFFFFF"/>
              <w:spacing w:after="0" w:afterAutospacing="0"/>
              <w:ind w:right="141"/>
              <w:jc w:val="both"/>
              <w:rPr>
                <w:lang w:val="lt-LT"/>
              </w:rPr>
            </w:pPr>
            <w:r w:rsidRPr="007244CF">
              <w:rPr>
                <w:lang w:val="lt-LT"/>
              </w:rPr>
              <w:t xml:space="preserve">Kiekviena virtuali ugniasienė turi palaikyti tokį pat funkcionalumą kaip ir fizinė ugniasienė įskaitant, bet neapsiribojant: </w:t>
            </w:r>
          </w:p>
          <w:p w14:paraId="2119FE3E" w14:textId="77777777" w:rsidR="00743EF6" w:rsidRPr="007244CF" w:rsidRDefault="00743EF6" w:rsidP="00743EF6">
            <w:pPr>
              <w:pStyle w:val="NormalWeb"/>
              <w:numPr>
                <w:ilvl w:val="0"/>
                <w:numId w:val="12"/>
              </w:numPr>
              <w:shd w:val="clear" w:color="auto" w:fill="FFFFFF"/>
              <w:tabs>
                <w:tab w:val="left" w:pos="285"/>
              </w:tabs>
              <w:ind w:left="110" w:right="141" w:firstLine="0"/>
              <w:jc w:val="both"/>
              <w:rPr>
                <w:lang w:val="lt-LT"/>
              </w:rPr>
            </w:pPr>
            <w:r w:rsidRPr="007244CF">
              <w:rPr>
                <w:lang w:val="lt-LT"/>
              </w:rPr>
              <w:t xml:space="preserve">Ugniasienės funkcionalumas </w:t>
            </w:r>
          </w:p>
          <w:p w14:paraId="7D3B5A1A" w14:textId="77777777" w:rsidR="00743EF6" w:rsidRPr="007244CF" w:rsidRDefault="00743EF6" w:rsidP="00743EF6">
            <w:pPr>
              <w:pStyle w:val="NormalWeb"/>
              <w:numPr>
                <w:ilvl w:val="0"/>
                <w:numId w:val="12"/>
              </w:numPr>
              <w:shd w:val="clear" w:color="auto" w:fill="FFFFFF"/>
              <w:tabs>
                <w:tab w:val="left" w:pos="285"/>
              </w:tabs>
              <w:ind w:left="110" w:right="141" w:firstLine="0"/>
              <w:jc w:val="both"/>
              <w:rPr>
                <w:lang w:val="lt-LT"/>
              </w:rPr>
            </w:pPr>
            <w:r w:rsidRPr="007244CF">
              <w:rPr>
                <w:lang w:val="lt-LT"/>
              </w:rPr>
              <w:t xml:space="preserve">IPS/IDS </w:t>
            </w:r>
          </w:p>
          <w:p w14:paraId="68FC7F85" w14:textId="77777777" w:rsidR="00743EF6" w:rsidRPr="007244CF" w:rsidRDefault="00743EF6" w:rsidP="00743EF6">
            <w:pPr>
              <w:pStyle w:val="NormalWeb"/>
              <w:numPr>
                <w:ilvl w:val="0"/>
                <w:numId w:val="12"/>
              </w:numPr>
              <w:shd w:val="clear" w:color="auto" w:fill="FFFFFF"/>
              <w:tabs>
                <w:tab w:val="left" w:pos="285"/>
              </w:tabs>
              <w:ind w:left="110" w:right="141" w:firstLine="0"/>
              <w:jc w:val="both"/>
              <w:rPr>
                <w:lang w:val="lt-LT"/>
              </w:rPr>
            </w:pPr>
            <w:r w:rsidRPr="007244CF">
              <w:rPr>
                <w:lang w:val="lt-LT"/>
              </w:rPr>
              <w:lastRenderedPageBreak/>
              <w:t xml:space="preserve">Antivirusinė patikra </w:t>
            </w:r>
          </w:p>
          <w:p w14:paraId="39B4F6B2" w14:textId="77777777" w:rsidR="00743EF6" w:rsidRPr="007244CF" w:rsidRDefault="00743EF6" w:rsidP="00743EF6">
            <w:pPr>
              <w:pStyle w:val="NormalWeb"/>
              <w:numPr>
                <w:ilvl w:val="0"/>
                <w:numId w:val="12"/>
              </w:numPr>
              <w:shd w:val="clear" w:color="auto" w:fill="FFFFFF"/>
              <w:tabs>
                <w:tab w:val="left" w:pos="285"/>
              </w:tabs>
              <w:ind w:left="110" w:right="141" w:firstLine="0"/>
              <w:jc w:val="both"/>
              <w:rPr>
                <w:lang w:val="lt-LT"/>
              </w:rPr>
            </w:pPr>
            <w:r w:rsidRPr="007244CF">
              <w:rPr>
                <w:lang w:val="lt-LT"/>
              </w:rPr>
              <w:t xml:space="preserve">Aplikacijų atpažinimas </w:t>
            </w:r>
          </w:p>
          <w:p w14:paraId="6E68DB49" w14:textId="77777777" w:rsidR="00743EF6" w:rsidRPr="007244CF" w:rsidRDefault="00743EF6" w:rsidP="00743EF6">
            <w:pPr>
              <w:pStyle w:val="NormalWeb"/>
              <w:numPr>
                <w:ilvl w:val="0"/>
                <w:numId w:val="12"/>
              </w:numPr>
              <w:shd w:val="clear" w:color="auto" w:fill="FFFFFF"/>
              <w:tabs>
                <w:tab w:val="left" w:pos="285"/>
              </w:tabs>
              <w:ind w:left="110" w:right="141" w:firstLine="0"/>
              <w:jc w:val="both"/>
              <w:rPr>
                <w:lang w:val="lt-LT"/>
              </w:rPr>
            </w:pPr>
            <w:r w:rsidRPr="007244CF">
              <w:rPr>
                <w:lang w:val="lt-LT"/>
              </w:rPr>
              <w:t xml:space="preserve">Srauto prioritizavimas (angl. QoS). Galimybė nustatyti garantuotą srauto pralaidumą aplikacijoms. </w:t>
            </w:r>
          </w:p>
          <w:p w14:paraId="47B16A71" w14:textId="77777777" w:rsidR="00743EF6" w:rsidRPr="007244CF" w:rsidRDefault="00743EF6" w:rsidP="00743EF6">
            <w:pPr>
              <w:pStyle w:val="NormalWeb"/>
              <w:numPr>
                <w:ilvl w:val="0"/>
                <w:numId w:val="12"/>
              </w:numPr>
              <w:shd w:val="clear" w:color="auto" w:fill="FFFFFF"/>
              <w:tabs>
                <w:tab w:val="left" w:pos="285"/>
              </w:tabs>
              <w:ind w:left="110" w:right="141" w:firstLine="0"/>
              <w:jc w:val="both"/>
              <w:rPr>
                <w:lang w:val="lt-LT"/>
              </w:rPr>
            </w:pPr>
            <w:r w:rsidRPr="007244CF">
              <w:rPr>
                <w:lang w:val="lt-LT"/>
              </w:rPr>
              <w:t xml:space="preserve">Adresų transliavimas įskaitant NAT64 ir NAT46. </w:t>
            </w:r>
          </w:p>
          <w:p w14:paraId="7C4D52AE" w14:textId="77777777" w:rsidR="00743EF6" w:rsidRPr="007244CF" w:rsidRDefault="00743EF6" w:rsidP="00743EF6">
            <w:pPr>
              <w:pStyle w:val="NormalWeb"/>
              <w:numPr>
                <w:ilvl w:val="0"/>
                <w:numId w:val="12"/>
              </w:numPr>
              <w:shd w:val="clear" w:color="auto" w:fill="FFFFFF"/>
              <w:tabs>
                <w:tab w:val="left" w:pos="285"/>
              </w:tabs>
              <w:ind w:left="110" w:right="141" w:firstLine="0"/>
              <w:jc w:val="both"/>
              <w:rPr>
                <w:lang w:val="lt-LT"/>
              </w:rPr>
            </w:pPr>
            <w:r w:rsidRPr="007244CF">
              <w:rPr>
                <w:lang w:val="lt-LT"/>
              </w:rPr>
              <w:t xml:space="preserve">Turi veikti kaip DHCP klientas </w:t>
            </w:r>
          </w:p>
          <w:p w14:paraId="3D69D10D" w14:textId="77777777" w:rsidR="00743EF6" w:rsidRPr="007244CF" w:rsidRDefault="00743EF6" w:rsidP="00743EF6">
            <w:pPr>
              <w:pStyle w:val="NormalWeb"/>
              <w:numPr>
                <w:ilvl w:val="0"/>
                <w:numId w:val="12"/>
              </w:numPr>
              <w:shd w:val="clear" w:color="auto" w:fill="FFFFFF"/>
              <w:tabs>
                <w:tab w:val="left" w:pos="285"/>
              </w:tabs>
              <w:ind w:left="110" w:right="141" w:firstLine="0"/>
              <w:jc w:val="both"/>
              <w:rPr>
                <w:lang w:val="lt-LT"/>
              </w:rPr>
            </w:pPr>
            <w:r w:rsidRPr="007244CF">
              <w:rPr>
                <w:lang w:val="lt-LT"/>
              </w:rPr>
              <w:t xml:space="preserve">Turi veikti kaip DHCP serveris </w:t>
            </w:r>
          </w:p>
          <w:p w14:paraId="1F85B2AC" w14:textId="77777777" w:rsidR="00743EF6" w:rsidRPr="007244CF" w:rsidRDefault="00743EF6" w:rsidP="00743EF6">
            <w:pPr>
              <w:pStyle w:val="NormalWeb"/>
              <w:numPr>
                <w:ilvl w:val="0"/>
                <w:numId w:val="12"/>
              </w:numPr>
              <w:shd w:val="clear" w:color="auto" w:fill="FFFFFF"/>
              <w:tabs>
                <w:tab w:val="left" w:pos="285"/>
              </w:tabs>
              <w:ind w:left="110" w:right="141" w:firstLine="0"/>
              <w:jc w:val="both"/>
              <w:rPr>
                <w:lang w:val="lt-LT"/>
              </w:rPr>
            </w:pPr>
            <w:r w:rsidRPr="007244CF">
              <w:rPr>
                <w:lang w:val="lt-LT"/>
              </w:rPr>
              <w:t xml:space="preserve">VRRP protokolas </w:t>
            </w:r>
          </w:p>
          <w:p w14:paraId="228268E3" w14:textId="77777777" w:rsidR="00743EF6" w:rsidRDefault="00743EF6" w:rsidP="00743EF6">
            <w:pPr>
              <w:pStyle w:val="NormalWeb"/>
              <w:numPr>
                <w:ilvl w:val="0"/>
                <w:numId w:val="12"/>
              </w:numPr>
              <w:shd w:val="clear" w:color="auto" w:fill="FFFFFF"/>
              <w:tabs>
                <w:tab w:val="left" w:pos="285"/>
              </w:tabs>
              <w:ind w:left="110" w:right="141" w:firstLine="0"/>
              <w:jc w:val="both"/>
              <w:rPr>
                <w:lang w:val="lt-LT"/>
              </w:rPr>
            </w:pPr>
            <w:r w:rsidRPr="007244CF">
              <w:rPr>
                <w:lang w:val="lt-LT"/>
              </w:rPr>
              <w:t>HTTPS dešifravimas ir patikra VPN IPsec ir SSL</w:t>
            </w:r>
          </w:p>
          <w:p w14:paraId="672426E1" w14:textId="36830D46" w:rsidR="0007727A" w:rsidRPr="007244CF" w:rsidRDefault="0007727A" w:rsidP="00743EF6">
            <w:pPr>
              <w:pStyle w:val="NormalWeb"/>
              <w:numPr>
                <w:ilvl w:val="0"/>
                <w:numId w:val="12"/>
              </w:numPr>
              <w:shd w:val="clear" w:color="auto" w:fill="FFFFFF"/>
              <w:tabs>
                <w:tab w:val="left" w:pos="285"/>
              </w:tabs>
              <w:ind w:left="110" w:right="141" w:firstLine="0"/>
              <w:jc w:val="both"/>
              <w:rPr>
                <w:lang w:val="lt-LT"/>
              </w:rPr>
            </w:pPr>
            <w:r>
              <w:rPr>
                <w:lang w:val="lt-LT"/>
              </w:rPr>
              <w:t>WAF funkcija (</w:t>
            </w:r>
            <w:r w:rsidR="00D122D8">
              <w:rPr>
                <w:lang w:val="lt-LT"/>
              </w:rPr>
              <w:t xml:space="preserve">Perkančiosios organizacijos naudojama </w:t>
            </w:r>
            <w:r>
              <w:rPr>
                <w:lang w:val="lt-LT"/>
              </w:rPr>
              <w:t>nemokama versija)</w:t>
            </w:r>
          </w:p>
        </w:tc>
        <w:tc>
          <w:tcPr>
            <w:tcW w:w="1843" w:type="dxa"/>
          </w:tcPr>
          <w:p w14:paraId="70F480FE" w14:textId="77777777" w:rsidR="00743EF6" w:rsidRPr="007244CF" w:rsidRDefault="00743EF6" w:rsidP="00AE5C64">
            <w:pPr>
              <w:pStyle w:val="NormalWeb"/>
              <w:shd w:val="clear" w:color="auto" w:fill="FFFFFF"/>
              <w:tabs>
                <w:tab w:val="left" w:pos="285"/>
              </w:tabs>
              <w:ind w:left="110" w:right="141"/>
              <w:jc w:val="both"/>
              <w:rPr>
                <w:lang w:val="lt-LT"/>
              </w:rPr>
            </w:pPr>
          </w:p>
        </w:tc>
        <w:tc>
          <w:tcPr>
            <w:tcW w:w="1983" w:type="dxa"/>
            <w:tcBorders>
              <w:tl2br w:val="nil"/>
              <w:tr2bl w:val="nil"/>
            </w:tcBorders>
          </w:tcPr>
          <w:p w14:paraId="6F0588C1" w14:textId="77777777" w:rsidR="00743EF6" w:rsidRPr="007244CF" w:rsidRDefault="00743EF6" w:rsidP="00AE5C64">
            <w:pPr>
              <w:rPr>
                <w:sz w:val="24"/>
                <w:szCs w:val="24"/>
              </w:rPr>
            </w:pPr>
          </w:p>
        </w:tc>
      </w:tr>
      <w:tr w:rsidR="00F1545E" w:rsidRPr="007244CF" w14:paraId="0FAB091D" w14:textId="77777777" w:rsidTr="00F1545E">
        <w:tc>
          <w:tcPr>
            <w:tcW w:w="704" w:type="dxa"/>
          </w:tcPr>
          <w:p w14:paraId="6B8E73FF" w14:textId="77777777" w:rsidR="00743EF6" w:rsidRPr="007244CF" w:rsidRDefault="00743EF6" w:rsidP="00743EF6">
            <w:pPr>
              <w:numPr>
                <w:ilvl w:val="1"/>
                <w:numId w:val="15"/>
              </w:numPr>
              <w:contextualSpacing/>
              <w:rPr>
                <w:sz w:val="24"/>
                <w:szCs w:val="24"/>
              </w:rPr>
            </w:pPr>
          </w:p>
        </w:tc>
        <w:tc>
          <w:tcPr>
            <w:tcW w:w="1985" w:type="dxa"/>
          </w:tcPr>
          <w:p w14:paraId="5304F8F8" w14:textId="77777777" w:rsidR="00743EF6" w:rsidRPr="007244CF" w:rsidRDefault="00743EF6" w:rsidP="00AE5C64">
            <w:pPr>
              <w:rPr>
                <w:sz w:val="24"/>
                <w:szCs w:val="24"/>
              </w:rPr>
            </w:pPr>
            <w:r w:rsidRPr="007244CF">
              <w:rPr>
                <w:sz w:val="24"/>
                <w:szCs w:val="24"/>
              </w:rPr>
              <w:t>Apsauga nuo DoS</w:t>
            </w:r>
          </w:p>
        </w:tc>
        <w:tc>
          <w:tcPr>
            <w:tcW w:w="3260" w:type="dxa"/>
          </w:tcPr>
          <w:p w14:paraId="00D01B56" w14:textId="77777777" w:rsidR="00743EF6" w:rsidRPr="007244CF" w:rsidRDefault="00743EF6" w:rsidP="00AE5C64">
            <w:pPr>
              <w:rPr>
                <w:sz w:val="24"/>
                <w:szCs w:val="24"/>
              </w:rPr>
            </w:pPr>
            <w:r w:rsidRPr="007244CF">
              <w:rPr>
                <w:sz w:val="24"/>
                <w:szCs w:val="24"/>
              </w:rPr>
              <w:t>Turi būti galimybė įjungti apsaugą nuo DoS atakų.</w:t>
            </w:r>
          </w:p>
        </w:tc>
        <w:tc>
          <w:tcPr>
            <w:tcW w:w="1843" w:type="dxa"/>
          </w:tcPr>
          <w:p w14:paraId="4AB57288" w14:textId="77777777" w:rsidR="00743EF6" w:rsidRPr="007244CF" w:rsidRDefault="00743EF6" w:rsidP="00AE5C64">
            <w:pPr>
              <w:rPr>
                <w:sz w:val="24"/>
                <w:szCs w:val="24"/>
              </w:rPr>
            </w:pPr>
          </w:p>
        </w:tc>
        <w:tc>
          <w:tcPr>
            <w:tcW w:w="1983" w:type="dxa"/>
            <w:tcBorders>
              <w:tl2br w:val="nil"/>
              <w:tr2bl w:val="nil"/>
            </w:tcBorders>
          </w:tcPr>
          <w:p w14:paraId="2DF79F67" w14:textId="77777777" w:rsidR="00743EF6" w:rsidRPr="007244CF" w:rsidRDefault="00743EF6" w:rsidP="00AE5C64">
            <w:pPr>
              <w:rPr>
                <w:sz w:val="24"/>
                <w:szCs w:val="24"/>
              </w:rPr>
            </w:pPr>
          </w:p>
        </w:tc>
      </w:tr>
      <w:tr w:rsidR="00F1545E" w:rsidRPr="007244CF" w14:paraId="7C3877EC" w14:textId="77777777" w:rsidTr="00F1545E">
        <w:tc>
          <w:tcPr>
            <w:tcW w:w="704" w:type="dxa"/>
          </w:tcPr>
          <w:p w14:paraId="2F895715" w14:textId="77777777" w:rsidR="00743EF6" w:rsidRPr="007244CF" w:rsidRDefault="00743EF6" w:rsidP="00743EF6">
            <w:pPr>
              <w:numPr>
                <w:ilvl w:val="1"/>
                <w:numId w:val="15"/>
              </w:numPr>
              <w:contextualSpacing/>
              <w:rPr>
                <w:sz w:val="24"/>
                <w:szCs w:val="24"/>
              </w:rPr>
            </w:pPr>
          </w:p>
        </w:tc>
        <w:tc>
          <w:tcPr>
            <w:tcW w:w="1985" w:type="dxa"/>
          </w:tcPr>
          <w:p w14:paraId="42DE8749" w14:textId="77777777" w:rsidR="00743EF6" w:rsidRPr="007244CF" w:rsidRDefault="00743EF6" w:rsidP="00AE5C64">
            <w:pPr>
              <w:rPr>
                <w:sz w:val="24"/>
                <w:szCs w:val="24"/>
              </w:rPr>
            </w:pPr>
            <w:r w:rsidRPr="007244CF">
              <w:rPr>
                <w:sz w:val="24"/>
                <w:szCs w:val="24"/>
              </w:rPr>
              <w:t>Palaikomi maršrutizavimo protokolai</w:t>
            </w:r>
          </w:p>
        </w:tc>
        <w:tc>
          <w:tcPr>
            <w:tcW w:w="3260" w:type="dxa"/>
          </w:tcPr>
          <w:p w14:paraId="6DF8E05F" w14:textId="6CB4F75D" w:rsidR="00743EF6" w:rsidRPr="007244CF" w:rsidRDefault="00743EF6" w:rsidP="00AE5C64">
            <w:pPr>
              <w:rPr>
                <w:sz w:val="24"/>
                <w:szCs w:val="24"/>
              </w:rPr>
            </w:pPr>
            <w:r w:rsidRPr="007244CF">
              <w:rPr>
                <w:sz w:val="24"/>
                <w:szCs w:val="24"/>
              </w:rPr>
              <w:t xml:space="preserve">IP statinis maršrutizavimas ne </w:t>
            </w:r>
            <w:r w:rsidR="00CA6266">
              <w:rPr>
                <w:sz w:val="24"/>
                <w:szCs w:val="24"/>
              </w:rPr>
              <w:t>blogiau</w:t>
            </w:r>
            <w:r w:rsidR="00CA6266" w:rsidRPr="007244CF">
              <w:rPr>
                <w:sz w:val="24"/>
                <w:szCs w:val="24"/>
              </w:rPr>
              <w:t xml:space="preserve"> </w:t>
            </w:r>
            <w:r w:rsidRPr="007244CF">
              <w:rPr>
                <w:sz w:val="24"/>
                <w:szCs w:val="24"/>
              </w:rPr>
              <w:t>kaip:</w:t>
            </w:r>
          </w:p>
          <w:p w14:paraId="7FC48914" w14:textId="77777777" w:rsidR="00743EF6" w:rsidRPr="007244CF" w:rsidRDefault="00743EF6" w:rsidP="00AE5C64">
            <w:pPr>
              <w:rPr>
                <w:sz w:val="24"/>
                <w:szCs w:val="24"/>
              </w:rPr>
            </w:pPr>
            <w:r w:rsidRPr="007244CF">
              <w:rPr>
                <w:sz w:val="24"/>
                <w:szCs w:val="24"/>
              </w:rPr>
              <w:t>BGP;</w:t>
            </w:r>
          </w:p>
          <w:p w14:paraId="31CBCC1D" w14:textId="77777777" w:rsidR="00743EF6" w:rsidRPr="007244CF" w:rsidRDefault="00743EF6" w:rsidP="00AE5C64">
            <w:pPr>
              <w:rPr>
                <w:sz w:val="24"/>
                <w:szCs w:val="24"/>
              </w:rPr>
            </w:pPr>
            <w:r w:rsidRPr="007244CF">
              <w:rPr>
                <w:sz w:val="24"/>
                <w:szCs w:val="24"/>
              </w:rPr>
              <w:t>OSPFv2;</w:t>
            </w:r>
          </w:p>
          <w:p w14:paraId="72623426" w14:textId="77777777" w:rsidR="00743EF6" w:rsidRPr="007244CF" w:rsidRDefault="00743EF6" w:rsidP="00AE5C64">
            <w:pPr>
              <w:rPr>
                <w:sz w:val="24"/>
                <w:szCs w:val="24"/>
              </w:rPr>
            </w:pPr>
            <w:r w:rsidRPr="007244CF">
              <w:rPr>
                <w:sz w:val="24"/>
                <w:szCs w:val="24"/>
              </w:rPr>
              <w:t>OSPFv3;</w:t>
            </w:r>
          </w:p>
          <w:p w14:paraId="3C7777D0" w14:textId="4BDCC195" w:rsidR="00743EF6" w:rsidRPr="007244CF" w:rsidRDefault="00743EF6" w:rsidP="00AE5C64">
            <w:pPr>
              <w:rPr>
                <w:sz w:val="24"/>
                <w:szCs w:val="24"/>
              </w:rPr>
            </w:pPr>
            <w:r w:rsidRPr="007244CF">
              <w:rPr>
                <w:sz w:val="24"/>
                <w:szCs w:val="24"/>
              </w:rPr>
              <w:t>RIPv2.</w:t>
            </w:r>
            <w:r w:rsidR="0007727A">
              <w:rPr>
                <w:sz w:val="24"/>
                <w:szCs w:val="24"/>
              </w:rPr>
              <w:t xml:space="preserve"> </w:t>
            </w:r>
          </w:p>
        </w:tc>
        <w:tc>
          <w:tcPr>
            <w:tcW w:w="1843" w:type="dxa"/>
          </w:tcPr>
          <w:p w14:paraId="4E3C3084" w14:textId="77777777" w:rsidR="00743EF6" w:rsidRPr="007244CF" w:rsidRDefault="00743EF6" w:rsidP="00AE5C64">
            <w:pPr>
              <w:rPr>
                <w:sz w:val="24"/>
                <w:szCs w:val="24"/>
              </w:rPr>
            </w:pPr>
          </w:p>
        </w:tc>
        <w:tc>
          <w:tcPr>
            <w:tcW w:w="1983" w:type="dxa"/>
            <w:tcBorders>
              <w:tl2br w:val="nil"/>
              <w:tr2bl w:val="nil"/>
            </w:tcBorders>
          </w:tcPr>
          <w:p w14:paraId="761E1C81" w14:textId="77777777" w:rsidR="00743EF6" w:rsidRPr="007244CF" w:rsidRDefault="00743EF6" w:rsidP="00AE5C64">
            <w:pPr>
              <w:rPr>
                <w:sz w:val="24"/>
                <w:szCs w:val="24"/>
              </w:rPr>
            </w:pPr>
          </w:p>
        </w:tc>
      </w:tr>
      <w:tr w:rsidR="00F1545E" w:rsidRPr="007244CF" w14:paraId="7730DA34" w14:textId="77777777" w:rsidTr="00F1545E">
        <w:tc>
          <w:tcPr>
            <w:tcW w:w="704" w:type="dxa"/>
          </w:tcPr>
          <w:p w14:paraId="1D5D8AB4" w14:textId="77777777" w:rsidR="00743EF6" w:rsidRPr="007244CF" w:rsidRDefault="00743EF6" w:rsidP="00743EF6">
            <w:pPr>
              <w:numPr>
                <w:ilvl w:val="1"/>
                <w:numId w:val="15"/>
              </w:numPr>
              <w:contextualSpacing/>
              <w:rPr>
                <w:sz w:val="24"/>
                <w:szCs w:val="24"/>
              </w:rPr>
            </w:pPr>
          </w:p>
        </w:tc>
        <w:tc>
          <w:tcPr>
            <w:tcW w:w="1985" w:type="dxa"/>
          </w:tcPr>
          <w:p w14:paraId="289ED982" w14:textId="77777777" w:rsidR="00743EF6" w:rsidRPr="007244CF" w:rsidRDefault="00743EF6" w:rsidP="00AE5C64">
            <w:pPr>
              <w:rPr>
                <w:sz w:val="24"/>
                <w:szCs w:val="24"/>
              </w:rPr>
            </w:pPr>
            <w:r w:rsidRPr="007244CF">
              <w:rPr>
                <w:sz w:val="24"/>
                <w:szCs w:val="24"/>
              </w:rPr>
              <w:t>BGP funkcionalumas</w:t>
            </w:r>
          </w:p>
        </w:tc>
        <w:tc>
          <w:tcPr>
            <w:tcW w:w="3260" w:type="dxa"/>
          </w:tcPr>
          <w:p w14:paraId="710B19F4" w14:textId="77777777" w:rsidR="00743EF6" w:rsidRPr="007244CF" w:rsidRDefault="00743EF6" w:rsidP="00AE5C64">
            <w:pPr>
              <w:rPr>
                <w:sz w:val="24"/>
                <w:szCs w:val="24"/>
              </w:rPr>
            </w:pPr>
            <w:r w:rsidRPr="007244CF">
              <w:rPr>
                <w:sz w:val="24"/>
                <w:szCs w:val="24"/>
              </w:rPr>
              <w:t>Įrenginys turi palaikyti grakštų BGP perkrovimą (</w:t>
            </w:r>
            <w:r w:rsidRPr="007244CF">
              <w:rPr>
                <w:i/>
                <w:iCs/>
                <w:sz w:val="24"/>
                <w:szCs w:val="24"/>
              </w:rPr>
              <w:t>graceful restart</w:t>
            </w:r>
            <w:r w:rsidRPr="007244CF">
              <w:rPr>
                <w:sz w:val="24"/>
                <w:szCs w:val="24"/>
              </w:rPr>
              <w:t>).</w:t>
            </w:r>
          </w:p>
        </w:tc>
        <w:tc>
          <w:tcPr>
            <w:tcW w:w="1843" w:type="dxa"/>
          </w:tcPr>
          <w:p w14:paraId="51EF9BA7" w14:textId="77777777" w:rsidR="00743EF6" w:rsidRPr="007244CF" w:rsidRDefault="00743EF6" w:rsidP="00AE5C64">
            <w:pPr>
              <w:rPr>
                <w:sz w:val="24"/>
                <w:szCs w:val="24"/>
              </w:rPr>
            </w:pPr>
          </w:p>
        </w:tc>
        <w:tc>
          <w:tcPr>
            <w:tcW w:w="1983" w:type="dxa"/>
            <w:tcBorders>
              <w:tl2br w:val="nil"/>
              <w:tr2bl w:val="nil"/>
            </w:tcBorders>
          </w:tcPr>
          <w:p w14:paraId="703332CD" w14:textId="77777777" w:rsidR="00743EF6" w:rsidRPr="007244CF" w:rsidRDefault="00743EF6" w:rsidP="00AE5C64">
            <w:pPr>
              <w:rPr>
                <w:sz w:val="24"/>
                <w:szCs w:val="24"/>
              </w:rPr>
            </w:pPr>
          </w:p>
        </w:tc>
      </w:tr>
      <w:tr w:rsidR="00F1545E" w:rsidRPr="007244CF" w14:paraId="518B9765" w14:textId="77777777" w:rsidTr="00F1545E">
        <w:tc>
          <w:tcPr>
            <w:tcW w:w="704" w:type="dxa"/>
          </w:tcPr>
          <w:p w14:paraId="28300749" w14:textId="77777777" w:rsidR="00743EF6" w:rsidRPr="007244CF" w:rsidRDefault="00743EF6" w:rsidP="00743EF6">
            <w:pPr>
              <w:numPr>
                <w:ilvl w:val="1"/>
                <w:numId w:val="15"/>
              </w:numPr>
              <w:contextualSpacing/>
              <w:rPr>
                <w:sz w:val="24"/>
                <w:szCs w:val="24"/>
              </w:rPr>
            </w:pPr>
          </w:p>
        </w:tc>
        <w:tc>
          <w:tcPr>
            <w:tcW w:w="1985" w:type="dxa"/>
          </w:tcPr>
          <w:p w14:paraId="559441E0" w14:textId="77777777" w:rsidR="00743EF6" w:rsidRPr="007244CF" w:rsidRDefault="00743EF6" w:rsidP="00AE5C64">
            <w:pPr>
              <w:rPr>
                <w:sz w:val="24"/>
                <w:szCs w:val="24"/>
              </w:rPr>
            </w:pPr>
            <w:r w:rsidRPr="007244CF">
              <w:rPr>
                <w:sz w:val="24"/>
                <w:szCs w:val="24"/>
              </w:rPr>
              <w:t>Kiti palaikomi protokolai</w:t>
            </w:r>
          </w:p>
        </w:tc>
        <w:tc>
          <w:tcPr>
            <w:tcW w:w="3260" w:type="dxa"/>
          </w:tcPr>
          <w:p w14:paraId="33B01DB8" w14:textId="75828B24" w:rsidR="00743EF6" w:rsidRPr="007244CF" w:rsidRDefault="00743EF6" w:rsidP="00AE5C64">
            <w:pPr>
              <w:rPr>
                <w:sz w:val="24"/>
                <w:szCs w:val="24"/>
              </w:rPr>
            </w:pPr>
            <w:r w:rsidRPr="007244CF">
              <w:rPr>
                <w:sz w:val="24"/>
                <w:szCs w:val="24"/>
              </w:rPr>
              <w:t xml:space="preserve">Turi palaikyti ne </w:t>
            </w:r>
            <w:r w:rsidR="00CA6266">
              <w:rPr>
                <w:sz w:val="24"/>
                <w:szCs w:val="24"/>
              </w:rPr>
              <w:t>blogiau</w:t>
            </w:r>
            <w:r w:rsidR="00CA6266" w:rsidRPr="007244CF">
              <w:rPr>
                <w:sz w:val="24"/>
                <w:szCs w:val="24"/>
              </w:rPr>
              <w:t xml:space="preserve"> </w:t>
            </w:r>
            <w:r w:rsidRPr="007244CF">
              <w:rPr>
                <w:sz w:val="24"/>
                <w:szCs w:val="24"/>
              </w:rPr>
              <w:t xml:space="preserve">kaip: </w:t>
            </w:r>
          </w:p>
          <w:p w14:paraId="0670F28A" w14:textId="77777777" w:rsidR="00743EF6" w:rsidRPr="007244CF" w:rsidRDefault="00743EF6" w:rsidP="00AE5C64">
            <w:pPr>
              <w:rPr>
                <w:sz w:val="24"/>
                <w:szCs w:val="24"/>
              </w:rPr>
            </w:pPr>
            <w:r w:rsidRPr="007244CF">
              <w:rPr>
                <w:sz w:val="24"/>
                <w:szCs w:val="24"/>
              </w:rPr>
              <w:t>PPPoE;</w:t>
            </w:r>
          </w:p>
          <w:p w14:paraId="361551AE" w14:textId="77777777" w:rsidR="00743EF6" w:rsidRPr="007244CF" w:rsidRDefault="00743EF6" w:rsidP="00AE5C64">
            <w:pPr>
              <w:rPr>
                <w:sz w:val="24"/>
                <w:szCs w:val="24"/>
              </w:rPr>
            </w:pPr>
            <w:r w:rsidRPr="007244CF">
              <w:rPr>
                <w:sz w:val="24"/>
                <w:szCs w:val="24"/>
              </w:rPr>
              <w:t>PIM-SM;</w:t>
            </w:r>
          </w:p>
          <w:p w14:paraId="6AEB46DE" w14:textId="77777777" w:rsidR="00743EF6" w:rsidRPr="007244CF" w:rsidRDefault="00743EF6" w:rsidP="00AE5C64">
            <w:pPr>
              <w:rPr>
                <w:sz w:val="24"/>
                <w:szCs w:val="24"/>
              </w:rPr>
            </w:pPr>
            <w:r w:rsidRPr="007244CF">
              <w:rPr>
                <w:sz w:val="24"/>
                <w:szCs w:val="24"/>
              </w:rPr>
              <w:t>IGMP v2;</w:t>
            </w:r>
          </w:p>
          <w:p w14:paraId="5F0A9780" w14:textId="336A135A" w:rsidR="00743EF6" w:rsidRPr="007244CF" w:rsidRDefault="00743EF6" w:rsidP="00AE5C64">
            <w:pPr>
              <w:rPr>
                <w:sz w:val="24"/>
                <w:szCs w:val="24"/>
              </w:rPr>
            </w:pPr>
            <w:r w:rsidRPr="007244CF">
              <w:rPr>
                <w:sz w:val="24"/>
                <w:szCs w:val="24"/>
              </w:rPr>
              <w:t>IGMP v3;</w:t>
            </w:r>
            <w:r w:rsidR="0007727A">
              <w:rPr>
                <w:sz w:val="24"/>
                <w:szCs w:val="24"/>
              </w:rPr>
              <w:t xml:space="preserve"> </w:t>
            </w:r>
          </w:p>
          <w:p w14:paraId="3462F639" w14:textId="77777777" w:rsidR="00743EF6" w:rsidRPr="007244CF" w:rsidRDefault="00743EF6" w:rsidP="00AE5C64">
            <w:pPr>
              <w:rPr>
                <w:sz w:val="24"/>
                <w:szCs w:val="24"/>
              </w:rPr>
            </w:pPr>
            <w:r w:rsidRPr="007244CF">
              <w:rPr>
                <w:sz w:val="24"/>
                <w:szCs w:val="24"/>
              </w:rPr>
              <w:t>IPv6.</w:t>
            </w:r>
          </w:p>
        </w:tc>
        <w:tc>
          <w:tcPr>
            <w:tcW w:w="1843" w:type="dxa"/>
          </w:tcPr>
          <w:p w14:paraId="538CB1B0" w14:textId="77777777" w:rsidR="00743EF6" w:rsidRPr="007244CF" w:rsidRDefault="00743EF6" w:rsidP="00AE5C64">
            <w:pPr>
              <w:rPr>
                <w:sz w:val="24"/>
                <w:szCs w:val="24"/>
              </w:rPr>
            </w:pPr>
          </w:p>
        </w:tc>
        <w:tc>
          <w:tcPr>
            <w:tcW w:w="1983" w:type="dxa"/>
            <w:tcBorders>
              <w:tl2br w:val="nil"/>
              <w:tr2bl w:val="nil"/>
            </w:tcBorders>
          </w:tcPr>
          <w:p w14:paraId="578983A1" w14:textId="77777777" w:rsidR="00743EF6" w:rsidRPr="007244CF" w:rsidRDefault="00743EF6" w:rsidP="00AE5C64">
            <w:pPr>
              <w:rPr>
                <w:sz w:val="24"/>
                <w:szCs w:val="24"/>
              </w:rPr>
            </w:pPr>
          </w:p>
        </w:tc>
      </w:tr>
      <w:tr w:rsidR="00F1545E" w:rsidRPr="007244CF" w14:paraId="7155E65D" w14:textId="77777777" w:rsidTr="00F1545E">
        <w:tc>
          <w:tcPr>
            <w:tcW w:w="704" w:type="dxa"/>
          </w:tcPr>
          <w:p w14:paraId="733BEAB6" w14:textId="77777777" w:rsidR="00743EF6" w:rsidRPr="007244CF" w:rsidRDefault="00743EF6" w:rsidP="00743EF6">
            <w:pPr>
              <w:numPr>
                <w:ilvl w:val="1"/>
                <w:numId w:val="15"/>
              </w:numPr>
              <w:contextualSpacing/>
              <w:rPr>
                <w:sz w:val="24"/>
                <w:szCs w:val="24"/>
              </w:rPr>
            </w:pPr>
          </w:p>
        </w:tc>
        <w:tc>
          <w:tcPr>
            <w:tcW w:w="1985" w:type="dxa"/>
          </w:tcPr>
          <w:p w14:paraId="5CA82CF8" w14:textId="77777777" w:rsidR="00743EF6" w:rsidRPr="007244CF" w:rsidRDefault="00743EF6" w:rsidP="00AE5C64">
            <w:pPr>
              <w:rPr>
                <w:sz w:val="24"/>
                <w:szCs w:val="24"/>
              </w:rPr>
            </w:pPr>
            <w:r w:rsidRPr="007244CF">
              <w:rPr>
                <w:sz w:val="24"/>
                <w:szCs w:val="24"/>
              </w:rPr>
              <w:t>VXLAN palaikymas</w:t>
            </w:r>
          </w:p>
        </w:tc>
        <w:tc>
          <w:tcPr>
            <w:tcW w:w="3260" w:type="dxa"/>
          </w:tcPr>
          <w:p w14:paraId="3AD212D1" w14:textId="77777777" w:rsidR="00743EF6" w:rsidRPr="007244CF" w:rsidRDefault="00743EF6" w:rsidP="00AE5C64">
            <w:pPr>
              <w:rPr>
                <w:sz w:val="24"/>
                <w:szCs w:val="24"/>
              </w:rPr>
            </w:pPr>
            <w:r w:rsidRPr="007244CF">
              <w:rPr>
                <w:sz w:val="24"/>
                <w:szCs w:val="24"/>
              </w:rPr>
              <w:t>Turi palaikyti VXLAN</w:t>
            </w:r>
          </w:p>
        </w:tc>
        <w:tc>
          <w:tcPr>
            <w:tcW w:w="1843" w:type="dxa"/>
          </w:tcPr>
          <w:p w14:paraId="2828A4E8" w14:textId="77777777" w:rsidR="00743EF6" w:rsidRPr="007244CF" w:rsidRDefault="00743EF6" w:rsidP="00AE5C64">
            <w:pPr>
              <w:rPr>
                <w:sz w:val="24"/>
                <w:szCs w:val="24"/>
              </w:rPr>
            </w:pPr>
          </w:p>
        </w:tc>
        <w:tc>
          <w:tcPr>
            <w:tcW w:w="1983" w:type="dxa"/>
            <w:tcBorders>
              <w:tl2br w:val="nil"/>
              <w:tr2bl w:val="nil"/>
            </w:tcBorders>
          </w:tcPr>
          <w:p w14:paraId="3A4B2EF9" w14:textId="77777777" w:rsidR="00743EF6" w:rsidRPr="007244CF" w:rsidRDefault="00743EF6" w:rsidP="00AE5C64">
            <w:pPr>
              <w:rPr>
                <w:sz w:val="24"/>
                <w:szCs w:val="24"/>
              </w:rPr>
            </w:pPr>
          </w:p>
        </w:tc>
      </w:tr>
      <w:tr w:rsidR="00F1545E" w:rsidRPr="007244CF" w14:paraId="6FAE2754" w14:textId="77777777" w:rsidTr="00F1545E">
        <w:tc>
          <w:tcPr>
            <w:tcW w:w="704" w:type="dxa"/>
          </w:tcPr>
          <w:p w14:paraId="07736ACF" w14:textId="77777777" w:rsidR="00743EF6" w:rsidRPr="007244CF" w:rsidRDefault="00743EF6" w:rsidP="00743EF6">
            <w:pPr>
              <w:numPr>
                <w:ilvl w:val="1"/>
                <w:numId w:val="15"/>
              </w:numPr>
              <w:contextualSpacing/>
              <w:rPr>
                <w:sz w:val="24"/>
                <w:szCs w:val="24"/>
              </w:rPr>
            </w:pPr>
          </w:p>
        </w:tc>
        <w:tc>
          <w:tcPr>
            <w:tcW w:w="1985" w:type="dxa"/>
          </w:tcPr>
          <w:p w14:paraId="71D545C3" w14:textId="77777777" w:rsidR="00743EF6" w:rsidRPr="007244CF" w:rsidRDefault="00743EF6" w:rsidP="00AE5C64">
            <w:pPr>
              <w:rPr>
                <w:sz w:val="24"/>
                <w:szCs w:val="24"/>
              </w:rPr>
            </w:pPr>
            <w:r w:rsidRPr="007244CF">
              <w:rPr>
                <w:sz w:val="24"/>
                <w:szCs w:val="24"/>
              </w:rPr>
              <w:t>Policy Based Routing</w:t>
            </w:r>
          </w:p>
        </w:tc>
        <w:tc>
          <w:tcPr>
            <w:tcW w:w="3260" w:type="dxa"/>
          </w:tcPr>
          <w:p w14:paraId="1DE23D62" w14:textId="77777777" w:rsidR="00743EF6" w:rsidRPr="007244CF" w:rsidRDefault="00743EF6" w:rsidP="00AE5C64">
            <w:pPr>
              <w:rPr>
                <w:sz w:val="24"/>
                <w:szCs w:val="24"/>
              </w:rPr>
            </w:pPr>
            <w:r w:rsidRPr="007244CF">
              <w:rPr>
                <w:sz w:val="24"/>
                <w:szCs w:val="24"/>
              </w:rPr>
              <w:t xml:space="preserve">Įrenginys turi palaikyti politika pagrįstą maršrutizavimą (angl. </w:t>
            </w:r>
            <w:r w:rsidRPr="007244CF">
              <w:rPr>
                <w:i/>
                <w:iCs/>
                <w:sz w:val="24"/>
                <w:szCs w:val="24"/>
              </w:rPr>
              <w:t>Policy based routing</w:t>
            </w:r>
            <w:r w:rsidRPr="007244CF">
              <w:rPr>
                <w:sz w:val="24"/>
                <w:szCs w:val="24"/>
              </w:rPr>
              <w:t>)</w:t>
            </w:r>
          </w:p>
        </w:tc>
        <w:tc>
          <w:tcPr>
            <w:tcW w:w="1843" w:type="dxa"/>
          </w:tcPr>
          <w:p w14:paraId="0B598FAD" w14:textId="77777777" w:rsidR="00743EF6" w:rsidRPr="007244CF" w:rsidRDefault="00743EF6" w:rsidP="00AE5C64">
            <w:pPr>
              <w:rPr>
                <w:sz w:val="24"/>
                <w:szCs w:val="24"/>
              </w:rPr>
            </w:pPr>
          </w:p>
        </w:tc>
        <w:tc>
          <w:tcPr>
            <w:tcW w:w="1983" w:type="dxa"/>
            <w:tcBorders>
              <w:tl2br w:val="nil"/>
              <w:tr2bl w:val="nil"/>
            </w:tcBorders>
          </w:tcPr>
          <w:p w14:paraId="05E9A6BC" w14:textId="77777777" w:rsidR="00743EF6" w:rsidRPr="007244CF" w:rsidRDefault="00743EF6" w:rsidP="00AE5C64">
            <w:pPr>
              <w:rPr>
                <w:sz w:val="24"/>
                <w:szCs w:val="24"/>
              </w:rPr>
            </w:pPr>
          </w:p>
        </w:tc>
      </w:tr>
      <w:tr w:rsidR="00F1545E" w:rsidRPr="007244CF" w14:paraId="4FEEB32B" w14:textId="77777777" w:rsidTr="00F1545E">
        <w:tc>
          <w:tcPr>
            <w:tcW w:w="704" w:type="dxa"/>
          </w:tcPr>
          <w:p w14:paraId="0727A1BA" w14:textId="77777777" w:rsidR="00743EF6" w:rsidRPr="007244CF" w:rsidRDefault="00743EF6" w:rsidP="00743EF6">
            <w:pPr>
              <w:numPr>
                <w:ilvl w:val="1"/>
                <w:numId w:val="15"/>
              </w:numPr>
              <w:contextualSpacing/>
              <w:rPr>
                <w:sz w:val="24"/>
                <w:szCs w:val="24"/>
              </w:rPr>
            </w:pPr>
          </w:p>
        </w:tc>
        <w:tc>
          <w:tcPr>
            <w:tcW w:w="1985" w:type="dxa"/>
          </w:tcPr>
          <w:p w14:paraId="167418BE" w14:textId="77777777" w:rsidR="00743EF6" w:rsidRPr="007244CF" w:rsidRDefault="00743EF6" w:rsidP="00AE5C64">
            <w:pPr>
              <w:rPr>
                <w:sz w:val="24"/>
                <w:szCs w:val="24"/>
              </w:rPr>
            </w:pPr>
            <w:r w:rsidRPr="007244CF">
              <w:rPr>
                <w:sz w:val="24"/>
                <w:szCs w:val="24"/>
              </w:rPr>
              <w:t>NAT</w:t>
            </w:r>
          </w:p>
        </w:tc>
        <w:tc>
          <w:tcPr>
            <w:tcW w:w="3260" w:type="dxa"/>
          </w:tcPr>
          <w:p w14:paraId="7EE5DF07" w14:textId="77777777" w:rsidR="00743EF6" w:rsidRPr="007244CF" w:rsidRDefault="00743EF6" w:rsidP="00AE5C64">
            <w:pPr>
              <w:rPr>
                <w:sz w:val="24"/>
                <w:szCs w:val="24"/>
              </w:rPr>
            </w:pPr>
            <w:r w:rsidRPr="007244CF">
              <w:rPr>
                <w:sz w:val="24"/>
                <w:szCs w:val="24"/>
              </w:rPr>
              <w:t>Turi palaikyti adresų transliavimą (angl. NAT) statiniam IP, dinaminiam IP, dinaminiam IP ir prievadui (</w:t>
            </w:r>
            <w:r w:rsidRPr="007244CF">
              <w:rPr>
                <w:i/>
                <w:iCs/>
                <w:sz w:val="24"/>
                <w:szCs w:val="24"/>
              </w:rPr>
              <w:t>port address translation</w:t>
            </w:r>
            <w:r w:rsidRPr="007244CF">
              <w:rPr>
                <w:sz w:val="24"/>
                <w:szCs w:val="24"/>
              </w:rPr>
              <w:t>).</w:t>
            </w:r>
          </w:p>
        </w:tc>
        <w:tc>
          <w:tcPr>
            <w:tcW w:w="1843" w:type="dxa"/>
          </w:tcPr>
          <w:p w14:paraId="53A9FD9D" w14:textId="77777777" w:rsidR="00743EF6" w:rsidRPr="007244CF" w:rsidRDefault="00743EF6" w:rsidP="00AE5C64">
            <w:pPr>
              <w:rPr>
                <w:sz w:val="24"/>
                <w:szCs w:val="24"/>
              </w:rPr>
            </w:pPr>
          </w:p>
        </w:tc>
        <w:tc>
          <w:tcPr>
            <w:tcW w:w="1983" w:type="dxa"/>
            <w:tcBorders>
              <w:tl2br w:val="nil"/>
              <w:tr2bl w:val="nil"/>
            </w:tcBorders>
          </w:tcPr>
          <w:p w14:paraId="3B73436E" w14:textId="77777777" w:rsidR="00743EF6" w:rsidRPr="007244CF" w:rsidRDefault="00743EF6" w:rsidP="00AE5C64">
            <w:pPr>
              <w:rPr>
                <w:sz w:val="24"/>
                <w:szCs w:val="24"/>
              </w:rPr>
            </w:pPr>
          </w:p>
        </w:tc>
      </w:tr>
      <w:tr w:rsidR="00F1545E" w:rsidRPr="007244CF" w14:paraId="66ED4564" w14:textId="77777777" w:rsidTr="00F1545E">
        <w:tc>
          <w:tcPr>
            <w:tcW w:w="704" w:type="dxa"/>
          </w:tcPr>
          <w:p w14:paraId="135C5B28" w14:textId="77777777" w:rsidR="00743EF6" w:rsidRPr="007244CF" w:rsidRDefault="00743EF6" w:rsidP="00743EF6">
            <w:pPr>
              <w:numPr>
                <w:ilvl w:val="1"/>
                <w:numId w:val="15"/>
              </w:numPr>
              <w:contextualSpacing/>
              <w:rPr>
                <w:sz w:val="24"/>
                <w:szCs w:val="24"/>
              </w:rPr>
            </w:pPr>
          </w:p>
        </w:tc>
        <w:tc>
          <w:tcPr>
            <w:tcW w:w="1985" w:type="dxa"/>
          </w:tcPr>
          <w:p w14:paraId="5921BB89" w14:textId="77777777" w:rsidR="00743EF6" w:rsidRPr="007244CF" w:rsidRDefault="00743EF6" w:rsidP="00AE5C64">
            <w:pPr>
              <w:rPr>
                <w:sz w:val="24"/>
                <w:szCs w:val="24"/>
              </w:rPr>
            </w:pPr>
            <w:r w:rsidRPr="007244CF">
              <w:rPr>
                <w:sz w:val="24"/>
                <w:szCs w:val="24"/>
              </w:rPr>
              <w:t>DHCP</w:t>
            </w:r>
          </w:p>
        </w:tc>
        <w:tc>
          <w:tcPr>
            <w:tcW w:w="3260" w:type="dxa"/>
          </w:tcPr>
          <w:p w14:paraId="7E2464D6" w14:textId="77777777" w:rsidR="00743EF6" w:rsidRPr="007244CF" w:rsidRDefault="00743EF6" w:rsidP="00AE5C64">
            <w:pPr>
              <w:rPr>
                <w:sz w:val="24"/>
                <w:szCs w:val="24"/>
              </w:rPr>
            </w:pPr>
            <w:r w:rsidRPr="007244CF">
              <w:rPr>
                <w:sz w:val="24"/>
                <w:szCs w:val="24"/>
              </w:rPr>
              <w:t>Turi palaikyti DHCP tarnybinės stoties, ir DHCP relay funkcijas.</w:t>
            </w:r>
          </w:p>
        </w:tc>
        <w:tc>
          <w:tcPr>
            <w:tcW w:w="1843" w:type="dxa"/>
          </w:tcPr>
          <w:p w14:paraId="553D5F6D" w14:textId="77777777" w:rsidR="00743EF6" w:rsidRPr="007244CF" w:rsidRDefault="00743EF6" w:rsidP="00AE5C64">
            <w:pPr>
              <w:rPr>
                <w:sz w:val="24"/>
                <w:szCs w:val="24"/>
              </w:rPr>
            </w:pPr>
          </w:p>
        </w:tc>
        <w:tc>
          <w:tcPr>
            <w:tcW w:w="1983" w:type="dxa"/>
            <w:tcBorders>
              <w:tl2br w:val="nil"/>
              <w:tr2bl w:val="nil"/>
            </w:tcBorders>
          </w:tcPr>
          <w:p w14:paraId="2E82B1D7" w14:textId="77777777" w:rsidR="00743EF6" w:rsidRPr="007244CF" w:rsidRDefault="00743EF6" w:rsidP="00AE5C64">
            <w:pPr>
              <w:rPr>
                <w:sz w:val="24"/>
                <w:szCs w:val="24"/>
              </w:rPr>
            </w:pPr>
          </w:p>
        </w:tc>
      </w:tr>
      <w:tr w:rsidR="00F1545E" w:rsidRPr="007244CF" w14:paraId="4F41B8F3" w14:textId="77777777" w:rsidTr="00F1545E">
        <w:tc>
          <w:tcPr>
            <w:tcW w:w="704" w:type="dxa"/>
          </w:tcPr>
          <w:p w14:paraId="378C07B0" w14:textId="77777777" w:rsidR="00743EF6" w:rsidRPr="007244CF" w:rsidRDefault="00743EF6" w:rsidP="00743EF6">
            <w:pPr>
              <w:numPr>
                <w:ilvl w:val="1"/>
                <w:numId w:val="15"/>
              </w:numPr>
              <w:contextualSpacing/>
              <w:rPr>
                <w:sz w:val="24"/>
                <w:szCs w:val="24"/>
              </w:rPr>
            </w:pPr>
          </w:p>
        </w:tc>
        <w:tc>
          <w:tcPr>
            <w:tcW w:w="1985" w:type="dxa"/>
          </w:tcPr>
          <w:p w14:paraId="120FB62B" w14:textId="77777777" w:rsidR="00743EF6" w:rsidRPr="007244CF" w:rsidRDefault="00743EF6" w:rsidP="00AE5C64">
            <w:pPr>
              <w:rPr>
                <w:sz w:val="24"/>
                <w:szCs w:val="24"/>
              </w:rPr>
            </w:pPr>
            <w:r w:rsidRPr="007244CF">
              <w:rPr>
                <w:sz w:val="24"/>
                <w:szCs w:val="24"/>
              </w:rPr>
              <w:t>IPS, Antivirus</w:t>
            </w:r>
          </w:p>
        </w:tc>
        <w:tc>
          <w:tcPr>
            <w:tcW w:w="3260" w:type="dxa"/>
          </w:tcPr>
          <w:p w14:paraId="7FCC512E" w14:textId="77777777" w:rsidR="00743EF6" w:rsidRPr="007244CF" w:rsidRDefault="00743EF6" w:rsidP="00AE5C64">
            <w:pPr>
              <w:rPr>
                <w:sz w:val="24"/>
                <w:szCs w:val="24"/>
              </w:rPr>
            </w:pPr>
            <w:r w:rsidRPr="007244CF">
              <w:rPr>
                <w:sz w:val="24"/>
                <w:szCs w:val="24"/>
              </w:rPr>
              <w:t>Įrenginys turi saugoti nuo atakų, piktybinių kodų (pvz. virusai, šnipinėjimo programos), tikrinti perduodamą srautą nuo virusų.</w:t>
            </w:r>
          </w:p>
        </w:tc>
        <w:tc>
          <w:tcPr>
            <w:tcW w:w="1843" w:type="dxa"/>
          </w:tcPr>
          <w:p w14:paraId="5C534F70"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031B741A" w14:textId="77777777" w:rsidR="00743EF6" w:rsidRPr="007244CF" w:rsidRDefault="00743EF6" w:rsidP="00AE5C64">
            <w:pPr>
              <w:rPr>
                <w:sz w:val="24"/>
                <w:szCs w:val="24"/>
              </w:rPr>
            </w:pPr>
          </w:p>
        </w:tc>
      </w:tr>
      <w:tr w:rsidR="00F1545E" w:rsidRPr="007244CF" w14:paraId="00F0B964" w14:textId="77777777" w:rsidTr="00F1545E">
        <w:tc>
          <w:tcPr>
            <w:tcW w:w="704" w:type="dxa"/>
          </w:tcPr>
          <w:p w14:paraId="27612244" w14:textId="77777777" w:rsidR="00743EF6" w:rsidRPr="007244CF" w:rsidRDefault="00743EF6" w:rsidP="00743EF6">
            <w:pPr>
              <w:numPr>
                <w:ilvl w:val="1"/>
                <w:numId w:val="15"/>
              </w:numPr>
              <w:contextualSpacing/>
              <w:rPr>
                <w:sz w:val="24"/>
                <w:szCs w:val="24"/>
              </w:rPr>
            </w:pPr>
          </w:p>
        </w:tc>
        <w:tc>
          <w:tcPr>
            <w:tcW w:w="1985" w:type="dxa"/>
          </w:tcPr>
          <w:p w14:paraId="546C48F8" w14:textId="77777777" w:rsidR="00743EF6" w:rsidRPr="007244CF" w:rsidRDefault="00743EF6" w:rsidP="00AE5C64">
            <w:pPr>
              <w:rPr>
                <w:sz w:val="24"/>
                <w:szCs w:val="24"/>
              </w:rPr>
            </w:pPr>
            <w:r w:rsidRPr="007244CF">
              <w:rPr>
                <w:sz w:val="24"/>
                <w:szCs w:val="24"/>
              </w:rPr>
              <w:t xml:space="preserve">GEOIP kontrolė </w:t>
            </w:r>
          </w:p>
        </w:tc>
        <w:tc>
          <w:tcPr>
            <w:tcW w:w="3260" w:type="dxa"/>
          </w:tcPr>
          <w:p w14:paraId="593829C2" w14:textId="77777777" w:rsidR="00743EF6" w:rsidRPr="007244CF" w:rsidRDefault="00743EF6" w:rsidP="00AE5C64">
            <w:pPr>
              <w:rPr>
                <w:sz w:val="24"/>
                <w:szCs w:val="24"/>
              </w:rPr>
            </w:pPr>
            <w:r w:rsidRPr="007244CF">
              <w:rPr>
                <w:sz w:val="24"/>
                <w:szCs w:val="24"/>
              </w:rPr>
              <w:t>Turi būti galimybė kurti taisykles pagal šalis, t. y. siuntėjo ir/arba gavėjo laukuose nurodyti šalį.</w:t>
            </w:r>
          </w:p>
        </w:tc>
        <w:tc>
          <w:tcPr>
            <w:tcW w:w="1843" w:type="dxa"/>
          </w:tcPr>
          <w:p w14:paraId="5AA6E53F"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4FB57FB2" w14:textId="77777777" w:rsidR="00743EF6" w:rsidRPr="007244CF" w:rsidRDefault="00743EF6" w:rsidP="00AE5C64">
            <w:pPr>
              <w:rPr>
                <w:sz w:val="24"/>
                <w:szCs w:val="24"/>
              </w:rPr>
            </w:pPr>
          </w:p>
        </w:tc>
      </w:tr>
      <w:tr w:rsidR="00F1545E" w:rsidRPr="007244CF" w14:paraId="50840DA6" w14:textId="77777777" w:rsidTr="00F1545E">
        <w:tc>
          <w:tcPr>
            <w:tcW w:w="704" w:type="dxa"/>
          </w:tcPr>
          <w:p w14:paraId="2E04F01F" w14:textId="77777777" w:rsidR="00743EF6" w:rsidRPr="007244CF" w:rsidRDefault="00743EF6" w:rsidP="00743EF6">
            <w:pPr>
              <w:numPr>
                <w:ilvl w:val="1"/>
                <w:numId w:val="15"/>
              </w:numPr>
              <w:contextualSpacing/>
              <w:rPr>
                <w:sz w:val="24"/>
                <w:szCs w:val="24"/>
              </w:rPr>
            </w:pPr>
          </w:p>
        </w:tc>
        <w:tc>
          <w:tcPr>
            <w:tcW w:w="1985" w:type="dxa"/>
          </w:tcPr>
          <w:p w14:paraId="0E7C90FC" w14:textId="77777777" w:rsidR="00743EF6" w:rsidRPr="007244CF" w:rsidRDefault="00743EF6" w:rsidP="00AE5C64">
            <w:pPr>
              <w:rPr>
                <w:sz w:val="24"/>
                <w:szCs w:val="24"/>
              </w:rPr>
            </w:pPr>
            <w:r w:rsidRPr="007244CF">
              <w:rPr>
                <w:sz w:val="24"/>
                <w:szCs w:val="24"/>
              </w:rPr>
              <w:t>Taisyklių kūrimas</w:t>
            </w:r>
          </w:p>
        </w:tc>
        <w:tc>
          <w:tcPr>
            <w:tcW w:w="3260" w:type="dxa"/>
          </w:tcPr>
          <w:p w14:paraId="5BD2C99B" w14:textId="77777777" w:rsidR="00743EF6" w:rsidRPr="007244CF" w:rsidRDefault="00743EF6" w:rsidP="00AE5C64">
            <w:pPr>
              <w:rPr>
                <w:sz w:val="24"/>
                <w:szCs w:val="24"/>
              </w:rPr>
            </w:pPr>
            <w:r w:rsidRPr="007244CF">
              <w:rPr>
                <w:sz w:val="24"/>
                <w:szCs w:val="24"/>
              </w:rPr>
              <w:t>Turi būti galimybė riboti prisijungimų iš vieno šaltinio skaičių pagal siuntėjo IP, gavėjo IP, siuntėjo ir gavėjo IP.</w:t>
            </w:r>
          </w:p>
        </w:tc>
        <w:tc>
          <w:tcPr>
            <w:tcW w:w="1843" w:type="dxa"/>
          </w:tcPr>
          <w:p w14:paraId="408D2E64"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033983DB" w14:textId="77777777" w:rsidR="00743EF6" w:rsidRPr="007244CF" w:rsidRDefault="00743EF6" w:rsidP="00AE5C64">
            <w:pPr>
              <w:rPr>
                <w:sz w:val="24"/>
                <w:szCs w:val="24"/>
              </w:rPr>
            </w:pPr>
          </w:p>
        </w:tc>
      </w:tr>
      <w:tr w:rsidR="00F1545E" w:rsidRPr="007244CF" w14:paraId="2DC6A7A4" w14:textId="77777777" w:rsidTr="00F1545E">
        <w:tc>
          <w:tcPr>
            <w:tcW w:w="704" w:type="dxa"/>
          </w:tcPr>
          <w:p w14:paraId="750C6FC5" w14:textId="77777777" w:rsidR="00743EF6" w:rsidRPr="007244CF" w:rsidRDefault="00743EF6" w:rsidP="00743EF6">
            <w:pPr>
              <w:numPr>
                <w:ilvl w:val="1"/>
                <w:numId w:val="15"/>
              </w:numPr>
              <w:contextualSpacing/>
              <w:rPr>
                <w:sz w:val="24"/>
                <w:szCs w:val="24"/>
              </w:rPr>
            </w:pPr>
          </w:p>
        </w:tc>
        <w:tc>
          <w:tcPr>
            <w:tcW w:w="1985" w:type="dxa"/>
          </w:tcPr>
          <w:p w14:paraId="7928E0EF" w14:textId="77777777" w:rsidR="00743EF6" w:rsidRPr="007244CF" w:rsidRDefault="00743EF6" w:rsidP="00AE5C64">
            <w:pPr>
              <w:rPr>
                <w:sz w:val="24"/>
                <w:szCs w:val="24"/>
              </w:rPr>
            </w:pPr>
            <w:r w:rsidRPr="007244CF">
              <w:rPr>
                <w:sz w:val="24"/>
                <w:szCs w:val="24"/>
              </w:rPr>
              <w:t>URL ir IP blokavimas</w:t>
            </w:r>
          </w:p>
        </w:tc>
        <w:tc>
          <w:tcPr>
            <w:tcW w:w="3260" w:type="dxa"/>
          </w:tcPr>
          <w:p w14:paraId="304A2125" w14:textId="77777777" w:rsidR="00743EF6" w:rsidRPr="007244CF" w:rsidRDefault="00743EF6" w:rsidP="00AE5C64">
            <w:pPr>
              <w:rPr>
                <w:sz w:val="24"/>
                <w:szCs w:val="24"/>
              </w:rPr>
            </w:pPr>
            <w:r w:rsidRPr="007244CF">
              <w:rPr>
                <w:sz w:val="24"/>
                <w:szCs w:val="24"/>
              </w:rPr>
              <w:t>Turi būti galimybė sukurti draudžiamų URL ir IP sąrašą.</w:t>
            </w:r>
          </w:p>
        </w:tc>
        <w:tc>
          <w:tcPr>
            <w:tcW w:w="1843" w:type="dxa"/>
          </w:tcPr>
          <w:p w14:paraId="26E646B5"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6B33656B" w14:textId="77777777" w:rsidR="00743EF6" w:rsidRPr="007244CF" w:rsidRDefault="00743EF6" w:rsidP="00AE5C64">
            <w:pPr>
              <w:rPr>
                <w:sz w:val="24"/>
                <w:szCs w:val="24"/>
              </w:rPr>
            </w:pPr>
          </w:p>
        </w:tc>
      </w:tr>
      <w:tr w:rsidR="00F1545E" w:rsidRPr="007244CF" w14:paraId="6DBF4C83" w14:textId="77777777" w:rsidTr="00F1545E">
        <w:tc>
          <w:tcPr>
            <w:tcW w:w="704" w:type="dxa"/>
          </w:tcPr>
          <w:p w14:paraId="391A1C77" w14:textId="77777777" w:rsidR="00743EF6" w:rsidRPr="007244CF" w:rsidRDefault="00743EF6" w:rsidP="00743EF6">
            <w:pPr>
              <w:numPr>
                <w:ilvl w:val="1"/>
                <w:numId w:val="15"/>
              </w:numPr>
              <w:contextualSpacing/>
              <w:rPr>
                <w:sz w:val="24"/>
                <w:szCs w:val="24"/>
              </w:rPr>
            </w:pPr>
          </w:p>
        </w:tc>
        <w:tc>
          <w:tcPr>
            <w:tcW w:w="1985" w:type="dxa"/>
          </w:tcPr>
          <w:p w14:paraId="39C2CB8F" w14:textId="77777777" w:rsidR="00743EF6" w:rsidRPr="007244CF" w:rsidRDefault="00743EF6" w:rsidP="00AE5C64">
            <w:pPr>
              <w:rPr>
                <w:sz w:val="24"/>
                <w:szCs w:val="24"/>
              </w:rPr>
            </w:pPr>
            <w:r w:rsidRPr="007244CF">
              <w:rPr>
                <w:sz w:val="24"/>
                <w:szCs w:val="24"/>
              </w:rPr>
              <w:t>URL grupės</w:t>
            </w:r>
          </w:p>
        </w:tc>
        <w:tc>
          <w:tcPr>
            <w:tcW w:w="3260" w:type="dxa"/>
          </w:tcPr>
          <w:p w14:paraId="01080DFC" w14:textId="77777777" w:rsidR="00743EF6" w:rsidRPr="007244CF" w:rsidRDefault="00743EF6" w:rsidP="00AE5C64">
            <w:pPr>
              <w:rPr>
                <w:sz w:val="24"/>
                <w:szCs w:val="24"/>
              </w:rPr>
            </w:pPr>
            <w:r w:rsidRPr="007244CF">
              <w:rPr>
                <w:sz w:val="24"/>
                <w:szCs w:val="24"/>
              </w:rPr>
              <w:t>Turi būti galimybė sukurti ir naudoti savo URL grupes.</w:t>
            </w:r>
          </w:p>
        </w:tc>
        <w:tc>
          <w:tcPr>
            <w:tcW w:w="1843" w:type="dxa"/>
          </w:tcPr>
          <w:p w14:paraId="2D0D38A4"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6F42B8FA" w14:textId="77777777" w:rsidR="00743EF6" w:rsidRPr="007244CF" w:rsidRDefault="00743EF6" w:rsidP="00AE5C64">
            <w:pPr>
              <w:rPr>
                <w:sz w:val="24"/>
                <w:szCs w:val="24"/>
              </w:rPr>
            </w:pPr>
          </w:p>
        </w:tc>
      </w:tr>
      <w:tr w:rsidR="00F1545E" w:rsidRPr="007244CF" w14:paraId="506804F5" w14:textId="77777777" w:rsidTr="00F1545E">
        <w:tc>
          <w:tcPr>
            <w:tcW w:w="704" w:type="dxa"/>
          </w:tcPr>
          <w:p w14:paraId="5EE71F38" w14:textId="77777777" w:rsidR="00743EF6" w:rsidRPr="007244CF" w:rsidRDefault="00743EF6" w:rsidP="00743EF6">
            <w:pPr>
              <w:numPr>
                <w:ilvl w:val="1"/>
                <w:numId w:val="15"/>
              </w:numPr>
              <w:contextualSpacing/>
              <w:rPr>
                <w:sz w:val="24"/>
                <w:szCs w:val="24"/>
              </w:rPr>
            </w:pPr>
          </w:p>
        </w:tc>
        <w:tc>
          <w:tcPr>
            <w:tcW w:w="1985" w:type="dxa"/>
          </w:tcPr>
          <w:p w14:paraId="63A59B42" w14:textId="77777777" w:rsidR="00743EF6" w:rsidRPr="007244CF" w:rsidRDefault="00743EF6" w:rsidP="00AE5C64">
            <w:pPr>
              <w:rPr>
                <w:sz w:val="24"/>
                <w:szCs w:val="24"/>
              </w:rPr>
            </w:pPr>
            <w:r w:rsidRPr="007244CF">
              <w:rPr>
                <w:sz w:val="24"/>
                <w:szCs w:val="24"/>
              </w:rPr>
              <w:t>Papildomi reikalavimai URL blokavimui</w:t>
            </w:r>
          </w:p>
        </w:tc>
        <w:tc>
          <w:tcPr>
            <w:tcW w:w="3260" w:type="dxa"/>
          </w:tcPr>
          <w:p w14:paraId="63420CBD" w14:textId="77777777" w:rsidR="00743EF6" w:rsidRPr="007244CF" w:rsidRDefault="00743EF6" w:rsidP="00AE5C64">
            <w:pPr>
              <w:rPr>
                <w:sz w:val="24"/>
                <w:szCs w:val="24"/>
              </w:rPr>
            </w:pPr>
            <w:r w:rsidRPr="007244CF">
              <w:rPr>
                <w:sz w:val="24"/>
                <w:szCs w:val="24"/>
              </w:rPr>
              <w:t>Turi būti galimybė URL filtravimui ir kategorizavimui pagal pilną URL, t.y. tikrinama URL host ir URI dalys. Kategorizuotų WEB puslapių duomenų bazė</w:t>
            </w:r>
          </w:p>
          <w:p w14:paraId="77EF9FB9" w14:textId="77777777" w:rsidR="00743EF6" w:rsidRPr="007244CF" w:rsidRDefault="00743EF6" w:rsidP="00AE5C64">
            <w:pPr>
              <w:rPr>
                <w:sz w:val="24"/>
                <w:szCs w:val="24"/>
              </w:rPr>
            </w:pPr>
          </w:p>
        </w:tc>
        <w:tc>
          <w:tcPr>
            <w:tcW w:w="1843" w:type="dxa"/>
          </w:tcPr>
          <w:p w14:paraId="3ECF8015" w14:textId="77777777" w:rsidR="00743EF6" w:rsidRPr="007244CF" w:rsidRDefault="00743EF6" w:rsidP="00AE5C64">
            <w:pPr>
              <w:rPr>
                <w:sz w:val="24"/>
                <w:szCs w:val="24"/>
              </w:rPr>
            </w:pPr>
          </w:p>
        </w:tc>
        <w:tc>
          <w:tcPr>
            <w:tcW w:w="1983" w:type="dxa"/>
            <w:tcBorders>
              <w:tl2br w:val="nil"/>
              <w:tr2bl w:val="nil"/>
            </w:tcBorders>
          </w:tcPr>
          <w:p w14:paraId="3971737B" w14:textId="77777777" w:rsidR="00743EF6" w:rsidRPr="007244CF" w:rsidRDefault="00743EF6" w:rsidP="00AE5C64">
            <w:pPr>
              <w:rPr>
                <w:sz w:val="24"/>
                <w:szCs w:val="24"/>
              </w:rPr>
            </w:pPr>
          </w:p>
        </w:tc>
      </w:tr>
      <w:tr w:rsidR="00F1545E" w:rsidRPr="007244CF" w14:paraId="20CF564C" w14:textId="77777777" w:rsidTr="00F1545E">
        <w:tc>
          <w:tcPr>
            <w:tcW w:w="704" w:type="dxa"/>
          </w:tcPr>
          <w:p w14:paraId="41930B96" w14:textId="77777777" w:rsidR="00743EF6" w:rsidRPr="007244CF" w:rsidRDefault="00743EF6" w:rsidP="00743EF6">
            <w:pPr>
              <w:numPr>
                <w:ilvl w:val="1"/>
                <w:numId w:val="15"/>
              </w:numPr>
              <w:contextualSpacing/>
              <w:rPr>
                <w:sz w:val="24"/>
                <w:szCs w:val="24"/>
              </w:rPr>
            </w:pPr>
          </w:p>
        </w:tc>
        <w:tc>
          <w:tcPr>
            <w:tcW w:w="1985" w:type="dxa"/>
          </w:tcPr>
          <w:p w14:paraId="41305880" w14:textId="77777777" w:rsidR="00743EF6" w:rsidRPr="007244CF" w:rsidRDefault="00743EF6" w:rsidP="00AE5C64">
            <w:pPr>
              <w:rPr>
                <w:sz w:val="24"/>
                <w:szCs w:val="24"/>
              </w:rPr>
            </w:pPr>
            <w:r w:rsidRPr="007244CF">
              <w:rPr>
                <w:sz w:val="24"/>
                <w:szCs w:val="24"/>
              </w:rPr>
              <w:t>Apsauga nuo BOTNET</w:t>
            </w:r>
          </w:p>
        </w:tc>
        <w:tc>
          <w:tcPr>
            <w:tcW w:w="3260" w:type="dxa"/>
          </w:tcPr>
          <w:p w14:paraId="76C00CA0" w14:textId="77777777" w:rsidR="00743EF6" w:rsidRPr="007244CF" w:rsidRDefault="00743EF6" w:rsidP="00AE5C64">
            <w:pPr>
              <w:rPr>
                <w:sz w:val="24"/>
                <w:szCs w:val="24"/>
              </w:rPr>
            </w:pPr>
            <w:r w:rsidRPr="007244CF">
              <w:rPr>
                <w:sz w:val="24"/>
                <w:szCs w:val="24"/>
              </w:rPr>
              <w:t>Turi būti galimybė aptikti Botnet.</w:t>
            </w:r>
          </w:p>
        </w:tc>
        <w:tc>
          <w:tcPr>
            <w:tcW w:w="1843" w:type="dxa"/>
          </w:tcPr>
          <w:p w14:paraId="40B14611" w14:textId="77777777" w:rsidR="00743EF6" w:rsidRPr="007244CF" w:rsidRDefault="00743EF6" w:rsidP="00AE5C64">
            <w:pPr>
              <w:rPr>
                <w:sz w:val="24"/>
                <w:szCs w:val="24"/>
              </w:rPr>
            </w:pPr>
          </w:p>
        </w:tc>
        <w:tc>
          <w:tcPr>
            <w:tcW w:w="1983" w:type="dxa"/>
            <w:tcBorders>
              <w:tl2br w:val="nil"/>
              <w:tr2bl w:val="nil"/>
            </w:tcBorders>
          </w:tcPr>
          <w:p w14:paraId="6BD9E266" w14:textId="77777777" w:rsidR="00743EF6" w:rsidRPr="007244CF" w:rsidRDefault="00743EF6" w:rsidP="00AE5C64">
            <w:pPr>
              <w:rPr>
                <w:sz w:val="24"/>
                <w:szCs w:val="24"/>
              </w:rPr>
            </w:pPr>
          </w:p>
        </w:tc>
      </w:tr>
      <w:tr w:rsidR="00F1545E" w:rsidRPr="007244CF" w14:paraId="6DCA04C8" w14:textId="77777777" w:rsidTr="00F1545E">
        <w:tc>
          <w:tcPr>
            <w:tcW w:w="704" w:type="dxa"/>
          </w:tcPr>
          <w:p w14:paraId="4D2E632C" w14:textId="77777777" w:rsidR="00743EF6" w:rsidRPr="007244CF" w:rsidRDefault="00743EF6" w:rsidP="00743EF6">
            <w:pPr>
              <w:numPr>
                <w:ilvl w:val="1"/>
                <w:numId w:val="15"/>
              </w:numPr>
              <w:contextualSpacing/>
              <w:rPr>
                <w:sz w:val="24"/>
                <w:szCs w:val="24"/>
              </w:rPr>
            </w:pPr>
          </w:p>
        </w:tc>
        <w:tc>
          <w:tcPr>
            <w:tcW w:w="1985" w:type="dxa"/>
          </w:tcPr>
          <w:p w14:paraId="079F665B" w14:textId="77777777" w:rsidR="00743EF6" w:rsidRPr="007244CF" w:rsidRDefault="00743EF6" w:rsidP="00AE5C64">
            <w:pPr>
              <w:rPr>
                <w:sz w:val="24"/>
                <w:szCs w:val="24"/>
              </w:rPr>
            </w:pPr>
            <w:r w:rsidRPr="007244CF">
              <w:rPr>
                <w:sz w:val="24"/>
                <w:szCs w:val="24"/>
              </w:rPr>
              <w:t>Apsauga nuo SPAM</w:t>
            </w:r>
          </w:p>
        </w:tc>
        <w:tc>
          <w:tcPr>
            <w:tcW w:w="3260" w:type="dxa"/>
          </w:tcPr>
          <w:p w14:paraId="09265C98" w14:textId="77777777" w:rsidR="00743EF6" w:rsidRPr="007244CF" w:rsidRDefault="00743EF6" w:rsidP="00AE5C64">
            <w:pPr>
              <w:rPr>
                <w:sz w:val="24"/>
                <w:szCs w:val="24"/>
              </w:rPr>
            </w:pPr>
            <w:r w:rsidRPr="007244CF">
              <w:rPr>
                <w:sz w:val="24"/>
                <w:szCs w:val="24"/>
              </w:rPr>
              <w:t>Įrenginys turi turėti galimybę skanuoti SMTP protokolus ir žymėti arba blokuoti SPAM tipo laiškus</w:t>
            </w:r>
          </w:p>
        </w:tc>
        <w:tc>
          <w:tcPr>
            <w:tcW w:w="1843" w:type="dxa"/>
          </w:tcPr>
          <w:p w14:paraId="1FBAFB27" w14:textId="77777777" w:rsidR="00743EF6" w:rsidRPr="007244CF" w:rsidRDefault="00743EF6" w:rsidP="00AE5C64">
            <w:pPr>
              <w:rPr>
                <w:sz w:val="24"/>
                <w:szCs w:val="24"/>
              </w:rPr>
            </w:pPr>
          </w:p>
        </w:tc>
        <w:tc>
          <w:tcPr>
            <w:tcW w:w="1983" w:type="dxa"/>
            <w:tcBorders>
              <w:tl2br w:val="nil"/>
              <w:tr2bl w:val="nil"/>
            </w:tcBorders>
          </w:tcPr>
          <w:p w14:paraId="6341C907" w14:textId="77777777" w:rsidR="00743EF6" w:rsidRPr="007244CF" w:rsidRDefault="00743EF6" w:rsidP="00AE5C64">
            <w:pPr>
              <w:rPr>
                <w:sz w:val="24"/>
                <w:szCs w:val="24"/>
              </w:rPr>
            </w:pPr>
          </w:p>
        </w:tc>
      </w:tr>
      <w:tr w:rsidR="00F1545E" w:rsidRPr="007244CF" w14:paraId="5C1C40C0" w14:textId="77777777" w:rsidTr="00F1545E">
        <w:tc>
          <w:tcPr>
            <w:tcW w:w="704" w:type="dxa"/>
          </w:tcPr>
          <w:p w14:paraId="7A26546E" w14:textId="77777777" w:rsidR="00743EF6" w:rsidRPr="007244CF" w:rsidRDefault="00743EF6" w:rsidP="00743EF6">
            <w:pPr>
              <w:numPr>
                <w:ilvl w:val="1"/>
                <w:numId w:val="15"/>
              </w:numPr>
              <w:contextualSpacing/>
              <w:rPr>
                <w:sz w:val="24"/>
                <w:szCs w:val="24"/>
              </w:rPr>
            </w:pPr>
          </w:p>
        </w:tc>
        <w:tc>
          <w:tcPr>
            <w:tcW w:w="1985" w:type="dxa"/>
          </w:tcPr>
          <w:p w14:paraId="2B81EFD5" w14:textId="77777777" w:rsidR="00743EF6" w:rsidRPr="007244CF" w:rsidRDefault="00743EF6" w:rsidP="00AE5C64">
            <w:pPr>
              <w:rPr>
                <w:sz w:val="24"/>
                <w:szCs w:val="24"/>
              </w:rPr>
            </w:pPr>
            <w:r w:rsidRPr="007244CF">
              <w:rPr>
                <w:sz w:val="24"/>
                <w:szCs w:val="24"/>
              </w:rPr>
              <w:t>IPS</w:t>
            </w:r>
          </w:p>
        </w:tc>
        <w:tc>
          <w:tcPr>
            <w:tcW w:w="3260" w:type="dxa"/>
          </w:tcPr>
          <w:p w14:paraId="32DA7933" w14:textId="77777777" w:rsidR="00743EF6" w:rsidRPr="007244CF" w:rsidRDefault="00743EF6" w:rsidP="00AE5C64">
            <w:pPr>
              <w:rPr>
                <w:sz w:val="24"/>
                <w:szCs w:val="24"/>
              </w:rPr>
            </w:pPr>
            <w:r w:rsidRPr="007244CF">
              <w:rPr>
                <w:sz w:val="24"/>
                <w:szCs w:val="24"/>
              </w:rPr>
              <w:t>Turi būti apsauga nuo įsilaužimų ar bandymų kitaip išnaudoti sistemos pažeidžiamumus (angl. IPS)</w:t>
            </w:r>
          </w:p>
        </w:tc>
        <w:tc>
          <w:tcPr>
            <w:tcW w:w="1843" w:type="dxa"/>
          </w:tcPr>
          <w:p w14:paraId="02686390"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79C02A1B" w14:textId="77777777" w:rsidR="00743EF6" w:rsidRPr="007244CF" w:rsidRDefault="00743EF6" w:rsidP="00AE5C64">
            <w:pPr>
              <w:rPr>
                <w:sz w:val="24"/>
                <w:szCs w:val="24"/>
              </w:rPr>
            </w:pPr>
          </w:p>
        </w:tc>
      </w:tr>
      <w:tr w:rsidR="00F1545E" w:rsidRPr="007244CF" w14:paraId="1737BA63" w14:textId="77777777" w:rsidTr="00F1545E">
        <w:tc>
          <w:tcPr>
            <w:tcW w:w="704" w:type="dxa"/>
          </w:tcPr>
          <w:p w14:paraId="42ECE8BB" w14:textId="77777777" w:rsidR="00743EF6" w:rsidRPr="007244CF" w:rsidRDefault="00743EF6" w:rsidP="00743EF6">
            <w:pPr>
              <w:numPr>
                <w:ilvl w:val="1"/>
                <w:numId w:val="15"/>
              </w:numPr>
              <w:contextualSpacing/>
              <w:rPr>
                <w:sz w:val="24"/>
                <w:szCs w:val="24"/>
              </w:rPr>
            </w:pPr>
          </w:p>
        </w:tc>
        <w:tc>
          <w:tcPr>
            <w:tcW w:w="1985" w:type="dxa"/>
          </w:tcPr>
          <w:p w14:paraId="15A925C1" w14:textId="77777777" w:rsidR="00743EF6" w:rsidRPr="007244CF" w:rsidRDefault="00743EF6" w:rsidP="00AE5C64">
            <w:pPr>
              <w:rPr>
                <w:sz w:val="24"/>
                <w:szCs w:val="24"/>
              </w:rPr>
            </w:pPr>
            <w:r w:rsidRPr="007244CF">
              <w:rPr>
                <w:sz w:val="24"/>
                <w:szCs w:val="24"/>
              </w:rPr>
              <w:t>Signatūrų atnaujinimas</w:t>
            </w:r>
          </w:p>
        </w:tc>
        <w:tc>
          <w:tcPr>
            <w:tcW w:w="3260" w:type="dxa"/>
          </w:tcPr>
          <w:p w14:paraId="151A0C19" w14:textId="16785E47" w:rsidR="00743EF6" w:rsidRPr="007244CF" w:rsidRDefault="00743EF6" w:rsidP="00AE5C64">
            <w:pPr>
              <w:rPr>
                <w:sz w:val="24"/>
                <w:szCs w:val="24"/>
              </w:rPr>
            </w:pPr>
            <w:r w:rsidRPr="007244CF">
              <w:rPr>
                <w:sz w:val="24"/>
                <w:szCs w:val="24"/>
              </w:rPr>
              <w:t>Įrenginys turi periodiškai gauti informaciją apie IP adresų ir domain vardų esama reputaciją, ken</w:t>
            </w:r>
            <w:r w:rsidR="001A66D7" w:rsidRPr="007244CF">
              <w:rPr>
                <w:sz w:val="24"/>
                <w:szCs w:val="24"/>
              </w:rPr>
              <w:t>k</w:t>
            </w:r>
            <w:r w:rsidRPr="007244CF">
              <w:rPr>
                <w:sz w:val="24"/>
                <w:szCs w:val="24"/>
              </w:rPr>
              <w:t>ėjiško kodo signatūras</w:t>
            </w:r>
          </w:p>
        </w:tc>
        <w:tc>
          <w:tcPr>
            <w:tcW w:w="1843" w:type="dxa"/>
          </w:tcPr>
          <w:p w14:paraId="234ECA4A"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20B33CFF" w14:textId="77777777" w:rsidR="00743EF6" w:rsidRPr="007244CF" w:rsidRDefault="00743EF6" w:rsidP="00AE5C64">
            <w:pPr>
              <w:rPr>
                <w:sz w:val="24"/>
                <w:szCs w:val="24"/>
              </w:rPr>
            </w:pPr>
          </w:p>
        </w:tc>
      </w:tr>
      <w:tr w:rsidR="00F1545E" w:rsidRPr="007244CF" w14:paraId="54EB40E1" w14:textId="77777777" w:rsidTr="00F1545E">
        <w:tc>
          <w:tcPr>
            <w:tcW w:w="704" w:type="dxa"/>
          </w:tcPr>
          <w:p w14:paraId="4FF620D6" w14:textId="77777777" w:rsidR="00743EF6" w:rsidRPr="007244CF" w:rsidRDefault="00743EF6" w:rsidP="00743EF6">
            <w:pPr>
              <w:numPr>
                <w:ilvl w:val="1"/>
                <w:numId w:val="15"/>
              </w:numPr>
              <w:contextualSpacing/>
              <w:rPr>
                <w:sz w:val="24"/>
                <w:szCs w:val="24"/>
              </w:rPr>
            </w:pPr>
          </w:p>
        </w:tc>
        <w:tc>
          <w:tcPr>
            <w:tcW w:w="1985" w:type="dxa"/>
          </w:tcPr>
          <w:p w14:paraId="3056866A" w14:textId="77777777" w:rsidR="00743EF6" w:rsidRPr="007244CF" w:rsidRDefault="00743EF6" w:rsidP="00AE5C64">
            <w:pPr>
              <w:rPr>
                <w:sz w:val="24"/>
                <w:szCs w:val="24"/>
              </w:rPr>
            </w:pPr>
            <w:r w:rsidRPr="007244CF">
              <w:rPr>
                <w:sz w:val="24"/>
                <w:szCs w:val="24"/>
              </w:rPr>
              <w:t>Kitos saugumo funkcijos</w:t>
            </w:r>
          </w:p>
        </w:tc>
        <w:tc>
          <w:tcPr>
            <w:tcW w:w="3260" w:type="dxa"/>
          </w:tcPr>
          <w:p w14:paraId="026F4DBA" w14:textId="77777777" w:rsidR="00743EF6" w:rsidRPr="007244CF" w:rsidRDefault="00743EF6" w:rsidP="00AE5C64">
            <w:pPr>
              <w:rPr>
                <w:sz w:val="24"/>
                <w:szCs w:val="24"/>
              </w:rPr>
            </w:pPr>
            <w:r w:rsidRPr="007244CF">
              <w:rPr>
                <w:sz w:val="24"/>
                <w:szCs w:val="24"/>
              </w:rPr>
              <w:t>Turi būti galimybė nustačius grėsmę automatiškai įrašyti paketus, susijusius su grėsme.</w:t>
            </w:r>
          </w:p>
        </w:tc>
        <w:tc>
          <w:tcPr>
            <w:tcW w:w="1843" w:type="dxa"/>
          </w:tcPr>
          <w:p w14:paraId="03059B69"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0927BF87" w14:textId="77777777" w:rsidR="00743EF6" w:rsidRPr="007244CF" w:rsidRDefault="00743EF6" w:rsidP="00AE5C64">
            <w:pPr>
              <w:rPr>
                <w:sz w:val="24"/>
                <w:szCs w:val="24"/>
              </w:rPr>
            </w:pPr>
          </w:p>
        </w:tc>
      </w:tr>
      <w:tr w:rsidR="00F1545E" w:rsidRPr="007244CF" w14:paraId="300A5C75" w14:textId="77777777" w:rsidTr="00F1545E">
        <w:tc>
          <w:tcPr>
            <w:tcW w:w="704" w:type="dxa"/>
          </w:tcPr>
          <w:p w14:paraId="6024DBB6" w14:textId="77777777" w:rsidR="00743EF6" w:rsidRPr="007244CF" w:rsidRDefault="00743EF6" w:rsidP="00743EF6">
            <w:pPr>
              <w:numPr>
                <w:ilvl w:val="1"/>
                <w:numId w:val="15"/>
              </w:numPr>
              <w:contextualSpacing/>
              <w:rPr>
                <w:sz w:val="24"/>
                <w:szCs w:val="24"/>
              </w:rPr>
            </w:pPr>
          </w:p>
        </w:tc>
        <w:tc>
          <w:tcPr>
            <w:tcW w:w="1985" w:type="dxa"/>
          </w:tcPr>
          <w:p w14:paraId="010DB2EE" w14:textId="77777777" w:rsidR="00743EF6" w:rsidRPr="007244CF" w:rsidRDefault="00743EF6" w:rsidP="00AE5C64">
            <w:pPr>
              <w:rPr>
                <w:sz w:val="24"/>
                <w:szCs w:val="24"/>
              </w:rPr>
            </w:pPr>
            <w:r w:rsidRPr="007244CF">
              <w:rPr>
                <w:sz w:val="24"/>
                <w:szCs w:val="24"/>
              </w:rPr>
              <w:t>Kitos saugumo funkcijos</w:t>
            </w:r>
          </w:p>
        </w:tc>
        <w:tc>
          <w:tcPr>
            <w:tcW w:w="3260" w:type="dxa"/>
          </w:tcPr>
          <w:p w14:paraId="059617D3" w14:textId="77777777" w:rsidR="00743EF6" w:rsidRPr="007244CF" w:rsidRDefault="00743EF6" w:rsidP="00AE5C64">
            <w:pPr>
              <w:rPr>
                <w:sz w:val="24"/>
                <w:szCs w:val="24"/>
              </w:rPr>
            </w:pPr>
            <w:r w:rsidRPr="007244CF">
              <w:rPr>
                <w:sz w:val="24"/>
                <w:szCs w:val="24"/>
              </w:rPr>
              <w:t>Turi būti galimybė kurti pažeidžiamumų aprašus.</w:t>
            </w:r>
          </w:p>
        </w:tc>
        <w:tc>
          <w:tcPr>
            <w:tcW w:w="1843" w:type="dxa"/>
          </w:tcPr>
          <w:p w14:paraId="6A1CB871" w14:textId="77777777" w:rsidR="00743EF6" w:rsidRPr="007244CF" w:rsidRDefault="00743EF6" w:rsidP="00AE5C64">
            <w:pPr>
              <w:rPr>
                <w:sz w:val="24"/>
                <w:szCs w:val="24"/>
              </w:rPr>
            </w:pPr>
          </w:p>
        </w:tc>
        <w:tc>
          <w:tcPr>
            <w:tcW w:w="1983" w:type="dxa"/>
            <w:tcBorders>
              <w:tl2br w:val="nil"/>
              <w:tr2bl w:val="nil"/>
            </w:tcBorders>
          </w:tcPr>
          <w:p w14:paraId="6ADCB4A0" w14:textId="77777777" w:rsidR="00743EF6" w:rsidRPr="007244CF" w:rsidRDefault="00743EF6" w:rsidP="00AE5C64">
            <w:pPr>
              <w:rPr>
                <w:sz w:val="24"/>
                <w:szCs w:val="24"/>
              </w:rPr>
            </w:pPr>
          </w:p>
        </w:tc>
      </w:tr>
      <w:tr w:rsidR="00F1545E" w:rsidRPr="007244CF" w14:paraId="352AAA4B" w14:textId="77777777" w:rsidTr="00F1545E">
        <w:tc>
          <w:tcPr>
            <w:tcW w:w="704" w:type="dxa"/>
          </w:tcPr>
          <w:p w14:paraId="1889B193" w14:textId="77777777" w:rsidR="00743EF6" w:rsidRPr="007244CF" w:rsidRDefault="00743EF6" w:rsidP="00743EF6">
            <w:pPr>
              <w:numPr>
                <w:ilvl w:val="1"/>
                <w:numId w:val="15"/>
              </w:numPr>
              <w:contextualSpacing/>
              <w:rPr>
                <w:sz w:val="24"/>
                <w:szCs w:val="24"/>
              </w:rPr>
            </w:pPr>
          </w:p>
        </w:tc>
        <w:tc>
          <w:tcPr>
            <w:tcW w:w="1985" w:type="dxa"/>
          </w:tcPr>
          <w:p w14:paraId="756E094C" w14:textId="77777777" w:rsidR="00743EF6" w:rsidRPr="007244CF" w:rsidRDefault="00743EF6" w:rsidP="00AE5C64">
            <w:pPr>
              <w:rPr>
                <w:sz w:val="24"/>
                <w:szCs w:val="24"/>
              </w:rPr>
            </w:pPr>
            <w:r w:rsidRPr="007244CF">
              <w:rPr>
                <w:sz w:val="24"/>
                <w:szCs w:val="24"/>
              </w:rPr>
              <w:t>SSL srauto tikrinimo galimybės</w:t>
            </w:r>
          </w:p>
        </w:tc>
        <w:tc>
          <w:tcPr>
            <w:tcW w:w="3260" w:type="dxa"/>
          </w:tcPr>
          <w:p w14:paraId="1967B1F5" w14:textId="77777777" w:rsidR="00743EF6" w:rsidRPr="007244CF" w:rsidRDefault="00743EF6" w:rsidP="00AE5C64">
            <w:pPr>
              <w:rPr>
                <w:sz w:val="24"/>
                <w:szCs w:val="24"/>
              </w:rPr>
            </w:pPr>
            <w:r w:rsidRPr="007244CF">
              <w:rPr>
                <w:sz w:val="24"/>
                <w:szCs w:val="24"/>
              </w:rPr>
              <w:t>Įrenginys turi dešifruoti ir tikrinti įeinantį ir išeinantį SSL duomenų srautą.</w:t>
            </w:r>
          </w:p>
        </w:tc>
        <w:tc>
          <w:tcPr>
            <w:tcW w:w="1843" w:type="dxa"/>
          </w:tcPr>
          <w:p w14:paraId="3A22B588" w14:textId="77777777" w:rsidR="00743EF6" w:rsidRPr="007244CF" w:rsidRDefault="00743EF6" w:rsidP="00AE5C64">
            <w:pPr>
              <w:rPr>
                <w:sz w:val="24"/>
                <w:szCs w:val="24"/>
              </w:rPr>
            </w:pPr>
          </w:p>
        </w:tc>
        <w:tc>
          <w:tcPr>
            <w:tcW w:w="1983" w:type="dxa"/>
            <w:tcBorders>
              <w:tl2br w:val="nil"/>
              <w:tr2bl w:val="nil"/>
            </w:tcBorders>
          </w:tcPr>
          <w:p w14:paraId="609AFEB7" w14:textId="77777777" w:rsidR="00743EF6" w:rsidRPr="007244CF" w:rsidRDefault="00743EF6" w:rsidP="00AE5C64">
            <w:pPr>
              <w:rPr>
                <w:sz w:val="24"/>
                <w:szCs w:val="24"/>
              </w:rPr>
            </w:pPr>
          </w:p>
        </w:tc>
      </w:tr>
      <w:tr w:rsidR="00F1545E" w:rsidRPr="007244CF" w14:paraId="2F97BE0E" w14:textId="77777777" w:rsidTr="00F1545E">
        <w:tc>
          <w:tcPr>
            <w:tcW w:w="704" w:type="dxa"/>
          </w:tcPr>
          <w:p w14:paraId="6B392F5F" w14:textId="77777777" w:rsidR="00743EF6" w:rsidRPr="007244CF" w:rsidRDefault="00743EF6" w:rsidP="00743EF6">
            <w:pPr>
              <w:numPr>
                <w:ilvl w:val="1"/>
                <w:numId w:val="15"/>
              </w:numPr>
              <w:contextualSpacing/>
              <w:rPr>
                <w:sz w:val="24"/>
                <w:szCs w:val="24"/>
              </w:rPr>
            </w:pPr>
          </w:p>
        </w:tc>
        <w:tc>
          <w:tcPr>
            <w:tcW w:w="1985" w:type="dxa"/>
          </w:tcPr>
          <w:p w14:paraId="0BDB4321" w14:textId="77777777" w:rsidR="00743EF6" w:rsidRPr="007244CF" w:rsidRDefault="00743EF6" w:rsidP="00AE5C64">
            <w:pPr>
              <w:rPr>
                <w:sz w:val="24"/>
                <w:szCs w:val="24"/>
              </w:rPr>
            </w:pPr>
            <w:r w:rsidRPr="007244CF">
              <w:rPr>
                <w:sz w:val="24"/>
                <w:szCs w:val="24"/>
              </w:rPr>
              <w:t xml:space="preserve">Tikrinamo SSL srauto pralaidumas </w:t>
            </w:r>
          </w:p>
        </w:tc>
        <w:tc>
          <w:tcPr>
            <w:tcW w:w="3260" w:type="dxa"/>
          </w:tcPr>
          <w:p w14:paraId="75AB06F3" w14:textId="77777777" w:rsidR="00743EF6" w:rsidRPr="007244CF" w:rsidRDefault="00743EF6" w:rsidP="00AE5C64">
            <w:pPr>
              <w:rPr>
                <w:sz w:val="24"/>
                <w:szCs w:val="24"/>
              </w:rPr>
            </w:pPr>
            <w:r w:rsidRPr="007244CF">
              <w:rPr>
                <w:sz w:val="24"/>
                <w:szCs w:val="24"/>
              </w:rPr>
              <w:t>Ne mažiau kaip 16Gbps</w:t>
            </w:r>
          </w:p>
        </w:tc>
        <w:tc>
          <w:tcPr>
            <w:tcW w:w="1843" w:type="dxa"/>
          </w:tcPr>
          <w:p w14:paraId="3D36A0CC"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73C38A26" w14:textId="77777777" w:rsidR="00743EF6" w:rsidRPr="007244CF" w:rsidRDefault="00743EF6" w:rsidP="00AE5C64">
            <w:pPr>
              <w:rPr>
                <w:sz w:val="24"/>
                <w:szCs w:val="24"/>
              </w:rPr>
            </w:pPr>
          </w:p>
        </w:tc>
      </w:tr>
      <w:tr w:rsidR="00F1545E" w:rsidRPr="007244CF" w14:paraId="23979568" w14:textId="77777777" w:rsidTr="00F1545E">
        <w:tc>
          <w:tcPr>
            <w:tcW w:w="704" w:type="dxa"/>
          </w:tcPr>
          <w:p w14:paraId="6B62E870" w14:textId="77777777" w:rsidR="00743EF6" w:rsidRPr="007244CF" w:rsidRDefault="00743EF6" w:rsidP="00743EF6">
            <w:pPr>
              <w:numPr>
                <w:ilvl w:val="1"/>
                <w:numId w:val="15"/>
              </w:numPr>
              <w:contextualSpacing/>
              <w:rPr>
                <w:sz w:val="24"/>
                <w:szCs w:val="24"/>
              </w:rPr>
            </w:pPr>
          </w:p>
        </w:tc>
        <w:tc>
          <w:tcPr>
            <w:tcW w:w="1985" w:type="dxa"/>
          </w:tcPr>
          <w:p w14:paraId="4C7C0A39" w14:textId="7BAC7255" w:rsidR="00743EF6" w:rsidRPr="007244CF" w:rsidRDefault="001A66D7" w:rsidP="00AE5C64">
            <w:pPr>
              <w:rPr>
                <w:sz w:val="24"/>
                <w:szCs w:val="24"/>
              </w:rPr>
            </w:pPr>
            <w:r w:rsidRPr="007244CF">
              <w:rPr>
                <w:sz w:val="24"/>
                <w:szCs w:val="24"/>
              </w:rPr>
              <w:t>Duomenų srauto dešifravimas</w:t>
            </w:r>
          </w:p>
        </w:tc>
        <w:tc>
          <w:tcPr>
            <w:tcW w:w="3260" w:type="dxa"/>
          </w:tcPr>
          <w:p w14:paraId="3CD39024" w14:textId="77777777" w:rsidR="00743EF6" w:rsidRPr="007244CF" w:rsidRDefault="001A66D7" w:rsidP="00AE5C64">
            <w:pPr>
              <w:rPr>
                <w:sz w:val="24"/>
                <w:szCs w:val="24"/>
              </w:rPr>
            </w:pPr>
            <w:r w:rsidRPr="007244CF">
              <w:rPr>
                <w:sz w:val="24"/>
                <w:szCs w:val="24"/>
              </w:rPr>
              <w:t>Turi būti galimybė nurodyti, kurį duomenų srautą dešifruoti, o kurio ne.</w:t>
            </w:r>
          </w:p>
          <w:p w14:paraId="4DA0F829" w14:textId="7A0C9623" w:rsidR="001A66D7" w:rsidRPr="007244CF" w:rsidRDefault="001A66D7" w:rsidP="00AE5C64">
            <w:pPr>
              <w:rPr>
                <w:sz w:val="24"/>
                <w:szCs w:val="24"/>
              </w:rPr>
            </w:pPr>
            <w:r w:rsidRPr="007244CF">
              <w:rPr>
                <w:sz w:val="24"/>
                <w:szCs w:val="24"/>
              </w:rPr>
              <w:t>Turi būti galimybė dešifruoti ir tikrinti SSL duomenų srautą, nukreiptą į įmonės tarnybines stotis</w:t>
            </w:r>
          </w:p>
        </w:tc>
        <w:tc>
          <w:tcPr>
            <w:tcW w:w="1843" w:type="dxa"/>
          </w:tcPr>
          <w:p w14:paraId="335D135D"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14BCA1CB" w14:textId="77777777" w:rsidR="00743EF6" w:rsidRPr="007244CF" w:rsidRDefault="00743EF6" w:rsidP="00AE5C64">
            <w:pPr>
              <w:rPr>
                <w:sz w:val="24"/>
                <w:szCs w:val="24"/>
              </w:rPr>
            </w:pPr>
          </w:p>
        </w:tc>
      </w:tr>
      <w:tr w:rsidR="00F1545E" w:rsidRPr="007244CF" w14:paraId="29CC4BC2" w14:textId="77777777" w:rsidTr="00F1545E">
        <w:tc>
          <w:tcPr>
            <w:tcW w:w="704" w:type="dxa"/>
          </w:tcPr>
          <w:p w14:paraId="094B7427" w14:textId="77777777" w:rsidR="00743EF6" w:rsidRPr="007244CF" w:rsidRDefault="00743EF6" w:rsidP="00743EF6">
            <w:pPr>
              <w:numPr>
                <w:ilvl w:val="1"/>
                <w:numId w:val="15"/>
              </w:numPr>
              <w:contextualSpacing/>
              <w:rPr>
                <w:sz w:val="24"/>
                <w:szCs w:val="24"/>
              </w:rPr>
            </w:pPr>
          </w:p>
        </w:tc>
        <w:tc>
          <w:tcPr>
            <w:tcW w:w="1985" w:type="dxa"/>
          </w:tcPr>
          <w:p w14:paraId="2EB3A694" w14:textId="77777777" w:rsidR="00743EF6" w:rsidRPr="007244CF" w:rsidRDefault="00743EF6" w:rsidP="00AE5C64">
            <w:pPr>
              <w:rPr>
                <w:sz w:val="24"/>
                <w:szCs w:val="24"/>
              </w:rPr>
            </w:pPr>
            <w:r w:rsidRPr="007244CF">
              <w:rPr>
                <w:sz w:val="24"/>
                <w:szCs w:val="24"/>
              </w:rPr>
              <w:t>SSL patikros galimybė</w:t>
            </w:r>
          </w:p>
        </w:tc>
        <w:tc>
          <w:tcPr>
            <w:tcW w:w="3260" w:type="dxa"/>
          </w:tcPr>
          <w:p w14:paraId="3D0A4E43" w14:textId="77777777" w:rsidR="00743EF6" w:rsidRPr="007244CF" w:rsidRDefault="00743EF6" w:rsidP="00AE5C64">
            <w:pPr>
              <w:rPr>
                <w:sz w:val="24"/>
                <w:szCs w:val="24"/>
              </w:rPr>
            </w:pPr>
            <w:r w:rsidRPr="007244CF">
              <w:rPr>
                <w:sz w:val="24"/>
                <w:szCs w:val="24"/>
              </w:rPr>
              <w:t>SSL patikra turi apimti įsilaužimų, pažeidžiamumų aptikimą ir prevenciją, apsaugą nuo virusų, šnipinėjimo programų, URL filtravimą.</w:t>
            </w:r>
          </w:p>
        </w:tc>
        <w:tc>
          <w:tcPr>
            <w:tcW w:w="1843" w:type="dxa"/>
          </w:tcPr>
          <w:p w14:paraId="4F6939A7" w14:textId="77777777" w:rsidR="00743EF6" w:rsidRPr="007244CF" w:rsidRDefault="00743EF6" w:rsidP="00AE5C64">
            <w:pPr>
              <w:rPr>
                <w:sz w:val="24"/>
                <w:szCs w:val="24"/>
              </w:rPr>
            </w:pPr>
          </w:p>
        </w:tc>
        <w:tc>
          <w:tcPr>
            <w:tcW w:w="1983" w:type="dxa"/>
            <w:tcBorders>
              <w:tl2br w:val="nil"/>
              <w:tr2bl w:val="nil"/>
            </w:tcBorders>
          </w:tcPr>
          <w:p w14:paraId="12D5A94B" w14:textId="77777777" w:rsidR="00743EF6" w:rsidRPr="007244CF" w:rsidRDefault="00743EF6" w:rsidP="00AE5C64">
            <w:pPr>
              <w:rPr>
                <w:sz w:val="24"/>
                <w:szCs w:val="24"/>
              </w:rPr>
            </w:pPr>
          </w:p>
        </w:tc>
      </w:tr>
      <w:tr w:rsidR="00F1545E" w:rsidRPr="007244CF" w14:paraId="49C2E2D8" w14:textId="77777777" w:rsidTr="00F1545E">
        <w:tc>
          <w:tcPr>
            <w:tcW w:w="704" w:type="dxa"/>
          </w:tcPr>
          <w:p w14:paraId="1D831D15" w14:textId="77777777" w:rsidR="00743EF6" w:rsidRPr="007244CF" w:rsidRDefault="00743EF6" w:rsidP="00743EF6">
            <w:pPr>
              <w:numPr>
                <w:ilvl w:val="1"/>
                <w:numId w:val="15"/>
              </w:numPr>
              <w:contextualSpacing/>
              <w:rPr>
                <w:sz w:val="24"/>
                <w:szCs w:val="24"/>
              </w:rPr>
            </w:pPr>
          </w:p>
        </w:tc>
        <w:tc>
          <w:tcPr>
            <w:tcW w:w="1985" w:type="dxa"/>
          </w:tcPr>
          <w:p w14:paraId="49FF6CAB" w14:textId="77777777" w:rsidR="00743EF6" w:rsidRPr="007244CF" w:rsidRDefault="00743EF6" w:rsidP="00AE5C64">
            <w:pPr>
              <w:rPr>
                <w:sz w:val="24"/>
                <w:szCs w:val="24"/>
              </w:rPr>
            </w:pPr>
            <w:r w:rsidRPr="007244CF">
              <w:rPr>
                <w:sz w:val="24"/>
                <w:szCs w:val="24"/>
              </w:rPr>
              <w:t>TLS srauto tikrinimo galimybės</w:t>
            </w:r>
          </w:p>
        </w:tc>
        <w:tc>
          <w:tcPr>
            <w:tcW w:w="3260" w:type="dxa"/>
          </w:tcPr>
          <w:p w14:paraId="4C002F70" w14:textId="77777777" w:rsidR="00FD35AB" w:rsidRPr="007244CF" w:rsidRDefault="00743EF6" w:rsidP="00AE5C64">
            <w:pPr>
              <w:rPr>
                <w:sz w:val="24"/>
                <w:szCs w:val="24"/>
              </w:rPr>
            </w:pPr>
            <w:r w:rsidRPr="007244CF">
              <w:rPr>
                <w:sz w:val="24"/>
                <w:szCs w:val="24"/>
              </w:rPr>
              <w:t>Įrenginys turi dešifruoti TLS 1.2 ir TLS 1.3 srautą.</w:t>
            </w:r>
          </w:p>
          <w:p w14:paraId="2DB2FB71" w14:textId="77777777" w:rsidR="00FD35AB" w:rsidRPr="007244CF" w:rsidRDefault="00FD35AB" w:rsidP="00AE5C64">
            <w:pPr>
              <w:rPr>
                <w:sz w:val="24"/>
                <w:szCs w:val="24"/>
              </w:rPr>
            </w:pPr>
            <w:r w:rsidRPr="007244CF">
              <w:rPr>
                <w:sz w:val="24"/>
                <w:szCs w:val="24"/>
              </w:rPr>
              <w:t>Įrenginys turi dešifruoti ir tikrinti SSH duomenų srautą.</w:t>
            </w:r>
          </w:p>
          <w:p w14:paraId="66F8C53E" w14:textId="55620DA9" w:rsidR="00743EF6" w:rsidRPr="007244CF" w:rsidRDefault="00FD35AB" w:rsidP="00AE5C64">
            <w:pPr>
              <w:rPr>
                <w:sz w:val="24"/>
                <w:szCs w:val="24"/>
              </w:rPr>
            </w:pPr>
            <w:r w:rsidRPr="007244CF">
              <w:rPr>
                <w:sz w:val="24"/>
                <w:szCs w:val="24"/>
              </w:rPr>
              <w:t>Įrenginys turi palaikyti galimybę nukreipti dešifruoto srauto kopiją į trečiųjų šalių įrenginius, sprendimus, kurie sugeba kaupti ir analizuoti duomenų paketus.</w:t>
            </w:r>
          </w:p>
        </w:tc>
        <w:tc>
          <w:tcPr>
            <w:tcW w:w="1843" w:type="dxa"/>
          </w:tcPr>
          <w:p w14:paraId="70B3D5A7" w14:textId="77777777" w:rsidR="00743EF6" w:rsidRPr="007244CF" w:rsidRDefault="00743EF6" w:rsidP="00AE5C64">
            <w:pPr>
              <w:rPr>
                <w:sz w:val="24"/>
                <w:szCs w:val="24"/>
              </w:rPr>
            </w:pPr>
          </w:p>
        </w:tc>
        <w:tc>
          <w:tcPr>
            <w:tcW w:w="1983" w:type="dxa"/>
            <w:tcBorders>
              <w:tl2br w:val="nil"/>
              <w:tr2bl w:val="nil"/>
            </w:tcBorders>
          </w:tcPr>
          <w:p w14:paraId="3E186AB8" w14:textId="77777777" w:rsidR="00743EF6" w:rsidRPr="007244CF" w:rsidRDefault="00743EF6" w:rsidP="00AE5C64">
            <w:pPr>
              <w:rPr>
                <w:sz w:val="24"/>
                <w:szCs w:val="24"/>
              </w:rPr>
            </w:pPr>
          </w:p>
        </w:tc>
      </w:tr>
      <w:tr w:rsidR="00F1545E" w:rsidRPr="007244CF" w14:paraId="73363520" w14:textId="77777777" w:rsidTr="00F1545E">
        <w:tc>
          <w:tcPr>
            <w:tcW w:w="704" w:type="dxa"/>
          </w:tcPr>
          <w:p w14:paraId="34EA9DE3" w14:textId="77777777" w:rsidR="00743EF6" w:rsidRPr="007244CF" w:rsidRDefault="00743EF6" w:rsidP="00743EF6">
            <w:pPr>
              <w:numPr>
                <w:ilvl w:val="1"/>
                <w:numId w:val="15"/>
              </w:numPr>
              <w:contextualSpacing/>
              <w:rPr>
                <w:sz w:val="24"/>
                <w:szCs w:val="24"/>
              </w:rPr>
            </w:pPr>
          </w:p>
        </w:tc>
        <w:tc>
          <w:tcPr>
            <w:tcW w:w="1985" w:type="dxa"/>
          </w:tcPr>
          <w:p w14:paraId="27B7D493" w14:textId="77777777" w:rsidR="00743EF6" w:rsidRPr="007244CF" w:rsidRDefault="00743EF6" w:rsidP="00AE5C64">
            <w:pPr>
              <w:rPr>
                <w:sz w:val="24"/>
                <w:szCs w:val="24"/>
              </w:rPr>
            </w:pPr>
            <w:r w:rsidRPr="007244CF">
              <w:rPr>
                <w:sz w:val="24"/>
                <w:szCs w:val="24"/>
              </w:rPr>
              <w:t>Programų (</w:t>
            </w:r>
            <w:r w:rsidRPr="007244CF">
              <w:rPr>
                <w:i/>
                <w:iCs/>
                <w:sz w:val="24"/>
                <w:szCs w:val="24"/>
              </w:rPr>
              <w:t>application</w:t>
            </w:r>
            <w:r w:rsidRPr="007244CF">
              <w:rPr>
                <w:sz w:val="24"/>
                <w:szCs w:val="24"/>
              </w:rPr>
              <w:t>) atpažinimas ir kontrolė</w:t>
            </w:r>
          </w:p>
        </w:tc>
        <w:tc>
          <w:tcPr>
            <w:tcW w:w="3260" w:type="dxa"/>
          </w:tcPr>
          <w:p w14:paraId="5262CD57" w14:textId="77777777" w:rsidR="00743EF6" w:rsidRPr="007244CF" w:rsidRDefault="00743EF6" w:rsidP="00AE5C64">
            <w:pPr>
              <w:rPr>
                <w:sz w:val="24"/>
                <w:szCs w:val="24"/>
              </w:rPr>
            </w:pPr>
            <w:r w:rsidRPr="007244CF">
              <w:rPr>
                <w:sz w:val="24"/>
                <w:szCs w:val="24"/>
              </w:rPr>
              <w:t xml:space="preserve">Įrenginys turi atpažinti ir kontroliuoti programas (angl. </w:t>
            </w:r>
            <w:r w:rsidRPr="007244CF">
              <w:rPr>
                <w:i/>
                <w:iCs/>
                <w:sz w:val="24"/>
                <w:szCs w:val="24"/>
              </w:rPr>
              <w:t>application</w:t>
            </w:r>
            <w:r w:rsidRPr="007244CF">
              <w:rPr>
                <w:sz w:val="24"/>
                <w:szCs w:val="24"/>
              </w:rPr>
              <w:t>) (pvz.: Googlemail, Googletalk, Skype, Facebook ir t. t.) nepriklausomai nuo to kokie yra naudojami prievadai, protokolai, naudojamas SSL ar ne.</w:t>
            </w:r>
          </w:p>
        </w:tc>
        <w:tc>
          <w:tcPr>
            <w:tcW w:w="1843" w:type="dxa"/>
          </w:tcPr>
          <w:p w14:paraId="336C5674" w14:textId="77777777" w:rsidR="00743EF6" w:rsidRPr="007244CF" w:rsidRDefault="00743EF6" w:rsidP="00AE5C64">
            <w:pPr>
              <w:rPr>
                <w:sz w:val="24"/>
                <w:szCs w:val="24"/>
              </w:rPr>
            </w:pPr>
          </w:p>
        </w:tc>
        <w:tc>
          <w:tcPr>
            <w:tcW w:w="1983" w:type="dxa"/>
            <w:tcBorders>
              <w:tl2br w:val="nil"/>
              <w:tr2bl w:val="nil"/>
            </w:tcBorders>
          </w:tcPr>
          <w:p w14:paraId="5E3D5D6E" w14:textId="77777777" w:rsidR="00743EF6" w:rsidRPr="007244CF" w:rsidRDefault="00743EF6" w:rsidP="00AE5C64">
            <w:pPr>
              <w:rPr>
                <w:sz w:val="24"/>
                <w:szCs w:val="24"/>
              </w:rPr>
            </w:pPr>
          </w:p>
        </w:tc>
      </w:tr>
      <w:tr w:rsidR="00F1545E" w:rsidRPr="007244CF" w14:paraId="2703C683" w14:textId="77777777" w:rsidTr="00F1545E">
        <w:tc>
          <w:tcPr>
            <w:tcW w:w="704" w:type="dxa"/>
          </w:tcPr>
          <w:p w14:paraId="01A1099C" w14:textId="77777777" w:rsidR="00743EF6" w:rsidRPr="007244CF" w:rsidRDefault="00743EF6" w:rsidP="00743EF6">
            <w:pPr>
              <w:numPr>
                <w:ilvl w:val="1"/>
                <w:numId w:val="15"/>
              </w:numPr>
              <w:contextualSpacing/>
              <w:rPr>
                <w:sz w:val="24"/>
                <w:szCs w:val="24"/>
              </w:rPr>
            </w:pPr>
          </w:p>
        </w:tc>
        <w:tc>
          <w:tcPr>
            <w:tcW w:w="1985" w:type="dxa"/>
          </w:tcPr>
          <w:p w14:paraId="19FA5840" w14:textId="77777777" w:rsidR="00743EF6" w:rsidRPr="007244CF" w:rsidRDefault="00743EF6" w:rsidP="00AE5C64">
            <w:pPr>
              <w:rPr>
                <w:sz w:val="24"/>
                <w:szCs w:val="24"/>
              </w:rPr>
            </w:pPr>
            <w:r w:rsidRPr="007244CF">
              <w:rPr>
                <w:sz w:val="24"/>
                <w:szCs w:val="24"/>
              </w:rPr>
              <w:t>Programos atblokavimo galimybės</w:t>
            </w:r>
          </w:p>
        </w:tc>
        <w:tc>
          <w:tcPr>
            <w:tcW w:w="3260" w:type="dxa"/>
          </w:tcPr>
          <w:p w14:paraId="34185A08" w14:textId="7A25E296" w:rsidR="00743EF6" w:rsidRPr="007244CF" w:rsidRDefault="00743EF6" w:rsidP="00AE5C64">
            <w:pPr>
              <w:rPr>
                <w:sz w:val="24"/>
                <w:szCs w:val="24"/>
              </w:rPr>
            </w:pPr>
            <w:r w:rsidRPr="007244CF">
              <w:rPr>
                <w:sz w:val="24"/>
                <w:szCs w:val="24"/>
              </w:rPr>
              <w:t xml:space="preserve">Turi būti galimybė suteikti </w:t>
            </w:r>
            <w:r w:rsidR="00FD35AB" w:rsidRPr="007244CF">
              <w:rPr>
                <w:sz w:val="24"/>
                <w:szCs w:val="24"/>
              </w:rPr>
              <w:t>naudotojams</w:t>
            </w:r>
            <w:r w:rsidRPr="007244CF">
              <w:rPr>
                <w:sz w:val="24"/>
                <w:szCs w:val="24"/>
              </w:rPr>
              <w:t xml:space="preserve"> prieig</w:t>
            </w:r>
            <w:r w:rsidR="00FD35AB" w:rsidRPr="007244CF">
              <w:rPr>
                <w:sz w:val="24"/>
                <w:szCs w:val="24"/>
              </w:rPr>
              <w:t>as</w:t>
            </w:r>
            <w:r w:rsidRPr="007244CF">
              <w:rPr>
                <w:sz w:val="24"/>
                <w:szCs w:val="24"/>
              </w:rPr>
              <w:t xml:space="preserve"> prie programos/ų (ne serviso/prievado) nepriklausomai nuo to kokiais TCP, UDP prievadais dirba programa.</w:t>
            </w:r>
          </w:p>
        </w:tc>
        <w:tc>
          <w:tcPr>
            <w:tcW w:w="1843" w:type="dxa"/>
          </w:tcPr>
          <w:p w14:paraId="2542AE86"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0A2E2310" w14:textId="77777777" w:rsidR="00743EF6" w:rsidRPr="007244CF" w:rsidRDefault="00743EF6" w:rsidP="00AE5C64">
            <w:pPr>
              <w:rPr>
                <w:sz w:val="24"/>
                <w:szCs w:val="24"/>
              </w:rPr>
            </w:pPr>
          </w:p>
        </w:tc>
      </w:tr>
      <w:tr w:rsidR="00F1545E" w:rsidRPr="007244CF" w14:paraId="4672B36B" w14:textId="77777777" w:rsidTr="00F1545E">
        <w:tc>
          <w:tcPr>
            <w:tcW w:w="704" w:type="dxa"/>
          </w:tcPr>
          <w:p w14:paraId="56E3596E" w14:textId="77777777" w:rsidR="00743EF6" w:rsidRPr="007244CF" w:rsidRDefault="00743EF6" w:rsidP="00743EF6">
            <w:pPr>
              <w:numPr>
                <w:ilvl w:val="1"/>
                <w:numId w:val="15"/>
              </w:numPr>
              <w:contextualSpacing/>
              <w:rPr>
                <w:sz w:val="24"/>
                <w:szCs w:val="24"/>
              </w:rPr>
            </w:pPr>
          </w:p>
        </w:tc>
        <w:tc>
          <w:tcPr>
            <w:tcW w:w="1985" w:type="dxa"/>
          </w:tcPr>
          <w:p w14:paraId="6AEABE3E" w14:textId="77777777" w:rsidR="00743EF6" w:rsidRPr="007244CF" w:rsidRDefault="00743EF6" w:rsidP="00AE5C64">
            <w:pPr>
              <w:rPr>
                <w:sz w:val="24"/>
                <w:szCs w:val="24"/>
              </w:rPr>
            </w:pPr>
            <w:r w:rsidRPr="007244CF">
              <w:rPr>
                <w:sz w:val="24"/>
                <w:szCs w:val="24"/>
              </w:rPr>
              <w:t>Papildomi valdymo ir kontrolės reikalavimai</w:t>
            </w:r>
          </w:p>
        </w:tc>
        <w:tc>
          <w:tcPr>
            <w:tcW w:w="3260" w:type="dxa"/>
          </w:tcPr>
          <w:p w14:paraId="4A913A9F" w14:textId="37FB0A44" w:rsidR="00743EF6" w:rsidRPr="007244CF" w:rsidRDefault="00743EF6" w:rsidP="00AE5C64">
            <w:pPr>
              <w:rPr>
                <w:sz w:val="24"/>
                <w:szCs w:val="24"/>
              </w:rPr>
            </w:pPr>
            <w:r w:rsidRPr="007244CF">
              <w:rPr>
                <w:sz w:val="24"/>
                <w:szCs w:val="24"/>
              </w:rPr>
              <w:t xml:space="preserve">Kuriant ugniasienės saugumo taisykles turi būti galimybė nurodyti siuntėją, gavėją, servisą/prievadą, programą, taikytinas apsaugos priemones, </w:t>
            </w:r>
            <w:r w:rsidR="00FD35AB" w:rsidRPr="007244CF">
              <w:rPr>
                <w:sz w:val="24"/>
                <w:szCs w:val="24"/>
              </w:rPr>
              <w:t>naudotoją</w:t>
            </w:r>
            <w:r w:rsidRPr="007244CF">
              <w:rPr>
                <w:sz w:val="24"/>
                <w:szCs w:val="24"/>
              </w:rPr>
              <w:t xml:space="preserve">, </w:t>
            </w:r>
            <w:r w:rsidR="00FD35AB" w:rsidRPr="007244CF">
              <w:rPr>
                <w:sz w:val="24"/>
                <w:szCs w:val="24"/>
              </w:rPr>
              <w:t>naudotojų</w:t>
            </w:r>
            <w:r w:rsidRPr="007244CF">
              <w:rPr>
                <w:sz w:val="24"/>
                <w:szCs w:val="24"/>
              </w:rPr>
              <w:t xml:space="preserve"> grupę.</w:t>
            </w:r>
          </w:p>
        </w:tc>
        <w:tc>
          <w:tcPr>
            <w:tcW w:w="1843" w:type="dxa"/>
          </w:tcPr>
          <w:p w14:paraId="4082C765"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74283B2A" w14:textId="77777777" w:rsidR="00743EF6" w:rsidRPr="007244CF" w:rsidRDefault="00743EF6" w:rsidP="00AE5C64">
            <w:pPr>
              <w:rPr>
                <w:sz w:val="24"/>
                <w:szCs w:val="24"/>
              </w:rPr>
            </w:pPr>
          </w:p>
        </w:tc>
      </w:tr>
      <w:tr w:rsidR="00F1545E" w:rsidRPr="007244CF" w14:paraId="429CD23B" w14:textId="77777777" w:rsidTr="00F1545E">
        <w:tc>
          <w:tcPr>
            <w:tcW w:w="704" w:type="dxa"/>
          </w:tcPr>
          <w:p w14:paraId="3959DEC5" w14:textId="77777777" w:rsidR="00743EF6" w:rsidRPr="007244CF" w:rsidRDefault="00743EF6" w:rsidP="00743EF6">
            <w:pPr>
              <w:numPr>
                <w:ilvl w:val="1"/>
                <w:numId w:val="15"/>
              </w:numPr>
              <w:contextualSpacing/>
              <w:rPr>
                <w:sz w:val="24"/>
                <w:szCs w:val="24"/>
              </w:rPr>
            </w:pPr>
          </w:p>
        </w:tc>
        <w:tc>
          <w:tcPr>
            <w:tcW w:w="1985" w:type="dxa"/>
          </w:tcPr>
          <w:p w14:paraId="47C40FAC" w14:textId="77777777" w:rsidR="00743EF6" w:rsidRPr="007244CF" w:rsidRDefault="00743EF6" w:rsidP="00AE5C64">
            <w:pPr>
              <w:rPr>
                <w:sz w:val="24"/>
                <w:szCs w:val="24"/>
              </w:rPr>
            </w:pPr>
            <w:r w:rsidRPr="007244CF">
              <w:rPr>
                <w:sz w:val="24"/>
                <w:szCs w:val="24"/>
              </w:rPr>
              <w:t>Papildomi valdymo ir kontrolės reikalavimai</w:t>
            </w:r>
          </w:p>
        </w:tc>
        <w:tc>
          <w:tcPr>
            <w:tcW w:w="3260" w:type="dxa"/>
          </w:tcPr>
          <w:p w14:paraId="479A06BC" w14:textId="77777777" w:rsidR="00743EF6" w:rsidRPr="007244CF" w:rsidRDefault="00743EF6" w:rsidP="00AE5C64">
            <w:pPr>
              <w:rPr>
                <w:sz w:val="24"/>
                <w:szCs w:val="24"/>
              </w:rPr>
            </w:pPr>
            <w:r w:rsidRPr="007244CF">
              <w:rPr>
                <w:sz w:val="24"/>
                <w:szCs w:val="24"/>
              </w:rPr>
              <w:t>Servisai/prievadai ir programos taisyklėse turi būti nurodomi atskiruose laukuose.</w:t>
            </w:r>
          </w:p>
        </w:tc>
        <w:tc>
          <w:tcPr>
            <w:tcW w:w="1843" w:type="dxa"/>
          </w:tcPr>
          <w:p w14:paraId="7B013E8C"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79C98268" w14:textId="77777777" w:rsidR="00743EF6" w:rsidRPr="007244CF" w:rsidRDefault="00743EF6" w:rsidP="00AE5C64">
            <w:pPr>
              <w:rPr>
                <w:sz w:val="24"/>
                <w:szCs w:val="24"/>
              </w:rPr>
            </w:pPr>
          </w:p>
        </w:tc>
      </w:tr>
      <w:tr w:rsidR="00F1545E" w:rsidRPr="007244CF" w14:paraId="1727494A" w14:textId="77777777" w:rsidTr="00F1545E">
        <w:tc>
          <w:tcPr>
            <w:tcW w:w="704" w:type="dxa"/>
          </w:tcPr>
          <w:p w14:paraId="153A046B" w14:textId="77777777" w:rsidR="00743EF6" w:rsidRPr="007244CF" w:rsidRDefault="00743EF6" w:rsidP="00743EF6">
            <w:pPr>
              <w:numPr>
                <w:ilvl w:val="1"/>
                <w:numId w:val="15"/>
              </w:numPr>
              <w:contextualSpacing/>
              <w:rPr>
                <w:sz w:val="24"/>
                <w:szCs w:val="24"/>
              </w:rPr>
            </w:pPr>
          </w:p>
        </w:tc>
        <w:tc>
          <w:tcPr>
            <w:tcW w:w="1985" w:type="dxa"/>
          </w:tcPr>
          <w:p w14:paraId="6DC82E52" w14:textId="77777777" w:rsidR="00743EF6" w:rsidRPr="007244CF" w:rsidRDefault="00743EF6" w:rsidP="00AE5C64">
            <w:pPr>
              <w:rPr>
                <w:sz w:val="24"/>
                <w:szCs w:val="24"/>
              </w:rPr>
            </w:pPr>
            <w:r w:rsidRPr="007244CF">
              <w:rPr>
                <w:sz w:val="24"/>
                <w:szCs w:val="24"/>
              </w:rPr>
              <w:t>Papildomi valdymo ir kontrolės reikalavimai</w:t>
            </w:r>
          </w:p>
        </w:tc>
        <w:tc>
          <w:tcPr>
            <w:tcW w:w="3260" w:type="dxa"/>
          </w:tcPr>
          <w:p w14:paraId="33A5FB7F" w14:textId="77777777" w:rsidR="00743EF6" w:rsidRPr="007244CF" w:rsidRDefault="00743EF6" w:rsidP="00AE5C64">
            <w:pPr>
              <w:rPr>
                <w:sz w:val="24"/>
                <w:szCs w:val="24"/>
              </w:rPr>
            </w:pPr>
            <w:r w:rsidRPr="007244CF">
              <w:rPr>
                <w:sz w:val="24"/>
                <w:szCs w:val="24"/>
              </w:rPr>
              <w:t>Turi būti galimybė skirtingiems duomenų srautams naudoti skirtingas apsaugos priemones.</w:t>
            </w:r>
          </w:p>
        </w:tc>
        <w:tc>
          <w:tcPr>
            <w:tcW w:w="1843" w:type="dxa"/>
          </w:tcPr>
          <w:p w14:paraId="01AE0CC9"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0D2D1FBD" w14:textId="77777777" w:rsidR="00743EF6" w:rsidRPr="007244CF" w:rsidRDefault="00743EF6" w:rsidP="00AE5C64">
            <w:pPr>
              <w:rPr>
                <w:sz w:val="24"/>
                <w:szCs w:val="24"/>
              </w:rPr>
            </w:pPr>
          </w:p>
        </w:tc>
      </w:tr>
      <w:tr w:rsidR="00F1545E" w:rsidRPr="007244CF" w14:paraId="7F7DD3E8" w14:textId="77777777" w:rsidTr="00F1545E">
        <w:tc>
          <w:tcPr>
            <w:tcW w:w="704" w:type="dxa"/>
          </w:tcPr>
          <w:p w14:paraId="59336C1F" w14:textId="77777777" w:rsidR="00743EF6" w:rsidRPr="007244CF" w:rsidRDefault="00743EF6" w:rsidP="00743EF6">
            <w:pPr>
              <w:numPr>
                <w:ilvl w:val="1"/>
                <w:numId w:val="15"/>
              </w:numPr>
              <w:contextualSpacing/>
              <w:rPr>
                <w:sz w:val="24"/>
                <w:szCs w:val="24"/>
              </w:rPr>
            </w:pPr>
          </w:p>
        </w:tc>
        <w:tc>
          <w:tcPr>
            <w:tcW w:w="1985" w:type="dxa"/>
          </w:tcPr>
          <w:p w14:paraId="24C7C076" w14:textId="531A3F1E" w:rsidR="00743EF6" w:rsidRPr="007244CF" w:rsidRDefault="00FD35AB" w:rsidP="00AE5C64">
            <w:pPr>
              <w:rPr>
                <w:sz w:val="24"/>
                <w:szCs w:val="24"/>
              </w:rPr>
            </w:pPr>
            <w:r w:rsidRPr="007244CF">
              <w:rPr>
                <w:sz w:val="24"/>
                <w:szCs w:val="24"/>
              </w:rPr>
              <w:t>Naudotojų</w:t>
            </w:r>
            <w:r w:rsidR="00743EF6" w:rsidRPr="007244CF">
              <w:rPr>
                <w:sz w:val="24"/>
                <w:szCs w:val="24"/>
              </w:rPr>
              <w:t xml:space="preserve"> kontrolė</w:t>
            </w:r>
          </w:p>
        </w:tc>
        <w:tc>
          <w:tcPr>
            <w:tcW w:w="3260" w:type="dxa"/>
          </w:tcPr>
          <w:p w14:paraId="1E2F2CE9" w14:textId="35896219" w:rsidR="00743EF6" w:rsidRPr="007244CF" w:rsidRDefault="00743EF6" w:rsidP="00AE5C64">
            <w:pPr>
              <w:rPr>
                <w:sz w:val="24"/>
                <w:szCs w:val="24"/>
              </w:rPr>
            </w:pPr>
            <w:r w:rsidRPr="007244CF">
              <w:rPr>
                <w:sz w:val="24"/>
                <w:szCs w:val="24"/>
              </w:rPr>
              <w:t xml:space="preserve">Turi būti galimybė suteikti prieigos teises tik </w:t>
            </w:r>
            <w:r w:rsidR="00FD35AB" w:rsidRPr="007244CF">
              <w:rPr>
                <w:sz w:val="24"/>
                <w:szCs w:val="24"/>
              </w:rPr>
              <w:t>naudotojams</w:t>
            </w:r>
            <w:r w:rsidRPr="007244CF">
              <w:rPr>
                <w:sz w:val="24"/>
                <w:szCs w:val="24"/>
              </w:rPr>
              <w:t>, kurių tapatybė yra patvirtinta.</w:t>
            </w:r>
          </w:p>
        </w:tc>
        <w:tc>
          <w:tcPr>
            <w:tcW w:w="1843" w:type="dxa"/>
          </w:tcPr>
          <w:p w14:paraId="12DAA969"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69A1CE8D" w14:textId="77777777" w:rsidR="00743EF6" w:rsidRPr="007244CF" w:rsidRDefault="00743EF6" w:rsidP="00AE5C64">
            <w:pPr>
              <w:rPr>
                <w:sz w:val="24"/>
                <w:szCs w:val="24"/>
              </w:rPr>
            </w:pPr>
          </w:p>
        </w:tc>
      </w:tr>
      <w:tr w:rsidR="00F1545E" w:rsidRPr="007244CF" w14:paraId="57EACC9C" w14:textId="77777777" w:rsidTr="00F1545E">
        <w:tc>
          <w:tcPr>
            <w:tcW w:w="704" w:type="dxa"/>
          </w:tcPr>
          <w:p w14:paraId="19375F93" w14:textId="77777777" w:rsidR="00743EF6" w:rsidRPr="007244CF" w:rsidRDefault="00743EF6" w:rsidP="00743EF6">
            <w:pPr>
              <w:numPr>
                <w:ilvl w:val="1"/>
                <w:numId w:val="15"/>
              </w:numPr>
              <w:contextualSpacing/>
              <w:rPr>
                <w:sz w:val="24"/>
                <w:szCs w:val="24"/>
              </w:rPr>
            </w:pPr>
          </w:p>
        </w:tc>
        <w:tc>
          <w:tcPr>
            <w:tcW w:w="1985" w:type="dxa"/>
          </w:tcPr>
          <w:p w14:paraId="7C5A3A47" w14:textId="5A5E24C7" w:rsidR="00743EF6" w:rsidRPr="007244CF" w:rsidRDefault="00743EF6" w:rsidP="00AE5C64">
            <w:pPr>
              <w:rPr>
                <w:sz w:val="24"/>
                <w:szCs w:val="24"/>
              </w:rPr>
            </w:pPr>
            <w:r w:rsidRPr="007244CF">
              <w:rPr>
                <w:sz w:val="24"/>
                <w:szCs w:val="24"/>
              </w:rPr>
              <w:t xml:space="preserve">Reikalavimai </w:t>
            </w:r>
            <w:r w:rsidR="00FD35AB" w:rsidRPr="007244CF">
              <w:rPr>
                <w:sz w:val="24"/>
                <w:szCs w:val="24"/>
              </w:rPr>
              <w:t xml:space="preserve">naudotojų </w:t>
            </w:r>
            <w:r w:rsidRPr="007244CF">
              <w:rPr>
                <w:sz w:val="24"/>
                <w:szCs w:val="24"/>
              </w:rPr>
              <w:t>grupėms</w:t>
            </w:r>
          </w:p>
        </w:tc>
        <w:tc>
          <w:tcPr>
            <w:tcW w:w="3260" w:type="dxa"/>
          </w:tcPr>
          <w:p w14:paraId="2C7AB89F" w14:textId="1E0FB672" w:rsidR="00743EF6" w:rsidRPr="007244CF" w:rsidRDefault="00743EF6" w:rsidP="00AE5C64">
            <w:pPr>
              <w:rPr>
                <w:sz w:val="24"/>
                <w:szCs w:val="24"/>
              </w:rPr>
            </w:pPr>
            <w:r w:rsidRPr="007244CF">
              <w:rPr>
                <w:sz w:val="24"/>
                <w:szCs w:val="24"/>
              </w:rPr>
              <w:t xml:space="preserve">Turi būti galimybė suteikti prieigos teises </w:t>
            </w:r>
            <w:r w:rsidR="00FD35AB" w:rsidRPr="007244CF">
              <w:rPr>
                <w:sz w:val="24"/>
                <w:szCs w:val="24"/>
              </w:rPr>
              <w:t>naudotojams</w:t>
            </w:r>
            <w:r w:rsidRPr="007244CF">
              <w:rPr>
                <w:sz w:val="24"/>
                <w:szCs w:val="24"/>
              </w:rPr>
              <w:t xml:space="preserve">, ir/arba </w:t>
            </w:r>
            <w:r w:rsidR="00FD35AB" w:rsidRPr="007244CF">
              <w:rPr>
                <w:sz w:val="24"/>
                <w:szCs w:val="24"/>
              </w:rPr>
              <w:t>jų</w:t>
            </w:r>
            <w:r w:rsidRPr="007244CF">
              <w:rPr>
                <w:sz w:val="24"/>
                <w:szCs w:val="24"/>
              </w:rPr>
              <w:t xml:space="preserve"> grupėms.</w:t>
            </w:r>
          </w:p>
        </w:tc>
        <w:tc>
          <w:tcPr>
            <w:tcW w:w="1843" w:type="dxa"/>
          </w:tcPr>
          <w:p w14:paraId="7B0964EE"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3271EF01" w14:textId="77777777" w:rsidR="00743EF6" w:rsidRPr="007244CF" w:rsidRDefault="00743EF6" w:rsidP="00AE5C64">
            <w:pPr>
              <w:rPr>
                <w:sz w:val="24"/>
                <w:szCs w:val="24"/>
              </w:rPr>
            </w:pPr>
          </w:p>
        </w:tc>
      </w:tr>
      <w:tr w:rsidR="00F1545E" w:rsidRPr="007244CF" w14:paraId="683DDAE1" w14:textId="77777777" w:rsidTr="00F1545E">
        <w:tc>
          <w:tcPr>
            <w:tcW w:w="704" w:type="dxa"/>
          </w:tcPr>
          <w:p w14:paraId="65B84EF1" w14:textId="77777777" w:rsidR="00743EF6" w:rsidRPr="007244CF" w:rsidRDefault="00743EF6" w:rsidP="00743EF6">
            <w:pPr>
              <w:numPr>
                <w:ilvl w:val="1"/>
                <w:numId w:val="15"/>
              </w:numPr>
              <w:contextualSpacing/>
              <w:rPr>
                <w:sz w:val="24"/>
                <w:szCs w:val="24"/>
              </w:rPr>
            </w:pPr>
          </w:p>
        </w:tc>
        <w:tc>
          <w:tcPr>
            <w:tcW w:w="1985" w:type="dxa"/>
          </w:tcPr>
          <w:p w14:paraId="6AB95E52" w14:textId="5721D35D" w:rsidR="00743EF6" w:rsidRPr="007244CF" w:rsidRDefault="00FD35AB" w:rsidP="00AE5C64">
            <w:pPr>
              <w:rPr>
                <w:sz w:val="24"/>
                <w:szCs w:val="24"/>
              </w:rPr>
            </w:pPr>
            <w:r w:rsidRPr="007244CF">
              <w:rPr>
                <w:sz w:val="24"/>
                <w:szCs w:val="24"/>
              </w:rPr>
              <w:t>Naudotojų</w:t>
            </w:r>
            <w:r w:rsidR="00743EF6" w:rsidRPr="007244CF">
              <w:rPr>
                <w:sz w:val="24"/>
                <w:szCs w:val="24"/>
              </w:rPr>
              <w:t xml:space="preserve"> atpažinimas kitose sistemose</w:t>
            </w:r>
          </w:p>
        </w:tc>
        <w:tc>
          <w:tcPr>
            <w:tcW w:w="3260" w:type="dxa"/>
          </w:tcPr>
          <w:p w14:paraId="646469C5" w14:textId="3A29FBA1" w:rsidR="00743EF6" w:rsidRPr="007244CF" w:rsidRDefault="00743EF6" w:rsidP="00AE5C64">
            <w:pPr>
              <w:rPr>
                <w:sz w:val="24"/>
                <w:szCs w:val="24"/>
              </w:rPr>
            </w:pPr>
            <w:r w:rsidRPr="007244CF">
              <w:rPr>
                <w:sz w:val="24"/>
                <w:szCs w:val="24"/>
              </w:rPr>
              <w:t xml:space="preserve">Įrenginys turi nustatyti </w:t>
            </w:r>
            <w:r w:rsidR="00FD35AB" w:rsidRPr="007244CF">
              <w:rPr>
                <w:sz w:val="24"/>
                <w:szCs w:val="24"/>
              </w:rPr>
              <w:t>naudotojų</w:t>
            </w:r>
            <w:r w:rsidRPr="007244CF">
              <w:rPr>
                <w:sz w:val="24"/>
                <w:szCs w:val="24"/>
              </w:rPr>
              <w:t xml:space="preserve"> tapatybę, neprašydamas suvesti </w:t>
            </w:r>
            <w:r w:rsidR="00FD35AB" w:rsidRPr="007244CF">
              <w:rPr>
                <w:sz w:val="24"/>
                <w:szCs w:val="24"/>
              </w:rPr>
              <w:t>naudotojo</w:t>
            </w:r>
            <w:r w:rsidRPr="007244CF">
              <w:rPr>
                <w:sz w:val="24"/>
                <w:szCs w:val="24"/>
              </w:rPr>
              <w:t xml:space="preserve"> vardo ir slaptažodžio, o pasinaudodamas jau esamomis tinklo paslaugomis, pvz., Active directory arba programinės įrangos (agento) pagalba.</w:t>
            </w:r>
          </w:p>
        </w:tc>
        <w:tc>
          <w:tcPr>
            <w:tcW w:w="1843" w:type="dxa"/>
          </w:tcPr>
          <w:p w14:paraId="7B3A9FAD"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130CAC62" w14:textId="77777777" w:rsidR="00743EF6" w:rsidRPr="007244CF" w:rsidRDefault="00743EF6" w:rsidP="00AE5C64">
            <w:pPr>
              <w:rPr>
                <w:sz w:val="24"/>
                <w:szCs w:val="24"/>
              </w:rPr>
            </w:pPr>
          </w:p>
        </w:tc>
      </w:tr>
      <w:tr w:rsidR="00F1545E" w:rsidRPr="007244CF" w14:paraId="07F808B4" w14:textId="77777777" w:rsidTr="00F1545E">
        <w:tc>
          <w:tcPr>
            <w:tcW w:w="704" w:type="dxa"/>
          </w:tcPr>
          <w:p w14:paraId="2802DB2E" w14:textId="77777777" w:rsidR="00743EF6" w:rsidRPr="007244CF" w:rsidRDefault="00743EF6" w:rsidP="00743EF6">
            <w:pPr>
              <w:numPr>
                <w:ilvl w:val="1"/>
                <w:numId w:val="15"/>
              </w:numPr>
              <w:contextualSpacing/>
              <w:rPr>
                <w:sz w:val="24"/>
                <w:szCs w:val="24"/>
              </w:rPr>
            </w:pPr>
          </w:p>
        </w:tc>
        <w:tc>
          <w:tcPr>
            <w:tcW w:w="1985" w:type="dxa"/>
          </w:tcPr>
          <w:p w14:paraId="109F4DB4" w14:textId="77777777" w:rsidR="00743EF6" w:rsidRPr="007244CF" w:rsidRDefault="00743EF6" w:rsidP="00AE5C64">
            <w:pPr>
              <w:rPr>
                <w:sz w:val="24"/>
                <w:szCs w:val="24"/>
              </w:rPr>
            </w:pPr>
            <w:r w:rsidRPr="007244CF">
              <w:rPr>
                <w:sz w:val="24"/>
                <w:szCs w:val="24"/>
              </w:rPr>
              <w:t>Galimybė susieti su kitomis tarnybomis</w:t>
            </w:r>
          </w:p>
        </w:tc>
        <w:tc>
          <w:tcPr>
            <w:tcW w:w="3260" w:type="dxa"/>
          </w:tcPr>
          <w:p w14:paraId="4A74ABA3" w14:textId="77777777" w:rsidR="00743EF6" w:rsidRPr="007244CF" w:rsidRDefault="00743EF6" w:rsidP="00AE5C64">
            <w:pPr>
              <w:rPr>
                <w:sz w:val="24"/>
                <w:szCs w:val="24"/>
              </w:rPr>
            </w:pPr>
            <w:r w:rsidRPr="007244CF">
              <w:rPr>
                <w:sz w:val="24"/>
                <w:szCs w:val="24"/>
              </w:rPr>
              <w:t>Sistema be papildomų priemonių turi veikti su: Active Directory, LDAP, RADIUS</w:t>
            </w:r>
          </w:p>
        </w:tc>
        <w:tc>
          <w:tcPr>
            <w:tcW w:w="1843" w:type="dxa"/>
          </w:tcPr>
          <w:p w14:paraId="78E95D5C"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2BAF87C3" w14:textId="77777777" w:rsidR="00743EF6" w:rsidRPr="007244CF" w:rsidRDefault="00743EF6" w:rsidP="00AE5C64">
            <w:pPr>
              <w:rPr>
                <w:sz w:val="24"/>
                <w:szCs w:val="24"/>
              </w:rPr>
            </w:pPr>
          </w:p>
        </w:tc>
      </w:tr>
      <w:tr w:rsidR="00F1545E" w:rsidRPr="007244CF" w14:paraId="2721D092" w14:textId="77777777" w:rsidTr="00A57122">
        <w:tc>
          <w:tcPr>
            <w:tcW w:w="704" w:type="dxa"/>
          </w:tcPr>
          <w:p w14:paraId="51729218" w14:textId="77777777" w:rsidR="00743EF6" w:rsidRPr="007244CF" w:rsidRDefault="00743EF6" w:rsidP="00743EF6">
            <w:pPr>
              <w:numPr>
                <w:ilvl w:val="1"/>
                <w:numId w:val="15"/>
              </w:numPr>
              <w:contextualSpacing/>
              <w:rPr>
                <w:sz w:val="24"/>
                <w:szCs w:val="24"/>
              </w:rPr>
            </w:pPr>
          </w:p>
        </w:tc>
        <w:tc>
          <w:tcPr>
            <w:tcW w:w="1985" w:type="dxa"/>
          </w:tcPr>
          <w:p w14:paraId="335B7F1B" w14:textId="77777777" w:rsidR="00743EF6" w:rsidRPr="007244CF" w:rsidRDefault="00743EF6" w:rsidP="00AE5C64">
            <w:pPr>
              <w:rPr>
                <w:sz w:val="24"/>
                <w:szCs w:val="24"/>
              </w:rPr>
            </w:pPr>
            <w:r w:rsidRPr="007244CF">
              <w:rPr>
                <w:sz w:val="24"/>
                <w:szCs w:val="24"/>
              </w:rPr>
              <w:t>Integracija su virtualizacijos platformomis</w:t>
            </w:r>
          </w:p>
        </w:tc>
        <w:tc>
          <w:tcPr>
            <w:tcW w:w="3260" w:type="dxa"/>
            <w:vAlign w:val="center"/>
          </w:tcPr>
          <w:p w14:paraId="58280739" w14:textId="77777777" w:rsidR="00743EF6" w:rsidRPr="007244CF" w:rsidRDefault="00743EF6" w:rsidP="00AE5C64">
            <w:pPr>
              <w:tabs>
                <w:tab w:val="left" w:pos="421"/>
              </w:tabs>
              <w:jc w:val="both"/>
              <w:rPr>
                <w:sz w:val="24"/>
                <w:szCs w:val="24"/>
              </w:rPr>
            </w:pPr>
            <w:r w:rsidRPr="007244CF">
              <w:rPr>
                <w:sz w:val="24"/>
                <w:szCs w:val="24"/>
              </w:rPr>
              <w:t>Turi būti galimybė integruotis su viešosios bei privačios debesijos sistemomis kaip:</w:t>
            </w:r>
          </w:p>
          <w:p w14:paraId="12A9FC70" w14:textId="77777777" w:rsidR="00743EF6" w:rsidRPr="007244CF" w:rsidRDefault="00743EF6" w:rsidP="00743EF6">
            <w:pPr>
              <w:pStyle w:val="ListParagraph"/>
              <w:numPr>
                <w:ilvl w:val="0"/>
                <w:numId w:val="10"/>
              </w:numPr>
              <w:tabs>
                <w:tab w:val="left" w:pos="421"/>
              </w:tabs>
              <w:autoSpaceDN w:val="0"/>
              <w:jc w:val="both"/>
              <w:rPr>
                <w:sz w:val="24"/>
                <w:szCs w:val="24"/>
                <w:lang w:val="lt-LT"/>
              </w:rPr>
            </w:pPr>
            <w:r w:rsidRPr="007244CF">
              <w:rPr>
                <w:sz w:val="24"/>
                <w:szCs w:val="24"/>
                <w:lang w:val="lt-LT"/>
              </w:rPr>
              <w:t>AWS</w:t>
            </w:r>
          </w:p>
          <w:p w14:paraId="1E46094A" w14:textId="77777777" w:rsidR="00743EF6" w:rsidRPr="007244CF" w:rsidRDefault="00743EF6" w:rsidP="00743EF6">
            <w:pPr>
              <w:pStyle w:val="ListParagraph"/>
              <w:numPr>
                <w:ilvl w:val="0"/>
                <w:numId w:val="10"/>
              </w:numPr>
              <w:tabs>
                <w:tab w:val="left" w:pos="421"/>
              </w:tabs>
              <w:autoSpaceDN w:val="0"/>
              <w:jc w:val="both"/>
              <w:rPr>
                <w:sz w:val="24"/>
                <w:szCs w:val="24"/>
                <w:lang w:val="lt-LT"/>
              </w:rPr>
            </w:pPr>
            <w:r w:rsidRPr="007244CF">
              <w:rPr>
                <w:sz w:val="24"/>
                <w:szCs w:val="24"/>
                <w:lang w:val="lt-LT"/>
              </w:rPr>
              <w:t>AZURE</w:t>
            </w:r>
          </w:p>
          <w:p w14:paraId="7FDF22FC" w14:textId="77777777" w:rsidR="00743EF6" w:rsidRPr="007244CF" w:rsidRDefault="00743EF6" w:rsidP="00743EF6">
            <w:pPr>
              <w:pStyle w:val="ListParagraph"/>
              <w:numPr>
                <w:ilvl w:val="0"/>
                <w:numId w:val="10"/>
              </w:numPr>
              <w:tabs>
                <w:tab w:val="left" w:pos="421"/>
              </w:tabs>
              <w:autoSpaceDN w:val="0"/>
              <w:jc w:val="both"/>
              <w:rPr>
                <w:sz w:val="24"/>
                <w:szCs w:val="24"/>
                <w:lang w:val="lt-LT"/>
              </w:rPr>
            </w:pPr>
            <w:r w:rsidRPr="007244CF">
              <w:rPr>
                <w:sz w:val="24"/>
                <w:szCs w:val="24"/>
                <w:lang w:val="lt-LT"/>
              </w:rPr>
              <w:t>GCP</w:t>
            </w:r>
          </w:p>
          <w:p w14:paraId="2E4E2C36" w14:textId="77777777" w:rsidR="00743EF6" w:rsidRPr="007244CF" w:rsidRDefault="00743EF6" w:rsidP="00743EF6">
            <w:pPr>
              <w:pStyle w:val="ListParagraph"/>
              <w:numPr>
                <w:ilvl w:val="0"/>
                <w:numId w:val="10"/>
              </w:numPr>
              <w:tabs>
                <w:tab w:val="left" w:pos="421"/>
              </w:tabs>
              <w:autoSpaceDN w:val="0"/>
              <w:jc w:val="both"/>
              <w:rPr>
                <w:sz w:val="24"/>
                <w:szCs w:val="24"/>
                <w:lang w:val="lt-LT"/>
              </w:rPr>
            </w:pPr>
            <w:r w:rsidRPr="007244CF">
              <w:rPr>
                <w:sz w:val="24"/>
                <w:szCs w:val="24"/>
                <w:lang w:val="lt-LT"/>
              </w:rPr>
              <w:t>VMware</w:t>
            </w:r>
          </w:p>
          <w:p w14:paraId="0802E777" w14:textId="77777777" w:rsidR="00743EF6" w:rsidRPr="007244CF" w:rsidRDefault="00743EF6" w:rsidP="00AE5C64">
            <w:pPr>
              <w:tabs>
                <w:tab w:val="left" w:pos="421"/>
              </w:tabs>
              <w:jc w:val="both"/>
              <w:rPr>
                <w:sz w:val="24"/>
                <w:szCs w:val="24"/>
              </w:rPr>
            </w:pPr>
            <w:r w:rsidRPr="007244CF">
              <w:rPr>
                <w:sz w:val="24"/>
                <w:szCs w:val="24"/>
              </w:rPr>
              <w:t xml:space="preserve">Turi būti galimybė iš išvardintų debesijos platformų gauti dinaminę informaciją apie virtualių mašinų IP adresus ir naudoti šiuos dinaminius objektus kuriant taisykles. </w:t>
            </w:r>
          </w:p>
          <w:p w14:paraId="72767D85" w14:textId="77777777" w:rsidR="00743EF6" w:rsidRPr="007244CF" w:rsidRDefault="00743EF6" w:rsidP="00AE5C64">
            <w:pPr>
              <w:rPr>
                <w:sz w:val="24"/>
                <w:szCs w:val="24"/>
              </w:rPr>
            </w:pPr>
            <w:r w:rsidRPr="007244CF">
              <w:rPr>
                <w:sz w:val="24"/>
                <w:szCs w:val="24"/>
              </w:rPr>
              <w:t xml:space="preserve">Turi būti galimybė grupuoti objektus pagal tam tikrus požymius/žymas, pvz., TAG. </w:t>
            </w:r>
          </w:p>
        </w:tc>
        <w:tc>
          <w:tcPr>
            <w:tcW w:w="1843" w:type="dxa"/>
            <w:vAlign w:val="center"/>
          </w:tcPr>
          <w:p w14:paraId="46BA477C"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735536BC" w14:textId="77777777" w:rsidR="00743EF6" w:rsidRPr="007244CF" w:rsidRDefault="00743EF6" w:rsidP="00AE5C64">
            <w:pPr>
              <w:rPr>
                <w:sz w:val="24"/>
                <w:szCs w:val="24"/>
              </w:rPr>
            </w:pPr>
          </w:p>
        </w:tc>
      </w:tr>
      <w:tr w:rsidR="00F1545E" w:rsidRPr="007244CF" w14:paraId="0701E506" w14:textId="77777777" w:rsidTr="00F1545E">
        <w:tc>
          <w:tcPr>
            <w:tcW w:w="704" w:type="dxa"/>
          </w:tcPr>
          <w:p w14:paraId="574B37B2" w14:textId="77777777" w:rsidR="00743EF6" w:rsidRPr="007244CF" w:rsidRDefault="00743EF6" w:rsidP="00743EF6">
            <w:pPr>
              <w:numPr>
                <w:ilvl w:val="1"/>
                <w:numId w:val="15"/>
              </w:numPr>
              <w:contextualSpacing/>
              <w:rPr>
                <w:sz w:val="24"/>
                <w:szCs w:val="24"/>
              </w:rPr>
            </w:pPr>
          </w:p>
        </w:tc>
        <w:tc>
          <w:tcPr>
            <w:tcW w:w="1985" w:type="dxa"/>
          </w:tcPr>
          <w:p w14:paraId="7BA48C84" w14:textId="3EA98123" w:rsidR="00743EF6" w:rsidRPr="007244CF" w:rsidRDefault="00743EF6" w:rsidP="00AE5C64">
            <w:pPr>
              <w:rPr>
                <w:sz w:val="24"/>
                <w:szCs w:val="24"/>
              </w:rPr>
            </w:pPr>
            <w:r w:rsidRPr="007244CF">
              <w:rPr>
                <w:sz w:val="24"/>
                <w:szCs w:val="24"/>
              </w:rPr>
              <w:t xml:space="preserve">Kitos </w:t>
            </w:r>
            <w:r w:rsidR="00FD35AB" w:rsidRPr="007244CF">
              <w:rPr>
                <w:sz w:val="24"/>
                <w:szCs w:val="24"/>
              </w:rPr>
              <w:t xml:space="preserve">naudotojų </w:t>
            </w:r>
            <w:r w:rsidRPr="007244CF">
              <w:rPr>
                <w:sz w:val="24"/>
                <w:szCs w:val="24"/>
              </w:rPr>
              <w:t>autentifikavimo funkcijos</w:t>
            </w:r>
          </w:p>
        </w:tc>
        <w:tc>
          <w:tcPr>
            <w:tcW w:w="3260" w:type="dxa"/>
          </w:tcPr>
          <w:p w14:paraId="72AF9085" w14:textId="2469833F" w:rsidR="00743EF6" w:rsidRPr="007244CF" w:rsidRDefault="00743EF6" w:rsidP="00AE5C64">
            <w:pPr>
              <w:rPr>
                <w:sz w:val="24"/>
                <w:szCs w:val="24"/>
              </w:rPr>
            </w:pPr>
            <w:r w:rsidRPr="007244CF">
              <w:rPr>
                <w:sz w:val="24"/>
                <w:szCs w:val="24"/>
              </w:rPr>
              <w:t xml:space="preserve">Turi būti galimybė dinamiškai susieti IP adresą su </w:t>
            </w:r>
            <w:r w:rsidR="00FD35AB" w:rsidRPr="007244CF">
              <w:rPr>
                <w:sz w:val="24"/>
                <w:szCs w:val="24"/>
              </w:rPr>
              <w:t xml:space="preserve">naudotojo </w:t>
            </w:r>
            <w:r w:rsidRPr="007244CF">
              <w:rPr>
                <w:sz w:val="24"/>
                <w:szCs w:val="24"/>
              </w:rPr>
              <w:t>atributais pagal jo AD/LDAP autentifikaciją.</w:t>
            </w:r>
          </w:p>
        </w:tc>
        <w:tc>
          <w:tcPr>
            <w:tcW w:w="1843" w:type="dxa"/>
          </w:tcPr>
          <w:p w14:paraId="54484629"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73B878DE" w14:textId="77777777" w:rsidR="00743EF6" w:rsidRPr="007244CF" w:rsidRDefault="00743EF6" w:rsidP="00AE5C64">
            <w:pPr>
              <w:rPr>
                <w:sz w:val="24"/>
                <w:szCs w:val="24"/>
              </w:rPr>
            </w:pPr>
          </w:p>
        </w:tc>
      </w:tr>
      <w:tr w:rsidR="00F1545E" w:rsidRPr="007244CF" w14:paraId="42232AC7" w14:textId="77777777" w:rsidTr="00F1545E">
        <w:tc>
          <w:tcPr>
            <w:tcW w:w="704" w:type="dxa"/>
          </w:tcPr>
          <w:p w14:paraId="6EBBBAC5" w14:textId="77777777" w:rsidR="00743EF6" w:rsidRPr="007244CF" w:rsidRDefault="00743EF6" w:rsidP="00743EF6">
            <w:pPr>
              <w:numPr>
                <w:ilvl w:val="1"/>
                <w:numId w:val="15"/>
              </w:numPr>
              <w:contextualSpacing/>
              <w:rPr>
                <w:sz w:val="24"/>
                <w:szCs w:val="24"/>
              </w:rPr>
            </w:pPr>
          </w:p>
        </w:tc>
        <w:tc>
          <w:tcPr>
            <w:tcW w:w="1985" w:type="dxa"/>
          </w:tcPr>
          <w:p w14:paraId="32F8FC1F" w14:textId="4CC25BB7" w:rsidR="00743EF6" w:rsidRPr="007244CF" w:rsidRDefault="00743EF6" w:rsidP="00AE5C64">
            <w:pPr>
              <w:rPr>
                <w:sz w:val="24"/>
                <w:szCs w:val="24"/>
              </w:rPr>
            </w:pPr>
            <w:r w:rsidRPr="007244CF">
              <w:rPr>
                <w:sz w:val="24"/>
                <w:szCs w:val="24"/>
              </w:rPr>
              <w:t xml:space="preserve">Kitos </w:t>
            </w:r>
            <w:r w:rsidR="00FD35AB" w:rsidRPr="007244CF">
              <w:rPr>
                <w:sz w:val="24"/>
                <w:szCs w:val="24"/>
              </w:rPr>
              <w:t xml:space="preserve">naudotojų </w:t>
            </w:r>
            <w:r w:rsidRPr="007244CF">
              <w:rPr>
                <w:sz w:val="24"/>
                <w:szCs w:val="24"/>
              </w:rPr>
              <w:t>autentifikavimo funkcijos</w:t>
            </w:r>
          </w:p>
        </w:tc>
        <w:tc>
          <w:tcPr>
            <w:tcW w:w="3260" w:type="dxa"/>
          </w:tcPr>
          <w:p w14:paraId="14ED021D" w14:textId="72BD528D" w:rsidR="00743EF6" w:rsidRPr="007244CF" w:rsidRDefault="00743EF6" w:rsidP="00AE5C64">
            <w:pPr>
              <w:rPr>
                <w:sz w:val="24"/>
                <w:szCs w:val="24"/>
              </w:rPr>
            </w:pPr>
            <w:r w:rsidRPr="007244CF">
              <w:rPr>
                <w:sz w:val="24"/>
                <w:szCs w:val="24"/>
              </w:rPr>
              <w:t xml:space="preserve">Jei </w:t>
            </w:r>
            <w:r w:rsidR="00FD35AB" w:rsidRPr="007244CF">
              <w:rPr>
                <w:sz w:val="24"/>
                <w:szCs w:val="24"/>
              </w:rPr>
              <w:t>naudotojo</w:t>
            </w:r>
            <w:r w:rsidRPr="007244CF">
              <w:rPr>
                <w:sz w:val="24"/>
                <w:szCs w:val="24"/>
              </w:rPr>
              <w:t xml:space="preserve"> tapatybė nebuvo nustatyta skaidriai, </w:t>
            </w:r>
            <w:r w:rsidR="00FD35AB" w:rsidRPr="007244CF">
              <w:rPr>
                <w:sz w:val="24"/>
                <w:szCs w:val="24"/>
              </w:rPr>
              <w:t>naudotojui</w:t>
            </w:r>
            <w:r w:rsidRPr="007244CF">
              <w:rPr>
                <w:sz w:val="24"/>
                <w:szCs w:val="24"/>
              </w:rPr>
              <w:t xml:space="preserve"> turi būti </w:t>
            </w:r>
            <w:r w:rsidR="00FD35AB" w:rsidRPr="007244CF">
              <w:rPr>
                <w:sz w:val="24"/>
                <w:szCs w:val="24"/>
              </w:rPr>
              <w:t>nukreipiamas į</w:t>
            </w:r>
            <w:r w:rsidRPr="007244CF">
              <w:rPr>
                <w:sz w:val="24"/>
                <w:szCs w:val="24"/>
              </w:rPr>
              <w:t xml:space="preserve"> puslap</w:t>
            </w:r>
            <w:r w:rsidR="00FD35AB" w:rsidRPr="007244CF">
              <w:rPr>
                <w:sz w:val="24"/>
                <w:szCs w:val="24"/>
              </w:rPr>
              <w:t>į</w:t>
            </w:r>
            <w:r w:rsidRPr="007244CF">
              <w:rPr>
                <w:sz w:val="24"/>
                <w:szCs w:val="24"/>
              </w:rPr>
              <w:t>, kuriame jis turi įvesti tapatybę patvirtinančius duomenis.</w:t>
            </w:r>
          </w:p>
        </w:tc>
        <w:tc>
          <w:tcPr>
            <w:tcW w:w="1843" w:type="dxa"/>
          </w:tcPr>
          <w:p w14:paraId="6376C5A2"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5E88D368" w14:textId="77777777" w:rsidR="00743EF6" w:rsidRPr="007244CF" w:rsidRDefault="00743EF6" w:rsidP="00AE5C64">
            <w:pPr>
              <w:rPr>
                <w:sz w:val="24"/>
                <w:szCs w:val="24"/>
              </w:rPr>
            </w:pPr>
          </w:p>
        </w:tc>
      </w:tr>
      <w:tr w:rsidR="00F1545E" w:rsidRPr="007244CF" w14:paraId="6D0A5752" w14:textId="77777777" w:rsidTr="00F1545E">
        <w:tc>
          <w:tcPr>
            <w:tcW w:w="704" w:type="dxa"/>
          </w:tcPr>
          <w:p w14:paraId="5A2CE0A5" w14:textId="77777777" w:rsidR="00743EF6" w:rsidRPr="007244CF" w:rsidRDefault="00743EF6" w:rsidP="00743EF6">
            <w:pPr>
              <w:numPr>
                <w:ilvl w:val="1"/>
                <w:numId w:val="15"/>
              </w:numPr>
              <w:contextualSpacing/>
              <w:rPr>
                <w:sz w:val="24"/>
                <w:szCs w:val="24"/>
              </w:rPr>
            </w:pPr>
          </w:p>
        </w:tc>
        <w:tc>
          <w:tcPr>
            <w:tcW w:w="1985" w:type="dxa"/>
          </w:tcPr>
          <w:p w14:paraId="06B2F74E" w14:textId="21E8B5B2" w:rsidR="00743EF6" w:rsidRPr="007244CF" w:rsidRDefault="00743EF6" w:rsidP="00AE5C64">
            <w:pPr>
              <w:rPr>
                <w:sz w:val="24"/>
                <w:szCs w:val="24"/>
              </w:rPr>
            </w:pPr>
            <w:r w:rsidRPr="007244CF">
              <w:rPr>
                <w:sz w:val="24"/>
                <w:szCs w:val="24"/>
              </w:rPr>
              <w:t xml:space="preserve">Kitos </w:t>
            </w:r>
            <w:r w:rsidR="00FD35AB" w:rsidRPr="007244CF">
              <w:rPr>
                <w:sz w:val="24"/>
                <w:szCs w:val="24"/>
              </w:rPr>
              <w:t>naudotojų</w:t>
            </w:r>
            <w:r w:rsidRPr="007244CF">
              <w:rPr>
                <w:sz w:val="24"/>
                <w:szCs w:val="24"/>
              </w:rPr>
              <w:t xml:space="preserve"> autentifikavimo funkcijos</w:t>
            </w:r>
          </w:p>
        </w:tc>
        <w:tc>
          <w:tcPr>
            <w:tcW w:w="3260" w:type="dxa"/>
          </w:tcPr>
          <w:p w14:paraId="1AC62B41" w14:textId="4666EFA1" w:rsidR="00743EF6" w:rsidRPr="007244CF" w:rsidRDefault="00743EF6" w:rsidP="00AE5C64">
            <w:pPr>
              <w:rPr>
                <w:sz w:val="24"/>
                <w:szCs w:val="24"/>
              </w:rPr>
            </w:pPr>
            <w:r w:rsidRPr="007244CF">
              <w:rPr>
                <w:sz w:val="24"/>
                <w:szCs w:val="24"/>
              </w:rPr>
              <w:t xml:space="preserve">Nustatant </w:t>
            </w:r>
            <w:r w:rsidR="00FD35AB" w:rsidRPr="007244CF">
              <w:rPr>
                <w:sz w:val="24"/>
                <w:szCs w:val="24"/>
              </w:rPr>
              <w:t>naudotojo</w:t>
            </w:r>
            <w:r w:rsidRPr="007244CF">
              <w:rPr>
                <w:sz w:val="24"/>
                <w:szCs w:val="24"/>
              </w:rPr>
              <w:t xml:space="preserve"> tapatybę, turi būti galimybė </w:t>
            </w:r>
            <w:r w:rsidR="00FD35AB" w:rsidRPr="007244CF">
              <w:rPr>
                <w:sz w:val="24"/>
                <w:szCs w:val="24"/>
              </w:rPr>
              <w:t>naudotojo</w:t>
            </w:r>
            <w:r w:rsidRPr="007244CF">
              <w:rPr>
                <w:sz w:val="24"/>
                <w:szCs w:val="24"/>
              </w:rPr>
              <w:t xml:space="preserve"> duomenų paiešką atlikti keliose tapatybės nustatymo tarnybinėse stotyse.</w:t>
            </w:r>
          </w:p>
        </w:tc>
        <w:tc>
          <w:tcPr>
            <w:tcW w:w="1843" w:type="dxa"/>
          </w:tcPr>
          <w:p w14:paraId="3F760DC4" w14:textId="77777777" w:rsidR="00743EF6" w:rsidRPr="007244CF" w:rsidRDefault="00743EF6" w:rsidP="00AE5C64">
            <w:pPr>
              <w:rPr>
                <w:sz w:val="24"/>
                <w:szCs w:val="24"/>
              </w:rPr>
            </w:pPr>
          </w:p>
        </w:tc>
        <w:tc>
          <w:tcPr>
            <w:tcW w:w="1983" w:type="dxa"/>
            <w:tcBorders>
              <w:tl2br w:val="nil"/>
              <w:tr2bl w:val="nil"/>
            </w:tcBorders>
          </w:tcPr>
          <w:p w14:paraId="2EFAF80A" w14:textId="77777777" w:rsidR="00743EF6" w:rsidRPr="007244CF" w:rsidRDefault="00743EF6" w:rsidP="00AE5C64">
            <w:pPr>
              <w:rPr>
                <w:sz w:val="24"/>
                <w:szCs w:val="24"/>
              </w:rPr>
            </w:pPr>
          </w:p>
        </w:tc>
      </w:tr>
      <w:tr w:rsidR="00F1545E" w:rsidRPr="007244CF" w14:paraId="7A229BDE" w14:textId="77777777" w:rsidTr="00F1545E">
        <w:tc>
          <w:tcPr>
            <w:tcW w:w="704" w:type="dxa"/>
          </w:tcPr>
          <w:p w14:paraId="40C4CDC4" w14:textId="77777777" w:rsidR="00743EF6" w:rsidRPr="007244CF" w:rsidRDefault="00743EF6" w:rsidP="00743EF6">
            <w:pPr>
              <w:numPr>
                <w:ilvl w:val="1"/>
                <w:numId w:val="15"/>
              </w:numPr>
              <w:contextualSpacing/>
              <w:rPr>
                <w:sz w:val="24"/>
                <w:szCs w:val="24"/>
              </w:rPr>
            </w:pPr>
          </w:p>
        </w:tc>
        <w:tc>
          <w:tcPr>
            <w:tcW w:w="1985" w:type="dxa"/>
          </w:tcPr>
          <w:p w14:paraId="59169E1C" w14:textId="77777777" w:rsidR="00743EF6" w:rsidRPr="007244CF" w:rsidRDefault="00743EF6" w:rsidP="00AE5C64">
            <w:pPr>
              <w:rPr>
                <w:sz w:val="24"/>
                <w:szCs w:val="24"/>
              </w:rPr>
            </w:pPr>
            <w:r w:rsidRPr="007244CF">
              <w:rPr>
                <w:sz w:val="24"/>
                <w:szCs w:val="24"/>
              </w:rPr>
              <w:t>VPN šifravimo algoritmai</w:t>
            </w:r>
          </w:p>
        </w:tc>
        <w:tc>
          <w:tcPr>
            <w:tcW w:w="3260" w:type="dxa"/>
          </w:tcPr>
          <w:p w14:paraId="53BC8411" w14:textId="480BD5A9" w:rsidR="00743EF6" w:rsidRPr="007244CF" w:rsidRDefault="00743EF6" w:rsidP="00AE5C64">
            <w:pPr>
              <w:rPr>
                <w:sz w:val="24"/>
                <w:szCs w:val="24"/>
              </w:rPr>
            </w:pPr>
            <w:r w:rsidRPr="007244CF">
              <w:rPr>
                <w:sz w:val="24"/>
                <w:szCs w:val="24"/>
              </w:rPr>
              <w:t xml:space="preserve">Ne </w:t>
            </w:r>
            <w:r w:rsidR="00FD35AB" w:rsidRPr="007244CF">
              <w:rPr>
                <w:sz w:val="24"/>
                <w:szCs w:val="24"/>
              </w:rPr>
              <w:t xml:space="preserve">blogiau </w:t>
            </w:r>
            <w:r w:rsidRPr="007244CF">
              <w:rPr>
                <w:sz w:val="24"/>
                <w:szCs w:val="24"/>
              </w:rPr>
              <w:t>kaip:</w:t>
            </w:r>
          </w:p>
          <w:p w14:paraId="02236F99" w14:textId="77777777" w:rsidR="00743EF6" w:rsidRPr="007244CF" w:rsidRDefault="00743EF6" w:rsidP="00AE5C64">
            <w:pPr>
              <w:rPr>
                <w:sz w:val="24"/>
                <w:szCs w:val="24"/>
              </w:rPr>
            </w:pPr>
            <w:r w:rsidRPr="007244CF">
              <w:rPr>
                <w:sz w:val="24"/>
                <w:szCs w:val="24"/>
              </w:rPr>
              <w:t>IPSEC;</w:t>
            </w:r>
          </w:p>
          <w:p w14:paraId="247CF7E2" w14:textId="77777777" w:rsidR="00743EF6" w:rsidRPr="007244CF" w:rsidRDefault="00743EF6" w:rsidP="00AE5C64">
            <w:pPr>
              <w:rPr>
                <w:sz w:val="24"/>
                <w:szCs w:val="24"/>
              </w:rPr>
            </w:pPr>
            <w:r w:rsidRPr="007244CF">
              <w:rPr>
                <w:sz w:val="24"/>
                <w:szCs w:val="24"/>
              </w:rPr>
              <w:t>3DES;</w:t>
            </w:r>
          </w:p>
          <w:p w14:paraId="693E4E87" w14:textId="77777777" w:rsidR="00743EF6" w:rsidRPr="007244CF" w:rsidRDefault="00743EF6" w:rsidP="00AE5C64">
            <w:pPr>
              <w:rPr>
                <w:sz w:val="24"/>
                <w:szCs w:val="24"/>
              </w:rPr>
            </w:pPr>
            <w:r w:rsidRPr="007244CF">
              <w:rPr>
                <w:sz w:val="24"/>
                <w:szCs w:val="24"/>
              </w:rPr>
              <w:t>AES256;</w:t>
            </w:r>
          </w:p>
          <w:p w14:paraId="16576F15" w14:textId="77777777" w:rsidR="00743EF6" w:rsidRPr="007244CF" w:rsidRDefault="00743EF6" w:rsidP="00AE5C64">
            <w:pPr>
              <w:rPr>
                <w:sz w:val="24"/>
                <w:szCs w:val="24"/>
              </w:rPr>
            </w:pPr>
            <w:r w:rsidRPr="007244CF">
              <w:rPr>
                <w:sz w:val="24"/>
                <w:szCs w:val="24"/>
              </w:rPr>
              <w:t>SHA-256 ;</w:t>
            </w:r>
          </w:p>
          <w:p w14:paraId="334D2A88" w14:textId="77777777" w:rsidR="00743EF6" w:rsidRPr="007244CF" w:rsidRDefault="00743EF6" w:rsidP="00AE5C64">
            <w:pPr>
              <w:rPr>
                <w:sz w:val="24"/>
                <w:szCs w:val="24"/>
              </w:rPr>
            </w:pPr>
            <w:r w:rsidRPr="007244CF">
              <w:rPr>
                <w:sz w:val="24"/>
                <w:szCs w:val="24"/>
              </w:rPr>
              <w:t>SHA-512 .</w:t>
            </w:r>
          </w:p>
        </w:tc>
        <w:tc>
          <w:tcPr>
            <w:tcW w:w="1843" w:type="dxa"/>
          </w:tcPr>
          <w:p w14:paraId="32657C33"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7A5A6D5E" w14:textId="77777777" w:rsidR="00743EF6" w:rsidRPr="007244CF" w:rsidRDefault="00743EF6" w:rsidP="00AE5C64">
            <w:pPr>
              <w:rPr>
                <w:sz w:val="24"/>
                <w:szCs w:val="24"/>
              </w:rPr>
            </w:pPr>
          </w:p>
        </w:tc>
      </w:tr>
      <w:tr w:rsidR="00F1545E" w:rsidRPr="007244CF" w14:paraId="43F20DEF" w14:textId="77777777" w:rsidTr="00F1545E">
        <w:tc>
          <w:tcPr>
            <w:tcW w:w="704" w:type="dxa"/>
          </w:tcPr>
          <w:p w14:paraId="1CC28312" w14:textId="77777777" w:rsidR="00743EF6" w:rsidRPr="007244CF" w:rsidRDefault="00743EF6" w:rsidP="00743EF6">
            <w:pPr>
              <w:numPr>
                <w:ilvl w:val="1"/>
                <w:numId w:val="15"/>
              </w:numPr>
              <w:contextualSpacing/>
              <w:rPr>
                <w:sz w:val="24"/>
                <w:szCs w:val="24"/>
              </w:rPr>
            </w:pPr>
          </w:p>
        </w:tc>
        <w:tc>
          <w:tcPr>
            <w:tcW w:w="1985" w:type="dxa"/>
          </w:tcPr>
          <w:p w14:paraId="6D2B00E9" w14:textId="77777777" w:rsidR="00743EF6" w:rsidRPr="007244CF" w:rsidRDefault="00743EF6" w:rsidP="00AE5C64">
            <w:pPr>
              <w:rPr>
                <w:sz w:val="24"/>
                <w:szCs w:val="24"/>
              </w:rPr>
            </w:pPr>
            <w:r w:rsidRPr="007244CF">
              <w:rPr>
                <w:sz w:val="24"/>
                <w:szCs w:val="24"/>
              </w:rPr>
              <w:t>SSL VPN</w:t>
            </w:r>
          </w:p>
        </w:tc>
        <w:tc>
          <w:tcPr>
            <w:tcW w:w="3260" w:type="dxa"/>
          </w:tcPr>
          <w:p w14:paraId="25CECD67" w14:textId="54FED631" w:rsidR="00743EF6" w:rsidRPr="007244CF" w:rsidRDefault="00743EF6" w:rsidP="00AE5C64">
            <w:pPr>
              <w:rPr>
                <w:sz w:val="24"/>
                <w:szCs w:val="24"/>
              </w:rPr>
            </w:pPr>
            <w:r w:rsidRPr="007244CF">
              <w:rPr>
                <w:sz w:val="24"/>
                <w:szCs w:val="24"/>
              </w:rPr>
              <w:t xml:space="preserve">Turi palaikyti, be papildomų licencijų, nuotolinį </w:t>
            </w:r>
            <w:r w:rsidR="00FD35AB" w:rsidRPr="007244CF">
              <w:rPr>
                <w:sz w:val="24"/>
                <w:szCs w:val="24"/>
              </w:rPr>
              <w:t>naudotojų</w:t>
            </w:r>
            <w:r w:rsidRPr="007244CF">
              <w:rPr>
                <w:sz w:val="24"/>
                <w:szCs w:val="24"/>
              </w:rPr>
              <w:t xml:space="preserve"> prisijungimą per SSL VPN.</w:t>
            </w:r>
          </w:p>
        </w:tc>
        <w:tc>
          <w:tcPr>
            <w:tcW w:w="1843" w:type="dxa"/>
          </w:tcPr>
          <w:p w14:paraId="09AAAB7C" w14:textId="77777777" w:rsidR="00743EF6" w:rsidRPr="007244CF" w:rsidRDefault="00743EF6" w:rsidP="00AE5C64">
            <w:pPr>
              <w:rPr>
                <w:sz w:val="24"/>
                <w:szCs w:val="24"/>
              </w:rPr>
            </w:pPr>
          </w:p>
        </w:tc>
        <w:tc>
          <w:tcPr>
            <w:tcW w:w="1983" w:type="dxa"/>
            <w:tcBorders>
              <w:tl2br w:val="nil"/>
              <w:tr2bl w:val="nil"/>
            </w:tcBorders>
          </w:tcPr>
          <w:p w14:paraId="738156F6" w14:textId="77777777" w:rsidR="00743EF6" w:rsidRPr="007244CF" w:rsidRDefault="00743EF6" w:rsidP="00AE5C64">
            <w:pPr>
              <w:rPr>
                <w:sz w:val="24"/>
                <w:szCs w:val="24"/>
              </w:rPr>
            </w:pPr>
          </w:p>
        </w:tc>
      </w:tr>
      <w:tr w:rsidR="00F1545E" w:rsidRPr="007244CF" w14:paraId="65A74A0F" w14:textId="77777777" w:rsidTr="00F1545E">
        <w:tc>
          <w:tcPr>
            <w:tcW w:w="704" w:type="dxa"/>
          </w:tcPr>
          <w:p w14:paraId="380D5953" w14:textId="77777777" w:rsidR="00743EF6" w:rsidRPr="007244CF" w:rsidRDefault="00743EF6" w:rsidP="00743EF6">
            <w:pPr>
              <w:numPr>
                <w:ilvl w:val="1"/>
                <w:numId w:val="15"/>
              </w:numPr>
              <w:contextualSpacing/>
              <w:rPr>
                <w:sz w:val="24"/>
                <w:szCs w:val="24"/>
              </w:rPr>
            </w:pPr>
          </w:p>
        </w:tc>
        <w:tc>
          <w:tcPr>
            <w:tcW w:w="1985" w:type="dxa"/>
          </w:tcPr>
          <w:p w14:paraId="73289446" w14:textId="77777777" w:rsidR="00743EF6" w:rsidRPr="007244CF" w:rsidRDefault="00743EF6" w:rsidP="00AE5C64">
            <w:pPr>
              <w:rPr>
                <w:sz w:val="24"/>
                <w:szCs w:val="24"/>
              </w:rPr>
            </w:pPr>
            <w:r w:rsidRPr="007244CF">
              <w:rPr>
                <w:sz w:val="24"/>
                <w:szCs w:val="24"/>
              </w:rPr>
              <w:t>VPN klientas</w:t>
            </w:r>
          </w:p>
        </w:tc>
        <w:tc>
          <w:tcPr>
            <w:tcW w:w="3260" w:type="dxa"/>
          </w:tcPr>
          <w:p w14:paraId="76CD3A70" w14:textId="75EE2878" w:rsidR="00743EF6" w:rsidRPr="007244CF" w:rsidRDefault="00743EF6" w:rsidP="00AE5C64">
            <w:pPr>
              <w:rPr>
                <w:sz w:val="24"/>
                <w:szCs w:val="24"/>
              </w:rPr>
            </w:pPr>
            <w:r w:rsidRPr="007244CF">
              <w:rPr>
                <w:sz w:val="24"/>
                <w:szCs w:val="24"/>
              </w:rPr>
              <w:t xml:space="preserve">Nuotolinio prisijungimo </w:t>
            </w:r>
            <w:r w:rsidR="00FD35AB" w:rsidRPr="007244CF">
              <w:rPr>
                <w:sz w:val="24"/>
                <w:szCs w:val="24"/>
              </w:rPr>
              <w:t>naudotojų</w:t>
            </w:r>
            <w:r w:rsidRPr="007244CF">
              <w:rPr>
                <w:sz w:val="24"/>
                <w:szCs w:val="24"/>
              </w:rPr>
              <w:t xml:space="preserve"> VPN klientas turi mokėti dirbti IPSEC ir SSL protokolais.</w:t>
            </w:r>
          </w:p>
        </w:tc>
        <w:tc>
          <w:tcPr>
            <w:tcW w:w="1843" w:type="dxa"/>
          </w:tcPr>
          <w:p w14:paraId="3A47C204"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6DEAD982" w14:textId="77777777" w:rsidR="00743EF6" w:rsidRPr="007244CF" w:rsidRDefault="00743EF6" w:rsidP="00AE5C64">
            <w:pPr>
              <w:rPr>
                <w:sz w:val="24"/>
                <w:szCs w:val="24"/>
              </w:rPr>
            </w:pPr>
          </w:p>
        </w:tc>
      </w:tr>
      <w:tr w:rsidR="00F1545E" w:rsidRPr="007244CF" w14:paraId="3170CE6D" w14:textId="77777777" w:rsidTr="00F1545E">
        <w:tc>
          <w:tcPr>
            <w:tcW w:w="704" w:type="dxa"/>
          </w:tcPr>
          <w:p w14:paraId="5DD108C6" w14:textId="77777777" w:rsidR="00743EF6" w:rsidRPr="007244CF" w:rsidRDefault="00743EF6" w:rsidP="00743EF6">
            <w:pPr>
              <w:numPr>
                <w:ilvl w:val="1"/>
                <w:numId w:val="15"/>
              </w:numPr>
              <w:contextualSpacing/>
              <w:rPr>
                <w:sz w:val="24"/>
                <w:szCs w:val="24"/>
              </w:rPr>
            </w:pPr>
          </w:p>
        </w:tc>
        <w:tc>
          <w:tcPr>
            <w:tcW w:w="1985" w:type="dxa"/>
          </w:tcPr>
          <w:p w14:paraId="374A8047" w14:textId="285CE00F" w:rsidR="00743EF6" w:rsidRPr="007244CF" w:rsidRDefault="00743EF6" w:rsidP="00AE5C64">
            <w:pPr>
              <w:rPr>
                <w:sz w:val="24"/>
                <w:szCs w:val="24"/>
              </w:rPr>
            </w:pPr>
            <w:r w:rsidRPr="007244CF">
              <w:rPr>
                <w:sz w:val="24"/>
                <w:szCs w:val="24"/>
              </w:rPr>
              <w:t>Operacinės sistemos suderinam</w:t>
            </w:r>
            <w:r w:rsidR="00FD35AB" w:rsidRPr="007244CF">
              <w:rPr>
                <w:sz w:val="24"/>
                <w:szCs w:val="24"/>
              </w:rPr>
              <w:t>umas</w:t>
            </w:r>
            <w:r w:rsidRPr="007244CF">
              <w:rPr>
                <w:sz w:val="24"/>
                <w:szCs w:val="24"/>
              </w:rPr>
              <w:t xml:space="preserve"> su VPN klientu</w:t>
            </w:r>
          </w:p>
        </w:tc>
        <w:tc>
          <w:tcPr>
            <w:tcW w:w="3260" w:type="dxa"/>
          </w:tcPr>
          <w:p w14:paraId="4027F04C" w14:textId="453B60E8" w:rsidR="00743EF6" w:rsidRPr="007244CF" w:rsidRDefault="00FD35AB" w:rsidP="00AE5C64">
            <w:pPr>
              <w:rPr>
                <w:sz w:val="24"/>
                <w:szCs w:val="24"/>
              </w:rPr>
            </w:pPr>
            <w:r w:rsidRPr="007244CF">
              <w:rPr>
                <w:sz w:val="24"/>
                <w:szCs w:val="24"/>
              </w:rPr>
              <w:t xml:space="preserve">Privalo palaikyti </w:t>
            </w:r>
            <w:r w:rsidR="00743EF6" w:rsidRPr="007244CF">
              <w:rPr>
                <w:sz w:val="24"/>
                <w:szCs w:val="24"/>
              </w:rPr>
              <w:t>Windows 10, 11;</w:t>
            </w:r>
          </w:p>
          <w:p w14:paraId="573A588B" w14:textId="00073635" w:rsidR="00743EF6" w:rsidRPr="007244CF" w:rsidRDefault="00743EF6" w:rsidP="00AE5C64">
            <w:pPr>
              <w:rPr>
                <w:sz w:val="24"/>
                <w:szCs w:val="24"/>
              </w:rPr>
            </w:pPr>
            <w:r w:rsidRPr="007244CF">
              <w:rPr>
                <w:sz w:val="24"/>
                <w:szCs w:val="24"/>
              </w:rPr>
              <w:t>macOS; Android; iOS</w:t>
            </w:r>
            <w:r w:rsidR="0007727A">
              <w:rPr>
                <w:sz w:val="24"/>
                <w:szCs w:val="24"/>
              </w:rPr>
              <w:t>;Linux</w:t>
            </w:r>
          </w:p>
        </w:tc>
        <w:tc>
          <w:tcPr>
            <w:tcW w:w="1843" w:type="dxa"/>
          </w:tcPr>
          <w:p w14:paraId="7463AA87"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2E91FBAC" w14:textId="77777777" w:rsidR="00743EF6" w:rsidRPr="007244CF" w:rsidRDefault="00743EF6" w:rsidP="00AE5C64">
            <w:pPr>
              <w:rPr>
                <w:sz w:val="24"/>
                <w:szCs w:val="24"/>
              </w:rPr>
            </w:pPr>
          </w:p>
        </w:tc>
      </w:tr>
      <w:tr w:rsidR="00F1545E" w:rsidRPr="007244CF" w14:paraId="3D70B5A6" w14:textId="77777777" w:rsidTr="00F1545E">
        <w:tc>
          <w:tcPr>
            <w:tcW w:w="704" w:type="dxa"/>
          </w:tcPr>
          <w:p w14:paraId="4FABF660" w14:textId="77777777" w:rsidR="00743EF6" w:rsidRPr="007244CF" w:rsidRDefault="00743EF6" w:rsidP="00743EF6">
            <w:pPr>
              <w:numPr>
                <w:ilvl w:val="1"/>
                <w:numId w:val="15"/>
              </w:numPr>
              <w:contextualSpacing/>
              <w:rPr>
                <w:sz w:val="24"/>
                <w:szCs w:val="24"/>
              </w:rPr>
            </w:pPr>
          </w:p>
        </w:tc>
        <w:tc>
          <w:tcPr>
            <w:tcW w:w="1985" w:type="dxa"/>
          </w:tcPr>
          <w:p w14:paraId="1317A55B" w14:textId="77777777" w:rsidR="00743EF6" w:rsidRPr="007244CF" w:rsidRDefault="00743EF6" w:rsidP="00AE5C64">
            <w:pPr>
              <w:rPr>
                <w:sz w:val="24"/>
                <w:szCs w:val="24"/>
              </w:rPr>
            </w:pPr>
            <w:r w:rsidRPr="007244CF">
              <w:rPr>
                <w:sz w:val="24"/>
                <w:szCs w:val="24"/>
              </w:rPr>
              <w:t>Kitos VPN kliento galimybės</w:t>
            </w:r>
          </w:p>
        </w:tc>
        <w:tc>
          <w:tcPr>
            <w:tcW w:w="3260" w:type="dxa"/>
          </w:tcPr>
          <w:p w14:paraId="0D2F5DCB" w14:textId="461F0384" w:rsidR="00743EF6" w:rsidRPr="007244CF" w:rsidRDefault="00743EF6" w:rsidP="00AE5C64">
            <w:pPr>
              <w:rPr>
                <w:sz w:val="24"/>
                <w:szCs w:val="24"/>
              </w:rPr>
            </w:pPr>
            <w:r w:rsidRPr="007244CF">
              <w:rPr>
                <w:sz w:val="24"/>
                <w:szCs w:val="24"/>
              </w:rPr>
              <w:t xml:space="preserve">Nuotolinio prisijungimo </w:t>
            </w:r>
            <w:r w:rsidR="00FD35AB" w:rsidRPr="007244CF">
              <w:rPr>
                <w:sz w:val="24"/>
                <w:szCs w:val="24"/>
              </w:rPr>
              <w:t>naudotojų</w:t>
            </w:r>
            <w:r w:rsidRPr="007244CF">
              <w:rPr>
                <w:sz w:val="24"/>
                <w:szCs w:val="24"/>
              </w:rPr>
              <w:t xml:space="preserve"> VPN klientas turi palaikyti galimybę naudoti skaitmeninius sertifikatus tapatybės nustatymui.</w:t>
            </w:r>
          </w:p>
        </w:tc>
        <w:tc>
          <w:tcPr>
            <w:tcW w:w="1843" w:type="dxa"/>
          </w:tcPr>
          <w:p w14:paraId="6D2DDE07"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13ABB5F8" w14:textId="77777777" w:rsidR="00743EF6" w:rsidRPr="007244CF" w:rsidRDefault="00743EF6" w:rsidP="00AE5C64">
            <w:pPr>
              <w:rPr>
                <w:sz w:val="24"/>
                <w:szCs w:val="24"/>
              </w:rPr>
            </w:pPr>
          </w:p>
        </w:tc>
      </w:tr>
      <w:tr w:rsidR="00F1545E" w:rsidRPr="007244CF" w14:paraId="7BFB82BD" w14:textId="77777777" w:rsidTr="00F1545E">
        <w:tc>
          <w:tcPr>
            <w:tcW w:w="704" w:type="dxa"/>
          </w:tcPr>
          <w:p w14:paraId="27F570E1" w14:textId="77777777" w:rsidR="00743EF6" w:rsidRPr="007244CF" w:rsidRDefault="00743EF6" w:rsidP="00743EF6">
            <w:pPr>
              <w:numPr>
                <w:ilvl w:val="1"/>
                <w:numId w:val="15"/>
              </w:numPr>
              <w:contextualSpacing/>
              <w:rPr>
                <w:sz w:val="24"/>
                <w:szCs w:val="24"/>
              </w:rPr>
            </w:pPr>
          </w:p>
        </w:tc>
        <w:tc>
          <w:tcPr>
            <w:tcW w:w="1985" w:type="dxa"/>
          </w:tcPr>
          <w:p w14:paraId="0DF83DD6" w14:textId="77777777" w:rsidR="00743EF6" w:rsidRPr="007244CF" w:rsidRDefault="00743EF6" w:rsidP="00AE5C64">
            <w:pPr>
              <w:rPr>
                <w:sz w:val="24"/>
                <w:szCs w:val="24"/>
              </w:rPr>
            </w:pPr>
            <w:r w:rsidRPr="007244CF">
              <w:rPr>
                <w:sz w:val="24"/>
                <w:szCs w:val="24"/>
              </w:rPr>
              <w:t>Kitos VPN funkcijos</w:t>
            </w:r>
          </w:p>
        </w:tc>
        <w:tc>
          <w:tcPr>
            <w:tcW w:w="3260" w:type="dxa"/>
          </w:tcPr>
          <w:p w14:paraId="6DD24B55" w14:textId="77777777" w:rsidR="00FD35AB" w:rsidRPr="007244CF" w:rsidRDefault="00743EF6" w:rsidP="00FD35AB">
            <w:pPr>
              <w:pStyle w:val="ListParagraph"/>
              <w:tabs>
                <w:tab w:val="left" w:pos="394"/>
              </w:tabs>
              <w:suppressAutoHyphens w:val="0"/>
              <w:ind w:left="0" w:right="141"/>
              <w:contextualSpacing w:val="0"/>
              <w:jc w:val="both"/>
              <w:rPr>
                <w:sz w:val="24"/>
                <w:szCs w:val="24"/>
                <w:lang w:val="lt-LT"/>
              </w:rPr>
            </w:pPr>
            <w:r w:rsidRPr="007244CF">
              <w:rPr>
                <w:sz w:val="24"/>
                <w:szCs w:val="24"/>
                <w:lang w:val="lt-LT"/>
              </w:rPr>
              <w:t>Įrenginys turi gebėti VPN apjungimui naudoti SD-WAN technologiją ir dinaminiu srautu nukreipimu remiantis aplikacijomis.</w:t>
            </w:r>
          </w:p>
          <w:p w14:paraId="5DD59F8B" w14:textId="230ABBC5" w:rsidR="00743EF6" w:rsidRPr="007244CF" w:rsidRDefault="00743EF6" w:rsidP="00021114">
            <w:pPr>
              <w:pStyle w:val="ListParagraph"/>
              <w:tabs>
                <w:tab w:val="left" w:pos="394"/>
              </w:tabs>
              <w:suppressAutoHyphens w:val="0"/>
              <w:ind w:left="0" w:right="141"/>
              <w:contextualSpacing w:val="0"/>
              <w:jc w:val="both"/>
              <w:rPr>
                <w:sz w:val="24"/>
                <w:szCs w:val="24"/>
                <w:lang w:val="lt-LT"/>
              </w:rPr>
            </w:pPr>
            <w:r w:rsidRPr="007244CF">
              <w:rPr>
                <w:sz w:val="24"/>
                <w:szCs w:val="24"/>
                <w:lang w:val="lt-LT"/>
              </w:rPr>
              <w:t>Turi atlikti srauto balansavimą tarp skirtingų ryšio linijų remiantis ne mažiau kaip šiomis metrikomis:</w:t>
            </w:r>
          </w:p>
          <w:p w14:paraId="6756795A" w14:textId="410C0B30" w:rsidR="00743EF6" w:rsidRPr="007244CF" w:rsidRDefault="00743EF6" w:rsidP="00021114">
            <w:pPr>
              <w:pStyle w:val="ListParagraph"/>
              <w:numPr>
                <w:ilvl w:val="0"/>
                <w:numId w:val="16"/>
              </w:numPr>
              <w:tabs>
                <w:tab w:val="left" w:pos="421"/>
              </w:tabs>
              <w:autoSpaceDN w:val="0"/>
              <w:jc w:val="both"/>
              <w:rPr>
                <w:sz w:val="24"/>
                <w:szCs w:val="24"/>
                <w:lang w:val="lt-LT"/>
              </w:rPr>
            </w:pPr>
            <w:r w:rsidRPr="007244CF">
              <w:rPr>
                <w:sz w:val="24"/>
                <w:szCs w:val="24"/>
                <w:lang w:val="lt-LT"/>
              </w:rPr>
              <w:t>Sesijų kiekis</w:t>
            </w:r>
          </w:p>
          <w:p w14:paraId="7B7A5413" w14:textId="423F27A5" w:rsidR="00743EF6" w:rsidRPr="007244CF" w:rsidRDefault="00743EF6" w:rsidP="00021114">
            <w:pPr>
              <w:pStyle w:val="ListParagraph"/>
              <w:numPr>
                <w:ilvl w:val="0"/>
                <w:numId w:val="16"/>
              </w:numPr>
              <w:tabs>
                <w:tab w:val="left" w:pos="421"/>
              </w:tabs>
              <w:autoSpaceDN w:val="0"/>
              <w:jc w:val="both"/>
              <w:rPr>
                <w:sz w:val="24"/>
                <w:szCs w:val="24"/>
                <w:lang w:val="lt-LT"/>
              </w:rPr>
            </w:pPr>
            <w:r w:rsidRPr="007244CF">
              <w:rPr>
                <w:sz w:val="24"/>
                <w:szCs w:val="24"/>
                <w:lang w:val="lt-LT"/>
              </w:rPr>
              <w:t>Šaltinio-paskirties IP adresai</w:t>
            </w:r>
          </w:p>
          <w:p w14:paraId="1EF849B3" w14:textId="77777777" w:rsidR="00743EF6" w:rsidRPr="007244CF" w:rsidRDefault="00743EF6" w:rsidP="00021114">
            <w:pPr>
              <w:pStyle w:val="ListParagraph"/>
              <w:tabs>
                <w:tab w:val="left" w:pos="421"/>
              </w:tabs>
              <w:suppressAutoHyphens w:val="0"/>
              <w:ind w:left="0"/>
              <w:contextualSpacing w:val="0"/>
              <w:jc w:val="both"/>
              <w:rPr>
                <w:sz w:val="24"/>
                <w:szCs w:val="24"/>
                <w:lang w:val="lt-LT"/>
              </w:rPr>
            </w:pPr>
            <w:r w:rsidRPr="007244CF">
              <w:rPr>
                <w:sz w:val="24"/>
                <w:szCs w:val="24"/>
                <w:lang w:val="lt-LT"/>
              </w:rPr>
              <w:t>Turi tikrinti esamų ryšio sujungimų kokybę ne mažiau kaip šiais parametrais:</w:t>
            </w:r>
          </w:p>
          <w:p w14:paraId="363027FA" w14:textId="1F204062" w:rsidR="00743EF6" w:rsidRPr="007244CF" w:rsidRDefault="00743EF6" w:rsidP="00021114">
            <w:pPr>
              <w:pStyle w:val="ListParagraph"/>
              <w:numPr>
                <w:ilvl w:val="0"/>
                <w:numId w:val="16"/>
              </w:numPr>
              <w:tabs>
                <w:tab w:val="left" w:pos="421"/>
              </w:tabs>
              <w:autoSpaceDN w:val="0"/>
              <w:jc w:val="both"/>
              <w:rPr>
                <w:sz w:val="24"/>
                <w:szCs w:val="24"/>
                <w:lang w:val="lt-LT"/>
              </w:rPr>
            </w:pPr>
            <w:r w:rsidRPr="007244CF">
              <w:rPr>
                <w:sz w:val="24"/>
                <w:szCs w:val="24"/>
                <w:lang w:val="lt-LT"/>
              </w:rPr>
              <w:t>Jitter</w:t>
            </w:r>
          </w:p>
          <w:p w14:paraId="707A7463" w14:textId="685B5228" w:rsidR="00743EF6" w:rsidRPr="007244CF" w:rsidRDefault="00743EF6" w:rsidP="00021114">
            <w:pPr>
              <w:pStyle w:val="ListParagraph"/>
              <w:numPr>
                <w:ilvl w:val="0"/>
                <w:numId w:val="16"/>
              </w:numPr>
              <w:tabs>
                <w:tab w:val="left" w:pos="421"/>
              </w:tabs>
              <w:autoSpaceDN w:val="0"/>
              <w:jc w:val="both"/>
              <w:rPr>
                <w:sz w:val="24"/>
                <w:szCs w:val="24"/>
                <w:lang w:val="lt-LT"/>
              </w:rPr>
            </w:pPr>
            <w:r w:rsidRPr="007244CF">
              <w:rPr>
                <w:sz w:val="24"/>
                <w:szCs w:val="24"/>
                <w:lang w:val="lt-LT"/>
              </w:rPr>
              <w:t>Packet loss</w:t>
            </w:r>
          </w:p>
          <w:p w14:paraId="24D0009D" w14:textId="604DE3BA" w:rsidR="00743EF6" w:rsidRPr="007244CF" w:rsidRDefault="00743EF6" w:rsidP="00021114">
            <w:pPr>
              <w:pStyle w:val="ListParagraph"/>
              <w:numPr>
                <w:ilvl w:val="0"/>
                <w:numId w:val="16"/>
              </w:numPr>
              <w:tabs>
                <w:tab w:val="left" w:pos="421"/>
              </w:tabs>
              <w:autoSpaceDN w:val="0"/>
              <w:jc w:val="both"/>
              <w:rPr>
                <w:sz w:val="24"/>
                <w:szCs w:val="24"/>
                <w:lang w:val="lt-LT"/>
              </w:rPr>
            </w:pPr>
            <w:r w:rsidRPr="007244CF">
              <w:rPr>
                <w:sz w:val="24"/>
                <w:szCs w:val="24"/>
                <w:lang w:val="lt-LT"/>
              </w:rPr>
              <w:t>Latency</w:t>
            </w:r>
          </w:p>
          <w:p w14:paraId="5AB44A3F" w14:textId="77777777" w:rsidR="00743EF6" w:rsidRPr="007244CF" w:rsidRDefault="00743EF6" w:rsidP="00AE5C64">
            <w:pPr>
              <w:rPr>
                <w:sz w:val="24"/>
                <w:szCs w:val="24"/>
              </w:rPr>
            </w:pPr>
            <w:r w:rsidRPr="007244CF">
              <w:rPr>
                <w:sz w:val="24"/>
                <w:szCs w:val="24"/>
              </w:rPr>
              <w:t xml:space="preserve">Įvertinus sujungimo kokybės duomenis turi būti galimybė apsirašyti scenarijus, kuriais remiantis būtų atliktas srauto ir </w:t>
            </w:r>
            <w:r w:rsidRPr="007244CF">
              <w:rPr>
                <w:sz w:val="24"/>
                <w:szCs w:val="24"/>
              </w:rPr>
              <w:lastRenderedPageBreak/>
              <w:t>aplikacijų nukreipimas per geriausios kokybės kanalą.</w:t>
            </w:r>
          </w:p>
        </w:tc>
        <w:tc>
          <w:tcPr>
            <w:tcW w:w="1843" w:type="dxa"/>
          </w:tcPr>
          <w:p w14:paraId="51912A1A"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490911C5" w14:textId="77777777" w:rsidR="00743EF6" w:rsidRPr="007244CF" w:rsidRDefault="00743EF6" w:rsidP="00AE5C64">
            <w:pPr>
              <w:rPr>
                <w:sz w:val="24"/>
                <w:szCs w:val="24"/>
              </w:rPr>
            </w:pPr>
          </w:p>
        </w:tc>
      </w:tr>
      <w:tr w:rsidR="00F1545E" w:rsidRPr="007244CF" w14:paraId="7FF8920C" w14:textId="77777777" w:rsidTr="00F1545E">
        <w:tc>
          <w:tcPr>
            <w:tcW w:w="704" w:type="dxa"/>
          </w:tcPr>
          <w:p w14:paraId="7AD37422" w14:textId="77777777" w:rsidR="00743EF6" w:rsidRPr="007244CF" w:rsidRDefault="00743EF6" w:rsidP="00743EF6">
            <w:pPr>
              <w:numPr>
                <w:ilvl w:val="1"/>
                <w:numId w:val="15"/>
              </w:numPr>
              <w:contextualSpacing/>
              <w:rPr>
                <w:sz w:val="24"/>
                <w:szCs w:val="24"/>
              </w:rPr>
            </w:pPr>
          </w:p>
        </w:tc>
        <w:tc>
          <w:tcPr>
            <w:tcW w:w="1985" w:type="dxa"/>
          </w:tcPr>
          <w:p w14:paraId="1D1B36B6" w14:textId="77777777" w:rsidR="00743EF6" w:rsidRPr="007244CF" w:rsidRDefault="00743EF6" w:rsidP="00AE5C64">
            <w:pPr>
              <w:rPr>
                <w:sz w:val="24"/>
                <w:szCs w:val="24"/>
              </w:rPr>
            </w:pPr>
            <w:r w:rsidRPr="007244CF">
              <w:rPr>
                <w:sz w:val="24"/>
                <w:szCs w:val="24"/>
              </w:rPr>
              <w:t>Duomenų srauto ribojimo galimybės</w:t>
            </w:r>
          </w:p>
        </w:tc>
        <w:tc>
          <w:tcPr>
            <w:tcW w:w="3260" w:type="dxa"/>
          </w:tcPr>
          <w:p w14:paraId="380EAF6C" w14:textId="6D0E0341" w:rsidR="00743EF6" w:rsidRPr="007244CF" w:rsidRDefault="00743EF6" w:rsidP="00AE5C64">
            <w:pPr>
              <w:rPr>
                <w:sz w:val="24"/>
                <w:szCs w:val="24"/>
              </w:rPr>
            </w:pPr>
            <w:r w:rsidRPr="007244CF">
              <w:rPr>
                <w:sz w:val="24"/>
                <w:szCs w:val="24"/>
              </w:rPr>
              <w:t xml:space="preserve">Turi palaikyti duomenų srautų ribojimą pagal taikomąją programinę įrangą, </w:t>
            </w:r>
            <w:r w:rsidR="00FD35AB" w:rsidRPr="007244CF">
              <w:rPr>
                <w:sz w:val="24"/>
                <w:szCs w:val="24"/>
              </w:rPr>
              <w:t>naudotoją</w:t>
            </w:r>
            <w:r w:rsidRPr="007244CF">
              <w:rPr>
                <w:sz w:val="24"/>
                <w:szCs w:val="24"/>
              </w:rPr>
              <w:t>, siuntėjo, gavėjo IP adresus, tinklo sąsajas.</w:t>
            </w:r>
          </w:p>
        </w:tc>
        <w:tc>
          <w:tcPr>
            <w:tcW w:w="1843" w:type="dxa"/>
          </w:tcPr>
          <w:p w14:paraId="266C8AC4"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2D145473" w14:textId="77777777" w:rsidR="00743EF6" w:rsidRPr="007244CF" w:rsidRDefault="00743EF6" w:rsidP="00AE5C64">
            <w:pPr>
              <w:rPr>
                <w:sz w:val="24"/>
                <w:szCs w:val="24"/>
              </w:rPr>
            </w:pPr>
          </w:p>
        </w:tc>
      </w:tr>
      <w:tr w:rsidR="00F1545E" w:rsidRPr="007244CF" w14:paraId="59BDC0A5" w14:textId="77777777" w:rsidTr="00F1545E">
        <w:tc>
          <w:tcPr>
            <w:tcW w:w="704" w:type="dxa"/>
          </w:tcPr>
          <w:p w14:paraId="7E07C121" w14:textId="77777777" w:rsidR="00743EF6" w:rsidRPr="007244CF" w:rsidRDefault="00743EF6" w:rsidP="00743EF6">
            <w:pPr>
              <w:numPr>
                <w:ilvl w:val="1"/>
                <w:numId w:val="15"/>
              </w:numPr>
              <w:contextualSpacing/>
              <w:rPr>
                <w:sz w:val="24"/>
                <w:szCs w:val="24"/>
              </w:rPr>
            </w:pPr>
          </w:p>
        </w:tc>
        <w:tc>
          <w:tcPr>
            <w:tcW w:w="1985" w:type="dxa"/>
          </w:tcPr>
          <w:p w14:paraId="0A89090D" w14:textId="77777777" w:rsidR="00743EF6" w:rsidRPr="007244CF" w:rsidRDefault="00743EF6" w:rsidP="00AE5C64">
            <w:pPr>
              <w:rPr>
                <w:sz w:val="24"/>
                <w:szCs w:val="24"/>
              </w:rPr>
            </w:pPr>
            <w:r w:rsidRPr="007244CF">
              <w:rPr>
                <w:sz w:val="24"/>
                <w:szCs w:val="24"/>
              </w:rPr>
              <w:t>Srauto balansavimo galimybės</w:t>
            </w:r>
          </w:p>
        </w:tc>
        <w:tc>
          <w:tcPr>
            <w:tcW w:w="3260" w:type="dxa"/>
          </w:tcPr>
          <w:p w14:paraId="462CE727" w14:textId="5D5F1A36" w:rsidR="00743EF6" w:rsidRPr="007244CF" w:rsidRDefault="00743EF6" w:rsidP="00AE5C64">
            <w:pPr>
              <w:rPr>
                <w:sz w:val="24"/>
                <w:szCs w:val="24"/>
              </w:rPr>
            </w:pPr>
            <w:r w:rsidRPr="007244CF">
              <w:rPr>
                <w:sz w:val="24"/>
                <w:szCs w:val="24"/>
              </w:rPr>
              <w:t>Turi būti srauto balansavim</w:t>
            </w:r>
            <w:r w:rsidR="00FD35AB" w:rsidRPr="007244CF">
              <w:rPr>
                <w:sz w:val="24"/>
                <w:szCs w:val="24"/>
              </w:rPr>
              <w:t>o galimybė</w:t>
            </w:r>
            <w:r w:rsidRPr="007244CF">
              <w:rPr>
                <w:sz w:val="24"/>
                <w:szCs w:val="24"/>
              </w:rPr>
              <w:t>. Srauto paskirstymo metodai: statinis, pagal mažiausią sesijų skaičių, round robin.</w:t>
            </w:r>
          </w:p>
        </w:tc>
        <w:tc>
          <w:tcPr>
            <w:tcW w:w="1843" w:type="dxa"/>
          </w:tcPr>
          <w:p w14:paraId="43AC9C2F"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4FF088D2" w14:textId="77777777" w:rsidR="00743EF6" w:rsidRPr="007244CF" w:rsidRDefault="00743EF6" w:rsidP="00AE5C64">
            <w:pPr>
              <w:rPr>
                <w:sz w:val="24"/>
                <w:szCs w:val="24"/>
              </w:rPr>
            </w:pPr>
          </w:p>
        </w:tc>
      </w:tr>
      <w:tr w:rsidR="00F1545E" w:rsidRPr="007244CF" w14:paraId="21933E5F" w14:textId="77777777" w:rsidTr="00F1545E">
        <w:tc>
          <w:tcPr>
            <w:tcW w:w="704" w:type="dxa"/>
          </w:tcPr>
          <w:p w14:paraId="36C4FB16" w14:textId="77777777" w:rsidR="00743EF6" w:rsidRPr="007244CF" w:rsidRDefault="00743EF6" w:rsidP="00743EF6">
            <w:pPr>
              <w:numPr>
                <w:ilvl w:val="1"/>
                <w:numId w:val="15"/>
              </w:numPr>
              <w:contextualSpacing/>
              <w:rPr>
                <w:sz w:val="24"/>
                <w:szCs w:val="24"/>
              </w:rPr>
            </w:pPr>
          </w:p>
        </w:tc>
        <w:tc>
          <w:tcPr>
            <w:tcW w:w="1985" w:type="dxa"/>
          </w:tcPr>
          <w:p w14:paraId="3DE13EA7" w14:textId="77777777" w:rsidR="00743EF6" w:rsidRPr="007244CF" w:rsidRDefault="00743EF6" w:rsidP="00AE5C64">
            <w:pPr>
              <w:rPr>
                <w:sz w:val="24"/>
                <w:szCs w:val="24"/>
              </w:rPr>
            </w:pPr>
            <w:r w:rsidRPr="007244CF">
              <w:rPr>
                <w:sz w:val="24"/>
                <w:szCs w:val="24"/>
              </w:rPr>
              <w:t>Kitos duomenų srauto kontrolės galimybės</w:t>
            </w:r>
          </w:p>
        </w:tc>
        <w:tc>
          <w:tcPr>
            <w:tcW w:w="3260" w:type="dxa"/>
          </w:tcPr>
          <w:p w14:paraId="052D6756" w14:textId="77777777" w:rsidR="00743EF6" w:rsidRPr="007244CF" w:rsidRDefault="00743EF6" w:rsidP="00AE5C64">
            <w:pPr>
              <w:rPr>
                <w:sz w:val="24"/>
                <w:szCs w:val="24"/>
              </w:rPr>
            </w:pPr>
            <w:r w:rsidRPr="007244CF">
              <w:rPr>
                <w:sz w:val="24"/>
                <w:szCs w:val="24"/>
              </w:rPr>
              <w:t xml:space="preserve">Turi būti galimybė kurti saugumo taisykles iškarto  tarp kelių saugumo zonų, t. y. sukurti vieną taisyklę, kuri leistų iš 2 ar daugiau zonų jungtis į 2 ar daugiau zonas, nekuriant atskirų taisyklių kiekvienai tarpzoninei srautų kontrolei. </w:t>
            </w:r>
          </w:p>
        </w:tc>
        <w:tc>
          <w:tcPr>
            <w:tcW w:w="1843" w:type="dxa"/>
          </w:tcPr>
          <w:p w14:paraId="39E1F97A"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2D2C8FBE" w14:textId="77777777" w:rsidR="00743EF6" w:rsidRPr="007244CF" w:rsidRDefault="00743EF6" w:rsidP="00AE5C64">
            <w:pPr>
              <w:rPr>
                <w:sz w:val="24"/>
                <w:szCs w:val="24"/>
              </w:rPr>
            </w:pPr>
          </w:p>
        </w:tc>
      </w:tr>
      <w:tr w:rsidR="00F1545E" w:rsidRPr="007244CF" w14:paraId="6FAE5B61" w14:textId="77777777" w:rsidTr="00F1545E">
        <w:tc>
          <w:tcPr>
            <w:tcW w:w="704" w:type="dxa"/>
          </w:tcPr>
          <w:p w14:paraId="28CC8DE4" w14:textId="77777777" w:rsidR="00743EF6" w:rsidRPr="007244CF" w:rsidRDefault="00743EF6" w:rsidP="00743EF6">
            <w:pPr>
              <w:numPr>
                <w:ilvl w:val="1"/>
                <w:numId w:val="15"/>
              </w:numPr>
              <w:contextualSpacing/>
              <w:rPr>
                <w:sz w:val="24"/>
                <w:szCs w:val="24"/>
              </w:rPr>
            </w:pPr>
          </w:p>
        </w:tc>
        <w:tc>
          <w:tcPr>
            <w:tcW w:w="1985" w:type="dxa"/>
          </w:tcPr>
          <w:p w14:paraId="4A6C3354" w14:textId="77777777" w:rsidR="00743EF6" w:rsidRPr="007244CF" w:rsidRDefault="00743EF6" w:rsidP="00AE5C64">
            <w:pPr>
              <w:rPr>
                <w:sz w:val="24"/>
                <w:szCs w:val="24"/>
              </w:rPr>
            </w:pPr>
            <w:r w:rsidRPr="007244CF">
              <w:rPr>
                <w:sz w:val="24"/>
                <w:szCs w:val="24"/>
              </w:rPr>
              <w:t>Įrenginio laiko sinchronizavimas su NTP serveriu atliekant autentifikaciją.</w:t>
            </w:r>
          </w:p>
        </w:tc>
        <w:tc>
          <w:tcPr>
            <w:tcW w:w="3260" w:type="dxa"/>
          </w:tcPr>
          <w:p w14:paraId="33F9ECA4" w14:textId="77777777" w:rsidR="00743EF6" w:rsidRPr="007244CF" w:rsidRDefault="00743EF6" w:rsidP="00AE5C64">
            <w:pPr>
              <w:rPr>
                <w:sz w:val="24"/>
                <w:szCs w:val="24"/>
              </w:rPr>
            </w:pPr>
            <w:r w:rsidRPr="007244CF">
              <w:rPr>
                <w:sz w:val="24"/>
                <w:szCs w:val="24"/>
              </w:rPr>
              <w:t>Būtina</w:t>
            </w:r>
          </w:p>
        </w:tc>
        <w:tc>
          <w:tcPr>
            <w:tcW w:w="1843" w:type="dxa"/>
          </w:tcPr>
          <w:p w14:paraId="15F8223A"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6B45CBF5" w14:textId="77777777" w:rsidR="00743EF6" w:rsidRPr="007244CF" w:rsidRDefault="00743EF6" w:rsidP="00AE5C64">
            <w:pPr>
              <w:rPr>
                <w:sz w:val="24"/>
                <w:szCs w:val="24"/>
              </w:rPr>
            </w:pPr>
          </w:p>
        </w:tc>
      </w:tr>
      <w:tr w:rsidR="00F1545E" w:rsidRPr="007244CF" w14:paraId="3CC96B6B" w14:textId="77777777" w:rsidTr="00F1545E">
        <w:tc>
          <w:tcPr>
            <w:tcW w:w="704" w:type="dxa"/>
          </w:tcPr>
          <w:p w14:paraId="0EF48F4D" w14:textId="77777777" w:rsidR="00743EF6" w:rsidRPr="007244CF" w:rsidRDefault="00743EF6" w:rsidP="00743EF6">
            <w:pPr>
              <w:numPr>
                <w:ilvl w:val="1"/>
                <w:numId w:val="15"/>
              </w:numPr>
              <w:contextualSpacing/>
              <w:rPr>
                <w:sz w:val="24"/>
                <w:szCs w:val="24"/>
              </w:rPr>
            </w:pPr>
          </w:p>
        </w:tc>
        <w:tc>
          <w:tcPr>
            <w:tcW w:w="1985" w:type="dxa"/>
          </w:tcPr>
          <w:p w14:paraId="572A4893" w14:textId="77777777" w:rsidR="00743EF6" w:rsidRPr="007244CF" w:rsidRDefault="00743EF6" w:rsidP="00AE5C64">
            <w:pPr>
              <w:rPr>
                <w:sz w:val="24"/>
                <w:szCs w:val="24"/>
              </w:rPr>
            </w:pPr>
            <w:r w:rsidRPr="007244CF">
              <w:rPr>
                <w:sz w:val="24"/>
                <w:szCs w:val="24"/>
              </w:rPr>
              <w:t>Galimybė importuoti skaitmeninius sertifikatus.</w:t>
            </w:r>
          </w:p>
        </w:tc>
        <w:tc>
          <w:tcPr>
            <w:tcW w:w="3260" w:type="dxa"/>
          </w:tcPr>
          <w:p w14:paraId="0C2F13CF" w14:textId="77777777" w:rsidR="00743EF6" w:rsidRPr="007244CF" w:rsidRDefault="00743EF6" w:rsidP="00AE5C64">
            <w:pPr>
              <w:rPr>
                <w:sz w:val="24"/>
                <w:szCs w:val="24"/>
              </w:rPr>
            </w:pPr>
            <w:r w:rsidRPr="007244CF">
              <w:rPr>
                <w:sz w:val="24"/>
                <w:szCs w:val="24"/>
              </w:rPr>
              <w:t>Self-signed sugeneruotus</w:t>
            </w:r>
          </w:p>
          <w:p w14:paraId="0517AEF7" w14:textId="77777777" w:rsidR="00743EF6" w:rsidRPr="007244CF" w:rsidRDefault="00743EF6" w:rsidP="00AE5C64">
            <w:pPr>
              <w:rPr>
                <w:sz w:val="24"/>
                <w:szCs w:val="24"/>
              </w:rPr>
            </w:pPr>
            <w:r w:rsidRPr="007244CF">
              <w:rPr>
                <w:sz w:val="24"/>
                <w:szCs w:val="24"/>
              </w:rPr>
              <w:t>Certificate authority išduotis sertifikatus</w:t>
            </w:r>
          </w:p>
        </w:tc>
        <w:tc>
          <w:tcPr>
            <w:tcW w:w="1843" w:type="dxa"/>
          </w:tcPr>
          <w:p w14:paraId="789FE722"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29730667" w14:textId="77777777" w:rsidR="00743EF6" w:rsidRPr="007244CF" w:rsidRDefault="00743EF6" w:rsidP="00AE5C64">
            <w:pPr>
              <w:rPr>
                <w:sz w:val="24"/>
                <w:szCs w:val="24"/>
              </w:rPr>
            </w:pPr>
          </w:p>
        </w:tc>
      </w:tr>
      <w:tr w:rsidR="00F1545E" w:rsidRPr="007244CF" w14:paraId="72C53903" w14:textId="77777777" w:rsidTr="00F1545E">
        <w:tc>
          <w:tcPr>
            <w:tcW w:w="704" w:type="dxa"/>
          </w:tcPr>
          <w:p w14:paraId="162AC516" w14:textId="77777777" w:rsidR="00743EF6" w:rsidRPr="007244CF" w:rsidRDefault="00743EF6" w:rsidP="00743EF6">
            <w:pPr>
              <w:numPr>
                <w:ilvl w:val="1"/>
                <w:numId w:val="15"/>
              </w:numPr>
              <w:contextualSpacing/>
              <w:rPr>
                <w:sz w:val="24"/>
                <w:szCs w:val="24"/>
              </w:rPr>
            </w:pPr>
          </w:p>
        </w:tc>
        <w:tc>
          <w:tcPr>
            <w:tcW w:w="1985" w:type="dxa"/>
          </w:tcPr>
          <w:p w14:paraId="01D78EF9" w14:textId="77777777" w:rsidR="00743EF6" w:rsidRPr="007244CF" w:rsidRDefault="00743EF6" w:rsidP="00AE5C64">
            <w:pPr>
              <w:rPr>
                <w:sz w:val="24"/>
                <w:szCs w:val="24"/>
              </w:rPr>
            </w:pPr>
            <w:r w:rsidRPr="007244CF">
              <w:rPr>
                <w:sz w:val="24"/>
                <w:szCs w:val="24"/>
              </w:rPr>
              <w:t>Palaikomi protokolai.</w:t>
            </w:r>
          </w:p>
        </w:tc>
        <w:tc>
          <w:tcPr>
            <w:tcW w:w="3260" w:type="dxa"/>
          </w:tcPr>
          <w:p w14:paraId="45949FDA" w14:textId="57CAB36B" w:rsidR="00743EF6" w:rsidRPr="007244CF" w:rsidRDefault="00743EF6" w:rsidP="00AE5C64">
            <w:pPr>
              <w:rPr>
                <w:sz w:val="24"/>
                <w:szCs w:val="24"/>
              </w:rPr>
            </w:pPr>
            <w:r w:rsidRPr="007244CF">
              <w:rPr>
                <w:sz w:val="24"/>
                <w:szCs w:val="24"/>
              </w:rPr>
              <w:t xml:space="preserve">Turi palaikyti ne </w:t>
            </w:r>
            <w:r w:rsidR="00FD35AB" w:rsidRPr="007244CF">
              <w:rPr>
                <w:sz w:val="24"/>
                <w:szCs w:val="24"/>
              </w:rPr>
              <w:t>blogiau</w:t>
            </w:r>
            <w:r w:rsidRPr="007244CF">
              <w:rPr>
                <w:sz w:val="24"/>
                <w:szCs w:val="24"/>
              </w:rPr>
              <w:t xml:space="preserve"> kaip:</w:t>
            </w:r>
          </w:p>
          <w:p w14:paraId="71C54D47" w14:textId="77777777" w:rsidR="00743EF6" w:rsidRPr="007244CF" w:rsidRDefault="00743EF6" w:rsidP="00AE5C64">
            <w:pPr>
              <w:rPr>
                <w:sz w:val="24"/>
                <w:szCs w:val="24"/>
              </w:rPr>
            </w:pPr>
            <w:r w:rsidRPr="007244CF">
              <w:rPr>
                <w:sz w:val="24"/>
                <w:szCs w:val="24"/>
              </w:rPr>
              <w:t>CRL;</w:t>
            </w:r>
          </w:p>
          <w:p w14:paraId="3932A0E4" w14:textId="77777777" w:rsidR="00743EF6" w:rsidRPr="007244CF" w:rsidRDefault="00743EF6" w:rsidP="00AE5C64">
            <w:pPr>
              <w:rPr>
                <w:sz w:val="24"/>
                <w:szCs w:val="24"/>
              </w:rPr>
            </w:pPr>
            <w:r w:rsidRPr="007244CF">
              <w:rPr>
                <w:sz w:val="24"/>
                <w:szCs w:val="24"/>
              </w:rPr>
              <w:t>OCSP.</w:t>
            </w:r>
          </w:p>
        </w:tc>
        <w:tc>
          <w:tcPr>
            <w:tcW w:w="1843" w:type="dxa"/>
          </w:tcPr>
          <w:p w14:paraId="66532DA8"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200B7647" w14:textId="77777777" w:rsidR="00743EF6" w:rsidRPr="007244CF" w:rsidRDefault="00743EF6" w:rsidP="00AE5C64">
            <w:pPr>
              <w:rPr>
                <w:sz w:val="24"/>
                <w:szCs w:val="24"/>
              </w:rPr>
            </w:pPr>
          </w:p>
        </w:tc>
      </w:tr>
      <w:tr w:rsidR="00F1545E" w:rsidRPr="007244CF" w14:paraId="2671AEEA" w14:textId="77777777" w:rsidTr="00F1545E">
        <w:tc>
          <w:tcPr>
            <w:tcW w:w="704" w:type="dxa"/>
          </w:tcPr>
          <w:p w14:paraId="13292346" w14:textId="77777777" w:rsidR="00743EF6" w:rsidRPr="007244CF" w:rsidRDefault="00743EF6" w:rsidP="00743EF6">
            <w:pPr>
              <w:numPr>
                <w:ilvl w:val="1"/>
                <w:numId w:val="15"/>
              </w:numPr>
              <w:contextualSpacing/>
              <w:rPr>
                <w:sz w:val="24"/>
                <w:szCs w:val="24"/>
              </w:rPr>
            </w:pPr>
          </w:p>
        </w:tc>
        <w:tc>
          <w:tcPr>
            <w:tcW w:w="1985" w:type="dxa"/>
          </w:tcPr>
          <w:p w14:paraId="2C3AFF96" w14:textId="77777777" w:rsidR="00743EF6" w:rsidRPr="007244CF" w:rsidRDefault="00743EF6" w:rsidP="00AE5C64">
            <w:pPr>
              <w:rPr>
                <w:sz w:val="24"/>
                <w:szCs w:val="24"/>
              </w:rPr>
            </w:pPr>
            <w:r w:rsidRPr="007244CF">
              <w:rPr>
                <w:sz w:val="24"/>
                <w:szCs w:val="24"/>
              </w:rPr>
              <w:t>Palaikomi sertifikatai</w:t>
            </w:r>
          </w:p>
        </w:tc>
        <w:tc>
          <w:tcPr>
            <w:tcW w:w="3260" w:type="dxa"/>
          </w:tcPr>
          <w:p w14:paraId="6E6BD815" w14:textId="6EDC7AB8" w:rsidR="00743EF6" w:rsidRPr="007244CF" w:rsidRDefault="00743EF6" w:rsidP="00AE5C64">
            <w:pPr>
              <w:rPr>
                <w:sz w:val="24"/>
                <w:szCs w:val="24"/>
              </w:rPr>
            </w:pPr>
            <w:r w:rsidRPr="007244CF">
              <w:rPr>
                <w:sz w:val="24"/>
                <w:szCs w:val="24"/>
              </w:rPr>
              <w:t xml:space="preserve">Turi palaikyti ne </w:t>
            </w:r>
            <w:r w:rsidR="00FD35AB" w:rsidRPr="007244CF">
              <w:rPr>
                <w:sz w:val="24"/>
                <w:szCs w:val="24"/>
              </w:rPr>
              <w:t>blogiau</w:t>
            </w:r>
            <w:r w:rsidRPr="007244CF">
              <w:rPr>
                <w:sz w:val="24"/>
                <w:szCs w:val="24"/>
              </w:rPr>
              <w:t xml:space="preserve"> kaip 4096 bitų RSA sertifikatus.</w:t>
            </w:r>
          </w:p>
          <w:p w14:paraId="3A4D9F7B" w14:textId="4DC4B1C8" w:rsidR="00743EF6" w:rsidRPr="007244CF" w:rsidRDefault="00743EF6" w:rsidP="00AE5C64">
            <w:pPr>
              <w:rPr>
                <w:sz w:val="24"/>
                <w:szCs w:val="24"/>
              </w:rPr>
            </w:pPr>
            <w:r w:rsidRPr="007244CF">
              <w:rPr>
                <w:sz w:val="24"/>
                <w:szCs w:val="24"/>
              </w:rPr>
              <w:t xml:space="preserve">Turi palaikyti ne </w:t>
            </w:r>
            <w:r w:rsidR="00FD35AB" w:rsidRPr="007244CF">
              <w:rPr>
                <w:sz w:val="24"/>
                <w:szCs w:val="24"/>
              </w:rPr>
              <w:t>blogiau</w:t>
            </w:r>
            <w:r w:rsidRPr="007244CF">
              <w:rPr>
                <w:sz w:val="24"/>
                <w:szCs w:val="24"/>
              </w:rPr>
              <w:t xml:space="preserve"> kaip SHA-256,  SHA-512,  saugios maišos algoritmus</w:t>
            </w:r>
          </w:p>
          <w:p w14:paraId="4EEC0348" w14:textId="77777777" w:rsidR="00743EF6" w:rsidRPr="007244CF" w:rsidRDefault="00743EF6" w:rsidP="00AE5C64">
            <w:pPr>
              <w:rPr>
                <w:sz w:val="24"/>
                <w:szCs w:val="24"/>
              </w:rPr>
            </w:pPr>
            <w:r w:rsidRPr="007244CF">
              <w:rPr>
                <w:sz w:val="24"/>
                <w:szCs w:val="24"/>
              </w:rPr>
              <w:t>Turi būti galimybė importuoti tarnybinių stočių viešus, privačius raktus.</w:t>
            </w:r>
          </w:p>
        </w:tc>
        <w:tc>
          <w:tcPr>
            <w:tcW w:w="1843" w:type="dxa"/>
          </w:tcPr>
          <w:p w14:paraId="4F46B394"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6664071C" w14:textId="77777777" w:rsidR="00743EF6" w:rsidRPr="007244CF" w:rsidRDefault="00743EF6" w:rsidP="00AE5C64">
            <w:pPr>
              <w:rPr>
                <w:sz w:val="24"/>
                <w:szCs w:val="24"/>
              </w:rPr>
            </w:pPr>
          </w:p>
        </w:tc>
      </w:tr>
      <w:tr w:rsidR="00F1545E" w:rsidRPr="007244CF" w14:paraId="6F07A8CF" w14:textId="77777777" w:rsidTr="00F1545E">
        <w:tc>
          <w:tcPr>
            <w:tcW w:w="704" w:type="dxa"/>
          </w:tcPr>
          <w:p w14:paraId="72501681" w14:textId="77777777" w:rsidR="00743EF6" w:rsidRPr="007244CF" w:rsidRDefault="00743EF6" w:rsidP="00743EF6">
            <w:pPr>
              <w:numPr>
                <w:ilvl w:val="1"/>
                <w:numId w:val="15"/>
              </w:numPr>
              <w:contextualSpacing/>
              <w:rPr>
                <w:sz w:val="24"/>
                <w:szCs w:val="24"/>
              </w:rPr>
            </w:pPr>
          </w:p>
        </w:tc>
        <w:tc>
          <w:tcPr>
            <w:tcW w:w="1985" w:type="dxa"/>
          </w:tcPr>
          <w:p w14:paraId="057C485B" w14:textId="77777777" w:rsidR="00743EF6" w:rsidRPr="007244CF" w:rsidRDefault="00743EF6" w:rsidP="00AE5C64">
            <w:pPr>
              <w:rPr>
                <w:sz w:val="24"/>
                <w:szCs w:val="24"/>
              </w:rPr>
            </w:pPr>
            <w:r w:rsidRPr="007244CF">
              <w:rPr>
                <w:sz w:val="24"/>
                <w:szCs w:val="24"/>
              </w:rPr>
              <w:t>Generuojamų žurnalinių įrašų tipas</w:t>
            </w:r>
          </w:p>
        </w:tc>
        <w:tc>
          <w:tcPr>
            <w:tcW w:w="3260" w:type="dxa"/>
          </w:tcPr>
          <w:p w14:paraId="0BF07758" w14:textId="7123A381" w:rsidR="00743EF6" w:rsidRPr="007244CF" w:rsidRDefault="00743EF6" w:rsidP="00AE5C64">
            <w:pPr>
              <w:rPr>
                <w:sz w:val="24"/>
                <w:szCs w:val="24"/>
              </w:rPr>
            </w:pPr>
            <w:r w:rsidRPr="007244CF">
              <w:rPr>
                <w:sz w:val="24"/>
                <w:szCs w:val="24"/>
              </w:rPr>
              <w:t>Įrengin</w:t>
            </w:r>
            <w:r w:rsidR="00DC7E48">
              <w:rPr>
                <w:sz w:val="24"/>
                <w:szCs w:val="24"/>
              </w:rPr>
              <w:t>iai</w:t>
            </w:r>
            <w:r w:rsidRPr="007244CF">
              <w:rPr>
                <w:sz w:val="24"/>
                <w:szCs w:val="24"/>
              </w:rPr>
              <w:t xml:space="preserve"> turi generuoti ir eksportuoti Netflow v9 ar lygiaverčius įrašus apie duomenų srautus.</w:t>
            </w:r>
          </w:p>
        </w:tc>
        <w:tc>
          <w:tcPr>
            <w:tcW w:w="1843" w:type="dxa"/>
          </w:tcPr>
          <w:p w14:paraId="231F2BDC"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7DE255EF" w14:textId="77777777" w:rsidR="00743EF6" w:rsidRPr="007244CF" w:rsidRDefault="00743EF6" w:rsidP="00AE5C64">
            <w:pPr>
              <w:rPr>
                <w:sz w:val="24"/>
                <w:szCs w:val="24"/>
              </w:rPr>
            </w:pPr>
          </w:p>
        </w:tc>
      </w:tr>
      <w:tr w:rsidR="00F1545E" w:rsidRPr="007244CF" w14:paraId="39877F2C" w14:textId="77777777" w:rsidTr="00F1545E">
        <w:tc>
          <w:tcPr>
            <w:tcW w:w="704" w:type="dxa"/>
          </w:tcPr>
          <w:p w14:paraId="13E3F820" w14:textId="77777777" w:rsidR="00743EF6" w:rsidRPr="007244CF" w:rsidRDefault="00743EF6" w:rsidP="00743EF6">
            <w:pPr>
              <w:numPr>
                <w:ilvl w:val="1"/>
                <w:numId w:val="15"/>
              </w:numPr>
              <w:contextualSpacing/>
              <w:rPr>
                <w:sz w:val="24"/>
                <w:szCs w:val="24"/>
              </w:rPr>
            </w:pPr>
          </w:p>
        </w:tc>
        <w:tc>
          <w:tcPr>
            <w:tcW w:w="1985" w:type="dxa"/>
          </w:tcPr>
          <w:p w14:paraId="2BB29EE5" w14:textId="77777777" w:rsidR="00743EF6" w:rsidRPr="007244CF" w:rsidRDefault="00743EF6" w:rsidP="00AE5C64">
            <w:pPr>
              <w:rPr>
                <w:sz w:val="24"/>
                <w:szCs w:val="24"/>
              </w:rPr>
            </w:pPr>
            <w:r w:rsidRPr="007244CF">
              <w:rPr>
                <w:sz w:val="24"/>
                <w:szCs w:val="24"/>
              </w:rPr>
              <w:t>Žurnalinių įrašų kaupimas</w:t>
            </w:r>
          </w:p>
        </w:tc>
        <w:tc>
          <w:tcPr>
            <w:tcW w:w="3260" w:type="dxa"/>
          </w:tcPr>
          <w:p w14:paraId="7E8684AA" w14:textId="536326BE" w:rsidR="00743EF6" w:rsidRPr="007244CF" w:rsidRDefault="00743EF6" w:rsidP="00AE5C64">
            <w:pPr>
              <w:rPr>
                <w:sz w:val="24"/>
                <w:szCs w:val="24"/>
              </w:rPr>
            </w:pPr>
            <w:r w:rsidRPr="007244CF">
              <w:rPr>
                <w:sz w:val="24"/>
                <w:szCs w:val="24"/>
              </w:rPr>
              <w:t>Įvykių žurnalai turi būti siunčiami į centrinę valdymo tarnybinę stotį</w:t>
            </w:r>
            <w:r w:rsidR="001B634B">
              <w:rPr>
                <w:sz w:val="24"/>
                <w:szCs w:val="24"/>
              </w:rPr>
              <w:t xml:space="preserve"> </w:t>
            </w:r>
          </w:p>
        </w:tc>
        <w:tc>
          <w:tcPr>
            <w:tcW w:w="1843" w:type="dxa"/>
          </w:tcPr>
          <w:p w14:paraId="099C66EC"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50251445" w14:textId="77777777" w:rsidR="00743EF6" w:rsidRPr="007244CF" w:rsidRDefault="00743EF6" w:rsidP="00AE5C64">
            <w:pPr>
              <w:rPr>
                <w:sz w:val="24"/>
                <w:szCs w:val="24"/>
              </w:rPr>
            </w:pPr>
          </w:p>
        </w:tc>
      </w:tr>
      <w:tr w:rsidR="00F1545E" w:rsidRPr="007244CF" w14:paraId="53ACC823" w14:textId="77777777" w:rsidTr="00F1545E">
        <w:tc>
          <w:tcPr>
            <w:tcW w:w="704" w:type="dxa"/>
          </w:tcPr>
          <w:p w14:paraId="1E26883D" w14:textId="77777777" w:rsidR="00743EF6" w:rsidRPr="007244CF" w:rsidRDefault="00743EF6" w:rsidP="00743EF6">
            <w:pPr>
              <w:numPr>
                <w:ilvl w:val="1"/>
                <w:numId w:val="15"/>
              </w:numPr>
              <w:contextualSpacing/>
              <w:rPr>
                <w:sz w:val="24"/>
                <w:szCs w:val="24"/>
              </w:rPr>
            </w:pPr>
          </w:p>
        </w:tc>
        <w:tc>
          <w:tcPr>
            <w:tcW w:w="1985" w:type="dxa"/>
          </w:tcPr>
          <w:p w14:paraId="47454A0D" w14:textId="77777777" w:rsidR="00743EF6" w:rsidRPr="007244CF" w:rsidRDefault="00743EF6" w:rsidP="00AE5C64">
            <w:pPr>
              <w:rPr>
                <w:sz w:val="24"/>
                <w:szCs w:val="24"/>
              </w:rPr>
            </w:pPr>
            <w:r w:rsidRPr="007244CF">
              <w:rPr>
                <w:sz w:val="24"/>
                <w:szCs w:val="24"/>
              </w:rPr>
              <w:t>Žurnalinių įrašų valdymas</w:t>
            </w:r>
          </w:p>
        </w:tc>
        <w:tc>
          <w:tcPr>
            <w:tcW w:w="3260" w:type="dxa"/>
          </w:tcPr>
          <w:p w14:paraId="4836AFE9" w14:textId="77777777" w:rsidR="00743EF6" w:rsidRPr="007244CF" w:rsidRDefault="00743EF6" w:rsidP="00AE5C64">
            <w:pPr>
              <w:rPr>
                <w:sz w:val="24"/>
                <w:szCs w:val="24"/>
              </w:rPr>
            </w:pPr>
            <w:r w:rsidRPr="007244CF">
              <w:rPr>
                <w:sz w:val="24"/>
                <w:szCs w:val="24"/>
              </w:rPr>
              <w:t>Peržiūrint įvykių žurnalus, turi būti galimybė filtruoti įvykius.</w:t>
            </w:r>
          </w:p>
        </w:tc>
        <w:tc>
          <w:tcPr>
            <w:tcW w:w="1843" w:type="dxa"/>
          </w:tcPr>
          <w:p w14:paraId="750759A7"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36075DF8" w14:textId="77777777" w:rsidR="00743EF6" w:rsidRPr="007244CF" w:rsidRDefault="00743EF6" w:rsidP="00AE5C64">
            <w:pPr>
              <w:rPr>
                <w:sz w:val="24"/>
                <w:szCs w:val="24"/>
              </w:rPr>
            </w:pPr>
          </w:p>
        </w:tc>
      </w:tr>
      <w:tr w:rsidR="00F1545E" w:rsidRPr="007244CF" w14:paraId="653031B3" w14:textId="77777777" w:rsidTr="00F1545E">
        <w:tc>
          <w:tcPr>
            <w:tcW w:w="704" w:type="dxa"/>
          </w:tcPr>
          <w:p w14:paraId="2686C6C6" w14:textId="77777777" w:rsidR="00743EF6" w:rsidRPr="007244CF" w:rsidRDefault="00743EF6" w:rsidP="00743EF6">
            <w:pPr>
              <w:numPr>
                <w:ilvl w:val="1"/>
                <w:numId w:val="15"/>
              </w:numPr>
              <w:contextualSpacing/>
              <w:rPr>
                <w:sz w:val="24"/>
                <w:szCs w:val="24"/>
              </w:rPr>
            </w:pPr>
          </w:p>
        </w:tc>
        <w:tc>
          <w:tcPr>
            <w:tcW w:w="1985" w:type="dxa"/>
          </w:tcPr>
          <w:p w14:paraId="1B846E87" w14:textId="77777777" w:rsidR="00743EF6" w:rsidRPr="007244CF" w:rsidRDefault="00743EF6" w:rsidP="00AE5C64">
            <w:pPr>
              <w:rPr>
                <w:sz w:val="24"/>
                <w:szCs w:val="24"/>
              </w:rPr>
            </w:pPr>
            <w:r w:rsidRPr="007244CF">
              <w:rPr>
                <w:sz w:val="24"/>
                <w:szCs w:val="24"/>
              </w:rPr>
              <w:t>Žurnaliniuose įrašuose fiksuojami duomenys</w:t>
            </w:r>
          </w:p>
        </w:tc>
        <w:tc>
          <w:tcPr>
            <w:tcW w:w="3260" w:type="dxa"/>
          </w:tcPr>
          <w:p w14:paraId="4290E74B" w14:textId="77777777" w:rsidR="00743EF6" w:rsidRPr="007244CF" w:rsidRDefault="00743EF6" w:rsidP="00AE5C64">
            <w:pPr>
              <w:rPr>
                <w:sz w:val="24"/>
                <w:szCs w:val="24"/>
              </w:rPr>
            </w:pPr>
            <w:r w:rsidRPr="007244CF">
              <w:rPr>
                <w:sz w:val="24"/>
                <w:szCs w:val="24"/>
              </w:rPr>
              <w:t>Įvykių žurnaluose turi būti fiksuojami administratorių atliekami veiksmai.</w:t>
            </w:r>
          </w:p>
        </w:tc>
        <w:tc>
          <w:tcPr>
            <w:tcW w:w="1843" w:type="dxa"/>
          </w:tcPr>
          <w:p w14:paraId="4C05EF34"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1AB67842" w14:textId="77777777" w:rsidR="00743EF6" w:rsidRPr="007244CF" w:rsidRDefault="00743EF6" w:rsidP="00AE5C64">
            <w:pPr>
              <w:rPr>
                <w:sz w:val="24"/>
                <w:szCs w:val="24"/>
              </w:rPr>
            </w:pPr>
          </w:p>
        </w:tc>
      </w:tr>
      <w:tr w:rsidR="00F1545E" w:rsidRPr="007244CF" w14:paraId="14554324" w14:textId="77777777" w:rsidTr="00F1545E">
        <w:tc>
          <w:tcPr>
            <w:tcW w:w="704" w:type="dxa"/>
          </w:tcPr>
          <w:p w14:paraId="04EF82F0" w14:textId="77777777" w:rsidR="00743EF6" w:rsidRPr="007244CF" w:rsidRDefault="00743EF6" w:rsidP="00743EF6">
            <w:pPr>
              <w:numPr>
                <w:ilvl w:val="1"/>
                <w:numId w:val="15"/>
              </w:numPr>
              <w:contextualSpacing/>
              <w:rPr>
                <w:sz w:val="24"/>
                <w:szCs w:val="24"/>
              </w:rPr>
            </w:pPr>
          </w:p>
        </w:tc>
        <w:tc>
          <w:tcPr>
            <w:tcW w:w="1985" w:type="dxa"/>
          </w:tcPr>
          <w:p w14:paraId="737EDBAB" w14:textId="325575E9" w:rsidR="00743EF6" w:rsidRPr="007244CF" w:rsidRDefault="00A37E83" w:rsidP="00AE5C64">
            <w:pPr>
              <w:rPr>
                <w:sz w:val="24"/>
                <w:szCs w:val="24"/>
              </w:rPr>
            </w:pPr>
            <w:r>
              <w:rPr>
                <w:sz w:val="24"/>
                <w:szCs w:val="24"/>
              </w:rPr>
              <w:t>I</w:t>
            </w:r>
            <w:r w:rsidR="00743EF6" w:rsidRPr="007244CF">
              <w:rPr>
                <w:sz w:val="24"/>
                <w:szCs w:val="24"/>
              </w:rPr>
              <w:t>ntegracija su Perkančiosios organizacijos turim</w:t>
            </w:r>
            <w:r w:rsidR="00F1545E">
              <w:rPr>
                <w:sz w:val="24"/>
                <w:szCs w:val="24"/>
              </w:rPr>
              <w:t>omis sistemomis</w:t>
            </w:r>
            <w:r w:rsidR="00743EF6" w:rsidRPr="007244CF">
              <w:rPr>
                <w:sz w:val="24"/>
                <w:szCs w:val="24"/>
              </w:rPr>
              <w:t xml:space="preserve"> </w:t>
            </w:r>
          </w:p>
        </w:tc>
        <w:tc>
          <w:tcPr>
            <w:tcW w:w="3260" w:type="dxa"/>
          </w:tcPr>
          <w:p w14:paraId="64BE2EF2" w14:textId="01CD0E4C" w:rsidR="00743EF6" w:rsidRPr="007244CF" w:rsidRDefault="00F1545E" w:rsidP="00F1545E">
            <w:pPr>
              <w:rPr>
                <w:sz w:val="24"/>
                <w:szCs w:val="24"/>
              </w:rPr>
            </w:pPr>
            <w:r>
              <w:rPr>
                <w:bCs/>
                <w:color w:val="000000" w:themeColor="text1"/>
                <w:sz w:val="24"/>
                <w:szCs w:val="24"/>
              </w:rPr>
              <w:t xml:space="preserve">Siūloma įranga turi būti </w:t>
            </w:r>
            <w:r w:rsidRPr="007244CF">
              <w:rPr>
                <w:bCs/>
                <w:color w:val="000000" w:themeColor="text1"/>
                <w:sz w:val="24"/>
                <w:szCs w:val="24"/>
              </w:rPr>
              <w:t xml:space="preserve">pilnai suderinama su </w:t>
            </w:r>
            <w:r>
              <w:rPr>
                <w:bCs/>
                <w:color w:val="000000" w:themeColor="text1"/>
                <w:sz w:val="24"/>
                <w:szCs w:val="24"/>
              </w:rPr>
              <w:t>P</w:t>
            </w:r>
            <w:r w:rsidRPr="007244CF">
              <w:rPr>
                <w:bCs/>
                <w:color w:val="000000" w:themeColor="text1"/>
                <w:sz w:val="24"/>
                <w:szCs w:val="24"/>
              </w:rPr>
              <w:t>erkančiosios organizacijos turim</w:t>
            </w:r>
            <w:r>
              <w:rPr>
                <w:bCs/>
                <w:color w:val="000000" w:themeColor="text1"/>
                <w:sz w:val="24"/>
                <w:szCs w:val="24"/>
              </w:rPr>
              <w:t xml:space="preserve">omis </w:t>
            </w:r>
            <w:r w:rsidRPr="007244CF">
              <w:rPr>
                <w:sz w:val="24"/>
                <w:szCs w:val="24"/>
              </w:rPr>
              <w:t xml:space="preserve">FortiAnalyzer </w:t>
            </w:r>
            <w:r>
              <w:rPr>
                <w:sz w:val="24"/>
                <w:szCs w:val="24"/>
              </w:rPr>
              <w:t xml:space="preserve">ir </w:t>
            </w:r>
            <w:r w:rsidRPr="007244CF">
              <w:rPr>
                <w:color w:val="000000" w:themeColor="text1"/>
                <w:sz w:val="24"/>
                <w:szCs w:val="24"/>
              </w:rPr>
              <w:t>FortiManager</w:t>
            </w:r>
            <w:r>
              <w:rPr>
                <w:color w:val="000000" w:themeColor="text1"/>
                <w:sz w:val="24"/>
                <w:szCs w:val="24"/>
              </w:rPr>
              <w:t xml:space="preserve"> sistemomis, bei</w:t>
            </w:r>
            <w:r>
              <w:rPr>
                <w:bCs/>
                <w:color w:val="000000" w:themeColor="text1"/>
                <w:sz w:val="24"/>
                <w:szCs w:val="24"/>
              </w:rPr>
              <w:t xml:space="preserve"> turi gebėti</w:t>
            </w:r>
            <w:r w:rsidR="00743EF6" w:rsidRPr="007244CF">
              <w:rPr>
                <w:sz w:val="24"/>
                <w:szCs w:val="24"/>
              </w:rPr>
              <w:t xml:space="preserve"> atsisiųsti  stebėti, filtruoti įvykių įrašus iš FortiAnalyzer sistemos</w:t>
            </w:r>
            <w:r>
              <w:rPr>
                <w:sz w:val="24"/>
                <w:szCs w:val="24"/>
              </w:rPr>
              <w:t xml:space="preserve">, o </w:t>
            </w:r>
            <w:r w:rsidR="00743EF6" w:rsidRPr="007244CF">
              <w:rPr>
                <w:sz w:val="24"/>
                <w:szCs w:val="24"/>
              </w:rPr>
              <w:t>FortiAnalyzer turi galėti filtruoti įrenginio atsiųstus įrašus įtraukiant juos į ataskaitas.</w:t>
            </w:r>
          </w:p>
        </w:tc>
        <w:tc>
          <w:tcPr>
            <w:tcW w:w="1843" w:type="dxa"/>
          </w:tcPr>
          <w:p w14:paraId="6F1BF59E"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1EAAAA55" w14:textId="77777777" w:rsidR="00743EF6" w:rsidRPr="007244CF" w:rsidRDefault="00743EF6" w:rsidP="00AE5C64">
            <w:pPr>
              <w:rPr>
                <w:sz w:val="24"/>
                <w:szCs w:val="24"/>
              </w:rPr>
            </w:pPr>
          </w:p>
        </w:tc>
      </w:tr>
      <w:tr w:rsidR="00F1545E" w:rsidRPr="007244CF" w14:paraId="7FF88849" w14:textId="77777777" w:rsidTr="00F1545E">
        <w:tc>
          <w:tcPr>
            <w:tcW w:w="704" w:type="dxa"/>
          </w:tcPr>
          <w:p w14:paraId="25FD81C3" w14:textId="77777777" w:rsidR="00743EF6" w:rsidRPr="007244CF" w:rsidRDefault="00743EF6" w:rsidP="00743EF6">
            <w:pPr>
              <w:numPr>
                <w:ilvl w:val="1"/>
                <w:numId w:val="15"/>
              </w:numPr>
              <w:contextualSpacing/>
              <w:rPr>
                <w:sz w:val="24"/>
                <w:szCs w:val="24"/>
              </w:rPr>
            </w:pPr>
          </w:p>
        </w:tc>
        <w:tc>
          <w:tcPr>
            <w:tcW w:w="1985" w:type="dxa"/>
          </w:tcPr>
          <w:p w14:paraId="0967ECD6" w14:textId="77777777" w:rsidR="00743EF6" w:rsidRPr="007244CF" w:rsidRDefault="00743EF6" w:rsidP="00AE5C64">
            <w:pPr>
              <w:rPr>
                <w:sz w:val="24"/>
                <w:szCs w:val="24"/>
              </w:rPr>
            </w:pPr>
            <w:r w:rsidRPr="007244CF">
              <w:rPr>
                <w:sz w:val="24"/>
                <w:szCs w:val="24"/>
              </w:rPr>
              <w:t>Administratorių paskyros</w:t>
            </w:r>
          </w:p>
        </w:tc>
        <w:tc>
          <w:tcPr>
            <w:tcW w:w="3260" w:type="dxa"/>
          </w:tcPr>
          <w:p w14:paraId="72F57CCB" w14:textId="77777777" w:rsidR="00743EF6" w:rsidRPr="007244CF" w:rsidRDefault="00743EF6" w:rsidP="00AE5C64">
            <w:pPr>
              <w:rPr>
                <w:sz w:val="24"/>
                <w:szCs w:val="24"/>
              </w:rPr>
            </w:pPr>
            <w:r w:rsidRPr="007244CF">
              <w:rPr>
                <w:sz w:val="24"/>
                <w:szCs w:val="24"/>
              </w:rPr>
              <w:t xml:space="preserve">Administratorių prieigos teisės turi būti kontroliuojamos rolių pagalba. </w:t>
            </w:r>
          </w:p>
          <w:p w14:paraId="4EC17AA5" w14:textId="77777777" w:rsidR="00743EF6" w:rsidRPr="007244CF" w:rsidRDefault="00743EF6" w:rsidP="00AE5C64">
            <w:pPr>
              <w:rPr>
                <w:sz w:val="24"/>
                <w:szCs w:val="24"/>
              </w:rPr>
            </w:pPr>
            <w:r w:rsidRPr="007244CF">
              <w:rPr>
                <w:sz w:val="24"/>
                <w:szCs w:val="24"/>
              </w:rPr>
              <w:t>Turi būti galimybė smulkiai apibrėžti administratoriaus teises ne mažiau kaip:</w:t>
            </w:r>
          </w:p>
          <w:p w14:paraId="6F8AF25E" w14:textId="77777777" w:rsidR="00743EF6" w:rsidRPr="007244CF" w:rsidRDefault="00743EF6" w:rsidP="00AE5C64">
            <w:pPr>
              <w:rPr>
                <w:sz w:val="24"/>
                <w:szCs w:val="24"/>
              </w:rPr>
            </w:pPr>
            <w:r w:rsidRPr="007244CF">
              <w:rPr>
                <w:sz w:val="24"/>
                <w:szCs w:val="24"/>
              </w:rPr>
              <w:t>-teisė keisti sisteminius įrenginio nustatymus;</w:t>
            </w:r>
          </w:p>
          <w:p w14:paraId="4080E59A" w14:textId="77777777" w:rsidR="00743EF6" w:rsidRPr="007244CF" w:rsidRDefault="00743EF6" w:rsidP="00AE5C64">
            <w:pPr>
              <w:rPr>
                <w:sz w:val="24"/>
                <w:szCs w:val="24"/>
              </w:rPr>
            </w:pPr>
            <w:r w:rsidRPr="007244CF">
              <w:rPr>
                <w:sz w:val="24"/>
                <w:szCs w:val="24"/>
              </w:rPr>
              <w:t>-teisė kurti, keisti saugumo taisykles;</w:t>
            </w:r>
          </w:p>
          <w:p w14:paraId="2BF51CB0" w14:textId="77777777" w:rsidR="00743EF6" w:rsidRPr="007244CF" w:rsidRDefault="00743EF6" w:rsidP="00AE5C64">
            <w:pPr>
              <w:rPr>
                <w:sz w:val="24"/>
                <w:szCs w:val="24"/>
              </w:rPr>
            </w:pPr>
            <w:r w:rsidRPr="007244CF">
              <w:rPr>
                <w:sz w:val="24"/>
                <w:szCs w:val="24"/>
              </w:rPr>
              <w:t>-teisė kurti, keisti taisyklių objektus;</w:t>
            </w:r>
          </w:p>
          <w:p w14:paraId="755A5A4F" w14:textId="77777777" w:rsidR="00743EF6" w:rsidRPr="007244CF" w:rsidRDefault="00743EF6" w:rsidP="00AE5C64">
            <w:pPr>
              <w:rPr>
                <w:sz w:val="24"/>
                <w:szCs w:val="24"/>
              </w:rPr>
            </w:pPr>
            <w:r w:rsidRPr="007244CF">
              <w:rPr>
                <w:sz w:val="24"/>
                <w:szCs w:val="24"/>
              </w:rPr>
              <w:t>-teisė konfigūruoti saugumo patikrų nustatymus;</w:t>
            </w:r>
          </w:p>
          <w:p w14:paraId="264788C1" w14:textId="77777777" w:rsidR="00743EF6" w:rsidRPr="007244CF" w:rsidRDefault="00743EF6" w:rsidP="00AE5C64">
            <w:pPr>
              <w:rPr>
                <w:sz w:val="24"/>
                <w:szCs w:val="24"/>
              </w:rPr>
            </w:pPr>
            <w:r w:rsidRPr="007244CF">
              <w:rPr>
                <w:sz w:val="24"/>
                <w:szCs w:val="24"/>
              </w:rPr>
              <w:t>-teisė peržiūrėti įvykių žurnalus;</w:t>
            </w:r>
          </w:p>
          <w:p w14:paraId="215617ED" w14:textId="77777777" w:rsidR="00743EF6" w:rsidRPr="007244CF" w:rsidRDefault="00743EF6" w:rsidP="00AE5C64">
            <w:pPr>
              <w:rPr>
                <w:sz w:val="24"/>
                <w:szCs w:val="24"/>
              </w:rPr>
            </w:pPr>
            <w:r w:rsidRPr="007244CF">
              <w:rPr>
                <w:sz w:val="24"/>
                <w:szCs w:val="24"/>
              </w:rPr>
              <w:t>-teisė peržiūrėti ataskaitas;</w:t>
            </w:r>
          </w:p>
          <w:p w14:paraId="7EE0A155" w14:textId="77777777" w:rsidR="00743EF6" w:rsidRPr="007244CF" w:rsidRDefault="00743EF6" w:rsidP="00AE5C64">
            <w:pPr>
              <w:rPr>
                <w:sz w:val="24"/>
                <w:szCs w:val="24"/>
              </w:rPr>
            </w:pPr>
            <w:r w:rsidRPr="007244CF">
              <w:rPr>
                <w:sz w:val="24"/>
                <w:szCs w:val="24"/>
              </w:rPr>
              <w:t>-teisė generuoti ataskaitas.</w:t>
            </w:r>
          </w:p>
        </w:tc>
        <w:tc>
          <w:tcPr>
            <w:tcW w:w="1843" w:type="dxa"/>
          </w:tcPr>
          <w:p w14:paraId="0A9A299A"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573AA5D4" w14:textId="77777777" w:rsidR="00743EF6" w:rsidRPr="007244CF" w:rsidRDefault="00743EF6" w:rsidP="00AE5C64">
            <w:pPr>
              <w:rPr>
                <w:sz w:val="24"/>
                <w:szCs w:val="24"/>
              </w:rPr>
            </w:pPr>
          </w:p>
        </w:tc>
      </w:tr>
      <w:tr w:rsidR="00F1545E" w:rsidRPr="007244CF" w14:paraId="1E8EC74D" w14:textId="77777777" w:rsidTr="00F1545E">
        <w:tc>
          <w:tcPr>
            <w:tcW w:w="704" w:type="dxa"/>
          </w:tcPr>
          <w:p w14:paraId="7C91434A" w14:textId="77777777" w:rsidR="00743EF6" w:rsidRPr="007244CF" w:rsidRDefault="00743EF6" w:rsidP="00743EF6">
            <w:pPr>
              <w:numPr>
                <w:ilvl w:val="1"/>
                <w:numId w:val="15"/>
              </w:numPr>
              <w:contextualSpacing/>
              <w:rPr>
                <w:sz w:val="24"/>
                <w:szCs w:val="24"/>
              </w:rPr>
            </w:pPr>
          </w:p>
        </w:tc>
        <w:tc>
          <w:tcPr>
            <w:tcW w:w="1985" w:type="dxa"/>
          </w:tcPr>
          <w:p w14:paraId="6BCF67F0" w14:textId="77777777" w:rsidR="00743EF6" w:rsidRPr="007244CF" w:rsidRDefault="00743EF6" w:rsidP="00AE5C64">
            <w:pPr>
              <w:rPr>
                <w:sz w:val="24"/>
                <w:szCs w:val="24"/>
              </w:rPr>
            </w:pPr>
            <w:r w:rsidRPr="007244CF">
              <w:rPr>
                <w:sz w:val="24"/>
                <w:szCs w:val="24"/>
              </w:rPr>
              <w:t>Administravimo funkcijos</w:t>
            </w:r>
          </w:p>
        </w:tc>
        <w:tc>
          <w:tcPr>
            <w:tcW w:w="3260" w:type="dxa"/>
          </w:tcPr>
          <w:p w14:paraId="0ED35E59" w14:textId="77777777" w:rsidR="00743EF6" w:rsidRPr="007244CF" w:rsidRDefault="00743EF6" w:rsidP="00AE5C64">
            <w:pPr>
              <w:pStyle w:val="NormalWeb"/>
              <w:shd w:val="clear" w:color="auto" w:fill="FFFFFF"/>
              <w:tabs>
                <w:tab w:val="left" w:pos="252"/>
              </w:tabs>
              <w:ind w:left="-8" w:right="141" w:firstLine="8"/>
              <w:jc w:val="both"/>
              <w:rPr>
                <w:lang w:val="lt-LT"/>
              </w:rPr>
            </w:pPr>
            <w:r w:rsidRPr="007244CF">
              <w:rPr>
                <w:lang w:val="lt-LT"/>
              </w:rPr>
              <w:t xml:space="preserve">Turi būti grafinė vartotojo sąsaja (GUI) per naršyklę HTTPS protokolu, komandinė eilutė SSH protokolu. Prisijungimui prie įrangos valdymo per grafinę vartotojo sąsają (GUI) turi būti naudojama naršyklė HTTPS protokolu be papildomų specialių gamintojo pateikiamų programinės įrangos paketų ar papildomų naršyklės įskiepių̨. </w:t>
            </w:r>
          </w:p>
          <w:p w14:paraId="5DD72F0F" w14:textId="77777777" w:rsidR="00743EF6" w:rsidRPr="007244CF" w:rsidRDefault="00743EF6" w:rsidP="00AE5C64">
            <w:pPr>
              <w:pStyle w:val="NormalWeb"/>
              <w:shd w:val="clear" w:color="auto" w:fill="FFFFFF"/>
              <w:ind w:left="-8" w:right="141" w:firstLine="8"/>
              <w:jc w:val="both"/>
              <w:rPr>
                <w:lang w:val="lt-LT"/>
              </w:rPr>
            </w:pPr>
            <w:r w:rsidRPr="007244CF">
              <w:rPr>
                <w:lang w:val="lt-LT"/>
              </w:rPr>
              <w:t xml:space="preserve">Per valdymui skirtą grafinę vartotojo sąsają (GUI) per HTTPS (be CLI emuliatoriaus </w:t>
            </w:r>
            <w:r w:rsidRPr="007244CF">
              <w:rPr>
                <w:lang w:val="lt-LT"/>
              </w:rPr>
              <w:lastRenderedPageBreak/>
              <w:t xml:space="preserve">grafinėje sąsajoje) turi būti galima atlikti ne mažiau kaip šiuos konfigūravimo, problemų paieškos ir analizės veiksmus: </w:t>
            </w:r>
          </w:p>
          <w:p w14:paraId="23352B2B" w14:textId="33561829" w:rsidR="00743EF6" w:rsidRPr="007244CF" w:rsidRDefault="00743EF6" w:rsidP="00021114">
            <w:pPr>
              <w:pStyle w:val="NormalWeb"/>
              <w:numPr>
                <w:ilvl w:val="0"/>
                <w:numId w:val="16"/>
              </w:numPr>
              <w:shd w:val="clear" w:color="auto" w:fill="FFFFFF"/>
              <w:tabs>
                <w:tab w:val="left" w:pos="339"/>
              </w:tabs>
              <w:ind w:right="141"/>
              <w:jc w:val="both"/>
              <w:rPr>
                <w:lang w:val="lt-LT"/>
              </w:rPr>
            </w:pPr>
            <w:r w:rsidRPr="007244CF">
              <w:rPr>
                <w:lang w:val="lt-LT"/>
              </w:rPr>
              <w:t xml:space="preserve">aukšto patikimumo funkcionalumo konfigūravimas; </w:t>
            </w:r>
          </w:p>
          <w:p w14:paraId="49C5C67F" w14:textId="1AF2D033" w:rsidR="00743EF6" w:rsidRPr="007244CF" w:rsidRDefault="00743EF6" w:rsidP="00021114">
            <w:pPr>
              <w:pStyle w:val="NormalWeb"/>
              <w:numPr>
                <w:ilvl w:val="0"/>
                <w:numId w:val="16"/>
              </w:numPr>
              <w:shd w:val="clear" w:color="auto" w:fill="FFFFFF"/>
              <w:tabs>
                <w:tab w:val="left" w:pos="339"/>
              </w:tabs>
              <w:ind w:right="141"/>
              <w:jc w:val="both"/>
              <w:rPr>
                <w:lang w:val="lt-LT"/>
              </w:rPr>
            </w:pPr>
            <w:r w:rsidRPr="007244CF">
              <w:rPr>
                <w:lang w:val="lt-LT"/>
              </w:rPr>
              <w:t xml:space="preserve">PBR funkcionalumo konfigūravimas; </w:t>
            </w:r>
          </w:p>
          <w:p w14:paraId="435CC09E" w14:textId="5EFDDA48" w:rsidR="00743EF6" w:rsidRPr="007244CF" w:rsidRDefault="00743EF6" w:rsidP="00021114">
            <w:pPr>
              <w:pStyle w:val="NormalWeb"/>
              <w:numPr>
                <w:ilvl w:val="0"/>
                <w:numId w:val="16"/>
              </w:numPr>
              <w:shd w:val="clear" w:color="auto" w:fill="FFFFFF"/>
              <w:tabs>
                <w:tab w:val="left" w:pos="339"/>
              </w:tabs>
              <w:ind w:right="141"/>
              <w:jc w:val="both"/>
              <w:rPr>
                <w:lang w:val="lt-LT"/>
              </w:rPr>
            </w:pPr>
            <w:r w:rsidRPr="007244CF">
              <w:rPr>
                <w:lang w:val="lt-LT"/>
              </w:rPr>
              <w:t xml:space="preserve">prieigos politikų konfigūravimas; </w:t>
            </w:r>
          </w:p>
          <w:p w14:paraId="58563601" w14:textId="1F14359E" w:rsidR="00743EF6" w:rsidRPr="007244CF" w:rsidRDefault="00743EF6" w:rsidP="00021114">
            <w:pPr>
              <w:pStyle w:val="NormalWeb"/>
              <w:numPr>
                <w:ilvl w:val="0"/>
                <w:numId w:val="16"/>
              </w:numPr>
              <w:shd w:val="clear" w:color="auto" w:fill="FFFFFF"/>
              <w:tabs>
                <w:tab w:val="left" w:pos="339"/>
              </w:tabs>
              <w:ind w:right="141"/>
              <w:jc w:val="both"/>
              <w:rPr>
                <w:lang w:val="lt-LT"/>
              </w:rPr>
            </w:pPr>
            <w:r w:rsidRPr="007244CF">
              <w:rPr>
                <w:lang w:val="lt-LT"/>
              </w:rPr>
              <w:t xml:space="preserve">apsaugos nuo grėsmių funkcionalumo konfigūravimas; </w:t>
            </w:r>
          </w:p>
          <w:p w14:paraId="7E629E93" w14:textId="33FD3B48" w:rsidR="00743EF6" w:rsidRPr="007244CF" w:rsidRDefault="00743EF6" w:rsidP="00021114">
            <w:pPr>
              <w:pStyle w:val="NormalWeb"/>
              <w:numPr>
                <w:ilvl w:val="0"/>
                <w:numId w:val="16"/>
              </w:numPr>
              <w:shd w:val="clear" w:color="auto" w:fill="FFFFFF"/>
              <w:tabs>
                <w:tab w:val="left" w:pos="339"/>
              </w:tabs>
              <w:ind w:right="141"/>
              <w:jc w:val="both"/>
              <w:rPr>
                <w:lang w:val="lt-LT"/>
              </w:rPr>
            </w:pPr>
            <w:r w:rsidRPr="007244CF">
              <w:rPr>
                <w:lang w:val="lt-LT"/>
              </w:rPr>
              <w:t xml:space="preserve">IPS funkcionalumo konfigūravimas; </w:t>
            </w:r>
          </w:p>
          <w:p w14:paraId="286A61EB" w14:textId="5C0EAC9B" w:rsidR="00743EF6" w:rsidRPr="007244CF" w:rsidRDefault="00743EF6" w:rsidP="00021114">
            <w:pPr>
              <w:pStyle w:val="NormalWeb"/>
              <w:numPr>
                <w:ilvl w:val="0"/>
                <w:numId w:val="16"/>
              </w:numPr>
              <w:shd w:val="clear" w:color="auto" w:fill="FFFFFF"/>
              <w:jc w:val="both"/>
              <w:rPr>
                <w:lang w:val="lt-LT"/>
              </w:rPr>
            </w:pPr>
            <w:r w:rsidRPr="007244CF">
              <w:rPr>
                <w:lang w:val="lt-LT"/>
              </w:rPr>
              <w:t xml:space="preserve">aplikacijų valdymo funkcionalumo konfigūravimas; </w:t>
            </w:r>
          </w:p>
          <w:p w14:paraId="143B393C" w14:textId="1CA758F8" w:rsidR="00743EF6" w:rsidRPr="007244CF" w:rsidRDefault="00743EF6" w:rsidP="00021114">
            <w:pPr>
              <w:pStyle w:val="NormalWeb"/>
              <w:numPr>
                <w:ilvl w:val="0"/>
                <w:numId w:val="16"/>
              </w:numPr>
              <w:shd w:val="clear" w:color="auto" w:fill="FFFFFF"/>
              <w:jc w:val="both"/>
              <w:rPr>
                <w:lang w:val="lt-LT"/>
              </w:rPr>
            </w:pPr>
            <w:r w:rsidRPr="007244CF">
              <w:rPr>
                <w:lang w:val="lt-LT"/>
              </w:rPr>
              <w:t xml:space="preserve">VPN funkcionalumo konfigūravimas; </w:t>
            </w:r>
          </w:p>
          <w:p w14:paraId="3F0F6380" w14:textId="4D7CBF36" w:rsidR="00743EF6" w:rsidRPr="007244CF" w:rsidRDefault="00743EF6" w:rsidP="00021114">
            <w:pPr>
              <w:pStyle w:val="NormalWeb"/>
              <w:numPr>
                <w:ilvl w:val="0"/>
                <w:numId w:val="16"/>
              </w:numPr>
              <w:shd w:val="clear" w:color="auto" w:fill="FFFFFF"/>
              <w:jc w:val="both"/>
              <w:rPr>
                <w:lang w:val="lt-LT"/>
              </w:rPr>
            </w:pPr>
            <w:r w:rsidRPr="007244CF">
              <w:rPr>
                <w:lang w:val="lt-LT"/>
              </w:rPr>
              <w:t>srauto įrašų peržiūra ir paieška,</w:t>
            </w:r>
            <w:r w:rsidR="00021114" w:rsidRPr="007244CF">
              <w:rPr>
                <w:lang w:val="lt-LT"/>
              </w:rPr>
              <w:t xml:space="preserve"> </w:t>
            </w:r>
            <w:r w:rsidRPr="007244CF">
              <w:rPr>
                <w:lang w:val="lt-LT"/>
              </w:rPr>
              <w:t xml:space="preserve">filtravimas; </w:t>
            </w:r>
          </w:p>
          <w:p w14:paraId="4C6901E3" w14:textId="0B78A22A" w:rsidR="00743EF6" w:rsidRPr="007244CF" w:rsidRDefault="00743EF6" w:rsidP="00021114">
            <w:pPr>
              <w:pStyle w:val="NormalWeb"/>
              <w:numPr>
                <w:ilvl w:val="0"/>
                <w:numId w:val="16"/>
              </w:numPr>
              <w:shd w:val="clear" w:color="auto" w:fill="FFFFFF"/>
              <w:jc w:val="both"/>
              <w:rPr>
                <w:lang w:val="lt-LT"/>
              </w:rPr>
            </w:pPr>
            <w:r w:rsidRPr="007244CF">
              <w:rPr>
                <w:lang w:val="lt-LT"/>
              </w:rPr>
              <w:t xml:space="preserve">sisteminių įrašų peržiūra ir paieška, filtravimas; </w:t>
            </w:r>
          </w:p>
          <w:p w14:paraId="737A39E1" w14:textId="19697E35" w:rsidR="00743EF6" w:rsidRPr="007244CF" w:rsidRDefault="00743EF6" w:rsidP="00021114">
            <w:pPr>
              <w:pStyle w:val="NormalWeb"/>
              <w:numPr>
                <w:ilvl w:val="0"/>
                <w:numId w:val="16"/>
              </w:numPr>
              <w:shd w:val="clear" w:color="auto" w:fill="FFFFFF"/>
              <w:jc w:val="both"/>
              <w:rPr>
                <w:lang w:val="lt-LT"/>
              </w:rPr>
            </w:pPr>
            <w:r w:rsidRPr="007244CF">
              <w:rPr>
                <w:lang w:val="lt-LT"/>
              </w:rPr>
              <w:t xml:space="preserve">administravimo įrašų peržiūra ir paieška, filtravimas; </w:t>
            </w:r>
          </w:p>
          <w:p w14:paraId="330B5377" w14:textId="61C61069" w:rsidR="00743EF6" w:rsidRPr="007244CF" w:rsidRDefault="00743EF6" w:rsidP="00021114">
            <w:pPr>
              <w:pStyle w:val="NormalWeb"/>
              <w:numPr>
                <w:ilvl w:val="0"/>
                <w:numId w:val="16"/>
              </w:numPr>
              <w:shd w:val="clear" w:color="auto" w:fill="FFFFFF"/>
              <w:jc w:val="both"/>
              <w:rPr>
                <w:lang w:val="lt-LT"/>
              </w:rPr>
            </w:pPr>
            <w:r w:rsidRPr="007244CF">
              <w:rPr>
                <w:lang w:val="lt-LT"/>
              </w:rPr>
              <w:t xml:space="preserve">VPN įrašų peržiūra ir paieška, filtravimas; </w:t>
            </w:r>
          </w:p>
          <w:p w14:paraId="548DD744" w14:textId="5A6AC428" w:rsidR="00743EF6" w:rsidRPr="007244CF" w:rsidRDefault="00743EF6" w:rsidP="00021114">
            <w:pPr>
              <w:pStyle w:val="NormalWeb"/>
              <w:numPr>
                <w:ilvl w:val="0"/>
                <w:numId w:val="16"/>
              </w:numPr>
              <w:shd w:val="clear" w:color="auto" w:fill="FFFFFF"/>
              <w:jc w:val="both"/>
              <w:rPr>
                <w:lang w:val="lt-LT"/>
              </w:rPr>
            </w:pPr>
            <w:r w:rsidRPr="007244CF">
              <w:rPr>
                <w:lang w:val="lt-LT"/>
              </w:rPr>
              <w:t xml:space="preserve">maršrutizavimo įrašų peržiūra ir paieška, filtravimas; </w:t>
            </w:r>
          </w:p>
          <w:p w14:paraId="29767BE6" w14:textId="77777777" w:rsidR="001B634B" w:rsidRDefault="00743EF6" w:rsidP="00021114">
            <w:pPr>
              <w:pStyle w:val="NormalWeb"/>
              <w:numPr>
                <w:ilvl w:val="0"/>
                <w:numId w:val="16"/>
              </w:numPr>
              <w:shd w:val="clear" w:color="auto" w:fill="FFFFFF"/>
              <w:jc w:val="both"/>
              <w:rPr>
                <w:lang w:val="lt-LT"/>
              </w:rPr>
            </w:pPr>
            <w:r w:rsidRPr="007244CF">
              <w:rPr>
                <w:lang w:val="lt-LT"/>
              </w:rPr>
              <w:t>saugos incidentų įvykių peržiūra ir paieška, filtravimas</w:t>
            </w:r>
          </w:p>
          <w:p w14:paraId="60884024" w14:textId="63C7D23C" w:rsidR="00743EF6" w:rsidRPr="007244CF" w:rsidRDefault="001B634B" w:rsidP="00021114">
            <w:pPr>
              <w:pStyle w:val="NormalWeb"/>
              <w:numPr>
                <w:ilvl w:val="0"/>
                <w:numId w:val="16"/>
              </w:numPr>
              <w:shd w:val="clear" w:color="auto" w:fill="FFFFFF"/>
              <w:jc w:val="both"/>
              <w:rPr>
                <w:lang w:val="lt-LT"/>
              </w:rPr>
            </w:pPr>
            <w:r>
              <w:rPr>
                <w:lang w:val="lt-LT"/>
              </w:rPr>
              <w:t>WAF konfigūravimas</w:t>
            </w:r>
            <w:r w:rsidR="00743EF6" w:rsidRPr="007244CF">
              <w:rPr>
                <w:lang w:val="lt-LT"/>
              </w:rPr>
              <w:t>.</w:t>
            </w:r>
          </w:p>
        </w:tc>
        <w:tc>
          <w:tcPr>
            <w:tcW w:w="1843" w:type="dxa"/>
          </w:tcPr>
          <w:p w14:paraId="66118941" w14:textId="77777777" w:rsidR="00743EF6" w:rsidRPr="007244CF" w:rsidRDefault="00743EF6" w:rsidP="00F1545E">
            <w:pPr>
              <w:pStyle w:val="NormalWeb"/>
              <w:shd w:val="clear" w:color="auto" w:fill="FFFFFF"/>
              <w:ind w:left="110"/>
              <w:jc w:val="both"/>
              <w:rPr>
                <w:lang w:val="lt-LT"/>
              </w:rPr>
            </w:pPr>
          </w:p>
        </w:tc>
        <w:tc>
          <w:tcPr>
            <w:tcW w:w="1983" w:type="dxa"/>
            <w:tcBorders>
              <w:bottom w:val="single" w:sz="4" w:space="0" w:color="auto"/>
              <w:tl2br w:val="nil"/>
              <w:tr2bl w:val="nil"/>
            </w:tcBorders>
          </w:tcPr>
          <w:p w14:paraId="49CB7D32" w14:textId="77777777" w:rsidR="00743EF6" w:rsidRPr="007244CF" w:rsidRDefault="00743EF6" w:rsidP="00AE5C64">
            <w:pPr>
              <w:rPr>
                <w:sz w:val="24"/>
                <w:szCs w:val="24"/>
              </w:rPr>
            </w:pPr>
          </w:p>
        </w:tc>
      </w:tr>
      <w:tr w:rsidR="00F1545E" w:rsidRPr="007244CF" w14:paraId="18E8BE52" w14:textId="77777777" w:rsidTr="00F1545E">
        <w:tc>
          <w:tcPr>
            <w:tcW w:w="704" w:type="dxa"/>
          </w:tcPr>
          <w:p w14:paraId="66808A2B" w14:textId="77777777" w:rsidR="00743EF6" w:rsidRPr="007244CF" w:rsidRDefault="00743EF6" w:rsidP="00743EF6">
            <w:pPr>
              <w:numPr>
                <w:ilvl w:val="1"/>
                <w:numId w:val="15"/>
              </w:numPr>
              <w:contextualSpacing/>
              <w:rPr>
                <w:sz w:val="24"/>
                <w:szCs w:val="24"/>
              </w:rPr>
            </w:pPr>
          </w:p>
        </w:tc>
        <w:tc>
          <w:tcPr>
            <w:tcW w:w="1985" w:type="dxa"/>
          </w:tcPr>
          <w:p w14:paraId="6C419279" w14:textId="77777777" w:rsidR="00743EF6" w:rsidRPr="007244CF" w:rsidRDefault="00743EF6" w:rsidP="00AE5C64">
            <w:pPr>
              <w:rPr>
                <w:sz w:val="24"/>
                <w:szCs w:val="24"/>
              </w:rPr>
            </w:pPr>
            <w:r w:rsidRPr="007244CF">
              <w:rPr>
                <w:sz w:val="24"/>
                <w:szCs w:val="24"/>
              </w:rPr>
              <w:t>Kitos prieigos teisės</w:t>
            </w:r>
          </w:p>
        </w:tc>
        <w:tc>
          <w:tcPr>
            <w:tcW w:w="3260" w:type="dxa"/>
          </w:tcPr>
          <w:p w14:paraId="2A9D19A7" w14:textId="77777777" w:rsidR="00743EF6" w:rsidRPr="007244CF" w:rsidRDefault="00743EF6" w:rsidP="00AE5C64">
            <w:pPr>
              <w:rPr>
                <w:sz w:val="24"/>
                <w:szCs w:val="24"/>
              </w:rPr>
            </w:pPr>
            <w:r w:rsidRPr="007244CF">
              <w:rPr>
                <w:sz w:val="24"/>
                <w:szCs w:val="24"/>
              </w:rPr>
              <w:t xml:space="preserve">Turi būti galimybė sukurti įrenginio naudotoją, kuris turėtų tik </w:t>
            </w:r>
            <w:r w:rsidRPr="007244CF">
              <w:rPr>
                <w:i/>
                <w:iCs/>
                <w:sz w:val="24"/>
                <w:szCs w:val="24"/>
              </w:rPr>
              <w:t xml:space="preserve">read-only </w:t>
            </w:r>
            <w:r w:rsidRPr="007244CF">
              <w:rPr>
                <w:sz w:val="24"/>
                <w:szCs w:val="24"/>
              </w:rPr>
              <w:t>teises (mato visą konfigūraciją, bet keisti nieko negali).</w:t>
            </w:r>
          </w:p>
        </w:tc>
        <w:tc>
          <w:tcPr>
            <w:tcW w:w="1843" w:type="dxa"/>
          </w:tcPr>
          <w:p w14:paraId="67EDF282" w14:textId="77777777" w:rsidR="00743EF6" w:rsidRPr="007244CF" w:rsidRDefault="00743EF6" w:rsidP="00AE5C64">
            <w:pPr>
              <w:rPr>
                <w:sz w:val="24"/>
                <w:szCs w:val="24"/>
              </w:rPr>
            </w:pPr>
          </w:p>
        </w:tc>
        <w:tc>
          <w:tcPr>
            <w:tcW w:w="1983" w:type="dxa"/>
            <w:tcBorders>
              <w:tl2br w:val="nil"/>
              <w:tr2bl w:val="nil"/>
            </w:tcBorders>
          </w:tcPr>
          <w:p w14:paraId="2E7D5313" w14:textId="77777777" w:rsidR="00743EF6" w:rsidRPr="007244CF" w:rsidRDefault="00743EF6" w:rsidP="00AE5C64">
            <w:pPr>
              <w:rPr>
                <w:sz w:val="24"/>
                <w:szCs w:val="24"/>
              </w:rPr>
            </w:pPr>
          </w:p>
        </w:tc>
      </w:tr>
      <w:tr w:rsidR="00F1545E" w:rsidRPr="007244CF" w14:paraId="2A3AB385" w14:textId="77777777" w:rsidTr="00F1545E">
        <w:tc>
          <w:tcPr>
            <w:tcW w:w="704" w:type="dxa"/>
          </w:tcPr>
          <w:p w14:paraId="33DA0F08" w14:textId="77777777" w:rsidR="00743EF6" w:rsidRPr="007244CF" w:rsidRDefault="00743EF6" w:rsidP="00743EF6">
            <w:pPr>
              <w:numPr>
                <w:ilvl w:val="1"/>
                <w:numId w:val="15"/>
              </w:numPr>
              <w:contextualSpacing/>
              <w:rPr>
                <w:sz w:val="24"/>
                <w:szCs w:val="24"/>
              </w:rPr>
            </w:pPr>
          </w:p>
        </w:tc>
        <w:tc>
          <w:tcPr>
            <w:tcW w:w="1985" w:type="dxa"/>
          </w:tcPr>
          <w:p w14:paraId="4F7F6512" w14:textId="77777777" w:rsidR="00743EF6" w:rsidRPr="007244CF" w:rsidRDefault="00743EF6" w:rsidP="00AE5C64">
            <w:pPr>
              <w:rPr>
                <w:sz w:val="24"/>
                <w:szCs w:val="24"/>
              </w:rPr>
            </w:pPr>
            <w:r w:rsidRPr="007244CF">
              <w:rPr>
                <w:sz w:val="24"/>
                <w:szCs w:val="24"/>
              </w:rPr>
              <w:t>Aplikacijų programavimo sąsaja (API)</w:t>
            </w:r>
          </w:p>
        </w:tc>
        <w:tc>
          <w:tcPr>
            <w:tcW w:w="3260" w:type="dxa"/>
          </w:tcPr>
          <w:p w14:paraId="65554219" w14:textId="77777777" w:rsidR="00743EF6" w:rsidRPr="007244CF" w:rsidRDefault="00743EF6" w:rsidP="00AE5C64">
            <w:pPr>
              <w:tabs>
                <w:tab w:val="left" w:pos="421"/>
              </w:tabs>
              <w:rPr>
                <w:sz w:val="24"/>
                <w:szCs w:val="24"/>
              </w:rPr>
            </w:pPr>
            <w:r w:rsidRPr="007244CF">
              <w:rPr>
                <w:sz w:val="24"/>
                <w:szCs w:val="24"/>
              </w:rPr>
              <w:t xml:space="preserve">Turi būti galimybė per API (angl. Application programming interface) jungtis tiesiogiai prie ugniasienės ir </w:t>
            </w:r>
            <w:r w:rsidRPr="007244CF">
              <w:rPr>
                <w:sz w:val="24"/>
                <w:szCs w:val="24"/>
              </w:rPr>
              <w:lastRenderedPageBreak/>
              <w:t>atlikti šiuos konfigūracijos pakeitimus:</w:t>
            </w:r>
          </w:p>
          <w:p w14:paraId="12D59BC4" w14:textId="23E54FAD" w:rsidR="00743EF6" w:rsidRPr="007244CF" w:rsidRDefault="00743EF6" w:rsidP="00021114">
            <w:pPr>
              <w:pStyle w:val="ListParagraph"/>
              <w:numPr>
                <w:ilvl w:val="0"/>
                <w:numId w:val="16"/>
              </w:numPr>
              <w:tabs>
                <w:tab w:val="left" w:pos="421"/>
              </w:tabs>
              <w:autoSpaceDN w:val="0"/>
              <w:rPr>
                <w:sz w:val="24"/>
                <w:szCs w:val="24"/>
                <w:lang w:val="lt-LT"/>
              </w:rPr>
            </w:pPr>
            <w:r w:rsidRPr="007244CF">
              <w:rPr>
                <w:sz w:val="24"/>
                <w:szCs w:val="24"/>
                <w:lang w:val="lt-LT"/>
              </w:rPr>
              <w:t>Saugumo taisyklių sukūrimą;</w:t>
            </w:r>
          </w:p>
          <w:p w14:paraId="27C56A26" w14:textId="35BD4952" w:rsidR="00743EF6" w:rsidRPr="007244CF" w:rsidRDefault="00743EF6" w:rsidP="00021114">
            <w:pPr>
              <w:pStyle w:val="ListParagraph"/>
              <w:numPr>
                <w:ilvl w:val="0"/>
                <w:numId w:val="16"/>
              </w:numPr>
              <w:tabs>
                <w:tab w:val="left" w:pos="421"/>
              </w:tabs>
              <w:autoSpaceDN w:val="0"/>
              <w:rPr>
                <w:sz w:val="24"/>
                <w:szCs w:val="24"/>
                <w:lang w:val="lt-LT"/>
              </w:rPr>
            </w:pPr>
            <w:r w:rsidRPr="007244CF">
              <w:rPr>
                <w:sz w:val="24"/>
                <w:szCs w:val="24"/>
                <w:lang w:val="lt-LT"/>
              </w:rPr>
              <w:t>Saugumo taisyklėse naudojamu objektų sukūrimą;</w:t>
            </w:r>
          </w:p>
          <w:p w14:paraId="5B85F345" w14:textId="18506CB0" w:rsidR="00743EF6" w:rsidRPr="007244CF" w:rsidRDefault="00743EF6" w:rsidP="00021114">
            <w:pPr>
              <w:pStyle w:val="ListParagraph"/>
              <w:numPr>
                <w:ilvl w:val="0"/>
                <w:numId w:val="16"/>
              </w:numPr>
              <w:tabs>
                <w:tab w:val="left" w:pos="421"/>
              </w:tabs>
              <w:autoSpaceDN w:val="0"/>
              <w:rPr>
                <w:sz w:val="24"/>
                <w:szCs w:val="24"/>
                <w:lang w:val="lt-LT"/>
              </w:rPr>
            </w:pPr>
            <w:r w:rsidRPr="007244CF">
              <w:rPr>
                <w:sz w:val="24"/>
                <w:szCs w:val="24"/>
                <w:lang w:val="lt-LT"/>
              </w:rPr>
              <w:t>Dinaminio maršrutizavimo pakeitimus (BGP IPv4, OSPF v2/v3);</w:t>
            </w:r>
          </w:p>
          <w:p w14:paraId="3CD27223" w14:textId="3ED3F556" w:rsidR="00743EF6" w:rsidRPr="007244CF" w:rsidRDefault="00743EF6" w:rsidP="00021114">
            <w:pPr>
              <w:pStyle w:val="ListParagraph"/>
              <w:numPr>
                <w:ilvl w:val="0"/>
                <w:numId w:val="16"/>
              </w:numPr>
              <w:rPr>
                <w:sz w:val="24"/>
                <w:szCs w:val="24"/>
                <w:lang w:val="lt-LT"/>
              </w:rPr>
            </w:pPr>
            <w:r w:rsidRPr="007244CF">
              <w:rPr>
                <w:sz w:val="24"/>
                <w:szCs w:val="24"/>
                <w:lang w:val="lt-LT"/>
              </w:rPr>
              <w:t>Statinio maršrutizavimo pakeitimus</w:t>
            </w:r>
          </w:p>
        </w:tc>
        <w:tc>
          <w:tcPr>
            <w:tcW w:w="1843" w:type="dxa"/>
          </w:tcPr>
          <w:p w14:paraId="70717AE9" w14:textId="77777777" w:rsidR="00743EF6" w:rsidRPr="007244CF" w:rsidRDefault="00743EF6" w:rsidP="00AE5C64">
            <w:pPr>
              <w:rPr>
                <w:sz w:val="24"/>
                <w:szCs w:val="24"/>
              </w:rPr>
            </w:pPr>
          </w:p>
        </w:tc>
        <w:tc>
          <w:tcPr>
            <w:tcW w:w="1983" w:type="dxa"/>
            <w:tcBorders>
              <w:tl2br w:val="nil"/>
              <w:tr2bl w:val="nil"/>
            </w:tcBorders>
          </w:tcPr>
          <w:p w14:paraId="4C852073" w14:textId="77777777" w:rsidR="00743EF6" w:rsidRPr="007244CF" w:rsidRDefault="00743EF6" w:rsidP="00AE5C64">
            <w:pPr>
              <w:rPr>
                <w:sz w:val="24"/>
                <w:szCs w:val="24"/>
              </w:rPr>
            </w:pPr>
          </w:p>
        </w:tc>
      </w:tr>
      <w:tr w:rsidR="00F1545E" w:rsidRPr="007244CF" w14:paraId="5615EB85" w14:textId="77777777" w:rsidTr="00F1545E">
        <w:tc>
          <w:tcPr>
            <w:tcW w:w="704" w:type="dxa"/>
          </w:tcPr>
          <w:p w14:paraId="2905C3B1" w14:textId="77777777" w:rsidR="00743EF6" w:rsidRPr="007244CF" w:rsidRDefault="00743EF6" w:rsidP="00743EF6">
            <w:pPr>
              <w:numPr>
                <w:ilvl w:val="1"/>
                <w:numId w:val="15"/>
              </w:numPr>
              <w:contextualSpacing/>
              <w:rPr>
                <w:sz w:val="24"/>
                <w:szCs w:val="24"/>
              </w:rPr>
            </w:pPr>
          </w:p>
        </w:tc>
        <w:tc>
          <w:tcPr>
            <w:tcW w:w="1985" w:type="dxa"/>
          </w:tcPr>
          <w:p w14:paraId="5D3136FD" w14:textId="77777777" w:rsidR="00743EF6" w:rsidRPr="007244CF" w:rsidRDefault="00743EF6" w:rsidP="00AE5C64">
            <w:pPr>
              <w:rPr>
                <w:sz w:val="24"/>
                <w:szCs w:val="24"/>
              </w:rPr>
            </w:pPr>
            <w:r w:rsidRPr="007244CF">
              <w:rPr>
                <w:sz w:val="24"/>
                <w:szCs w:val="24"/>
              </w:rPr>
              <w:t>Valdymo protokolai</w:t>
            </w:r>
          </w:p>
        </w:tc>
        <w:tc>
          <w:tcPr>
            <w:tcW w:w="3260" w:type="dxa"/>
          </w:tcPr>
          <w:p w14:paraId="44177202" w14:textId="77777777" w:rsidR="00743EF6" w:rsidRPr="007244CF" w:rsidRDefault="00743EF6" w:rsidP="00AE5C64">
            <w:pPr>
              <w:rPr>
                <w:sz w:val="24"/>
                <w:szCs w:val="24"/>
              </w:rPr>
            </w:pPr>
            <w:r w:rsidRPr="007244CF">
              <w:rPr>
                <w:sz w:val="24"/>
                <w:szCs w:val="24"/>
              </w:rPr>
              <w:t>Turi būti galimybė įrenginį valdyti per konsolę, SSH, HTTPS, iš centrinės valdymo tarnybinės stoties.</w:t>
            </w:r>
          </w:p>
          <w:p w14:paraId="527D985B" w14:textId="77777777" w:rsidR="00743EF6" w:rsidRPr="007244CF" w:rsidRDefault="00743EF6" w:rsidP="00AE5C64">
            <w:pPr>
              <w:rPr>
                <w:sz w:val="24"/>
                <w:szCs w:val="24"/>
              </w:rPr>
            </w:pPr>
            <w:r w:rsidRPr="007244CF">
              <w:rPr>
                <w:sz w:val="24"/>
                <w:szCs w:val="24"/>
              </w:rPr>
              <w:t>Turi būti suderinama su SYSLOG arba lygiaverčiu standartu ir SNMPv2, SNMPv3.</w:t>
            </w:r>
          </w:p>
        </w:tc>
        <w:tc>
          <w:tcPr>
            <w:tcW w:w="1843" w:type="dxa"/>
          </w:tcPr>
          <w:p w14:paraId="374ACEE6" w14:textId="77777777" w:rsidR="00743EF6" w:rsidRPr="007244CF" w:rsidRDefault="00743EF6" w:rsidP="00AE5C64">
            <w:pPr>
              <w:rPr>
                <w:sz w:val="24"/>
                <w:szCs w:val="24"/>
              </w:rPr>
            </w:pPr>
          </w:p>
        </w:tc>
        <w:tc>
          <w:tcPr>
            <w:tcW w:w="1983" w:type="dxa"/>
            <w:tcBorders>
              <w:bottom w:val="single" w:sz="4" w:space="0" w:color="auto"/>
              <w:tl2br w:val="nil"/>
              <w:tr2bl w:val="nil"/>
            </w:tcBorders>
          </w:tcPr>
          <w:p w14:paraId="4BF0205A" w14:textId="77777777" w:rsidR="00743EF6" w:rsidRPr="007244CF" w:rsidRDefault="00743EF6" w:rsidP="00AE5C64">
            <w:pPr>
              <w:rPr>
                <w:sz w:val="24"/>
                <w:szCs w:val="24"/>
              </w:rPr>
            </w:pPr>
          </w:p>
        </w:tc>
      </w:tr>
      <w:tr w:rsidR="00F1545E" w:rsidRPr="007244CF" w14:paraId="6ED07ECF" w14:textId="77777777" w:rsidTr="00F1545E">
        <w:tc>
          <w:tcPr>
            <w:tcW w:w="704" w:type="dxa"/>
          </w:tcPr>
          <w:p w14:paraId="21F92A74" w14:textId="77777777" w:rsidR="00743EF6" w:rsidRPr="007244CF" w:rsidRDefault="00743EF6" w:rsidP="00743EF6">
            <w:pPr>
              <w:numPr>
                <w:ilvl w:val="1"/>
                <w:numId w:val="15"/>
              </w:numPr>
              <w:contextualSpacing/>
              <w:rPr>
                <w:sz w:val="24"/>
                <w:szCs w:val="24"/>
              </w:rPr>
            </w:pPr>
          </w:p>
        </w:tc>
        <w:tc>
          <w:tcPr>
            <w:tcW w:w="1985" w:type="dxa"/>
          </w:tcPr>
          <w:p w14:paraId="6EDE7583" w14:textId="77777777" w:rsidR="00743EF6" w:rsidRPr="007244CF" w:rsidRDefault="00743EF6" w:rsidP="00AE5C64">
            <w:pPr>
              <w:rPr>
                <w:sz w:val="24"/>
                <w:szCs w:val="24"/>
              </w:rPr>
            </w:pPr>
            <w:r w:rsidRPr="007244CF">
              <w:rPr>
                <w:sz w:val="24"/>
                <w:szCs w:val="24"/>
              </w:rPr>
              <w:t>Konfigūracijos išsaugojimo ir atstatymo galimybės</w:t>
            </w:r>
          </w:p>
        </w:tc>
        <w:tc>
          <w:tcPr>
            <w:tcW w:w="3260" w:type="dxa"/>
          </w:tcPr>
          <w:p w14:paraId="674F0678" w14:textId="77777777" w:rsidR="00743EF6" w:rsidRPr="007244CF" w:rsidRDefault="00743EF6" w:rsidP="00AE5C64">
            <w:pPr>
              <w:rPr>
                <w:sz w:val="24"/>
                <w:szCs w:val="24"/>
              </w:rPr>
            </w:pPr>
            <w:r w:rsidRPr="007244CF">
              <w:rPr>
                <w:sz w:val="24"/>
                <w:szCs w:val="24"/>
              </w:rPr>
              <w:t>Turi būti galimybė padaryti konfigūracijos kopiją ir aktyvuoti ankstesnę konfigūraciją.</w:t>
            </w:r>
          </w:p>
        </w:tc>
        <w:tc>
          <w:tcPr>
            <w:tcW w:w="1843" w:type="dxa"/>
          </w:tcPr>
          <w:p w14:paraId="5DB80860" w14:textId="77777777" w:rsidR="00743EF6" w:rsidRPr="007244CF" w:rsidRDefault="00743EF6" w:rsidP="00AE5C64">
            <w:pPr>
              <w:rPr>
                <w:sz w:val="24"/>
                <w:szCs w:val="24"/>
              </w:rPr>
            </w:pPr>
          </w:p>
        </w:tc>
        <w:tc>
          <w:tcPr>
            <w:tcW w:w="1983" w:type="dxa"/>
            <w:tcBorders>
              <w:tl2br w:val="nil"/>
              <w:tr2bl w:val="nil"/>
            </w:tcBorders>
          </w:tcPr>
          <w:p w14:paraId="78264275" w14:textId="77777777" w:rsidR="00743EF6" w:rsidRPr="007244CF" w:rsidRDefault="00743EF6" w:rsidP="00AE5C64">
            <w:pPr>
              <w:rPr>
                <w:sz w:val="24"/>
                <w:szCs w:val="24"/>
              </w:rPr>
            </w:pPr>
          </w:p>
        </w:tc>
      </w:tr>
      <w:tr w:rsidR="00F1545E" w:rsidRPr="007244CF" w14:paraId="4767D83D" w14:textId="77777777" w:rsidTr="00F1545E">
        <w:tc>
          <w:tcPr>
            <w:tcW w:w="704" w:type="dxa"/>
          </w:tcPr>
          <w:p w14:paraId="2BC544B8" w14:textId="77777777" w:rsidR="00743EF6" w:rsidRPr="007244CF" w:rsidRDefault="00743EF6" w:rsidP="00743EF6">
            <w:pPr>
              <w:numPr>
                <w:ilvl w:val="1"/>
                <w:numId w:val="15"/>
              </w:numPr>
              <w:contextualSpacing/>
              <w:rPr>
                <w:sz w:val="24"/>
                <w:szCs w:val="24"/>
              </w:rPr>
            </w:pPr>
          </w:p>
        </w:tc>
        <w:tc>
          <w:tcPr>
            <w:tcW w:w="1985" w:type="dxa"/>
          </w:tcPr>
          <w:p w14:paraId="49EA1E96" w14:textId="77777777" w:rsidR="00743EF6" w:rsidRPr="007244CF" w:rsidRDefault="00743EF6" w:rsidP="00AE5C64">
            <w:pPr>
              <w:rPr>
                <w:sz w:val="24"/>
                <w:szCs w:val="24"/>
              </w:rPr>
            </w:pPr>
            <w:r w:rsidRPr="007244CF">
              <w:rPr>
                <w:sz w:val="24"/>
                <w:szCs w:val="24"/>
              </w:rPr>
              <w:t>Atnaujinimai</w:t>
            </w:r>
          </w:p>
        </w:tc>
        <w:tc>
          <w:tcPr>
            <w:tcW w:w="3260" w:type="dxa"/>
          </w:tcPr>
          <w:p w14:paraId="35A42EDE" w14:textId="7F448578" w:rsidR="00743EF6" w:rsidRPr="007244CF" w:rsidRDefault="00743EF6" w:rsidP="00AE5C64">
            <w:pPr>
              <w:rPr>
                <w:sz w:val="24"/>
                <w:szCs w:val="24"/>
              </w:rPr>
            </w:pPr>
            <w:r w:rsidRPr="007244CF">
              <w:rPr>
                <w:sz w:val="24"/>
                <w:szCs w:val="24"/>
              </w:rPr>
              <w:t>Įrengin</w:t>
            </w:r>
            <w:r w:rsidR="00DC7E48">
              <w:rPr>
                <w:sz w:val="24"/>
                <w:szCs w:val="24"/>
              </w:rPr>
              <w:t>iai</w:t>
            </w:r>
            <w:r w:rsidRPr="007244CF">
              <w:rPr>
                <w:sz w:val="24"/>
                <w:szCs w:val="24"/>
              </w:rPr>
              <w:t xml:space="preserve"> turi galėti automatiškai, reguliariai, nustatytu laiku, saugiu būdu atsisiųsti  virusų, kenkėjiškų kodų aprašus, web svetainių kategorijų tipą, iš gamintojo serverių.</w:t>
            </w:r>
          </w:p>
        </w:tc>
        <w:tc>
          <w:tcPr>
            <w:tcW w:w="1843" w:type="dxa"/>
          </w:tcPr>
          <w:p w14:paraId="76A6D456" w14:textId="77777777" w:rsidR="00743EF6" w:rsidRPr="007244CF" w:rsidRDefault="00743EF6" w:rsidP="00AE5C64">
            <w:pPr>
              <w:rPr>
                <w:sz w:val="24"/>
                <w:szCs w:val="24"/>
              </w:rPr>
            </w:pPr>
          </w:p>
        </w:tc>
        <w:tc>
          <w:tcPr>
            <w:tcW w:w="1983" w:type="dxa"/>
            <w:tcBorders>
              <w:tl2br w:val="nil"/>
              <w:tr2bl w:val="nil"/>
            </w:tcBorders>
          </w:tcPr>
          <w:p w14:paraId="792CD156" w14:textId="77777777" w:rsidR="00743EF6" w:rsidRPr="007244CF" w:rsidRDefault="00743EF6" w:rsidP="00AE5C64">
            <w:pPr>
              <w:rPr>
                <w:sz w:val="24"/>
                <w:szCs w:val="24"/>
              </w:rPr>
            </w:pPr>
          </w:p>
        </w:tc>
      </w:tr>
      <w:tr w:rsidR="00F1545E" w:rsidRPr="007244CF" w14:paraId="70F9F6C0" w14:textId="77777777" w:rsidTr="00F1545E">
        <w:tc>
          <w:tcPr>
            <w:tcW w:w="704" w:type="dxa"/>
          </w:tcPr>
          <w:p w14:paraId="75DF69B5" w14:textId="77777777" w:rsidR="00743EF6" w:rsidRPr="007244CF" w:rsidRDefault="00743EF6" w:rsidP="00743EF6">
            <w:pPr>
              <w:numPr>
                <w:ilvl w:val="1"/>
                <w:numId w:val="15"/>
              </w:numPr>
              <w:ind w:left="0" w:firstLine="0"/>
              <w:contextualSpacing/>
              <w:rPr>
                <w:sz w:val="24"/>
                <w:szCs w:val="24"/>
              </w:rPr>
            </w:pPr>
          </w:p>
        </w:tc>
        <w:tc>
          <w:tcPr>
            <w:tcW w:w="1985" w:type="dxa"/>
          </w:tcPr>
          <w:p w14:paraId="16E744E2" w14:textId="77777777" w:rsidR="00743EF6" w:rsidRPr="007244CF" w:rsidRDefault="00743EF6" w:rsidP="00AE5C64">
            <w:pPr>
              <w:rPr>
                <w:sz w:val="24"/>
                <w:szCs w:val="24"/>
              </w:rPr>
            </w:pPr>
            <w:r w:rsidRPr="007244CF">
              <w:rPr>
                <w:sz w:val="24"/>
                <w:szCs w:val="24"/>
              </w:rPr>
              <w:t>Kiti reikalavimai</w:t>
            </w:r>
          </w:p>
        </w:tc>
        <w:tc>
          <w:tcPr>
            <w:tcW w:w="3260" w:type="dxa"/>
          </w:tcPr>
          <w:p w14:paraId="2F6B9AB4" w14:textId="02C1454F" w:rsidR="00743EF6" w:rsidRDefault="00743EF6" w:rsidP="00AE5C64">
            <w:pPr>
              <w:rPr>
                <w:sz w:val="24"/>
                <w:szCs w:val="24"/>
              </w:rPr>
            </w:pPr>
            <w:r w:rsidRPr="007244CF">
              <w:rPr>
                <w:sz w:val="24"/>
                <w:szCs w:val="24"/>
              </w:rPr>
              <w:t>Įrengin</w:t>
            </w:r>
            <w:r w:rsidR="00DC7E48">
              <w:rPr>
                <w:sz w:val="24"/>
                <w:szCs w:val="24"/>
              </w:rPr>
              <w:t>iai</w:t>
            </w:r>
            <w:r w:rsidRPr="007244CF">
              <w:rPr>
                <w:sz w:val="24"/>
                <w:szCs w:val="24"/>
              </w:rPr>
              <w:t xml:space="preserve"> turi veikti su neatnaujinta virusų, piktybinių programų, įsilaužimų aprašais, pasibaigus garantiniam aptarnavimui.</w:t>
            </w:r>
          </w:p>
          <w:p w14:paraId="4E1AB80B" w14:textId="7D09E638" w:rsidR="00DC7E48" w:rsidRDefault="00DC7E48" w:rsidP="00DC7E48">
            <w:pPr>
              <w:rPr>
                <w:sz w:val="24"/>
                <w:szCs w:val="24"/>
              </w:rPr>
            </w:pPr>
            <w:r>
              <w:rPr>
                <w:sz w:val="24"/>
                <w:szCs w:val="24"/>
              </w:rPr>
              <w:t>Turi būti g</w:t>
            </w:r>
            <w:r w:rsidRPr="007244CF">
              <w:rPr>
                <w:sz w:val="24"/>
                <w:szCs w:val="24"/>
              </w:rPr>
              <w:t xml:space="preserve">alimybė prioritetizuoti duomenų paketus. </w:t>
            </w:r>
          </w:p>
          <w:p w14:paraId="4796F940" w14:textId="77777777" w:rsidR="00DC7E48" w:rsidRDefault="00DC7E48" w:rsidP="00DC7E48">
            <w:pPr>
              <w:rPr>
                <w:sz w:val="24"/>
                <w:szCs w:val="24"/>
              </w:rPr>
            </w:pPr>
            <w:r>
              <w:rPr>
                <w:sz w:val="24"/>
                <w:szCs w:val="24"/>
              </w:rPr>
              <w:t>Turi būti g</w:t>
            </w:r>
            <w:r w:rsidRPr="007244CF">
              <w:rPr>
                <w:sz w:val="24"/>
                <w:szCs w:val="24"/>
              </w:rPr>
              <w:t xml:space="preserve">alimybė pasirinktam duomenų srautui nustatyti maksimalų pralaidumą. </w:t>
            </w:r>
          </w:p>
          <w:p w14:paraId="414A5CF5" w14:textId="37286B60" w:rsidR="00DC7E48" w:rsidRPr="007244CF" w:rsidRDefault="00DC7E48" w:rsidP="00DC7E48">
            <w:pPr>
              <w:rPr>
                <w:sz w:val="24"/>
                <w:szCs w:val="24"/>
              </w:rPr>
            </w:pPr>
            <w:r>
              <w:rPr>
                <w:sz w:val="24"/>
                <w:szCs w:val="24"/>
              </w:rPr>
              <w:t>Turi būti g</w:t>
            </w:r>
            <w:r w:rsidRPr="007244CF">
              <w:rPr>
                <w:sz w:val="24"/>
                <w:szCs w:val="24"/>
              </w:rPr>
              <w:t>alimybė pasirinktam duomenų srautui nustatyti garantuotą pralaidumą.</w:t>
            </w:r>
          </w:p>
        </w:tc>
        <w:tc>
          <w:tcPr>
            <w:tcW w:w="1843" w:type="dxa"/>
          </w:tcPr>
          <w:p w14:paraId="5CDCE816" w14:textId="77777777" w:rsidR="00743EF6" w:rsidRPr="007244CF" w:rsidRDefault="00743EF6" w:rsidP="00AE5C64">
            <w:pPr>
              <w:rPr>
                <w:sz w:val="24"/>
                <w:szCs w:val="24"/>
              </w:rPr>
            </w:pPr>
          </w:p>
        </w:tc>
        <w:tc>
          <w:tcPr>
            <w:tcW w:w="1983" w:type="dxa"/>
            <w:tcBorders>
              <w:tl2br w:val="nil"/>
              <w:tr2bl w:val="nil"/>
            </w:tcBorders>
          </w:tcPr>
          <w:p w14:paraId="21C07FF7" w14:textId="77777777" w:rsidR="00743EF6" w:rsidRPr="007244CF" w:rsidRDefault="00743EF6" w:rsidP="00AE5C64">
            <w:pPr>
              <w:rPr>
                <w:sz w:val="24"/>
                <w:szCs w:val="24"/>
              </w:rPr>
            </w:pPr>
          </w:p>
        </w:tc>
      </w:tr>
      <w:tr w:rsidR="00990000" w:rsidRPr="007244CF" w14:paraId="7D1EAD20" w14:textId="77777777" w:rsidTr="00F1545E">
        <w:tc>
          <w:tcPr>
            <w:tcW w:w="704" w:type="dxa"/>
          </w:tcPr>
          <w:p w14:paraId="0213F99B" w14:textId="77777777" w:rsidR="00990000" w:rsidRPr="007244CF" w:rsidRDefault="00990000" w:rsidP="00990000">
            <w:pPr>
              <w:numPr>
                <w:ilvl w:val="1"/>
                <w:numId w:val="15"/>
              </w:numPr>
              <w:contextualSpacing/>
              <w:rPr>
                <w:sz w:val="24"/>
                <w:szCs w:val="24"/>
              </w:rPr>
            </w:pPr>
          </w:p>
        </w:tc>
        <w:tc>
          <w:tcPr>
            <w:tcW w:w="1985" w:type="dxa"/>
          </w:tcPr>
          <w:p w14:paraId="535B706C" w14:textId="5532F9D9" w:rsidR="00990000" w:rsidRPr="007244CF" w:rsidRDefault="00990000" w:rsidP="00990000">
            <w:pPr>
              <w:rPr>
                <w:sz w:val="24"/>
                <w:szCs w:val="24"/>
              </w:rPr>
            </w:pPr>
            <w:r w:rsidRPr="007244CF">
              <w:rPr>
                <w:bCs/>
                <w:sz w:val="24"/>
                <w:szCs w:val="24"/>
              </w:rPr>
              <w:t>Diegimo darbai</w:t>
            </w:r>
          </w:p>
        </w:tc>
        <w:tc>
          <w:tcPr>
            <w:tcW w:w="3260" w:type="dxa"/>
          </w:tcPr>
          <w:p w14:paraId="1FA7E8BA" w14:textId="4FE98EFF" w:rsidR="00990000" w:rsidRPr="007244CF" w:rsidRDefault="00990000" w:rsidP="00990000">
            <w:pPr>
              <w:rPr>
                <w:bCs/>
                <w:sz w:val="24"/>
                <w:szCs w:val="24"/>
                <w:lang w:eastAsia="ar-SA"/>
              </w:rPr>
            </w:pPr>
            <w:r w:rsidRPr="007244CF">
              <w:rPr>
                <w:bCs/>
                <w:sz w:val="24"/>
                <w:szCs w:val="24"/>
                <w:lang w:eastAsia="ar-SA"/>
              </w:rPr>
              <w:t xml:space="preserve">Tiekėjas turi įdiegti ir sukonfigūruoti siūlomą </w:t>
            </w:r>
            <w:r w:rsidRPr="007244CF">
              <w:rPr>
                <w:bCs/>
                <w:color w:val="000000" w:themeColor="text1"/>
                <w:sz w:val="24"/>
                <w:szCs w:val="24"/>
              </w:rPr>
              <w:t>įrangą.</w:t>
            </w:r>
          </w:p>
          <w:p w14:paraId="0797FAD2" w14:textId="77777777" w:rsidR="00990000" w:rsidRPr="007244CF" w:rsidRDefault="00990000" w:rsidP="00990000">
            <w:pPr>
              <w:rPr>
                <w:sz w:val="24"/>
                <w:szCs w:val="24"/>
              </w:rPr>
            </w:pPr>
            <w:r w:rsidRPr="007244CF">
              <w:rPr>
                <w:bCs/>
                <w:color w:val="000000" w:themeColor="text1"/>
                <w:sz w:val="24"/>
                <w:szCs w:val="24"/>
              </w:rPr>
              <w:t>Įranga</w:t>
            </w:r>
            <w:r w:rsidRPr="007244CF">
              <w:rPr>
                <w:sz w:val="24"/>
                <w:szCs w:val="24"/>
              </w:rPr>
              <w:t xml:space="preserve"> turi būti sumontuota į 19 colių Perkančiosios </w:t>
            </w:r>
            <w:r w:rsidRPr="007244CF">
              <w:rPr>
                <w:sz w:val="24"/>
                <w:szCs w:val="24"/>
              </w:rPr>
              <w:lastRenderedPageBreak/>
              <w:t xml:space="preserve">organizacijos komutacinę spintą (montavimui reikalingos detalės turi būti pateiktos kartu su įranga). </w:t>
            </w:r>
          </w:p>
          <w:p w14:paraId="75F4B327" w14:textId="77777777" w:rsidR="00990000" w:rsidRPr="007244CF" w:rsidRDefault="00990000" w:rsidP="00990000">
            <w:pPr>
              <w:rPr>
                <w:sz w:val="24"/>
                <w:szCs w:val="24"/>
              </w:rPr>
            </w:pPr>
          </w:p>
        </w:tc>
        <w:tc>
          <w:tcPr>
            <w:tcW w:w="1843" w:type="dxa"/>
          </w:tcPr>
          <w:p w14:paraId="4789E0CB" w14:textId="77777777" w:rsidR="00990000" w:rsidRPr="007244CF" w:rsidRDefault="00990000" w:rsidP="00990000">
            <w:pPr>
              <w:rPr>
                <w:sz w:val="24"/>
                <w:szCs w:val="24"/>
              </w:rPr>
            </w:pPr>
          </w:p>
        </w:tc>
        <w:tc>
          <w:tcPr>
            <w:tcW w:w="1983" w:type="dxa"/>
            <w:tcBorders>
              <w:bottom w:val="single" w:sz="4" w:space="0" w:color="auto"/>
              <w:tl2br w:val="nil"/>
              <w:tr2bl w:val="nil"/>
            </w:tcBorders>
          </w:tcPr>
          <w:p w14:paraId="0F81AEE1" w14:textId="77777777" w:rsidR="00990000" w:rsidRPr="007244CF" w:rsidRDefault="00990000" w:rsidP="00990000">
            <w:pPr>
              <w:rPr>
                <w:sz w:val="24"/>
                <w:szCs w:val="24"/>
              </w:rPr>
            </w:pPr>
          </w:p>
        </w:tc>
      </w:tr>
      <w:tr w:rsidR="00990000" w:rsidRPr="007244CF" w14:paraId="2816580B" w14:textId="77777777" w:rsidTr="00F1545E">
        <w:tc>
          <w:tcPr>
            <w:tcW w:w="704" w:type="dxa"/>
          </w:tcPr>
          <w:p w14:paraId="37E64005" w14:textId="77777777" w:rsidR="00990000" w:rsidRPr="007244CF" w:rsidRDefault="00990000" w:rsidP="00990000">
            <w:pPr>
              <w:numPr>
                <w:ilvl w:val="1"/>
                <w:numId w:val="15"/>
              </w:numPr>
              <w:contextualSpacing/>
              <w:rPr>
                <w:sz w:val="24"/>
                <w:szCs w:val="24"/>
              </w:rPr>
            </w:pPr>
          </w:p>
        </w:tc>
        <w:tc>
          <w:tcPr>
            <w:tcW w:w="1985" w:type="dxa"/>
          </w:tcPr>
          <w:p w14:paraId="1732DD8E" w14:textId="77777777" w:rsidR="00990000" w:rsidRPr="007244CF" w:rsidRDefault="00990000" w:rsidP="00990000">
            <w:pPr>
              <w:rPr>
                <w:sz w:val="24"/>
                <w:szCs w:val="24"/>
              </w:rPr>
            </w:pPr>
            <w:r w:rsidRPr="007244CF">
              <w:rPr>
                <w:sz w:val="24"/>
                <w:szCs w:val="24"/>
              </w:rPr>
              <w:t>Ženklinimas</w:t>
            </w:r>
          </w:p>
        </w:tc>
        <w:tc>
          <w:tcPr>
            <w:tcW w:w="3260" w:type="dxa"/>
          </w:tcPr>
          <w:p w14:paraId="156A4CFB" w14:textId="77777777" w:rsidR="00990000" w:rsidRPr="007244CF" w:rsidRDefault="00990000" w:rsidP="00990000">
            <w:pPr>
              <w:rPr>
                <w:sz w:val="24"/>
                <w:szCs w:val="24"/>
              </w:rPr>
            </w:pPr>
            <w:r w:rsidRPr="007244CF">
              <w:rPr>
                <w:sz w:val="24"/>
                <w:szCs w:val="24"/>
              </w:rPr>
              <w:t>Turi turėti CE ženklinimą</w:t>
            </w:r>
          </w:p>
        </w:tc>
        <w:tc>
          <w:tcPr>
            <w:tcW w:w="1843" w:type="dxa"/>
          </w:tcPr>
          <w:p w14:paraId="2A17FC19" w14:textId="77777777" w:rsidR="00990000" w:rsidRPr="007244CF" w:rsidRDefault="00990000" w:rsidP="00990000">
            <w:pPr>
              <w:rPr>
                <w:sz w:val="24"/>
                <w:szCs w:val="24"/>
              </w:rPr>
            </w:pPr>
          </w:p>
        </w:tc>
        <w:tc>
          <w:tcPr>
            <w:tcW w:w="1983" w:type="dxa"/>
            <w:tcBorders>
              <w:tl2br w:val="nil"/>
              <w:tr2bl w:val="nil"/>
            </w:tcBorders>
          </w:tcPr>
          <w:p w14:paraId="752F066C" w14:textId="77777777" w:rsidR="00990000" w:rsidRPr="007244CF" w:rsidRDefault="00990000" w:rsidP="00990000">
            <w:pPr>
              <w:rPr>
                <w:sz w:val="24"/>
                <w:szCs w:val="24"/>
              </w:rPr>
            </w:pPr>
          </w:p>
        </w:tc>
      </w:tr>
    </w:tbl>
    <w:p w14:paraId="7C3C6CBE" w14:textId="77777777" w:rsidR="00743EF6" w:rsidRPr="007244CF" w:rsidRDefault="00743EF6" w:rsidP="00743EF6">
      <w:pPr>
        <w:rPr>
          <w:sz w:val="24"/>
          <w:szCs w:val="24"/>
        </w:rPr>
      </w:pPr>
    </w:p>
    <w:p w14:paraId="5482B20C" w14:textId="77777777" w:rsidR="00DB1D1B" w:rsidRPr="007244CF" w:rsidRDefault="00DB1D1B" w:rsidP="00706EE8">
      <w:pPr>
        <w:pStyle w:val="BodyText"/>
        <w:spacing w:after="0"/>
        <w:ind w:left="1080"/>
        <w:rPr>
          <w:b/>
          <w:color w:val="000000" w:themeColor="text1"/>
          <w:sz w:val="28"/>
        </w:rPr>
      </w:pPr>
    </w:p>
    <w:p w14:paraId="577E463C" w14:textId="67FE3C94" w:rsidR="00DB1D1B" w:rsidRPr="007244CF" w:rsidRDefault="00DB1D1B" w:rsidP="00706EE8">
      <w:pPr>
        <w:pStyle w:val="BodyText"/>
        <w:numPr>
          <w:ilvl w:val="1"/>
          <w:numId w:val="8"/>
        </w:numPr>
        <w:spacing w:after="0"/>
        <w:rPr>
          <w:b/>
          <w:color w:val="000000" w:themeColor="text1"/>
          <w:sz w:val="28"/>
        </w:rPr>
      </w:pPr>
      <w:r w:rsidRPr="007244CF">
        <w:rPr>
          <w:b/>
          <w:color w:val="000000" w:themeColor="text1"/>
          <w:sz w:val="28"/>
        </w:rPr>
        <w:t xml:space="preserve">Duomenų centro saugumo įrangos </w:t>
      </w:r>
      <w:r w:rsidR="008A6F36">
        <w:rPr>
          <w:b/>
          <w:color w:val="000000" w:themeColor="text1"/>
          <w:sz w:val="28"/>
        </w:rPr>
        <w:t xml:space="preserve">3 metų </w:t>
      </w:r>
      <w:r w:rsidRPr="007244CF">
        <w:rPr>
          <w:b/>
          <w:color w:val="000000" w:themeColor="text1"/>
          <w:sz w:val="28"/>
        </w:rPr>
        <w:t>licencijos palaikymas</w:t>
      </w:r>
    </w:p>
    <w:p w14:paraId="0116F452" w14:textId="77777777" w:rsidR="00DB1D1B" w:rsidRPr="007244CF" w:rsidRDefault="00DB1D1B" w:rsidP="00706EE8">
      <w:pPr>
        <w:pStyle w:val="BodyText"/>
        <w:spacing w:after="0"/>
        <w:ind w:left="1080"/>
        <w:rPr>
          <w:b/>
          <w:color w:val="000000" w:themeColor="text1"/>
          <w:sz w:val="28"/>
        </w:rPr>
      </w:pPr>
    </w:p>
    <w:p w14:paraId="6EE4D8CA" w14:textId="1F66ED4F" w:rsidR="00157C41" w:rsidRPr="007244CF" w:rsidRDefault="00157C41" w:rsidP="00913A26">
      <w:pPr>
        <w:pStyle w:val="BodyText"/>
        <w:spacing w:after="0"/>
        <w:ind w:firstLine="284"/>
        <w:jc w:val="both"/>
        <w:rPr>
          <w:color w:val="000000" w:themeColor="text1"/>
          <w:sz w:val="24"/>
          <w:szCs w:val="24"/>
        </w:rPr>
      </w:pPr>
      <w:r w:rsidRPr="007244CF">
        <w:rPr>
          <w:color w:val="000000" w:themeColor="text1"/>
          <w:sz w:val="24"/>
          <w:szCs w:val="24"/>
        </w:rPr>
        <w:t xml:space="preserve">Tiekėjas turi pateikti Perkančiosios organizacijos </w:t>
      </w:r>
      <w:r w:rsidR="00027E5A" w:rsidRPr="007244CF">
        <w:rPr>
          <w:color w:val="000000" w:themeColor="text1"/>
          <w:sz w:val="24"/>
          <w:szCs w:val="24"/>
        </w:rPr>
        <w:t xml:space="preserve">perkamos </w:t>
      </w:r>
      <w:r w:rsidRPr="007244CF">
        <w:rPr>
          <w:color w:val="000000" w:themeColor="text1"/>
          <w:sz w:val="24"/>
          <w:szCs w:val="24"/>
        </w:rPr>
        <w:t>duomenų centro saugumo įrangos</w:t>
      </w:r>
      <w:r w:rsidR="00DB1D1B" w:rsidRPr="007244CF">
        <w:rPr>
          <w:color w:val="000000" w:themeColor="text1"/>
          <w:sz w:val="24"/>
          <w:szCs w:val="24"/>
        </w:rPr>
        <w:t>, pagal pateiktus 1.1. punkte reikalavimus,</w:t>
      </w:r>
      <w:r w:rsidRPr="007244CF">
        <w:rPr>
          <w:color w:val="000000" w:themeColor="text1"/>
          <w:sz w:val="24"/>
          <w:szCs w:val="24"/>
        </w:rPr>
        <w:t xml:space="preserve"> techninės priežiūros (</w:t>
      </w:r>
      <w:r w:rsidRPr="007244CF">
        <w:rPr>
          <w:i/>
          <w:color w:val="000000" w:themeColor="text1"/>
          <w:sz w:val="24"/>
          <w:szCs w:val="24"/>
        </w:rPr>
        <w:t>angl. Technical support</w:t>
      </w:r>
      <w:r w:rsidRPr="007244CF">
        <w:rPr>
          <w:color w:val="000000" w:themeColor="text1"/>
          <w:sz w:val="24"/>
          <w:szCs w:val="24"/>
        </w:rPr>
        <w:t>) ir saugumo prenumeruojamų paslaugų (</w:t>
      </w:r>
      <w:r w:rsidRPr="007244CF">
        <w:rPr>
          <w:i/>
          <w:color w:val="000000" w:themeColor="text1"/>
          <w:sz w:val="24"/>
          <w:szCs w:val="24"/>
        </w:rPr>
        <w:t>angl. Security subscription services</w:t>
      </w:r>
      <w:r w:rsidRPr="007244CF">
        <w:rPr>
          <w:color w:val="000000" w:themeColor="text1"/>
          <w:sz w:val="24"/>
          <w:szCs w:val="24"/>
        </w:rPr>
        <w:t xml:space="preserve">) palaikymus  </w:t>
      </w:r>
      <w:r w:rsidR="00027E5A" w:rsidRPr="007244CF">
        <w:rPr>
          <w:color w:val="000000" w:themeColor="text1"/>
          <w:sz w:val="24"/>
          <w:szCs w:val="24"/>
        </w:rPr>
        <w:t xml:space="preserve"> </w:t>
      </w:r>
      <w:r w:rsidR="008A6F36">
        <w:rPr>
          <w:color w:val="000000" w:themeColor="text1"/>
          <w:sz w:val="24"/>
          <w:szCs w:val="24"/>
        </w:rPr>
        <w:t>3</w:t>
      </w:r>
      <w:r w:rsidR="00027E5A" w:rsidRPr="007244CF">
        <w:rPr>
          <w:color w:val="000000" w:themeColor="text1"/>
          <w:sz w:val="24"/>
          <w:szCs w:val="24"/>
        </w:rPr>
        <w:t xml:space="preserve"> metų laikotarpiui.</w:t>
      </w:r>
      <w:r w:rsidRPr="007244CF">
        <w:rPr>
          <w:color w:val="000000" w:themeColor="text1"/>
          <w:sz w:val="24"/>
          <w:szCs w:val="24"/>
        </w:rPr>
        <w:t xml:space="preserve"> </w:t>
      </w:r>
    </w:p>
    <w:p w14:paraId="10E91024" w14:textId="77777777" w:rsidR="00157C41" w:rsidRPr="007244CF" w:rsidRDefault="00157C41" w:rsidP="00157C41">
      <w:pPr>
        <w:pStyle w:val="BodyText"/>
        <w:spacing w:after="0"/>
        <w:jc w:val="both"/>
        <w:rPr>
          <w:color w:val="000000" w:themeColor="text1"/>
          <w:sz w:val="24"/>
          <w:szCs w:val="24"/>
        </w:rPr>
      </w:pPr>
    </w:p>
    <w:p w14:paraId="5EA17096" w14:textId="7B660EC1" w:rsidR="00157C41" w:rsidRPr="007244CF" w:rsidRDefault="00157C41" w:rsidP="00157C41">
      <w:pPr>
        <w:suppressAutoHyphens/>
        <w:spacing w:after="120"/>
        <w:jc w:val="both"/>
        <w:rPr>
          <w:b/>
          <w:sz w:val="24"/>
          <w:szCs w:val="24"/>
        </w:rPr>
      </w:pPr>
      <w:r w:rsidRPr="007244CF">
        <w:rPr>
          <w:b/>
          <w:sz w:val="24"/>
          <w:szCs w:val="24"/>
        </w:rPr>
        <w:t xml:space="preserve">Reikalavimai </w:t>
      </w:r>
      <w:bookmarkStart w:id="0" w:name="_Hlk130975517"/>
      <w:r w:rsidRPr="007244CF">
        <w:rPr>
          <w:b/>
          <w:sz w:val="24"/>
          <w:szCs w:val="24"/>
        </w:rPr>
        <w:t xml:space="preserve">Duomenų centro saugumo </w:t>
      </w:r>
      <w:r w:rsidR="00DB1D1B" w:rsidRPr="007244CF">
        <w:rPr>
          <w:b/>
          <w:sz w:val="24"/>
          <w:szCs w:val="24"/>
        </w:rPr>
        <w:t xml:space="preserve">įrangos </w:t>
      </w:r>
      <w:r w:rsidRPr="007244CF">
        <w:rPr>
          <w:b/>
          <w:sz w:val="24"/>
          <w:szCs w:val="24"/>
        </w:rPr>
        <w:t xml:space="preserve">licencijų </w:t>
      </w:r>
      <w:bookmarkEnd w:id="0"/>
      <w:r w:rsidR="00027E5A" w:rsidRPr="007244CF">
        <w:rPr>
          <w:b/>
          <w:sz w:val="24"/>
          <w:szCs w:val="24"/>
        </w:rPr>
        <w:t>palaikym</w:t>
      </w:r>
      <w:r w:rsidR="00DB1D1B" w:rsidRPr="007244CF">
        <w:rPr>
          <w:b/>
          <w:sz w:val="24"/>
          <w:szCs w:val="24"/>
        </w:rPr>
        <w:t>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2769"/>
        <w:gridCol w:w="6112"/>
      </w:tblGrid>
      <w:tr w:rsidR="00157C41" w:rsidRPr="007244CF" w14:paraId="7346D45B" w14:textId="77777777" w:rsidTr="00C61096">
        <w:tc>
          <w:tcPr>
            <w:tcW w:w="388" w:type="pct"/>
            <w:vAlign w:val="center"/>
          </w:tcPr>
          <w:p w14:paraId="72692020" w14:textId="77777777" w:rsidR="00157C41" w:rsidRPr="007244CF" w:rsidRDefault="00157C41" w:rsidP="00C61096">
            <w:pPr>
              <w:ind w:left="170"/>
              <w:jc w:val="both"/>
              <w:rPr>
                <w:sz w:val="24"/>
                <w:szCs w:val="24"/>
              </w:rPr>
            </w:pPr>
            <w:r w:rsidRPr="007244CF">
              <w:rPr>
                <w:b/>
                <w:sz w:val="24"/>
                <w:szCs w:val="24"/>
              </w:rPr>
              <w:t>Nr.</w:t>
            </w:r>
          </w:p>
        </w:tc>
        <w:tc>
          <w:tcPr>
            <w:tcW w:w="1438" w:type="pct"/>
            <w:vAlign w:val="center"/>
          </w:tcPr>
          <w:p w14:paraId="46027292" w14:textId="77777777" w:rsidR="00157C41" w:rsidRPr="007244CF" w:rsidRDefault="00157C41" w:rsidP="00C61096">
            <w:pPr>
              <w:jc w:val="both"/>
              <w:rPr>
                <w:sz w:val="24"/>
                <w:szCs w:val="24"/>
              </w:rPr>
            </w:pPr>
            <w:r w:rsidRPr="007244CF">
              <w:rPr>
                <w:b/>
                <w:sz w:val="24"/>
                <w:szCs w:val="24"/>
              </w:rPr>
              <w:t>Specifikacija</w:t>
            </w:r>
          </w:p>
        </w:tc>
        <w:tc>
          <w:tcPr>
            <w:tcW w:w="3175" w:type="pct"/>
            <w:vAlign w:val="center"/>
          </w:tcPr>
          <w:p w14:paraId="66F22A1F" w14:textId="77777777" w:rsidR="00157C41" w:rsidRPr="007244CF" w:rsidRDefault="00157C41" w:rsidP="00C61096">
            <w:pPr>
              <w:jc w:val="both"/>
              <w:rPr>
                <w:sz w:val="24"/>
                <w:szCs w:val="24"/>
              </w:rPr>
            </w:pPr>
            <w:r w:rsidRPr="007244CF">
              <w:rPr>
                <w:b/>
                <w:sz w:val="24"/>
                <w:szCs w:val="24"/>
              </w:rPr>
              <w:t>Reikalavimai</w:t>
            </w:r>
          </w:p>
        </w:tc>
      </w:tr>
      <w:tr w:rsidR="00157C41" w:rsidRPr="007244CF" w14:paraId="5C19E1D3" w14:textId="77777777" w:rsidTr="00C61096">
        <w:tblPrEx>
          <w:tblLook w:val="0000" w:firstRow="0" w:lastRow="0" w:firstColumn="0" w:lastColumn="0" w:noHBand="0" w:noVBand="0"/>
        </w:tblPrEx>
        <w:tc>
          <w:tcPr>
            <w:tcW w:w="388" w:type="pct"/>
            <w:vAlign w:val="center"/>
          </w:tcPr>
          <w:p w14:paraId="7F4D92E0" w14:textId="77777777" w:rsidR="00157C41" w:rsidRPr="007244CF" w:rsidRDefault="00157C41" w:rsidP="00157C41">
            <w:pPr>
              <w:numPr>
                <w:ilvl w:val="0"/>
                <w:numId w:val="1"/>
              </w:numPr>
              <w:jc w:val="both"/>
              <w:rPr>
                <w:sz w:val="24"/>
                <w:szCs w:val="24"/>
              </w:rPr>
            </w:pPr>
          </w:p>
        </w:tc>
        <w:tc>
          <w:tcPr>
            <w:tcW w:w="1438" w:type="pct"/>
          </w:tcPr>
          <w:p w14:paraId="5E08AA43" w14:textId="77777777" w:rsidR="00157C41" w:rsidRPr="007244CF" w:rsidRDefault="00157C41" w:rsidP="00C61096">
            <w:pPr>
              <w:jc w:val="both"/>
              <w:rPr>
                <w:sz w:val="24"/>
                <w:szCs w:val="24"/>
              </w:rPr>
            </w:pPr>
            <w:r w:rsidRPr="007244CF">
              <w:rPr>
                <w:sz w:val="24"/>
                <w:szCs w:val="24"/>
              </w:rPr>
              <w:t>Garantiniai įsipareigojimai, techninis aptarnavimas.</w:t>
            </w:r>
          </w:p>
        </w:tc>
        <w:tc>
          <w:tcPr>
            <w:tcW w:w="3175" w:type="pct"/>
          </w:tcPr>
          <w:p w14:paraId="0D78B52B" w14:textId="77777777" w:rsidR="00157C41" w:rsidRPr="007244CF" w:rsidRDefault="00157C41" w:rsidP="00C61096">
            <w:pPr>
              <w:jc w:val="both"/>
              <w:rPr>
                <w:sz w:val="24"/>
                <w:szCs w:val="24"/>
              </w:rPr>
            </w:pPr>
            <w:r w:rsidRPr="007244CF">
              <w:rPr>
                <w:sz w:val="24"/>
                <w:szCs w:val="24"/>
              </w:rPr>
              <w:t>Gamintojo garantuojamas įrangos garantinis aptarnavimas. Sekančia dieną siunčiama gamintojui, gamintojas per 3 dienas išsiunčia atgal suremontuotą arba pakeistą.</w:t>
            </w:r>
          </w:p>
          <w:p w14:paraId="6ACAEA84" w14:textId="77777777" w:rsidR="00157C41" w:rsidRPr="007244CF" w:rsidRDefault="00157C41" w:rsidP="00C61096">
            <w:pPr>
              <w:jc w:val="both"/>
              <w:rPr>
                <w:sz w:val="24"/>
                <w:szCs w:val="24"/>
              </w:rPr>
            </w:pPr>
          </w:p>
          <w:p w14:paraId="0593B721" w14:textId="2078F70E" w:rsidR="00157C41" w:rsidRPr="007244CF" w:rsidRDefault="00157C41" w:rsidP="00C61096">
            <w:pPr>
              <w:jc w:val="both"/>
              <w:rPr>
                <w:sz w:val="24"/>
                <w:szCs w:val="24"/>
              </w:rPr>
            </w:pPr>
            <w:r w:rsidRPr="007244CF">
              <w:rPr>
                <w:sz w:val="24"/>
                <w:szCs w:val="24"/>
              </w:rPr>
              <w:t>Saugumo paslaugų atnaujinimų teikimas garantiniu laikotarpiu. Paslaugos tipas: Application Control, IPS, Advanced Malware Protection, Web &amp; Video Filtering, Antispam Service</w:t>
            </w:r>
            <w:r w:rsidRPr="007244CF">
              <w:rPr>
                <w:color w:val="262626"/>
                <w:sz w:val="24"/>
                <w:szCs w:val="24"/>
              </w:rPr>
              <w:t>, and FortiCare Premium</w:t>
            </w:r>
            <w:r w:rsidRPr="007244CF">
              <w:rPr>
                <w:sz w:val="24"/>
                <w:szCs w:val="24"/>
              </w:rPr>
              <w:t xml:space="preserve"> </w:t>
            </w:r>
          </w:p>
          <w:p w14:paraId="0EE51321" w14:textId="77777777" w:rsidR="00157C41" w:rsidRPr="007244CF" w:rsidRDefault="00157C41" w:rsidP="00C61096">
            <w:pPr>
              <w:jc w:val="both"/>
              <w:rPr>
                <w:sz w:val="24"/>
                <w:szCs w:val="24"/>
              </w:rPr>
            </w:pPr>
          </w:p>
          <w:p w14:paraId="051B9DED" w14:textId="77777777" w:rsidR="00157C41" w:rsidRPr="007244CF" w:rsidRDefault="00157C41" w:rsidP="00C61096">
            <w:pPr>
              <w:jc w:val="both"/>
              <w:rPr>
                <w:sz w:val="24"/>
                <w:szCs w:val="24"/>
              </w:rPr>
            </w:pPr>
            <w:r w:rsidRPr="007244CF">
              <w:rPr>
                <w:sz w:val="24"/>
                <w:szCs w:val="24"/>
              </w:rPr>
              <w:t>Teisė kreiptis į gamintoją iškilus problemai (paslaugos užtikrinimo tipas ne blogesnis kaip 8x5) internetu, elektroniniu paštu ar telefonu. Prieiga prie gamintojo internetiniame puslapyje esančių resursų, tarp jų ir programinės įrangos bibliotekos.</w:t>
            </w:r>
          </w:p>
          <w:p w14:paraId="0F8644C6" w14:textId="77777777" w:rsidR="00157C41" w:rsidRPr="007244CF" w:rsidRDefault="00157C41" w:rsidP="00C61096">
            <w:pPr>
              <w:jc w:val="both"/>
              <w:rPr>
                <w:sz w:val="24"/>
                <w:szCs w:val="24"/>
              </w:rPr>
            </w:pPr>
            <w:r w:rsidRPr="007244CF">
              <w:rPr>
                <w:sz w:val="24"/>
                <w:szCs w:val="24"/>
              </w:rPr>
              <w:t>Garantinė priežiūra turi būti atliekama kreipiantis į įrangos gamintoją tiesiogiai arba per gamintojo autorizuotą partnerį (</w:t>
            </w:r>
            <w:r w:rsidRPr="007244CF">
              <w:rPr>
                <w:i/>
                <w:sz w:val="24"/>
                <w:szCs w:val="24"/>
              </w:rPr>
              <w:t>angl. Authorized reseller</w:t>
            </w:r>
            <w:r w:rsidRPr="007244CF">
              <w:rPr>
                <w:sz w:val="24"/>
                <w:szCs w:val="24"/>
              </w:rPr>
              <w:t>).</w:t>
            </w:r>
          </w:p>
          <w:p w14:paraId="2D0911D5" w14:textId="77777777" w:rsidR="00157C41" w:rsidRPr="007244CF" w:rsidRDefault="00157C41" w:rsidP="00C61096">
            <w:pPr>
              <w:jc w:val="both"/>
              <w:rPr>
                <w:sz w:val="24"/>
                <w:szCs w:val="24"/>
              </w:rPr>
            </w:pPr>
          </w:p>
          <w:p w14:paraId="4FFDF12B" w14:textId="77777777" w:rsidR="00157C41" w:rsidRPr="007244CF" w:rsidRDefault="00157C41" w:rsidP="00C61096">
            <w:pPr>
              <w:jc w:val="both"/>
              <w:rPr>
                <w:sz w:val="24"/>
                <w:szCs w:val="24"/>
              </w:rPr>
            </w:pPr>
            <w:r w:rsidRPr="007244CF">
              <w:rPr>
                <w:sz w:val="24"/>
                <w:szCs w:val="24"/>
              </w:rPr>
              <w:t>Tiekėjas turi pateikti nuorodą į gamintojo internetinę prieigą, kuri įgalina naudojant produkto serijinį numerį patikrinti suteiktą gamintojo garantiją internetiniame puslapyje.</w:t>
            </w:r>
          </w:p>
        </w:tc>
      </w:tr>
    </w:tbl>
    <w:p w14:paraId="69151FD1" w14:textId="77777777" w:rsidR="00157C41" w:rsidRPr="007244CF" w:rsidRDefault="00157C41" w:rsidP="00157C41">
      <w:pPr>
        <w:jc w:val="both"/>
        <w:rPr>
          <w:sz w:val="24"/>
          <w:szCs w:val="24"/>
        </w:rPr>
      </w:pPr>
    </w:p>
    <w:p w14:paraId="31F1FC5A" w14:textId="22515469" w:rsidR="00157C41" w:rsidRDefault="00157C41" w:rsidP="00157C41">
      <w:pPr>
        <w:jc w:val="both"/>
        <w:rPr>
          <w:sz w:val="24"/>
          <w:szCs w:val="24"/>
        </w:rPr>
      </w:pPr>
    </w:p>
    <w:p w14:paraId="686AF718" w14:textId="1BBDD33E" w:rsidR="00157C41" w:rsidRPr="007244CF" w:rsidRDefault="00027E5A" w:rsidP="00706EE8">
      <w:pPr>
        <w:pStyle w:val="BodyText"/>
        <w:spacing w:after="0"/>
        <w:jc w:val="both"/>
        <w:rPr>
          <w:b/>
          <w:color w:val="000000" w:themeColor="text1"/>
          <w:sz w:val="28"/>
        </w:rPr>
      </w:pPr>
      <w:r w:rsidRPr="007244CF">
        <w:rPr>
          <w:b/>
          <w:color w:val="000000" w:themeColor="text1"/>
          <w:sz w:val="28"/>
        </w:rPr>
        <w:t>2</w:t>
      </w:r>
      <w:r w:rsidR="00493B71" w:rsidRPr="007244CF">
        <w:rPr>
          <w:b/>
          <w:color w:val="000000" w:themeColor="text1"/>
          <w:sz w:val="28"/>
        </w:rPr>
        <w:t xml:space="preserve"> pirkimo dalis: </w:t>
      </w:r>
      <w:r w:rsidR="00157C41" w:rsidRPr="007244CF">
        <w:rPr>
          <w:b/>
          <w:color w:val="000000" w:themeColor="text1"/>
          <w:sz w:val="28"/>
        </w:rPr>
        <w:t>Ugniasienės virtualios testavimo aplinkos „Fortigate VM02“ metinis licencijos palaikymas</w:t>
      </w:r>
    </w:p>
    <w:p w14:paraId="6A965305" w14:textId="77777777" w:rsidR="00157C41" w:rsidRPr="007244CF" w:rsidRDefault="00157C41" w:rsidP="00157C41">
      <w:pPr>
        <w:pStyle w:val="BodyText"/>
        <w:spacing w:after="0"/>
        <w:jc w:val="both"/>
        <w:rPr>
          <w:color w:val="000000" w:themeColor="text1"/>
          <w:sz w:val="24"/>
          <w:szCs w:val="24"/>
        </w:rPr>
      </w:pPr>
    </w:p>
    <w:p w14:paraId="23FBD7F6" w14:textId="373565B9" w:rsidR="00157C41" w:rsidRPr="007244CF" w:rsidRDefault="00493B71" w:rsidP="00157C41">
      <w:pPr>
        <w:pStyle w:val="BodyText"/>
        <w:spacing w:after="0"/>
        <w:jc w:val="both"/>
        <w:rPr>
          <w:color w:val="000000" w:themeColor="text1"/>
          <w:sz w:val="24"/>
          <w:szCs w:val="24"/>
        </w:rPr>
      </w:pPr>
      <w:r w:rsidRPr="007244CF">
        <w:rPr>
          <w:b/>
          <w:bCs/>
          <w:color w:val="000000" w:themeColor="text1"/>
          <w:sz w:val="24"/>
          <w:szCs w:val="24"/>
        </w:rPr>
        <w:t>2</w:t>
      </w:r>
      <w:r w:rsidR="00C17D06" w:rsidRPr="007244CF">
        <w:rPr>
          <w:b/>
          <w:bCs/>
          <w:color w:val="000000" w:themeColor="text1"/>
          <w:sz w:val="24"/>
          <w:szCs w:val="24"/>
        </w:rPr>
        <w:t xml:space="preserve">.1 </w:t>
      </w:r>
      <w:r w:rsidR="00157C41" w:rsidRPr="007244CF">
        <w:rPr>
          <w:color w:val="000000" w:themeColor="text1"/>
          <w:sz w:val="24"/>
          <w:szCs w:val="24"/>
        </w:rPr>
        <w:t>Tiekėjas turi pateikti Perkančiosios organizacijos naudojamos ugniasienės virtualios testavimo aplinkos „Fortigate VM02“ techninės priežiūros (</w:t>
      </w:r>
      <w:r w:rsidR="00157C41" w:rsidRPr="007244CF">
        <w:rPr>
          <w:i/>
          <w:color w:val="000000" w:themeColor="text1"/>
          <w:sz w:val="24"/>
          <w:szCs w:val="24"/>
        </w:rPr>
        <w:t>angl. Technical support</w:t>
      </w:r>
      <w:r w:rsidR="00157C41" w:rsidRPr="007244CF">
        <w:rPr>
          <w:color w:val="000000" w:themeColor="text1"/>
          <w:sz w:val="24"/>
          <w:szCs w:val="24"/>
        </w:rPr>
        <w:t>) ir saugumo prenumeruojamų paslaugų (</w:t>
      </w:r>
      <w:r w:rsidR="00157C41" w:rsidRPr="007244CF">
        <w:rPr>
          <w:i/>
          <w:color w:val="000000" w:themeColor="text1"/>
          <w:sz w:val="24"/>
          <w:szCs w:val="24"/>
        </w:rPr>
        <w:t>angl. Security subscription services</w:t>
      </w:r>
      <w:r w:rsidR="00157C41" w:rsidRPr="007244CF">
        <w:rPr>
          <w:color w:val="000000" w:themeColor="text1"/>
          <w:sz w:val="24"/>
          <w:szCs w:val="24"/>
        </w:rPr>
        <w:t xml:space="preserve">) palaikymus  ne trumpiau kaip iki </w:t>
      </w:r>
      <w:r w:rsidR="00157C41" w:rsidRPr="007244CF">
        <w:rPr>
          <w:b/>
          <w:color w:val="000000" w:themeColor="text1"/>
          <w:sz w:val="24"/>
          <w:szCs w:val="24"/>
        </w:rPr>
        <w:t>202</w:t>
      </w:r>
      <w:r w:rsidR="00027E5A" w:rsidRPr="007244CF">
        <w:rPr>
          <w:b/>
          <w:color w:val="000000" w:themeColor="text1"/>
          <w:sz w:val="24"/>
          <w:szCs w:val="24"/>
        </w:rPr>
        <w:t>6</w:t>
      </w:r>
      <w:r w:rsidR="00157C41" w:rsidRPr="007244CF">
        <w:rPr>
          <w:b/>
          <w:color w:val="000000" w:themeColor="text1"/>
          <w:sz w:val="24"/>
          <w:szCs w:val="24"/>
        </w:rPr>
        <w:t xml:space="preserve"> m. lapkričio 30 d</w:t>
      </w:r>
      <w:r w:rsidR="00157C41" w:rsidRPr="007244CF">
        <w:rPr>
          <w:color w:val="000000" w:themeColor="text1"/>
          <w:sz w:val="24"/>
          <w:szCs w:val="24"/>
        </w:rPr>
        <w:t xml:space="preserve">. </w:t>
      </w:r>
    </w:p>
    <w:p w14:paraId="0F98B67C" w14:textId="77777777" w:rsidR="00157C41" w:rsidRPr="007244CF" w:rsidRDefault="00157C41" w:rsidP="00157C41">
      <w:pPr>
        <w:pStyle w:val="BodyText"/>
        <w:spacing w:after="0"/>
        <w:ind w:firstLine="567"/>
        <w:jc w:val="both"/>
        <w:rPr>
          <w:color w:val="000000" w:themeColor="text1"/>
          <w:sz w:val="24"/>
          <w:szCs w:val="24"/>
        </w:rPr>
      </w:pPr>
      <w:r w:rsidRPr="007244CF">
        <w:rPr>
          <w:color w:val="000000" w:themeColor="text1"/>
          <w:sz w:val="24"/>
          <w:szCs w:val="24"/>
        </w:rPr>
        <w:t>Tiekėjas privalo pateikti pratęsiamų paslaugų gamintojo kvotą su unikaliu kvotos numeriu (</w:t>
      </w:r>
      <w:r w:rsidRPr="007244CF">
        <w:rPr>
          <w:i/>
          <w:color w:val="000000" w:themeColor="text1"/>
          <w:sz w:val="24"/>
          <w:szCs w:val="24"/>
        </w:rPr>
        <w:t>angl. Co-term quote (end user view) with Co-term ID</w:t>
      </w:r>
      <w:r w:rsidRPr="007244CF">
        <w:rPr>
          <w:color w:val="000000" w:themeColor="text1"/>
          <w:sz w:val="24"/>
          <w:szCs w:val="24"/>
        </w:rPr>
        <w:t xml:space="preserve">). </w:t>
      </w:r>
    </w:p>
    <w:p w14:paraId="709D7CC6" w14:textId="77777777" w:rsidR="00157C41" w:rsidRPr="007244CF" w:rsidRDefault="00157C41" w:rsidP="00157C41">
      <w:pPr>
        <w:pStyle w:val="BodyText"/>
        <w:spacing w:after="0"/>
        <w:jc w:val="both"/>
        <w:rPr>
          <w:color w:val="000000" w:themeColor="text1"/>
          <w:sz w:val="24"/>
          <w:szCs w:val="24"/>
        </w:rPr>
      </w:pPr>
    </w:p>
    <w:p w14:paraId="64C8ADF1" w14:textId="2CE2A78D" w:rsidR="00157C41" w:rsidRPr="007244CF" w:rsidRDefault="00493B71" w:rsidP="00157C41">
      <w:pPr>
        <w:pStyle w:val="BodyText"/>
        <w:spacing w:after="0"/>
        <w:jc w:val="both"/>
        <w:rPr>
          <w:bCs/>
          <w:color w:val="000000" w:themeColor="text1"/>
          <w:sz w:val="24"/>
          <w:szCs w:val="24"/>
        </w:rPr>
      </w:pPr>
      <w:r w:rsidRPr="007244CF">
        <w:rPr>
          <w:b/>
          <w:color w:val="000000" w:themeColor="text1"/>
          <w:sz w:val="24"/>
          <w:szCs w:val="24"/>
        </w:rPr>
        <w:lastRenderedPageBreak/>
        <w:t>2</w:t>
      </w:r>
      <w:r w:rsidR="00C17D06" w:rsidRPr="007244CF">
        <w:rPr>
          <w:b/>
          <w:color w:val="000000" w:themeColor="text1"/>
          <w:sz w:val="24"/>
          <w:szCs w:val="24"/>
        </w:rPr>
        <w:t>.2</w:t>
      </w:r>
      <w:r w:rsidR="00C17D06" w:rsidRPr="007244CF">
        <w:rPr>
          <w:bCs/>
          <w:color w:val="000000" w:themeColor="text1"/>
          <w:sz w:val="24"/>
          <w:szCs w:val="24"/>
        </w:rPr>
        <w:t xml:space="preserve"> </w:t>
      </w:r>
      <w:r w:rsidR="00157C41" w:rsidRPr="007244CF">
        <w:rPr>
          <w:b/>
          <w:color w:val="000000" w:themeColor="text1"/>
          <w:sz w:val="24"/>
          <w:szCs w:val="24"/>
        </w:rPr>
        <w:t>Informacija apie Perkančiosios organizacijos turimus įrenginius</w:t>
      </w:r>
    </w:p>
    <w:tbl>
      <w:tblPr>
        <w:tblStyle w:val="TableGrid"/>
        <w:tblW w:w="6562" w:type="dxa"/>
        <w:tblLook w:val="04A0" w:firstRow="1" w:lastRow="0" w:firstColumn="1" w:lastColumn="0" w:noHBand="0" w:noVBand="1"/>
      </w:tblPr>
      <w:tblGrid>
        <w:gridCol w:w="3109"/>
        <w:gridCol w:w="3453"/>
      </w:tblGrid>
      <w:tr w:rsidR="00157C41" w:rsidRPr="007244CF" w14:paraId="27B53295" w14:textId="77777777" w:rsidTr="00C61096">
        <w:tc>
          <w:tcPr>
            <w:tcW w:w="3109" w:type="dxa"/>
          </w:tcPr>
          <w:p w14:paraId="01C5D3B1" w14:textId="77777777" w:rsidR="00157C41" w:rsidRPr="007244CF" w:rsidRDefault="00157C41" w:rsidP="00C61096">
            <w:pPr>
              <w:pStyle w:val="BodyText"/>
              <w:jc w:val="both"/>
              <w:rPr>
                <w:b/>
                <w:color w:val="000000" w:themeColor="text1"/>
                <w:sz w:val="24"/>
                <w:szCs w:val="24"/>
              </w:rPr>
            </w:pPr>
            <w:r w:rsidRPr="007244CF">
              <w:rPr>
                <w:b/>
                <w:color w:val="000000" w:themeColor="text1"/>
                <w:sz w:val="24"/>
                <w:szCs w:val="24"/>
              </w:rPr>
              <w:t>Įrangos pavadinimas</w:t>
            </w:r>
          </w:p>
        </w:tc>
        <w:tc>
          <w:tcPr>
            <w:tcW w:w="3453" w:type="dxa"/>
          </w:tcPr>
          <w:p w14:paraId="1D56D850" w14:textId="77777777" w:rsidR="00157C41" w:rsidRPr="007244CF" w:rsidRDefault="00157C41" w:rsidP="00C61096">
            <w:pPr>
              <w:pStyle w:val="BodyText"/>
              <w:jc w:val="both"/>
              <w:rPr>
                <w:b/>
                <w:color w:val="000000" w:themeColor="text1"/>
                <w:sz w:val="24"/>
                <w:szCs w:val="24"/>
              </w:rPr>
            </w:pPr>
            <w:r w:rsidRPr="007244CF">
              <w:rPr>
                <w:b/>
                <w:color w:val="000000" w:themeColor="text1"/>
                <w:sz w:val="24"/>
                <w:szCs w:val="24"/>
              </w:rPr>
              <w:t>Serijinis numeris</w:t>
            </w:r>
          </w:p>
        </w:tc>
      </w:tr>
      <w:tr w:rsidR="00157C41" w:rsidRPr="007244CF" w14:paraId="7E83CE0C" w14:textId="77777777" w:rsidTr="00C61096">
        <w:tc>
          <w:tcPr>
            <w:tcW w:w="3109" w:type="dxa"/>
          </w:tcPr>
          <w:p w14:paraId="6D624D7A" w14:textId="77777777" w:rsidR="00157C41" w:rsidRPr="007244CF" w:rsidRDefault="00157C41" w:rsidP="00C61096">
            <w:pPr>
              <w:pStyle w:val="BodyText"/>
              <w:jc w:val="both"/>
              <w:rPr>
                <w:color w:val="000000" w:themeColor="text1"/>
                <w:sz w:val="24"/>
                <w:szCs w:val="24"/>
              </w:rPr>
            </w:pPr>
            <w:r w:rsidRPr="007244CF">
              <w:rPr>
                <w:color w:val="000000" w:themeColor="text1"/>
                <w:sz w:val="24"/>
                <w:szCs w:val="24"/>
              </w:rPr>
              <w:t>Fortigate VM02</w:t>
            </w:r>
          </w:p>
        </w:tc>
        <w:tc>
          <w:tcPr>
            <w:tcW w:w="3453" w:type="dxa"/>
          </w:tcPr>
          <w:p w14:paraId="6F4328DE" w14:textId="77777777" w:rsidR="00157C41" w:rsidRPr="007244CF" w:rsidRDefault="00157C41" w:rsidP="00C61096">
            <w:pPr>
              <w:pStyle w:val="BodyText"/>
              <w:jc w:val="both"/>
              <w:rPr>
                <w:color w:val="000000" w:themeColor="text1"/>
                <w:sz w:val="24"/>
                <w:szCs w:val="24"/>
              </w:rPr>
            </w:pPr>
            <w:r w:rsidRPr="007244CF">
              <w:rPr>
                <w:color w:val="000000" w:themeColor="text1"/>
                <w:sz w:val="24"/>
                <w:szCs w:val="24"/>
              </w:rPr>
              <w:t>FGVM020000113832</w:t>
            </w:r>
          </w:p>
        </w:tc>
      </w:tr>
    </w:tbl>
    <w:p w14:paraId="218496E0" w14:textId="77777777" w:rsidR="00157C41" w:rsidRPr="007244CF" w:rsidRDefault="00157C41" w:rsidP="00157C41">
      <w:pPr>
        <w:pStyle w:val="BodyText"/>
        <w:jc w:val="both"/>
        <w:rPr>
          <w:sz w:val="24"/>
          <w:szCs w:val="24"/>
        </w:rPr>
      </w:pPr>
    </w:p>
    <w:p w14:paraId="769CD43B" w14:textId="28E77F2A" w:rsidR="00157C41" w:rsidRPr="007244CF" w:rsidRDefault="00493B71" w:rsidP="00157C41">
      <w:pPr>
        <w:suppressAutoHyphens/>
        <w:spacing w:after="120"/>
        <w:jc w:val="both"/>
        <w:rPr>
          <w:b/>
          <w:sz w:val="24"/>
          <w:szCs w:val="24"/>
        </w:rPr>
      </w:pPr>
      <w:r w:rsidRPr="007244CF">
        <w:rPr>
          <w:b/>
          <w:sz w:val="24"/>
          <w:szCs w:val="24"/>
        </w:rPr>
        <w:t>2</w:t>
      </w:r>
      <w:r w:rsidR="00C17D06" w:rsidRPr="007244CF">
        <w:rPr>
          <w:b/>
          <w:sz w:val="24"/>
          <w:szCs w:val="24"/>
        </w:rPr>
        <w:t xml:space="preserve">.3 </w:t>
      </w:r>
      <w:r w:rsidR="00157C41" w:rsidRPr="007244CF">
        <w:rPr>
          <w:b/>
          <w:sz w:val="24"/>
          <w:szCs w:val="24"/>
        </w:rPr>
        <w:t>Reikalavimai ugniasienės virtualios testavimo aplinkos  „Fortigate VM02“ licencijų pratęsimui</w:t>
      </w:r>
      <w:r w:rsidR="00C17D06" w:rsidRPr="007244CF">
        <w:rPr>
          <w:b/>
          <w:sz w:val="24"/>
          <w:szCs w:val="24"/>
        </w:rPr>
        <w:t>.</w:t>
      </w:r>
      <w:r w:rsidR="00157C41" w:rsidRPr="007244CF">
        <w:rPr>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2769"/>
        <w:gridCol w:w="6112"/>
      </w:tblGrid>
      <w:tr w:rsidR="00157C41" w:rsidRPr="007244CF" w14:paraId="1F47F9F0" w14:textId="77777777" w:rsidTr="00C61096">
        <w:tc>
          <w:tcPr>
            <w:tcW w:w="388" w:type="pct"/>
            <w:vAlign w:val="center"/>
          </w:tcPr>
          <w:p w14:paraId="7986D8DC" w14:textId="77777777" w:rsidR="00157C41" w:rsidRPr="007244CF" w:rsidRDefault="00157C41" w:rsidP="00C61096">
            <w:pPr>
              <w:ind w:left="170"/>
              <w:jc w:val="both"/>
              <w:rPr>
                <w:sz w:val="24"/>
                <w:szCs w:val="24"/>
              </w:rPr>
            </w:pPr>
            <w:r w:rsidRPr="007244CF">
              <w:rPr>
                <w:b/>
                <w:sz w:val="24"/>
                <w:szCs w:val="24"/>
              </w:rPr>
              <w:t>Nr.</w:t>
            </w:r>
          </w:p>
        </w:tc>
        <w:tc>
          <w:tcPr>
            <w:tcW w:w="1438" w:type="pct"/>
            <w:vAlign w:val="center"/>
          </w:tcPr>
          <w:p w14:paraId="453A72D2" w14:textId="77777777" w:rsidR="00157C41" w:rsidRPr="007244CF" w:rsidRDefault="00157C41" w:rsidP="00C61096">
            <w:pPr>
              <w:jc w:val="both"/>
              <w:rPr>
                <w:sz w:val="24"/>
                <w:szCs w:val="24"/>
              </w:rPr>
            </w:pPr>
            <w:r w:rsidRPr="007244CF">
              <w:rPr>
                <w:b/>
                <w:sz w:val="24"/>
                <w:szCs w:val="24"/>
              </w:rPr>
              <w:t>Specifikacija</w:t>
            </w:r>
          </w:p>
        </w:tc>
        <w:tc>
          <w:tcPr>
            <w:tcW w:w="3175" w:type="pct"/>
            <w:vAlign w:val="center"/>
          </w:tcPr>
          <w:p w14:paraId="6E53C8B7" w14:textId="77777777" w:rsidR="00157C41" w:rsidRPr="007244CF" w:rsidRDefault="00157C41" w:rsidP="00C61096">
            <w:pPr>
              <w:jc w:val="both"/>
              <w:rPr>
                <w:sz w:val="24"/>
                <w:szCs w:val="24"/>
              </w:rPr>
            </w:pPr>
            <w:r w:rsidRPr="007244CF">
              <w:rPr>
                <w:b/>
                <w:sz w:val="24"/>
                <w:szCs w:val="24"/>
              </w:rPr>
              <w:t>Reikalavimai</w:t>
            </w:r>
          </w:p>
        </w:tc>
      </w:tr>
      <w:tr w:rsidR="00157C41" w:rsidRPr="007244CF" w14:paraId="51093B86" w14:textId="77777777" w:rsidTr="00C61096">
        <w:tblPrEx>
          <w:tblLook w:val="0000" w:firstRow="0" w:lastRow="0" w:firstColumn="0" w:lastColumn="0" w:noHBand="0" w:noVBand="0"/>
        </w:tblPrEx>
        <w:tc>
          <w:tcPr>
            <w:tcW w:w="388" w:type="pct"/>
            <w:vAlign w:val="center"/>
          </w:tcPr>
          <w:p w14:paraId="274C1D91" w14:textId="77777777" w:rsidR="00157C41" w:rsidRPr="007244CF" w:rsidRDefault="00157C41" w:rsidP="00157C41">
            <w:pPr>
              <w:numPr>
                <w:ilvl w:val="0"/>
                <w:numId w:val="5"/>
              </w:numPr>
              <w:jc w:val="both"/>
              <w:rPr>
                <w:sz w:val="24"/>
                <w:szCs w:val="24"/>
              </w:rPr>
            </w:pPr>
          </w:p>
        </w:tc>
        <w:tc>
          <w:tcPr>
            <w:tcW w:w="1438" w:type="pct"/>
          </w:tcPr>
          <w:p w14:paraId="2E17120D" w14:textId="77777777" w:rsidR="00157C41" w:rsidRPr="007244CF" w:rsidRDefault="00157C41" w:rsidP="00C61096">
            <w:pPr>
              <w:jc w:val="both"/>
              <w:rPr>
                <w:sz w:val="24"/>
                <w:szCs w:val="24"/>
              </w:rPr>
            </w:pPr>
            <w:r w:rsidRPr="007244CF">
              <w:rPr>
                <w:sz w:val="24"/>
                <w:szCs w:val="24"/>
              </w:rPr>
              <w:t>Įsipareigojimai, techninis aptarnavimas.</w:t>
            </w:r>
          </w:p>
        </w:tc>
        <w:tc>
          <w:tcPr>
            <w:tcW w:w="3175" w:type="pct"/>
          </w:tcPr>
          <w:p w14:paraId="461C5669" w14:textId="77777777" w:rsidR="00157C41" w:rsidRPr="007244CF" w:rsidRDefault="00157C41" w:rsidP="00C61096">
            <w:pPr>
              <w:jc w:val="both"/>
              <w:rPr>
                <w:sz w:val="24"/>
                <w:szCs w:val="24"/>
              </w:rPr>
            </w:pPr>
            <w:r w:rsidRPr="007244CF">
              <w:rPr>
                <w:sz w:val="24"/>
                <w:szCs w:val="24"/>
              </w:rPr>
              <w:t xml:space="preserve">Saugumo paslaugų atnaujinimų teikimas licencijos pratęsimo laikotarpiu. </w:t>
            </w:r>
          </w:p>
          <w:p w14:paraId="482BE43E" w14:textId="77777777" w:rsidR="00157C41" w:rsidRPr="007244CF" w:rsidRDefault="00157C41" w:rsidP="00C61096">
            <w:pPr>
              <w:jc w:val="both"/>
              <w:rPr>
                <w:sz w:val="24"/>
                <w:szCs w:val="24"/>
              </w:rPr>
            </w:pPr>
            <w:r w:rsidRPr="007244CF">
              <w:rPr>
                <w:sz w:val="24"/>
                <w:szCs w:val="24"/>
              </w:rPr>
              <w:t xml:space="preserve">Paslaugos tipas: </w:t>
            </w:r>
            <w:r w:rsidRPr="007244CF">
              <w:rPr>
                <w:color w:val="262626"/>
                <w:sz w:val="24"/>
                <w:szCs w:val="24"/>
              </w:rPr>
              <w:t>Unified Threat Protection (UTP) (IPS, Advanced Malware Protection, Application Control, Web &amp; Video Filtering, Antispam Service, and FortiCare Premium)</w:t>
            </w:r>
          </w:p>
          <w:p w14:paraId="56E00027" w14:textId="77777777" w:rsidR="00157C41" w:rsidRPr="007244CF" w:rsidRDefault="00157C41" w:rsidP="00C61096">
            <w:pPr>
              <w:jc w:val="both"/>
              <w:rPr>
                <w:sz w:val="24"/>
                <w:szCs w:val="24"/>
              </w:rPr>
            </w:pPr>
            <w:r w:rsidRPr="007244CF">
              <w:rPr>
                <w:sz w:val="24"/>
                <w:szCs w:val="24"/>
              </w:rPr>
              <w:t>Teisė kreiptis į gamintoją iškilus problemai (paslaugos užtikrinimo tipas ne blogesnis kaip 8x5) internetu, elektroniniu paštu ar telefonu. Prieiga prie gamintojo internetiniame puslapyje esančių resursų, tarp jų ir programinės įrangos bibliotekos.</w:t>
            </w:r>
          </w:p>
          <w:p w14:paraId="6A72CC01" w14:textId="77777777" w:rsidR="00157C41" w:rsidRPr="007244CF" w:rsidRDefault="00157C41" w:rsidP="00C61096">
            <w:pPr>
              <w:jc w:val="both"/>
              <w:rPr>
                <w:sz w:val="24"/>
                <w:szCs w:val="24"/>
              </w:rPr>
            </w:pPr>
            <w:r w:rsidRPr="007244CF">
              <w:rPr>
                <w:sz w:val="24"/>
                <w:szCs w:val="24"/>
              </w:rPr>
              <w:t>Tiekėjas turi pateikti nuorodą į gamintojo internetinę prieigą, kuri įgalina naudojant produkto serijinį numerį patikrinti suteiktą gamintojo garantiją internetiniame puslapyje.</w:t>
            </w:r>
          </w:p>
        </w:tc>
      </w:tr>
    </w:tbl>
    <w:p w14:paraId="6A3D5281" w14:textId="0459AAAC" w:rsidR="00157C41" w:rsidRDefault="00157C41" w:rsidP="00157C41">
      <w:pPr>
        <w:jc w:val="both"/>
        <w:rPr>
          <w:sz w:val="24"/>
          <w:szCs w:val="24"/>
        </w:rPr>
      </w:pPr>
    </w:p>
    <w:p w14:paraId="7EF53DD4" w14:textId="2151FACF" w:rsidR="00FF4512" w:rsidRDefault="00FF4512" w:rsidP="00157C41">
      <w:pPr>
        <w:jc w:val="both"/>
        <w:rPr>
          <w:sz w:val="24"/>
          <w:szCs w:val="24"/>
        </w:rPr>
      </w:pPr>
    </w:p>
    <w:p w14:paraId="746F155A" w14:textId="30772C1D" w:rsidR="00226BEB" w:rsidRPr="007244CF" w:rsidRDefault="00027E5A" w:rsidP="00706EE8">
      <w:pPr>
        <w:pStyle w:val="BodyText"/>
        <w:spacing w:after="0"/>
        <w:ind w:left="360"/>
        <w:jc w:val="both"/>
        <w:rPr>
          <w:b/>
          <w:color w:val="000000" w:themeColor="text1"/>
          <w:sz w:val="28"/>
        </w:rPr>
      </w:pPr>
      <w:r w:rsidRPr="007244CF">
        <w:rPr>
          <w:b/>
          <w:color w:val="000000" w:themeColor="text1"/>
          <w:sz w:val="28"/>
        </w:rPr>
        <w:t>3</w:t>
      </w:r>
      <w:r w:rsidR="00226BEB" w:rsidRPr="007244CF">
        <w:rPr>
          <w:b/>
          <w:color w:val="000000" w:themeColor="text1"/>
          <w:sz w:val="28"/>
        </w:rPr>
        <w:t xml:space="preserve"> pirkimo dalis: VPN kliento metinis licencijos palaikymas</w:t>
      </w:r>
    </w:p>
    <w:p w14:paraId="64931E92" w14:textId="77777777" w:rsidR="00226BEB" w:rsidRPr="007244CF" w:rsidRDefault="00226BEB" w:rsidP="00226BEB">
      <w:pPr>
        <w:pStyle w:val="BodyText"/>
        <w:spacing w:after="0"/>
        <w:jc w:val="both"/>
        <w:rPr>
          <w:color w:val="000000" w:themeColor="text1"/>
          <w:sz w:val="24"/>
          <w:szCs w:val="24"/>
        </w:rPr>
      </w:pPr>
    </w:p>
    <w:p w14:paraId="177D8D7B" w14:textId="6E1AC87E" w:rsidR="00226BEB" w:rsidRPr="007244CF" w:rsidRDefault="00234096" w:rsidP="00226BEB">
      <w:pPr>
        <w:pStyle w:val="BodyText"/>
        <w:spacing w:after="0"/>
        <w:jc w:val="both"/>
        <w:rPr>
          <w:color w:val="000000" w:themeColor="text1"/>
          <w:sz w:val="24"/>
          <w:szCs w:val="24"/>
        </w:rPr>
      </w:pPr>
      <w:r w:rsidRPr="007244CF">
        <w:rPr>
          <w:b/>
          <w:bCs/>
          <w:color w:val="000000" w:themeColor="text1"/>
          <w:sz w:val="24"/>
          <w:szCs w:val="24"/>
        </w:rPr>
        <w:t>3</w:t>
      </w:r>
      <w:r w:rsidR="00226BEB" w:rsidRPr="007244CF">
        <w:rPr>
          <w:b/>
          <w:bCs/>
          <w:color w:val="000000" w:themeColor="text1"/>
          <w:sz w:val="24"/>
          <w:szCs w:val="24"/>
        </w:rPr>
        <w:t xml:space="preserve">.1 </w:t>
      </w:r>
      <w:r w:rsidR="00226BEB" w:rsidRPr="007244CF">
        <w:rPr>
          <w:color w:val="000000" w:themeColor="text1"/>
          <w:sz w:val="24"/>
          <w:szCs w:val="24"/>
        </w:rPr>
        <w:t>Tiekėjas turi pateikti Perkančiosios organizacijos naudojama</w:t>
      </w:r>
      <w:r w:rsidR="00800BD0" w:rsidRPr="007244CF">
        <w:rPr>
          <w:color w:val="000000" w:themeColor="text1"/>
          <w:sz w:val="24"/>
          <w:szCs w:val="24"/>
        </w:rPr>
        <w:t xml:space="preserve">m </w:t>
      </w:r>
      <w:r w:rsidRPr="007244CF">
        <w:rPr>
          <w:color w:val="000000" w:themeColor="text1"/>
          <w:sz w:val="24"/>
          <w:szCs w:val="24"/>
        </w:rPr>
        <w:t>VPN   klient</w:t>
      </w:r>
      <w:r w:rsidR="00EF0597" w:rsidRPr="007244CF">
        <w:rPr>
          <w:color w:val="000000" w:themeColor="text1"/>
          <w:sz w:val="24"/>
          <w:szCs w:val="24"/>
        </w:rPr>
        <w:t>ui</w:t>
      </w:r>
      <w:r w:rsidRPr="007244CF">
        <w:rPr>
          <w:color w:val="000000" w:themeColor="text1"/>
          <w:sz w:val="24"/>
          <w:szCs w:val="24"/>
        </w:rPr>
        <w:t xml:space="preserve"> </w:t>
      </w:r>
      <w:r w:rsidR="006A7ABD" w:rsidRPr="007244CF">
        <w:rPr>
          <w:color w:val="000000" w:themeColor="text1"/>
          <w:sz w:val="24"/>
          <w:szCs w:val="24"/>
        </w:rPr>
        <w:t xml:space="preserve">- </w:t>
      </w:r>
      <w:r w:rsidRPr="007244CF">
        <w:rPr>
          <w:color w:val="000000" w:themeColor="text1"/>
          <w:sz w:val="24"/>
          <w:szCs w:val="24"/>
        </w:rPr>
        <w:t>„</w:t>
      </w:r>
      <w:r w:rsidR="00800BD0" w:rsidRPr="007244CF">
        <w:rPr>
          <w:sz w:val="24"/>
          <w:szCs w:val="24"/>
        </w:rPr>
        <w:t>FortiClient</w:t>
      </w:r>
      <w:r w:rsidRPr="007244CF">
        <w:rPr>
          <w:color w:val="000000" w:themeColor="text1"/>
          <w:sz w:val="24"/>
          <w:szCs w:val="24"/>
        </w:rPr>
        <w:t>“</w:t>
      </w:r>
      <w:r w:rsidR="00226BEB" w:rsidRPr="007244CF">
        <w:rPr>
          <w:color w:val="000000" w:themeColor="text1"/>
          <w:sz w:val="24"/>
          <w:szCs w:val="24"/>
        </w:rPr>
        <w:t xml:space="preserve"> </w:t>
      </w:r>
      <w:r w:rsidR="007333EE" w:rsidRPr="007244CF">
        <w:rPr>
          <w:color w:val="000000" w:themeColor="text1"/>
          <w:sz w:val="24"/>
          <w:szCs w:val="24"/>
        </w:rPr>
        <w:t>1 metų</w:t>
      </w:r>
      <w:r w:rsidR="00226BEB" w:rsidRPr="007244CF">
        <w:rPr>
          <w:color w:val="000000" w:themeColor="text1"/>
          <w:sz w:val="24"/>
          <w:szCs w:val="24"/>
        </w:rPr>
        <w:t xml:space="preserve"> licencijos palaikymą</w:t>
      </w:r>
      <w:r w:rsidR="007333EE" w:rsidRPr="007244CF">
        <w:rPr>
          <w:color w:val="000000" w:themeColor="text1"/>
          <w:sz w:val="24"/>
          <w:szCs w:val="24"/>
        </w:rPr>
        <w:t xml:space="preserve"> 1000 vnt</w:t>
      </w:r>
      <w:r w:rsidRPr="007244CF">
        <w:rPr>
          <w:color w:val="000000" w:themeColor="text1"/>
          <w:sz w:val="24"/>
          <w:szCs w:val="24"/>
        </w:rPr>
        <w:t>.</w:t>
      </w:r>
      <w:r w:rsidR="007333EE" w:rsidRPr="007244CF">
        <w:rPr>
          <w:color w:val="000000" w:themeColor="text1"/>
          <w:sz w:val="24"/>
          <w:szCs w:val="24"/>
        </w:rPr>
        <w:t xml:space="preserve"> įrenginių</w:t>
      </w:r>
      <w:r w:rsidR="00226BEB" w:rsidRPr="007244CF">
        <w:rPr>
          <w:color w:val="000000" w:themeColor="text1"/>
          <w:sz w:val="24"/>
          <w:szCs w:val="24"/>
        </w:rPr>
        <w:t xml:space="preserve">. </w:t>
      </w:r>
    </w:p>
    <w:p w14:paraId="624A25AB" w14:textId="5193EF15" w:rsidR="00333A66" w:rsidRPr="007244CF" w:rsidRDefault="00333A66" w:rsidP="00226BEB">
      <w:pPr>
        <w:pStyle w:val="BodyText"/>
        <w:spacing w:after="0"/>
        <w:jc w:val="both"/>
        <w:rPr>
          <w:color w:val="000000" w:themeColor="text1"/>
          <w:sz w:val="24"/>
          <w:szCs w:val="24"/>
        </w:rPr>
      </w:pPr>
      <w:r w:rsidRPr="007244CF">
        <w:rPr>
          <w:color w:val="000000" w:themeColor="text1"/>
          <w:sz w:val="24"/>
          <w:szCs w:val="24"/>
        </w:rPr>
        <w:t>Tiekėjas privalo pateikti pratęsiamų paslaugų gamintojo kvotą su unikaliu kvotos numeriu (</w:t>
      </w:r>
      <w:r w:rsidRPr="007244CF">
        <w:rPr>
          <w:i/>
          <w:color w:val="000000" w:themeColor="text1"/>
          <w:sz w:val="24"/>
          <w:szCs w:val="24"/>
        </w:rPr>
        <w:t>angl. Co-term quote (end user view) with Co-term ID</w:t>
      </w:r>
      <w:r w:rsidRPr="007244CF">
        <w:rPr>
          <w:color w:val="000000" w:themeColor="text1"/>
          <w:sz w:val="24"/>
          <w:szCs w:val="24"/>
        </w:rPr>
        <w:t>)</w:t>
      </w:r>
    </w:p>
    <w:p w14:paraId="46A95311" w14:textId="77777777" w:rsidR="00226BEB" w:rsidRPr="007244CF" w:rsidRDefault="00226BEB" w:rsidP="00226BEB">
      <w:pPr>
        <w:pStyle w:val="BodyText"/>
        <w:spacing w:after="0"/>
        <w:jc w:val="both"/>
        <w:rPr>
          <w:color w:val="000000" w:themeColor="text1"/>
          <w:sz w:val="24"/>
          <w:szCs w:val="24"/>
        </w:rPr>
      </w:pPr>
    </w:p>
    <w:p w14:paraId="7B97F6A5" w14:textId="06CACC68" w:rsidR="00226BEB" w:rsidRPr="007244CF" w:rsidRDefault="00234096" w:rsidP="00226BEB">
      <w:pPr>
        <w:suppressAutoHyphens/>
        <w:spacing w:after="120"/>
        <w:jc w:val="both"/>
        <w:rPr>
          <w:b/>
          <w:sz w:val="24"/>
          <w:szCs w:val="24"/>
        </w:rPr>
      </w:pPr>
      <w:r w:rsidRPr="007244CF">
        <w:rPr>
          <w:b/>
          <w:sz w:val="24"/>
          <w:szCs w:val="24"/>
        </w:rPr>
        <w:t>3</w:t>
      </w:r>
      <w:r w:rsidR="00226BEB" w:rsidRPr="007244CF">
        <w:rPr>
          <w:b/>
          <w:sz w:val="24"/>
          <w:szCs w:val="24"/>
        </w:rPr>
        <w:t xml:space="preserve">.2 Reikalavimai </w:t>
      </w:r>
      <w:r w:rsidR="007333EE" w:rsidRPr="007244CF">
        <w:rPr>
          <w:b/>
          <w:color w:val="000000" w:themeColor="text1"/>
          <w:sz w:val="24"/>
          <w:szCs w:val="24"/>
        </w:rPr>
        <w:t>VPN kliento metinio licencijos palaikymo</w:t>
      </w:r>
      <w:r w:rsidR="00226BEB" w:rsidRPr="007244CF">
        <w:rPr>
          <w:b/>
          <w:sz w:val="24"/>
          <w:szCs w:val="24"/>
        </w:rPr>
        <w:t xml:space="preserve"> pratęsimui.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2764"/>
        <w:gridCol w:w="6108"/>
      </w:tblGrid>
      <w:tr w:rsidR="00226BEB" w:rsidRPr="007244CF" w14:paraId="07A43E70" w14:textId="77777777" w:rsidTr="000B3CC3">
        <w:tc>
          <w:tcPr>
            <w:tcW w:w="388" w:type="pct"/>
            <w:vAlign w:val="center"/>
          </w:tcPr>
          <w:p w14:paraId="0FDE0BEF" w14:textId="77777777" w:rsidR="00226BEB" w:rsidRPr="007244CF" w:rsidRDefault="00226BEB" w:rsidP="000B3CC3">
            <w:pPr>
              <w:ind w:left="170"/>
              <w:jc w:val="both"/>
              <w:rPr>
                <w:sz w:val="24"/>
                <w:szCs w:val="24"/>
              </w:rPr>
            </w:pPr>
            <w:r w:rsidRPr="007244CF">
              <w:rPr>
                <w:b/>
                <w:sz w:val="24"/>
                <w:szCs w:val="24"/>
              </w:rPr>
              <w:t>Nr.</w:t>
            </w:r>
          </w:p>
        </w:tc>
        <w:tc>
          <w:tcPr>
            <w:tcW w:w="1438" w:type="pct"/>
            <w:vAlign w:val="center"/>
          </w:tcPr>
          <w:p w14:paraId="547C95BB" w14:textId="77777777" w:rsidR="00226BEB" w:rsidRPr="007244CF" w:rsidRDefault="00226BEB" w:rsidP="000B3CC3">
            <w:pPr>
              <w:jc w:val="both"/>
              <w:rPr>
                <w:sz w:val="24"/>
                <w:szCs w:val="24"/>
              </w:rPr>
            </w:pPr>
            <w:r w:rsidRPr="007244CF">
              <w:rPr>
                <w:b/>
                <w:sz w:val="24"/>
                <w:szCs w:val="24"/>
              </w:rPr>
              <w:t>Specifikacija</w:t>
            </w:r>
          </w:p>
        </w:tc>
        <w:tc>
          <w:tcPr>
            <w:tcW w:w="3175" w:type="pct"/>
            <w:vAlign w:val="center"/>
          </w:tcPr>
          <w:p w14:paraId="4A8912D4" w14:textId="77777777" w:rsidR="00226BEB" w:rsidRPr="007244CF" w:rsidRDefault="00226BEB" w:rsidP="000B3CC3">
            <w:pPr>
              <w:jc w:val="both"/>
              <w:rPr>
                <w:sz w:val="24"/>
                <w:szCs w:val="24"/>
              </w:rPr>
            </w:pPr>
            <w:r w:rsidRPr="007244CF">
              <w:rPr>
                <w:b/>
                <w:sz w:val="24"/>
                <w:szCs w:val="24"/>
              </w:rPr>
              <w:t>Reikalavimai</w:t>
            </w:r>
          </w:p>
        </w:tc>
      </w:tr>
      <w:tr w:rsidR="00226BEB" w:rsidRPr="007244CF" w14:paraId="152B65F8" w14:textId="77777777" w:rsidTr="000B3CC3">
        <w:tblPrEx>
          <w:tblLook w:val="0000" w:firstRow="0" w:lastRow="0" w:firstColumn="0" w:lastColumn="0" w:noHBand="0" w:noVBand="0"/>
        </w:tblPrEx>
        <w:tc>
          <w:tcPr>
            <w:tcW w:w="388" w:type="pct"/>
            <w:vAlign w:val="center"/>
          </w:tcPr>
          <w:p w14:paraId="42FC05FC" w14:textId="594A5DC7" w:rsidR="00226BEB" w:rsidRPr="007244CF" w:rsidRDefault="00226BEB" w:rsidP="00226BEB">
            <w:pPr>
              <w:ind w:left="360"/>
              <w:jc w:val="both"/>
              <w:rPr>
                <w:sz w:val="24"/>
                <w:szCs w:val="24"/>
              </w:rPr>
            </w:pPr>
            <w:r w:rsidRPr="007244CF">
              <w:rPr>
                <w:sz w:val="24"/>
                <w:szCs w:val="24"/>
              </w:rPr>
              <w:t>1.</w:t>
            </w:r>
          </w:p>
        </w:tc>
        <w:tc>
          <w:tcPr>
            <w:tcW w:w="1438" w:type="pct"/>
          </w:tcPr>
          <w:p w14:paraId="597E7055" w14:textId="77777777" w:rsidR="00226BEB" w:rsidRPr="007244CF" w:rsidRDefault="00226BEB" w:rsidP="000B3CC3">
            <w:pPr>
              <w:jc w:val="both"/>
              <w:rPr>
                <w:sz w:val="24"/>
                <w:szCs w:val="24"/>
              </w:rPr>
            </w:pPr>
            <w:r w:rsidRPr="007244CF">
              <w:rPr>
                <w:sz w:val="24"/>
                <w:szCs w:val="24"/>
              </w:rPr>
              <w:t>Įsipareigojimai, techninis aptarnavimas.</w:t>
            </w:r>
          </w:p>
        </w:tc>
        <w:tc>
          <w:tcPr>
            <w:tcW w:w="3175" w:type="pct"/>
          </w:tcPr>
          <w:p w14:paraId="44FA4E1D" w14:textId="42B2E808" w:rsidR="007333EE" w:rsidRPr="007244CF" w:rsidRDefault="007333EE" w:rsidP="007333EE">
            <w:pPr>
              <w:pStyle w:val="Default"/>
              <w:rPr>
                <w:rFonts w:ascii="Times New Roman" w:hAnsi="Times New Roman" w:cs="Times New Roman"/>
                <w:color w:val="000000" w:themeColor="text1"/>
                <w:lang w:val="lt-LT"/>
              </w:rPr>
            </w:pPr>
            <w:r w:rsidRPr="007244CF">
              <w:rPr>
                <w:rFonts w:ascii="Times New Roman" w:hAnsi="Times New Roman" w:cs="Times New Roman"/>
                <w:color w:val="000000" w:themeColor="text1"/>
                <w:lang w:val="lt-LT"/>
              </w:rPr>
              <w:t xml:space="preserve">VPN   kliento </w:t>
            </w:r>
            <w:r w:rsidR="00234096" w:rsidRPr="007244CF">
              <w:rPr>
                <w:rFonts w:ascii="Times New Roman" w:hAnsi="Times New Roman" w:cs="Times New Roman"/>
                <w:color w:val="000000" w:themeColor="text1"/>
                <w:lang w:val="lt-LT"/>
              </w:rPr>
              <w:t>„</w:t>
            </w:r>
            <w:r w:rsidR="00234096" w:rsidRPr="007244CF">
              <w:rPr>
                <w:rFonts w:ascii="Times New Roman" w:hAnsi="Times New Roman" w:cs="Times New Roman"/>
                <w:lang w:val="lt-LT"/>
              </w:rPr>
              <w:t>FortiClient</w:t>
            </w:r>
            <w:r w:rsidR="00234096" w:rsidRPr="007244CF">
              <w:rPr>
                <w:rFonts w:ascii="Times New Roman" w:hAnsi="Times New Roman" w:cs="Times New Roman"/>
                <w:color w:val="000000" w:themeColor="text1"/>
                <w:lang w:val="lt-LT"/>
              </w:rPr>
              <w:t xml:space="preserve">“  </w:t>
            </w:r>
            <w:r w:rsidRPr="007244CF">
              <w:rPr>
                <w:rFonts w:ascii="Times New Roman" w:hAnsi="Times New Roman" w:cs="Times New Roman"/>
                <w:color w:val="000000" w:themeColor="text1"/>
                <w:lang w:val="lt-LT"/>
              </w:rPr>
              <w:t>1 metų licencijos palaikymas1000 vnt. įrenginių</w:t>
            </w:r>
            <w:r w:rsidR="00234096" w:rsidRPr="007244CF">
              <w:rPr>
                <w:rFonts w:ascii="Times New Roman" w:hAnsi="Times New Roman" w:cs="Times New Roman"/>
                <w:color w:val="000000" w:themeColor="text1"/>
                <w:lang w:val="lt-LT"/>
              </w:rPr>
              <w:t>.</w:t>
            </w:r>
          </w:p>
          <w:p w14:paraId="06A6BF99" w14:textId="542907BA" w:rsidR="007333EE" w:rsidRPr="007244CF" w:rsidRDefault="007333EE" w:rsidP="007333EE">
            <w:pPr>
              <w:pStyle w:val="Default"/>
              <w:rPr>
                <w:rFonts w:ascii="Times New Roman" w:hAnsi="Times New Roman" w:cs="Times New Roman"/>
                <w:lang w:val="lt-LT"/>
              </w:rPr>
            </w:pPr>
            <w:r w:rsidRPr="007244CF">
              <w:rPr>
                <w:rFonts w:ascii="Times New Roman" w:hAnsi="Times New Roman" w:cs="Times New Roman"/>
                <w:lang w:val="lt-LT"/>
              </w:rPr>
              <w:t xml:space="preserve"> </w:t>
            </w:r>
            <w:r w:rsidR="00226BEB" w:rsidRPr="007244CF">
              <w:rPr>
                <w:rFonts w:ascii="Times New Roman" w:hAnsi="Times New Roman" w:cs="Times New Roman"/>
                <w:lang w:val="lt-LT"/>
              </w:rPr>
              <w:t xml:space="preserve">Paslaugos tipas: </w:t>
            </w:r>
          </w:p>
          <w:tbl>
            <w:tblPr>
              <w:tblW w:w="0" w:type="auto"/>
              <w:tblBorders>
                <w:top w:val="nil"/>
                <w:left w:val="nil"/>
                <w:bottom w:val="nil"/>
                <w:right w:val="nil"/>
              </w:tblBorders>
              <w:tblLook w:val="0000" w:firstRow="0" w:lastRow="0" w:firstColumn="0" w:lastColumn="0" w:noHBand="0" w:noVBand="0"/>
            </w:tblPr>
            <w:tblGrid>
              <w:gridCol w:w="5892"/>
            </w:tblGrid>
            <w:tr w:rsidR="007333EE" w:rsidRPr="007244CF" w14:paraId="14B05251" w14:textId="77777777">
              <w:trPr>
                <w:trHeight w:val="512"/>
              </w:trPr>
              <w:tc>
                <w:tcPr>
                  <w:tcW w:w="0" w:type="auto"/>
                </w:tcPr>
                <w:p w14:paraId="4610FC6A" w14:textId="1D9F5716" w:rsidR="007333EE" w:rsidRPr="007244CF" w:rsidRDefault="007333EE" w:rsidP="007333EE">
                  <w:pPr>
                    <w:pStyle w:val="Default"/>
                    <w:rPr>
                      <w:rFonts w:ascii="Times New Roman" w:hAnsi="Times New Roman" w:cs="Times New Roman"/>
                      <w:lang w:val="lt-LT"/>
                    </w:rPr>
                  </w:pPr>
                  <w:r w:rsidRPr="007244CF">
                    <w:rPr>
                      <w:rFonts w:ascii="Times New Roman" w:hAnsi="Times New Roman" w:cs="Times New Roman"/>
                      <w:lang w:val="lt-LT"/>
                    </w:rPr>
                    <w:t>Endpoint-based Licenses - VPN/ZTNA (On Premise Deployments) 1 Year FortiClient VPN/ZTNA Agent Subscriptions for 100</w:t>
                  </w:r>
                  <w:r w:rsidR="00234096" w:rsidRPr="007244CF">
                    <w:rPr>
                      <w:rFonts w:ascii="Times New Roman" w:hAnsi="Times New Roman" w:cs="Times New Roman"/>
                      <w:lang w:val="lt-LT"/>
                    </w:rPr>
                    <w:t>0</w:t>
                  </w:r>
                  <w:r w:rsidRPr="007244CF">
                    <w:rPr>
                      <w:rFonts w:ascii="Times New Roman" w:hAnsi="Times New Roman" w:cs="Times New Roman"/>
                      <w:lang w:val="lt-LT"/>
                    </w:rPr>
                    <w:t xml:space="preserve"> endpoints, includes on-prem EMS and FortiCare Premium</w:t>
                  </w:r>
                </w:p>
              </w:tc>
            </w:tr>
          </w:tbl>
          <w:p w14:paraId="012C2245" w14:textId="4B529ECE" w:rsidR="00226BEB" w:rsidRPr="007244CF" w:rsidRDefault="00226BEB" w:rsidP="000B3CC3">
            <w:pPr>
              <w:jc w:val="both"/>
              <w:rPr>
                <w:sz w:val="24"/>
                <w:szCs w:val="24"/>
              </w:rPr>
            </w:pPr>
          </w:p>
        </w:tc>
      </w:tr>
    </w:tbl>
    <w:p w14:paraId="3CF397B6" w14:textId="77777777" w:rsidR="00226BEB" w:rsidRPr="007244CF" w:rsidRDefault="00226BEB" w:rsidP="00226BEB">
      <w:pPr>
        <w:jc w:val="both"/>
        <w:rPr>
          <w:sz w:val="24"/>
          <w:szCs w:val="24"/>
        </w:rPr>
      </w:pPr>
    </w:p>
    <w:p w14:paraId="4D8E506D" w14:textId="77777777" w:rsidR="00CA312D" w:rsidRPr="007244CF" w:rsidRDefault="00CA312D"/>
    <w:sectPr w:rsidR="00CA312D" w:rsidRPr="007244C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4E28" w14:textId="77777777" w:rsidR="00561208" w:rsidRDefault="00561208" w:rsidP="004679CC">
      <w:r>
        <w:separator/>
      </w:r>
    </w:p>
  </w:endnote>
  <w:endnote w:type="continuationSeparator" w:id="0">
    <w:p w14:paraId="61ACB19E" w14:textId="77777777" w:rsidR="00561208" w:rsidRDefault="00561208" w:rsidP="0046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AB4CC" w14:textId="77777777" w:rsidR="00561208" w:rsidRDefault="00561208" w:rsidP="004679CC">
      <w:r>
        <w:separator/>
      </w:r>
    </w:p>
  </w:footnote>
  <w:footnote w:type="continuationSeparator" w:id="0">
    <w:p w14:paraId="7E527134" w14:textId="77777777" w:rsidR="00561208" w:rsidRDefault="00561208" w:rsidP="00467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183E"/>
    <w:multiLevelType w:val="hybridMultilevel"/>
    <w:tmpl w:val="7E6A1CF4"/>
    <w:lvl w:ilvl="0" w:tplc="BFA21B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13CAC"/>
    <w:multiLevelType w:val="hybridMultilevel"/>
    <w:tmpl w:val="B80C1EE8"/>
    <w:lvl w:ilvl="0" w:tplc="E66445D2">
      <w:start w:val="1"/>
      <w:numFmt w:val="decimal"/>
      <w:lvlText w:val="%1."/>
      <w:lvlJc w:val="left"/>
      <w:pPr>
        <w:ind w:left="786" w:hanging="360"/>
      </w:pPr>
      <w:rPr>
        <w:rFonts w:ascii="Times New Roman" w:hAnsi="Times New Roman"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595601"/>
    <w:multiLevelType w:val="hybridMultilevel"/>
    <w:tmpl w:val="4A0867C0"/>
    <w:lvl w:ilvl="0" w:tplc="6A966AC6">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3" w15:restartNumberingAfterBreak="0">
    <w:nsid w:val="287603C8"/>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0436FC"/>
    <w:multiLevelType w:val="multilevel"/>
    <w:tmpl w:val="9CAAC2D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312B01B7"/>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6" w15:restartNumberingAfterBreak="0">
    <w:nsid w:val="3FC35940"/>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42C01404"/>
    <w:multiLevelType w:val="multilevel"/>
    <w:tmpl w:val="02B078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E8F0D53"/>
    <w:multiLevelType w:val="hybridMultilevel"/>
    <w:tmpl w:val="DF0EAE6A"/>
    <w:lvl w:ilvl="0" w:tplc="397817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FF0373E"/>
    <w:multiLevelType w:val="multilevel"/>
    <w:tmpl w:val="51E633F4"/>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b w:val="0"/>
        <w:bCs/>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1" w15:restartNumberingAfterBreak="0">
    <w:nsid w:val="66C568A3"/>
    <w:multiLevelType w:val="multilevel"/>
    <w:tmpl w:val="DA9ADA42"/>
    <w:lvl w:ilvl="0">
      <w:start w:val="1"/>
      <w:numFmt w:val="decimal"/>
      <w:lvlRestart w:val="0"/>
      <w:lvlText w:val="%1."/>
      <w:lvlJc w:val="left"/>
      <w:pPr>
        <w:tabs>
          <w:tab w:val="num" w:pos="357"/>
        </w:tabs>
        <w:ind w:left="357" w:hanging="357"/>
      </w:pPr>
      <w:rPr>
        <w:rFonts w:hint="default"/>
      </w:rPr>
    </w:lvl>
    <w:lvl w:ilvl="1">
      <w:start w:val="1"/>
      <w:numFmt w:val="decimal"/>
      <w:lvlText w:val="%2."/>
      <w:lvlJc w:val="left"/>
      <w:pPr>
        <w:tabs>
          <w:tab w:val="num" w:pos="357"/>
        </w:tabs>
        <w:ind w:left="227" w:hanging="22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797"/>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12" w15:restartNumberingAfterBreak="0">
    <w:nsid w:val="6F817AD1"/>
    <w:multiLevelType w:val="hybridMultilevel"/>
    <w:tmpl w:val="DD70C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B32D3A"/>
    <w:multiLevelType w:val="multilevel"/>
    <w:tmpl w:val="9D38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BB5D8E"/>
    <w:multiLevelType w:val="hybridMultilevel"/>
    <w:tmpl w:val="B956AF76"/>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5" w15:restartNumberingAfterBreak="0">
    <w:nsid w:val="7D1A1D86"/>
    <w:multiLevelType w:val="hybridMultilevel"/>
    <w:tmpl w:val="D4C664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E2F2419"/>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8517535">
    <w:abstractNumId w:val="3"/>
  </w:num>
  <w:num w:numId="2" w16cid:durableId="753012168">
    <w:abstractNumId w:val="16"/>
  </w:num>
  <w:num w:numId="3" w16cid:durableId="1930188611">
    <w:abstractNumId w:val="15"/>
  </w:num>
  <w:num w:numId="4" w16cid:durableId="793057123">
    <w:abstractNumId w:val="1"/>
  </w:num>
  <w:num w:numId="5" w16cid:durableId="859976224">
    <w:abstractNumId w:val="6"/>
  </w:num>
  <w:num w:numId="6" w16cid:durableId="905460241">
    <w:abstractNumId w:val="4"/>
  </w:num>
  <w:num w:numId="7" w16cid:durableId="474488088">
    <w:abstractNumId w:val="7"/>
  </w:num>
  <w:num w:numId="8" w16cid:durableId="1151602812">
    <w:abstractNumId w:val="8"/>
  </w:num>
  <w:num w:numId="9" w16cid:durableId="1384670592">
    <w:abstractNumId w:val="10"/>
  </w:num>
  <w:num w:numId="10" w16cid:durableId="2080125981">
    <w:abstractNumId w:val="12"/>
  </w:num>
  <w:num w:numId="11" w16cid:durableId="128209945">
    <w:abstractNumId w:val="2"/>
  </w:num>
  <w:num w:numId="12" w16cid:durableId="709646740">
    <w:abstractNumId w:val="14"/>
  </w:num>
  <w:num w:numId="13" w16cid:durableId="2063017995">
    <w:abstractNumId w:val="5"/>
  </w:num>
  <w:num w:numId="14" w16cid:durableId="23987869">
    <w:abstractNumId w:val="13"/>
  </w:num>
  <w:num w:numId="15" w16cid:durableId="32123361">
    <w:abstractNumId w:val="11"/>
  </w:num>
  <w:num w:numId="16" w16cid:durableId="912472633">
    <w:abstractNumId w:val="0"/>
  </w:num>
  <w:num w:numId="17" w16cid:durableId="2242663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C41"/>
    <w:rsid w:val="00021114"/>
    <w:rsid w:val="00027E5A"/>
    <w:rsid w:val="0007727A"/>
    <w:rsid w:val="000A4315"/>
    <w:rsid w:val="000C414C"/>
    <w:rsid w:val="001250CB"/>
    <w:rsid w:val="00157C41"/>
    <w:rsid w:val="001A4EBC"/>
    <w:rsid w:val="001A66D7"/>
    <w:rsid w:val="001B634B"/>
    <w:rsid w:val="001F2881"/>
    <w:rsid w:val="00212296"/>
    <w:rsid w:val="0021366B"/>
    <w:rsid w:val="00226BEB"/>
    <w:rsid w:val="00234096"/>
    <w:rsid w:val="00333A66"/>
    <w:rsid w:val="00383A7A"/>
    <w:rsid w:val="003E64B8"/>
    <w:rsid w:val="004065D3"/>
    <w:rsid w:val="00462E4D"/>
    <w:rsid w:val="004679CC"/>
    <w:rsid w:val="004845FA"/>
    <w:rsid w:val="00493B71"/>
    <w:rsid w:val="004A4278"/>
    <w:rsid w:val="004C1D4D"/>
    <w:rsid w:val="00553E5A"/>
    <w:rsid w:val="00561208"/>
    <w:rsid w:val="005C3749"/>
    <w:rsid w:val="006A7ABD"/>
    <w:rsid w:val="00706EE8"/>
    <w:rsid w:val="007244CF"/>
    <w:rsid w:val="007333EE"/>
    <w:rsid w:val="00743EF6"/>
    <w:rsid w:val="00756D69"/>
    <w:rsid w:val="007C3513"/>
    <w:rsid w:val="00800BD0"/>
    <w:rsid w:val="008034C1"/>
    <w:rsid w:val="00805545"/>
    <w:rsid w:val="00841316"/>
    <w:rsid w:val="00873EA3"/>
    <w:rsid w:val="008A6F36"/>
    <w:rsid w:val="008B5FFB"/>
    <w:rsid w:val="00913A26"/>
    <w:rsid w:val="0094529C"/>
    <w:rsid w:val="00990000"/>
    <w:rsid w:val="009944DA"/>
    <w:rsid w:val="009B2E5F"/>
    <w:rsid w:val="009C7D73"/>
    <w:rsid w:val="00A37E83"/>
    <w:rsid w:val="00A57122"/>
    <w:rsid w:val="00A91A95"/>
    <w:rsid w:val="00B054D4"/>
    <w:rsid w:val="00B40A41"/>
    <w:rsid w:val="00B6279D"/>
    <w:rsid w:val="00BB0BC7"/>
    <w:rsid w:val="00BF6F84"/>
    <w:rsid w:val="00C17D06"/>
    <w:rsid w:val="00C40111"/>
    <w:rsid w:val="00C52FAC"/>
    <w:rsid w:val="00C56E53"/>
    <w:rsid w:val="00CA312D"/>
    <w:rsid w:val="00CA6266"/>
    <w:rsid w:val="00CB5412"/>
    <w:rsid w:val="00CD282C"/>
    <w:rsid w:val="00D07966"/>
    <w:rsid w:val="00D122D8"/>
    <w:rsid w:val="00D162EA"/>
    <w:rsid w:val="00DB1D1B"/>
    <w:rsid w:val="00DB3632"/>
    <w:rsid w:val="00DC7E48"/>
    <w:rsid w:val="00DF4FA0"/>
    <w:rsid w:val="00E862AA"/>
    <w:rsid w:val="00E93B7E"/>
    <w:rsid w:val="00EF0597"/>
    <w:rsid w:val="00F1545E"/>
    <w:rsid w:val="00F40811"/>
    <w:rsid w:val="00FD35AB"/>
    <w:rsid w:val="00FF45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5254D"/>
  <w15:chartTrackingRefBased/>
  <w15:docId w15:val="{D9D33D54-426A-44FA-AA3A-CE1B3712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C41"/>
    <w:pPr>
      <w:spacing w:after="0" w:line="240" w:lineRule="auto"/>
    </w:pPr>
    <w:rPr>
      <w:rFonts w:ascii="Times New Roman" w:eastAsia="Times New Roman" w:hAnsi="Times New Roman"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57C4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Bullet,Lentele"/>
    <w:basedOn w:val="Normal"/>
    <w:link w:val="ListParagraphChar"/>
    <w:uiPriority w:val="34"/>
    <w:qFormat/>
    <w:rsid w:val="00157C41"/>
    <w:pPr>
      <w:suppressAutoHyphens/>
      <w:ind w:left="720"/>
      <w:contextualSpacing/>
    </w:pPr>
    <w:rPr>
      <w:lang w:val="en-US" w:eastAsia="ar-SA"/>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157C41"/>
    <w:rPr>
      <w:rFonts w:ascii="Times New Roman" w:eastAsia="Times New Roman" w:hAnsi="Times New Roman" w:cs="Times New Roman"/>
      <w:lang w:val="en-US" w:eastAsia="ar-SA"/>
    </w:rPr>
  </w:style>
  <w:style w:type="paragraph" w:styleId="BodyText">
    <w:name w:val="Body Text"/>
    <w:aliases w:val="body indent,ändrad,Body single,EHPT,Body Text2,body text,contents,bt,Corps de texte,body tesx,heading_txt,bodytxy2,Body Text - Level 2,??2,Head3NoNumber,?drad,Body Text Ro,bodytxy2..., ändrad,Основной текст Знак"/>
    <w:basedOn w:val="Normal"/>
    <w:link w:val="BodyTextChar"/>
    <w:qFormat/>
    <w:rsid w:val="00157C41"/>
    <w:pPr>
      <w:suppressAutoHyphens/>
      <w:spacing w:after="120"/>
    </w:pPr>
    <w:rPr>
      <w:lang w:eastAsia="zh-CN"/>
    </w:rPr>
  </w:style>
  <w:style w:type="character" w:customStyle="1" w:styleId="BodyTextChar">
    <w:name w:val="Body Text Char"/>
    <w:aliases w:val="body indent Char,ändrad Char,Body single Char,EHPT Char,Body Text2 Char,body text Char,contents Char,bt Char,Corps de texte Char,body tesx Char,heading_txt Char,bodytxy2 Char,Body Text - Level 2 Char,??2 Char,Head3NoNumber Char,?drad Char"/>
    <w:basedOn w:val="DefaultParagraphFont"/>
    <w:link w:val="BodyText"/>
    <w:rsid w:val="00157C41"/>
    <w:rPr>
      <w:rFonts w:ascii="Times New Roman" w:eastAsia="Times New Roman" w:hAnsi="Times New Roman" w:cs="Times New Roman"/>
      <w:lang w:eastAsia="zh-CN"/>
    </w:rPr>
  </w:style>
  <w:style w:type="table" w:customStyle="1" w:styleId="Lentelstinklelis1">
    <w:name w:val="Lentelės tinklelis1"/>
    <w:basedOn w:val="TableNormal"/>
    <w:next w:val="TableGrid"/>
    <w:uiPriority w:val="59"/>
    <w:qFormat/>
    <w:rsid w:val="00157C41"/>
    <w:pPr>
      <w:spacing w:after="0" w:line="240" w:lineRule="auto"/>
    </w:pPr>
    <w:rPr>
      <w:rFonts w:ascii="Arial" w:eastAsia="Arial" w:hAnsi="Arial" w:cs="Arial"/>
      <w:color w:val="00000A"/>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333EE"/>
    <w:pPr>
      <w:autoSpaceDE w:val="0"/>
      <w:autoSpaceDN w:val="0"/>
      <w:adjustRightInd w:val="0"/>
      <w:spacing w:after="0" w:line="240" w:lineRule="auto"/>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4A4278"/>
    <w:rPr>
      <w:sz w:val="16"/>
      <w:szCs w:val="16"/>
    </w:rPr>
  </w:style>
  <w:style w:type="paragraph" w:styleId="CommentText">
    <w:name w:val="annotation text"/>
    <w:basedOn w:val="Normal"/>
    <w:link w:val="CommentTextChar"/>
    <w:uiPriority w:val="99"/>
    <w:semiHidden/>
    <w:unhideWhenUsed/>
    <w:rsid w:val="004A4278"/>
    <w:rPr>
      <w:sz w:val="20"/>
      <w:szCs w:val="20"/>
    </w:rPr>
  </w:style>
  <w:style w:type="character" w:customStyle="1" w:styleId="CommentTextChar">
    <w:name w:val="Comment Text Char"/>
    <w:basedOn w:val="DefaultParagraphFont"/>
    <w:link w:val="CommentText"/>
    <w:uiPriority w:val="99"/>
    <w:semiHidden/>
    <w:rsid w:val="004A4278"/>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4A4278"/>
    <w:rPr>
      <w:b/>
      <w:bCs/>
    </w:rPr>
  </w:style>
  <w:style w:type="character" w:customStyle="1" w:styleId="CommentSubjectChar">
    <w:name w:val="Comment Subject Char"/>
    <w:basedOn w:val="CommentTextChar"/>
    <w:link w:val="CommentSubject"/>
    <w:uiPriority w:val="99"/>
    <w:semiHidden/>
    <w:rsid w:val="004A4278"/>
    <w:rPr>
      <w:rFonts w:ascii="Times New Roman" w:eastAsia="Times New Roman" w:hAnsi="Times New Roman" w:cs="Times New Roman"/>
      <w:b/>
      <w:bCs/>
      <w:sz w:val="20"/>
      <w:szCs w:val="20"/>
      <w:lang w:eastAsia="lt-LT"/>
    </w:rPr>
  </w:style>
  <w:style w:type="paragraph" w:styleId="NormalWeb">
    <w:name w:val="Normal (Web)"/>
    <w:basedOn w:val="Normal"/>
    <w:uiPriority w:val="99"/>
    <w:unhideWhenUsed/>
    <w:rsid w:val="00743EF6"/>
    <w:pPr>
      <w:spacing w:before="100" w:beforeAutospacing="1" w:after="100" w:afterAutospacing="1"/>
    </w:pPr>
    <w:rPr>
      <w:sz w:val="24"/>
      <w:szCs w:val="24"/>
      <w:lang w:val="en-US" w:eastAsia="en-US"/>
    </w:rPr>
  </w:style>
  <w:style w:type="paragraph" w:styleId="Revision">
    <w:name w:val="Revision"/>
    <w:hidden/>
    <w:uiPriority w:val="99"/>
    <w:semiHidden/>
    <w:rsid w:val="009C7D73"/>
    <w:pPr>
      <w:spacing w:after="0" w:line="240" w:lineRule="auto"/>
    </w:pPr>
    <w:rPr>
      <w:rFonts w:ascii="Times New Roman" w:eastAsia="Times New Roman" w:hAnsi="Times New Roman" w:cs="Times New Roman"/>
      <w:lang w:eastAsia="lt-LT"/>
    </w:rPr>
  </w:style>
  <w:style w:type="paragraph" w:styleId="Header">
    <w:name w:val="header"/>
    <w:basedOn w:val="Normal"/>
    <w:link w:val="HeaderChar"/>
    <w:uiPriority w:val="99"/>
    <w:unhideWhenUsed/>
    <w:rsid w:val="004679CC"/>
    <w:pPr>
      <w:tabs>
        <w:tab w:val="center" w:pos="4513"/>
        <w:tab w:val="right" w:pos="9026"/>
      </w:tabs>
    </w:pPr>
  </w:style>
  <w:style w:type="character" w:customStyle="1" w:styleId="HeaderChar">
    <w:name w:val="Header Char"/>
    <w:basedOn w:val="DefaultParagraphFont"/>
    <w:link w:val="Header"/>
    <w:uiPriority w:val="99"/>
    <w:rsid w:val="004679CC"/>
    <w:rPr>
      <w:rFonts w:ascii="Times New Roman" w:eastAsia="Times New Roman" w:hAnsi="Times New Roman" w:cs="Times New Roman"/>
      <w:lang w:eastAsia="lt-LT"/>
    </w:rPr>
  </w:style>
  <w:style w:type="paragraph" w:styleId="Footer">
    <w:name w:val="footer"/>
    <w:basedOn w:val="Normal"/>
    <w:link w:val="FooterChar"/>
    <w:uiPriority w:val="99"/>
    <w:unhideWhenUsed/>
    <w:rsid w:val="004679CC"/>
    <w:pPr>
      <w:tabs>
        <w:tab w:val="center" w:pos="4513"/>
        <w:tab w:val="right" w:pos="9026"/>
      </w:tabs>
    </w:pPr>
  </w:style>
  <w:style w:type="character" w:customStyle="1" w:styleId="FooterChar">
    <w:name w:val="Footer Char"/>
    <w:basedOn w:val="DefaultParagraphFont"/>
    <w:link w:val="Footer"/>
    <w:uiPriority w:val="99"/>
    <w:rsid w:val="004679CC"/>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AEAE7-F9C0-41E7-8854-5DD88944E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14295</Words>
  <Characters>8149</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Jakštas Raimondas</dc:creator>
  <cp:keywords/>
  <dc:description/>
  <cp:lastModifiedBy>Almina Zinevičienė</cp:lastModifiedBy>
  <cp:revision>5</cp:revision>
  <dcterms:created xsi:type="dcterms:W3CDTF">2025-04-17T11:19:00Z</dcterms:created>
  <dcterms:modified xsi:type="dcterms:W3CDTF">2025-04-17T13:32:00Z</dcterms:modified>
</cp:coreProperties>
</file>