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3A7D4D7F" w:rsidR="00027B83" w:rsidRPr="0077237A" w:rsidRDefault="0055566E" w:rsidP="0055566E">
      <w:pPr>
        <w:tabs>
          <w:tab w:val="left" w:pos="5400"/>
        </w:tabs>
        <w:ind w:firstLine="4820"/>
        <w:textAlignment w:val="center"/>
        <w:rPr>
          <w:szCs w:val="24"/>
        </w:rPr>
      </w:pPr>
      <w:r>
        <w:rPr>
          <w:szCs w:val="24"/>
        </w:rPr>
        <w:t>Pirkimo sąlygų 10 priedas „Sutarties 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438BFE55" w:rsidR="00027B83" w:rsidRPr="0077237A" w:rsidRDefault="00D42E2D" w:rsidP="0077237A">
            <w:pPr>
              <w:jc w:val="both"/>
              <w:rPr>
                <w:szCs w:val="24"/>
              </w:rPr>
            </w:pPr>
            <w:r w:rsidRPr="00D42E2D">
              <w:rPr>
                <w:kern w:val="2"/>
                <w:szCs w:val="24"/>
              </w:rPr>
              <w:t xml:space="preserve">Būsto prieinamumo didinimo Lietuvoje galimybių vertinimo </w:t>
            </w:r>
            <w:r>
              <w:rPr>
                <w:kern w:val="2"/>
                <w:szCs w:val="24"/>
              </w:rPr>
              <w:t xml:space="preserve">paslaugų </w:t>
            </w:r>
            <w:r w:rsidR="74429CC5" w:rsidRPr="0077237A">
              <w:rPr>
                <w:kern w:val="2"/>
                <w:szCs w:val="24"/>
              </w:rPr>
              <w:t>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1EA113ED">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1EA113ED">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38C78F87" w:rsidR="00027B83" w:rsidRPr="00D8547B" w:rsidRDefault="00D8547B" w:rsidP="00F00486">
            <w:pPr>
              <w:spacing w:line="259" w:lineRule="auto"/>
              <w:jc w:val="both"/>
              <w:rPr>
                <w:color w:val="4472C4" w:themeColor="accent1"/>
                <w:highlight w:val="yellow"/>
              </w:rPr>
            </w:pPr>
            <w:r w:rsidRPr="00D8547B">
              <w:rPr>
                <w:color w:val="4472C4" w:themeColor="accent1"/>
              </w:rPr>
              <w:t>(nurodyti padalinį / skyrių, pareigas, vardą, pavardę, tel., el. paštą)</w:t>
            </w:r>
          </w:p>
        </w:tc>
      </w:tr>
      <w:tr w:rsidR="00027B83" w:rsidRPr="0077237A" w14:paraId="64DD2FBA" w14:textId="77777777" w:rsidTr="1EA113ED">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1EA113ED">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t>3. SUTARTIES DALYKAS</w:t>
            </w:r>
          </w:p>
        </w:tc>
      </w:tr>
      <w:tr w:rsidR="00027B83" w:rsidRPr="0077237A" w14:paraId="78BAF5CF" w14:textId="77777777" w:rsidTr="1EA113ED">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lastRenderedPageBreak/>
              <w:t>3.1. Sutarties dalykas</w:t>
            </w:r>
          </w:p>
        </w:tc>
        <w:tc>
          <w:tcPr>
            <w:tcW w:w="6441" w:type="dxa"/>
            <w:gridSpan w:val="2"/>
          </w:tcPr>
          <w:p w14:paraId="7C307DB4" w14:textId="37219C9B"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w:t>
            </w:r>
            <w:r w:rsidR="00D42E2D" w:rsidRPr="00D42E2D">
              <w:rPr>
                <w:kern w:val="2"/>
                <w:szCs w:val="24"/>
              </w:rPr>
              <w:t xml:space="preserve">Būsto prieinamumo didinimo Lietuvoje galimybių vertinimo </w:t>
            </w:r>
            <w:r w:rsidR="00D42E2D">
              <w:rPr>
                <w:kern w:val="2"/>
                <w:szCs w:val="24"/>
              </w:rPr>
              <w:t xml:space="preserve">paslaugas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1EA113ED">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6BD9D91C" w:rsidR="00027B83" w:rsidRPr="0077237A" w:rsidRDefault="00D42E2D" w:rsidP="0077237A">
            <w:pPr>
              <w:jc w:val="both"/>
              <w:rPr>
                <w:szCs w:val="24"/>
              </w:rPr>
            </w:pPr>
            <w:r w:rsidRPr="00D42E2D">
              <w:rPr>
                <w:kern w:val="2"/>
                <w:szCs w:val="24"/>
              </w:rPr>
              <w:t xml:space="preserve">Būsto prieinamumo didinimo Lietuvoje galimybių vertinimo </w:t>
            </w:r>
            <w:r>
              <w:rPr>
                <w:kern w:val="2"/>
                <w:szCs w:val="24"/>
              </w:rPr>
              <w:t xml:space="preserve">paslaugų </w:t>
            </w:r>
            <w:r w:rsidR="531462F5" w:rsidRPr="0077237A">
              <w:rPr>
                <w:kern w:val="2"/>
                <w:szCs w:val="24"/>
              </w:rPr>
              <w:t xml:space="preserve">pirkimas, Nr. </w:t>
            </w:r>
          </w:p>
        </w:tc>
      </w:tr>
      <w:tr w:rsidR="00027B83" w:rsidRPr="0077237A" w14:paraId="1D1A6B6A" w14:textId="77777777" w:rsidTr="1EA113ED">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4EA4A352" w14:textId="511FDD6A" w:rsidR="00027B83" w:rsidRPr="0077237A" w:rsidRDefault="000B0897" w:rsidP="0092359A">
            <w:pPr>
              <w:rPr>
                <w:kern w:val="2"/>
                <w:szCs w:val="24"/>
              </w:rPr>
            </w:pPr>
            <w:r w:rsidRPr="0077237A">
              <w:rPr>
                <w:kern w:val="2"/>
                <w:szCs w:val="24"/>
              </w:rPr>
              <w:t>Netaikoma</w:t>
            </w:r>
          </w:p>
        </w:tc>
      </w:tr>
      <w:tr w:rsidR="00027B83" w:rsidRPr="0077237A" w14:paraId="652A39CA" w14:textId="77777777" w:rsidTr="1EA113ED">
        <w:trPr>
          <w:trHeight w:val="300"/>
        </w:trPr>
        <w:tc>
          <w:tcPr>
            <w:tcW w:w="9534" w:type="dxa"/>
            <w:gridSpan w:val="4"/>
          </w:tcPr>
          <w:p w14:paraId="19978732" w14:textId="77777777" w:rsidR="00027B83" w:rsidRPr="00924C1F" w:rsidRDefault="000B0897" w:rsidP="0077237A">
            <w:pPr>
              <w:jc w:val="center"/>
              <w:rPr>
                <w:b/>
                <w:kern w:val="2"/>
                <w:szCs w:val="24"/>
              </w:rPr>
            </w:pPr>
            <w:r w:rsidRPr="00924C1F">
              <w:rPr>
                <w:b/>
                <w:kern w:val="2"/>
                <w:szCs w:val="24"/>
              </w:rPr>
              <w:t xml:space="preserve">4. PASLAUGŲ SUTEIKIMO TERMINAI IR PASLAUGŲ PERDAVIMO </w:t>
            </w:r>
            <w:r w:rsidRPr="00924C1F">
              <w:rPr>
                <w:color w:val="000000"/>
                <w:kern w:val="2"/>
                <w:szCs w:val="24"/>
              </w:rPr>
              <w:t>–</w:t>
            </w:r>
            <w:r w:rsidRPr="00924C1F">
              <w:rPr>
                <w:b/>
                <w:kern w:val="2"/>
                <w:szCs w:val="24"/>
              </w:rPr>
              <w:t xml:space="preserve"> PRIĖMIMO TVARKA</w:t>
            </w:r>
          </w:p>
        </w:tc>
      </w:tr>
      <w:tr w:rsidR="00027B83" w:rsidRPr="0077237A" w14:paraId="061ACEE5" w14:textId="77777777" w:rsidTr="1EA113ED">
        <w:trPr>
          <w:trHeight w:val="300"/>
        </w:trPr>
        <w:tc>
          <w:tcPr>
            <w:tcW w:w="3093" w:type="dxa"/>
            <w:gridSpan w:val="2"/>
          </w:tcPr>
          <w:p w14:paraId="3EF87ADF" w14:textId="4EB14B8C" w:rsidR="00027B83" w:rsidRPr="00924C1F" w:rsidRDefault="000B0897" w:rsidP="0077237A">
            <w:pPr>
              <w:rPr>
                <w:b/>
                <w:kern w:val="2"/>
                <w:szCs w:val="24"/>
              </w:rPr>
            </w:pPr>
            <w:r w:rsidRPr="00924C1F">
              <w:rPr>
                <w:b/>
                <w:kern w:val="2"/>
                <w:szCs w:val="24"/>
              </w:rPr>
              <w:t xml:space="preserve">4.1. </w:t>
            </w:r>
            <w:r w:rsidRPr="00924C1F">
              <w:rPr>
                <w:b/>
                <w:szCs w:val="24"/>
              </w:rPr>
              <w:t>Paslaugų</w:t>
            </w:r>
            <w:r w:rsidRPr="00924C1F">
              <w:rPr>
                <w:b/>
                <w:kern w:val="2"/>
                <w:szCs w:val="24"/>
              </w:rPr>
              <w:t xml:space="preserve"> </w:t>
            </w:r>
            <w:r w:rsidRPr="00924C1F">
              <w:rPr>
                <w:b/>
                <w:szCs w:val="24"/>
              </w:rPr>
              <w:t>suteikimo</w:t>
            </w:r>
            <w:r w:rsidRPr="00924C1F">
              <w:rPr>
                <w:b/>
                <w:kern w:val="2"/>
                <w:szCs w:val="24"/>
              </w:rPr>
              <w:t xml:space="preserve"> terminas, kai </w:t>
            </w:r>
            <w:r w:rsidRPr="00924C1F">
              <w:rPr>
                <w:b/>
                <w:szCs w:val="24"/>
              </w:rPr>
              <w:t>Paslaugos yra vienkartinio pobūdžio, teikiamos periodiškai arba pagal Pirkėjo Užsakymą</w:t>
            </w:r>
          </w:p>
        </w:tc>
        <w:tc>
          <w:tcPr>
            <w:tcW w:w="6441" w:type="dxa"/>
            <w:gridSpan w:val="2"/>
          </w:tcPr>
          <w:p w14:paraId="69C6AE54" w14:textId="00B730A5" w:rsidR="00027B83" w:rsidRPr="00924C1F" w:rsidRDefault="2C771F07" w:rsidP="00924C1F">
            <w:pPr>
              <w:jc w:val="both"/>
              <w:rPr>
                <w:szCs w:val="24"/>
              </w:rPr>
            </w:pPr>
            <w:r w:rsidRPr="00924C1F">
              <w:rPr>
                <w:szCs w:val="24"/>
              </w:rPr>
              <w:t xml:space="preserve">Tiekėjas Paslaugas įsipareigoja suteikti </w:t>
            </w:r>
            <w:r w:rsidRPr="00924C1F">
              <w:rPr>
                <w:b/>
                <w:bCs/>
                <w:szCs w:val="24"/>
              </w:rPr>
              <w:t>ne vėliau kaip per</w:t>
            </w:r>
            <w:r w:rsidRPr="00924C1F">
              <w:rPr>
                <w:szCs w:val="24"/>
              </w:rPr>
              <w:t xml:space="preserve"> </w:t>
            </w:r>
            <w:r w:rsidR="00D42E2D" w:rsidRPr="00924C1F">
              <w:rPr>
                <w:b/>
                <w:bCs/>
                <w:szCs w:val="24"/>
              </w:rPr>
              <w:t xml:space="preserve">9 </w:t>
            </w:r>
            <w:r w:rsidR="531462F5" w:rsidRPr="00924C1F">
              <w:rPr>
                <w:b/>
                <w:bCs/>
                <w:szCs w:val="24"/>
              </w:rPr>
              <w:t>(</w:t>
            </w:r>
            <w:r w:rsidR="00D42E2D" w:rsidRPr="00924C1F">
              <w:rPr>
                <w:b/>
                <w:bCs/>
                <w:szCs w:val="24"/>
              </w:rPr>
              <w:t>devynis</w:t>
            </w:r>
            <w:r w:rsidR="531462F5" w:rsidRPr="00924C1F">
              <w:rPr>
                <w:b/>
                <w:bCs/>
                <w:szCs w:val="24"/>
              </w:rPr>
              <w:t>) mėnesi</w:t>
            </w:r>
            <w:r w:rsidR="00D42E2D" w:rsidRPr="00924C1F">
              <w:rPr>
                <w:b/>
                <w:bCs/>
                <w:szCs w:val="24"/>
              </w:rPr>
              <w:t>us</w:t>
            </w:r>
            <w:r w:rsidR="531462F5" w:rsidRPr="00924C1F">
              <w:rPr>
                <w:szCs w:val="24"/>
              </w:rPr>
              <w:t xml:space="preserve"> </w:t>
            </w:r>
            <w:r w:rsidRPr="00924C1F">
              <w:rPr>
                <w:color w:val="000000" w:themeColor="text1"/>
                <w:szCs w:val="24"/>
              </w:rPr>
              <w:t>nuo Sutarties įsigaliojimo dienos</w:t>
            </w:r>
            <w:r w:rsidR="531462F5" w:rsidRPr="00924C1F">
              <w:rPr>
                <w:color w:val="000000" w:themeColor="text1"/>
                <w:szCs w:val="24"/>
              </w:rPr>
              <w:t>.</w:t>
            </w:r>
          </w:p>
        </w:tc>
      </w:tr>
      <w:tr w:rsidR="00027B83" w:rsidRPr="0092359A" w14:paraId="6409A4A9" w14:textId="77777777" w:rsidTr="1EA113ED">
        <w:trPr>
          <w:trHeight w:val="300"/>
        </w:trPr>
        <w:tc>
          <w:tcPr>
            <w:tcW w:w="3093" w:type="dxa"/>
            <w:gridSpan w:val="2"/>
          </w:tcPr>
          <w:p w14:paraId="181ECC5C" w14:textId="77777777" w:rsidR="00027B83" w:rsidRPr="0092359A" w:rsidRDefault="000B0897" w:rsidP="0077237A">
            <w:pPr>
              <w:rPr>
                <w:b/>
                <w:kern w:val="2"/>
                <w:szCs w:val="24"/>
              </w:rPr>
            </w:pPr>
            <w:r w:rsidRPr="0092359A">
              <w:rPr>
                <w:b/>
                <w:kern w:val="2"/>
                <w:szCs w:val="24"/>
              </w:rPr>
              <w:t>4.2. Paslaugų / jų dalies / etapo / periodo suteikimo termino pratęsimas</w:t>
            </w:r>
          </w:p>
        </w:tc>
        <w:tc>
          <w:tcPr>
            <w:tcW w:w="6441" w:type="dxa"/>
            <w:gridSpan w:val="2"/>
          </w:tcPr>
          <w:p w14:paraId="2B852A00" w14:textId="6C79DA2A" w:rsidR="00027B83" w:rsidRDefault="0092359A" w:rsidP="00924C1F">
            <w:pPr>
              <w:jc w:val="both"/>
              <w:rPr>
                <w:kern w:val="2"/>
                <w:szCs w:val="24"/>
              </w:rPr>
            </w:pPr>
            <w:r>
              <w:rPr>
                <w:kern w:val="2"/>
                <w:szCs w:val="24"/>
              </w:rPr>
              <w:t xml:space="preserve">4.2.1. </w:t>
            </w:r>
            <w:r w:rsidR="00DD1892" w:rsidRPr="00DD1892">
              <w:rPr>
                <w:kern w:val="2"/>
                <w:szCs w:val="24"/>
              </w:rPr>
              <w:t xml:space="preserve">Paslaugų </w:t>
            </w:r>
            <w:r w:rsidR="00965C63">
              <w:rPr>
                <w:kern w:val="2"/>
                <w:szCs w:val="24"/>
              </w:rPr>
              <w:t>su</w:t>
            </w:r>
            <w:r w:rsidR="00DD1892" w:rsidRPr="00DD1892">
              <w:rPr>
                <w:kern w:val="2"/>
                <w:szCs w:val="24"/>
              </w:rPr>
              <w:t xml:space="preserve">teikimo terminas gali būti pratęstas rašytiniu šalių susitarimu ne ilgiau kaip 3 (trims) mėnesiams, esant šioms </w:t>
            </w:r>
            <w:r w:rsidR="00DD1892">
              <w:rPr>
                <w:kern w:val="2"/>
                <w:szCs w:val="24"/>
              </w:rPr>
              <w:t>T</w:t>
            </w:r>
            <w:r w:rsidR="00DD1892" w:rsidRPr="00DD1892">
              <w:rPr>
                <w:kern w:val="2"/>
                <w:szCs w:val="24"/>
              </w:rPr>
              <w:t xml:space="preserve">iekėjo faktiškai įrodomoms, ne dėl tiekėjo neveiklumo susidariusioms aplinkybėms kiekvienu atveju, kurios </w:t>
            </w:r>
            <w:r w:rsidR="00DD1892">
              <w:rPr>
                <w:kern w:val="2"/>
                <w:szCs w:val="24"/>
              </w:rPr>
              <w:t>Pirkėjo</w:t>
            </w:r>
            <w:r w:rsidR="00DD1892" w:rsidRPr="00DD1892">
              <w:rPr>
                <w:kern w:val="2"/>
                <w:szCs w:val="24"/>
              </w:rPr>
              <w:t xml:space="preserve"> yra pripažintos objektyviomis</w:t>
            </w:r>
            <w:r w:rsidR="00924C1F">
              <w:rPr>
                <w:kern w:val="2"/>
                <w:szCs w:val="24"/>
              </w:rPr>
              <w:t>:</w:t>
            </w:r>
          </w:p>
          <w:p w14:paraId="73EC4D47" w14:textId="680C2380" w:rsidR="00924C1F" w:rsidRPr="00924C1F" w:rsidRDefault="00924C1F" w:rsidP="00924C1F">
            <w:pPr>
              <w:jc w:val="both"/>
              <w:rPr>
                <w:szCs w:val="24"/>
              </w:rPr>
            </w:pPr>
            <w:r>
              <w:rPr>
                <w:szCs w:val="24"/>
              </w:rPr>
              <w:t xml:space="preserve">4.2.1.1. </w:t>
            </w:r>
            <w:r w:rsidR="00833F5C">
              <w:rPr>
                <w:szCs w:val="24"/>
              </w:rPr>
              <w:t>Pirkėjo Tiekėjui</w:t>
            </w:r>
            <w:r w:rsidRPr="00924C1F">
              <w:rPr>
                <w:szCs w:val="24"/>
              </w:rPr>
              <w:t xml:space="preserve"> pateikiami papildomi nurodymai / pastabos turi įtakos </w:t>
            </w:r>
            <w:r w:rsidR="00833F5C">
              <w:rPr>
                <w:szCs w:val="24"/>
              </w:rPr>
              <w:t>P</w:t>
            </w:r>
            <w:r w:rsidRPr="00924C1F">
              <w:rPr>
                <w:szCs w:val="24"/>
              </w:rPr>
              <w:t>aslaugų teikimo terminui;</w:t>
            </w:r>
          </w:p>
          <w:p w14:paraId="4B5D93DB" w14:textId="4A3A5080" w:rsidR="00924C1F" w:rsidRPr="00924C1F" w:rsidRDefault="00924C1F" w:rsidP="00924C1F">
            <w:pPr>
              <w:jc w:val="both"/>
              <w:rPr>
                <w:szCs w:val="24"/>
              </w:rPr>
            </w:pPr>
            <w:r>
              <w:rPr>
                <w:szCs w:val="24"/>
              </w:rPr>
              <w:t xml:space="preserve">4.2.1.2. </w:t>
            </w:r>
            <w:r w:rsidRPr="00924C1F">
              <w:rPr>
                <w:szCs w:val="24"/>
              </w:rPr>
              <w:t xml:space="preserve">bet koks uždelsimas, kliūtys ar trukdymai priskirtini </w:t>
            </w:r>
            <w:r w:rsidR="00833F5C">
              <w:rPr>
                <w:szCs w:val="24"/>
              </w:rPr>
              <w:t>Pirkėjui</w:t>
            </w:r>
            <w:r w:rsidRPr="00924C1F">
              <w:rPr>
                <w:szCs w:val="24"/>
              </w:rPr>
              <w:t>;</w:t>
            </w:r>
          </w:p>
          <w:p w14:paraId="5FFE0429" w14:textId="3CDEDA25" w:rsidR="00924C1F" w:rsidRPr="00924C1F" w:rsidRDefault="00924C1F" w:rsidP="00924C1F">
            <w:pPr>
              <w:jc w:val="both"/>
              <w:rPr>
                <w:szCs w:val="24"/>
              </w:rPr>
            </w:pPr>
            <w:r>
              <w:rPr>
                <w:szCs w:val="24"/>
              </w:rPr>
              <w:t xml:space="preserve">4.2.1.3 </w:t>
            </w:r>
            <w:r w:rsidRPr="00924C1F">
              <w:rPr>
                <w:szCs w:val="24"/>
              </w:rPr>
              <w:t xml:space="preserve">bet koks uždelsimas, kliūtys ar trukdymai sukelti </w:t>
            </w:r>
            <w:r w:rsidR="00833F5C">
              <w:rPr>
                <w:szCs w:val="24"/>
              </w:rPr>
              <w:t>T</w:t>
            </w:r>
            <w:r w:rsidRPr="00924C1F">
              <w:rPr>
                <w:szCs w:val="24"/>
              </w:rPr>
              <w:t xml:space="preserve">iekėjui trečiųjų asmenų, jei šios aplinkybės susidarė ne dėl </w:t>
            </w:r>
            <w:r w:rsidR="00833F5C">
              <w:rPr>
                <w:szCs w:val="24"/>
              </w:rPr>
              <w:t>T</w:t>
            </w:r>
            <w:r w:rsidRPr="00924C1F">
              <w:rPr>
                <w:szCs w:val="24"/>
              </w:rPr>
              <w:t xml:space="preserve">iekėjo netinkamai pagal </w:t>
            </w:r>
            <w:r w:rsidR="00833F5C">
              <w:rPr>
                <w:szCs w:val="24"/>
              </w:rPr>
              <w:t>S</w:t>
            </w:r>
            <w:r w:rsidRPr="00924C1F">
              <w:rPr>
                <w:szCs w:val="24"/>
              </w:rPr>
              <w:t xml:space="preserve">utarties sąlygas teikiamų </w:t>
            </w:r>
            <w:r w:rsidR="00833F5C">
              <w:rPr>
                <w:szCs w:val="24"/>
              </w:rPr>
              <w:t>P</w:t>
            </w:r>
            <w:r w:rsidRPr="00924C1F">
              <w:rPr>
                <w:szCs w:val="24"/>
              </w:rPr>
              <w:t>aslaugų.</w:t>
            </w:r>
          </w:p>
          <w:p w14:paraId="75A20794" w14:textId="3983CB4A" w:rsidR="00924C1F" w:rsidRPr="0092359A" w:rsidRDefault="00924C1F" w:rsidP="00924C1F">
            <w:pPr>
              <w:jc w:val="both"/>
            </w:pPr>
            <w:r>
              <w:t xml:space="preserve">4.2.2. Esant šių </w:t>
            </w:r>
            <w:r w:rsidR="603CDF43">
              <w:t>S</w:t>
            </w:r>
            <w:r>
              <w:t xml:space="preserve">pecialiųjų sąlygų 4.2.1 papunktyje nurodytoms aplinkybėms, </w:t>
            </w:r>
            <w:r w:rsidR="00833F5C">
              <w:t>T</w:t>
            </w:r>
            <w:r>
              <w:t xml:space="preserve">iekėjas turi kreiptis į </w:t>
            </w:r>
            <w:r w:rsidR="00833F5C">
              <w:t>Pirkėją</w:t>
            </w:r>
            <w:r>
              <w:t xml:space="preserve"> raštu ne vėliau kaip per 10 (dešimt) darbo dienų nuo šių aplinkybių fakto paaiškėjimo</w:t>
            </w:r>
            <w:r w:rsidR="00DD1892">
              <w:t xml:space="preserve">, bet ne vėliau kaip likus 20 (dvidešimt) darbo dienų iki paslaugų </w:t>
            </w:r>
            <w:r w:rsidR="00965C63">
              <w:t>su</w:t>
            </w:r>
            <w:r w:rsidR="00DD1892">
              <w:t>teikimo termino pabaigos,</w:t>
            </w:r>
            <w:r>
              <w:t xml:space="preserve"> ir pateikti duomenis apie aplinkybes, lemiančias </w:t>
            </w:r>
            <w:r w:rsidR="00833F5C">
              <w:t>P</w:t>
            </w:r>
            <w:r>
              <w:t xml:space="preserve">aslaugų </w:t>
            </w:r>
            <w:r w:rsidR="00965C63">
              <w:t>su</w:t>
            </w:r>
            <w:r>
              <w:t xml:space="preserve">teikimo termino pratęsimą. </w:t>
            </w:r>
            <w:r w:rsidR="00833F5C">
              <w:t>Pirkėjui</w:t>
            </w:r>
            <w:r>
              <w:t xml:space="preserve"> pripažinus </w:t>
            </w:r>
            <w:r w:rsidR="00833F5C">
              <w:t>T</w:t>
            </w:r>
            <w:r>
              <w:t xml:space="preserve">iekėjo nurodytas aplinkybes objektyviai pateisinamomis, nepriklausančiomis nuo </w:t>
            </w:r>
            <w:r w:rsidR="00833F5C">
              <w:t>T</w:t>
            </w:r>
            <w:r>
              <w:t xml:space="preserve">iekėjo neveiklumo, </w:t>
            </w:r>
            <w:r w:rsidR="00833F5C">
              <w:t>P</w:t>
            </w:r>
            <w:r>
              <w:t xml:space="preserve">aslaugų </w:t>
            </w:r>
            <w:r w:rsidR="00965C63">
              <w:t>su</w:t>
            </w:r>
            <w:r>
              <w:t xml:space="preserve">teikimo termino pratęsimas įforminamas </w:t>
            </w:r>
            <w:r w:rsidR="00833F5C">
              <w:t>Š</w:t>
            </w:r>
            <w:r>
              <w:t xml:space="preserve">alių rašytiniu susitarimu, kuris yra neatsiejama </w:t>
            </w:r>
            <w:r w:rsidR="00833F5C">
              <w:t>S</w:t>
            </w:r>
            <w:r>
              <w:t>utarties dalis.</w:t>
            </w:r>
          </w:p>
        </w:tc>
      </w:tr>
      <w:tr w:rsidR="00027B83" w:rsidRPr="0092359A" w14:paraId="4D38D397" w14:textId="77777777" w:rsidTr="1EA113ED">
        <w:trPr>
          <w:trHeight w:val="300"/>
        </w:trPr>
        <w:tc>
          <w:tcPr>
            <w:tcW w:w="3093" w:type="dxa"/>
            <w:gridSpan w:val="2"/>
          </w:tcPr>
          <w:p w14:paraId="60FED6D0" w14:textId="77777777" w:rsidR="00027B83" w:rsidRPr="0092359A" w:rsidRDefault="000B0897" w:rsidP="0077237A">
            <w:pPr>
              <w:rPr>
                <w:b/>
                <w:kern w:val="2"/>
                <w:szCs w:val="24"/>
              </w:rPr>
            </w:pPr>
            <w:r w:rsidRPr="0092359A">
              <w:rPr>
                <w:b/>
                <w:kern w:val="2"/>
                <w:szCs w:val="24"/>
              </w:rPr>
              <w:t>4.3. Užsakymų teikimo tvarka</w:t>
            </w:r>
          </w:p>
        </w:tc>
        <w:tc>
          <w:tcPr>
            <w:tcW w:w="6441" w:type="dxa"/>
            <w:gridSpan w:val="2"/>
          </w:tcPr>
          <w:p w14:paraId="44F02E9B" w14:textId="34911A3D" w:rsidR="00027B83" w:rsidRPr="0092359A" w:rsidRDefault="00924C1F" w:rsidP="0077237A">
            <w:pPr>
              <w:rPr>
                <w:szCs w:val="24"/>
              </w:rPr>
            </w:pPr>
            <w:r w:rsidRPr="0077237A">
              <w:rPr>
                <w:kern w:val="2"/>
                <w:szCs w:val="24"/>
              </w:rPr>
              <w:t>Netaikoma</w:t>
            </w:r>
          </w:p>
        </w:tc>
      </w:tr>
      <w:tr w:rsidR="00027B83" w:rsidRPr="0077237A" w14:paraId="3A8802D2" w14:textId="77777777" w:rsidTr="1EA113ED">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2359A" w:rsidRDefault="000B0897" w:rsidP="0077237A">
            <w:pPr>
              <w:rPr>
                <w:b/>
                <w:kern w:val="2"/>
                <w:szCs w:val="24"/>
              </w:rPr>
            </w:pPr>
            <w:r w:rsidRPr="0092359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92359A" w:rsidRDefault="000B0897" w:rsidP="0077237A">
            <w:pPr>
              <w:rPr>
                <w:szCs w:val="24"/>
              </w:rPr>
            </w:pPr>
            <w:r w:rsidRPr="0092359A">
              <w:rPr>
                <w:kern w:val="2"/>
                <w:szCs w:val="24"/>
              </w:rPr>
              <w:t>Netaikoma</w:t>
            </w:r>
          </w:p>
        </w:tc>
      </w:tr>
      <w:tr w:rsidR="00027B83" w:rsidRPr="0077237A" w14:paraId="59F55181" w14:textId="77777777" w:rsidTr="1EA113ED">
        <w:trPr>
          <w:trHeight w:val="300"/>
        </w:trPr>
        <w:tc>
          <w:tcPr>
            <w:tcW w:w="3093" w:type="dxa"/>
            <w:gridSpan w:val="2"/>
          </w:tcPr>
          <w:p w14:paraId="0EE1132D" w14:textId="77777777" w:rsidR="00027B83" w:rsidRPr="00D42E2D" w:rsidRDefault="000B0897" w:rsidP="0077237A">
            <w:pPr>
              <w:rPr>
                <w:b/>
                <w:kern w:val="2"/>
                <w:szCs w:val="24"/>
                <w:highlight w:val="yellow"/>
              </w:rPr>
            </w:pPr>
            <w:r w:rsidRPr="00924C1F">
              <w:rPr>
                <w:b/>
                <w:kern w:val="2"/>
                <w:szCs w:val="24"/>
              </w:rPr>
              <w:t>4.5. Pateikiami dokumentai</w:t>
            </w:r>
          </w:p>
        </w:tc>
        <w:tc>
          <w:tcPr>
            <w:tcW w:w="6441" w:type="dxa"/>
            <w:gridSpan w:val="2"/>
          </w:tcPr>
          <w:p w14:paraId="354075EB" w14:textId="528442F0" w:rsidR="00BC562F" w:rsidRPr="007C427D" w:rsidRDefault="2C771F07" w:rsidP="0077237A">
            <w:pPr>
              <w:jc w:val="both"/>
            </w:pPr>
            <w:r w:rsidRPr="1EA113ED">
              <w:rPr>
                <w:kern w:val="2"/>
              </w:rPr>
              <w:t xml:space="preserve">Turi būti pateikiami šie dokumentai: </w:t>
            </w:r>
          </w:p>
          <w:p w14:paraId="30F97853" w14:textId="528442F0" w:rsidR="00BC562F" w:rsidRPr="007C427D" w:rsidRDefault="00397036" w:rsidP="0077237A">
            <w:pPr>
              <w:jc w:val="both"/>
            </w:pPr>
            <w:r w:rsidRPr="1EA113ED">
              <w:rPr>
                <w:kern w:val="2"/>
              </w:rPr>
              <w:lastRenderedPageBreak/>
              <w:t xml:space="preserve">1) </w:t>
            </w:r>
            <w:r w:rsidR="00981F07" w:rsidRPr="1EA113ED">
              <w:rPr>
                <w:kern w:val="2"/>
              </w:rPr>
              <w:t>vertinimo</w:t>
            </w:r>
            <w:r w:rsidR="531462F5" w:rsidRPr="1EA113ED">
              <w:rPr>
                <w:rFonts w:eastAsiaTheme="minorEastAsia"/>
              </w:rPr>
              <w:t xml:space="preserve"> ataskaita</w:t>
            </w:r>
            <w:r w:rsidR="00981F07" w:rsidRPr="1EA113ED">
              <w:rPr>
                <w:rFonts w:eastAsiaTheme="minorEastAsia"/>
              </w:rPr>
              <w:t xml:space="preserve"> </w:t>
            </w:r>
            <w:r w:rsidR="00B817C3" w:rsidRPr="1EA113ED">
              <w:rPr>
                <w:rFonts w:eastAsiaTheme="minorEastAsia"/>
              </w:rPr>
              <w:t>(3 vnt.:</w:t>
            </w:r>
            <w:r w:rsidRPr="1EA113ED">
              <w:rPr>
                <w:rFonts w:eastAsiaTheme="minorEastAsia"/>
              </w:rPr>
              <w:t xml:space="preserve"> </w:t>
            </w:r>
            <w:r w:rsidR="00B817C3" w:rsidRPr="1EA113ED">
              <w:rPr>
                <w:rFonts w:eastAsiaTheme="minorEastAsia"/>
              </w:rPr>
              <w:t>įvadinė, tarpinė, galutinė su santrauka ir su pasiūlymais strateginiam nacionalinės būsto politikos dokumentui</w:t>
            </w:r>
            <w:r w:rsidR="00BC3B16" w:rsidRPr="1EA113ED">
              <w:rPr>
                <w:rFonts w:eastAsiaTheme="minorEastAsia"/>
              </w:rPr>
              <w:t xml:space="preserve">); </w:t>
            </w:r>
          </w:p>
          <w:p w14:paraId="793AC370" w14:textId="528442F0" w:rsidR="00BC562F" w:rsidRPr="007C427D" w:rsidRDefault="00397036" w:rsidP="0077237A">
            <w:pPr>
              <w:jc w:val="both"/>
            </w:pPr>
            <w:r w:rsidRPr="1EA113ED">
              <w:rPr>
                <w:rFonts w:eastAsiaTheme="minorEastAsia"/>
              </w:rPr>
              <w:t xml:space="preserve">2) </w:t>
            </w:r>
            <w:r w:rsidR="00BB54F8" w:rsidRPr="1EA113ED">
              <w:rPr>
                <w:rFonts w:eastAsiaTheme="minorEastAsia"/>
              </w:rPr>
              <w:t>sukur</w:t>
            </w:r>
            <w:r w:rsidR="00463CE3" w:rsidRPr="1EA113ED">
              <w:rPr>
                <w:rFonts w:eastAsiaTheme="minorEastAsia"/>
              </w:rPr>
              <w:t xml:space="preserve">to </w:t>
            </w:r>
            <w:r w:rsidR="00BB54F8" w:rsidRPr="1EA113ED">
              <w:rPr>
                <w:rFonts w:eastAsiaTheme="minorEastAsia"/>
              </w:rPr>
              <w:t>i</w:t>
            </w:r>
            <w:r w:rsidR="00F00486" w:rsidRPr="1EA113ED">
              <w:rPr>
                <w:rFonts w:eastAsiaTheme="minorEastAsia"/>
              </w:rPr>
              <w:t>ntegral</w:t>
            </w:r>
            <w:r w:rsidR="00463CE3" w:rsidRPr="1EA113ED">
              <w:rPr>
                <w:rFonts w:eastAsiaTheme="minorEastAsia"/>
              </w:rPr>
              <w:t>aus</w:t>
            </w:r>
            <w:r w:rsidR="00F00486" w:rsidRPr="1EA113ED">
              <w:rPr>
                <w:rFonts w:eastAsiaTheme="minorEastAsia"/>
              </w:rPr>
              <w:t xml:space="preserve"> duomenų modul</w:t>
            </w:r>
            <w:r w:rsidR="00463CE3" w:rsidRPr="1EA113ED">
              <w:rPr>
                <w:rFonts w:eastAsiaTheme="minorEastAsia"/>
              </w:rPr>
              <w:t>io</w:t>
            </w:r>
            <w:r w:rsidR="00CD2615" w:rsidRPr="1EA113ED">
              <w:rPr>
                <w:rFonts w:eastAsiaTheme="minorEastAsia"/>
              </w:rPr>
              <w:t xml:space="preserve"> (atvirų duomenų internetinė veikiančio modulio nuoroda</w:t>
            </w:r>
            <w:r w:rsidR="00452C39" w:rsidRPr="1EA113ED">
              <w:rPr>
                <w:rFonts w:eastAsiaTheme="minorEastAsia"/>
              </w:rPr>
              <w:t xml:space="preserve">) </w:t>
            </w:r>
            <w:r w:rsidR="00CD2615" w:rsidRPr="1EA113ED">
              <w:rPr>
                <w:rFonts w:eastAsiaTheme="minorEastAsia"/>
              </w:rPr>
              <w:t>veikimo, priežiūros instrukcija</w:t>
            </w:r>
            <w:r w:rsidR="00452C39" w:rsidRPr="1EA113ED">
              <w:rPr>
                <w:rFonts w:eastAsiaTheme="minorEastAsia"/>
              </w:rPr>
              <w:t xml:space="preserve"> ir </w:t>
            </w:r>
            <w:r w:rsidR="001532A4" w:rsidRPr="1EA113ED">
              <w:rPr>
                <w:rFonts w:eastAsiaTheme="minorEastAsia"/>
              </w:rPr>
              <w:t xml:space="preserve">pirkimo </w:t>
            </w:r>
            <w:r w:rsidR="00463CE3" w:rsidRPr="1EA113ED">
              <w:rPr>
                <w:rFonts w:eastAsiaTheme="minorEastAsia"/>
              </w:rPr>
              <w:t xml:space="preserve">techninės specifikacijos </w:t>
            </w:r>
            <w:r w:rsidR="00452C39" w:rsidRPr="1EA113ED">
              <w:rPr>
                <w:rFonts w:eastAsiaTheme="minorEastAsia"/>
              </w:rPr>
              <w:t>projektas</w:t>
            </w:r>
            <w:r w:rsidR="00463CE3" w:rsidRPr="1EA113ED">
              <w:rPr>
                <w:rFonts w:eastAsiaTheme="minorEastAsia"/>
              </w:rPr>
              <w:t xml:space="preserve">; </w:t>
            </w:r>
          </w:p>
          <w:p w14:paraId="49D3D75B" w14:textId="602E33CF" w:rsidR="00BC562F" w:rsidRPr="007C427D" w:rsidRDefault="00397036" w:rsidP="0077237A">
            <w:pPr>
              <w:jc w:val="both"/>
            </w:pPr>
            <w:r w:rsidRPr="1EA113ED">
              <w:rPr>
                <w:rFonts w:eastAsiaTheme="minorEastAsia"/>
              </w:rPr>
              <w:t xml:space="preserve">3) </w:t>
            </w:r>
            <w:r w:rsidR="00046D41" w:rsidRPr="1EA113ED">
              <w:rPr>
                <w:rFonts w:eastAsiaTheme="minorEastAsia"/>
              </w:rPr>
              <w:t>įvykdyt</w:t>
            </w:r>
            <w:r w:rsidR="00452C39" w:rsidRPr="1EA113ED">
              <w:rPr>
                <w:rFonts w:eastAsiaTheme="minorEastAsia"/>
              </w:rPr>
              <w:t>ų</w:t>
            </w:r>
            <w:r w:rsidR="00046D41" w:rsidRPr="1EA113ED">
              <w:rPr>
                <w:rFonts w:eastAsiaTheme="minorEastAsia"/>
              </w:rPr>
              <w:t xml:space="preserve"> </w:t>
            </w:r>
            <w:r w:rsidR="002A3D81" w:rsidRPr="1EA113ED">
              <w:rPr>
                <w:rFonts w:eastAsiaTheme="minorEastAsia"/>
              </w:rPr>
              <w:t xml:space="preserve">aptarimų </w:t>
            </w:r>
            <w:r w:rsidR="00046D41" w:rsidRPr="1EA113ED">
              <w:rPr>
                <w:rFonts w:eastAsiaTheme="minorEastAsia"/>
              </w:rPr>
              <w:t>susitikim</w:t>
            </w:r>
            <w:r w:rsidR="00452C39" w:rsidRPr="1EA113ED">
              <w:rPr>
                <w:rFonts w:eastAsiaTheme="minorEastAsia"/>
              </w:rPr>
              <w:t>ų fotofiksacija ir dalyvių sąrašais</w:t>
            </w:r>
            <w:r w:rsidRPr="1EA113ED">
              <w:rPr>
                <w:rFonts w:eastAsiaTheme="minorEastAsia"/>
              </w:rPr>
              <w:t xml:space="preserve">; </w:t>
            </w:r>
          </w:p>
          <w:p w14:paraId="40D701F7" w14:textId="1C813126" w:rsidR="00BC562F" w:rsidRPr="007C427D" w:rsidRDefault="00397036" w:rsidP="0077237A">
            <w:pPr>
              <w:jc w:val="both"/>
            </w:pPr>
            <w:r w:rsidRPr="1EA113ED">
              <w:rPr>
                <w:rFonts w:eastAsiaTheme="minorEastAsia"/>
              </w:rPr>
              <w:t xml:space="preserve">4) </w:t>
            </w:r>
            <w:r w:rsidR="37F34B34" w:rsidRPr="1EA113ED">
              <w:rPr>
                <w:rFonts w:eastAsiaTheme="minorEastAsia"/>
              </w:rPr>
              <w:t xml:space="preserve">Paslaugų perdavimo-priėmimo aktai; </w:t>
            </w:r>
          </w:p>
          <w:p w14:paraId="66CFBE6E" w14:textId="4EEEF767" w:rsidR="00BC562F" w:rsidRPr="007C427D" w:rsidRDefault="37F34B34" w:rsidP="0077237A">
            <w:pPr>
              <w:jc w:val="both"/>
            </w:pPr>
            <w:r w:rsidRPr="1EA113ED">
              <w:rPr>
                <w:rFonts w:eastAsiaTheme="minorEastAsia"/>
              </w:rPr>
              <w:t xml:space="preserve">5) </w:t>
            </w:r>
            <w:r w:rsidR="00397036" w:rsidRPr="1EA113ED">
              <w:rPr>
                <w:rFonts w:eastAsiaTheme="minorEastAsia"/>
              </w:rPr>
              <w:t>S</w:t>
            </w:r>
            <w:r w:rsidR="2C771F07" w:rsidRPr="1EA113ED">
              <w:rPr>
                <w:kern w:val="2"/>
              </w:rPr>
              <w:t>ąskait</w:t>
            </w:r>
            <w:r w:rsidR="00397036" w:rsidRPr="1EA113ED">
              <w:rPr>
                <w:kern w:val="2"/>
              </w:rPr>
              <w:t>os</w:t>
            </w:r>
            <w:r w:rsidR="198D65FC" w:rsidRPr="007C427D">
              <w:rPr>
                <w:kern w:val="2"/>
                <w:szCs w:val="24"/>
              </w:rPr>
              <w:t>.</w:t>
            </w:r>
          </w:p>
          <w:p w14:paraId="6BA95380" w14:textId="38C7DF56" w:rsidR="00027B83" w:rsidRPr="007C427D" w:rsidRDefault="2C771F07" w:rsidP="0077237A">
            <w:pPr>
              <w:jc w:val="both"/>
              <w:rPr>
                <w:szCs w:val="24"/>
              </w:rPr>
            </w:pPr>
            <w:r w:rsidRPr="007C427D">
              <w:rPr>
                <w:kern w:val="2"/>
                <w:szCs w:val="24"/>
              </w:rPr>
              <w:t>Tiekėjui nepateikus nurodytų dokumentų, laikoma, kad Paslaugos neatitinka Sutartyje nustatytų reikalavimų.</w:t>
            </w:r>
          </w:p>
        </w:tc>
      </w:tr>
      <w:tr w:rsidR="00027B83" w:rsidRPr="0077237A" w14:paraId="6DA27131" w14:textId="77777777" w:rsidTr="1EA113ED">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lastRenderedPageBreak/>
              <w:t>5. SUTARTIES KAINA IR ATSISKAITYMO TVARKA</w:t>
            </w:r>
          </w:p>
        </w:tc>
      </w:tr>
      <w:tr w:rsidR="00027B83" w:rsidRPr="0077237A" w14:paraId="7A010749" w14:textId="77777777" w:rsidTr="1EA113ED">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2B4512CC" w:rsidR="00027B83" w:rsidRPr="00662FA3" w:rsidRDefault="000B0897" w:rsidP="0077237A">
            <w:pPr>
              <w:rPr>
                <w:color w:val="212121"/>
                <w:kern w:val="2"/>
                <w:szCs w:val="24"/>
              </w:rPr>
            </w:pPr>
            <w:r w:rsidRPr="0077237A">
              <w:rPr>
                <w:kern w:val="2"/>
                <w:szCs w:val="24"/>
              </w:rPr>
              <w:t>Fiksuoto</w:t>
            </w:r>
            <w:r w:rsidR="00D42E2D">
              <w:rPr>
                <w:kern w:val="2"/>
                <w:szCs w:val="24"/>
              </w:rPr>
              <w:t>s</w:t>
            </w:r>
            <w:r w:rsidRPr="0077237A">
              <w:rPr>
                <w:kern w:val="2"/>
                <w:szCs w:val="24"/>
              </w:rPr>
              <w:t xml:space="preserve"> </w:t>
            </w:r>
            <w:r w:rsidR="00D42E2D">
              <w:rPr>
                <w:kern w:val="2"/>
                <w:szCs w:val="24"/>
              </w:rPr>
              <w:t>kainos</w:t>
            </w:r>
            <w:r w:rsidRPr="0077237A">
              <w:rPr>
                <w:kern w:val="2"/>
                <w:szCs w:val="24"/>
              </w:rPr>
              <w:t xml:space="preserve"> kainodara</w:t>
            </w:r>
          </w:p>
        </w:tc>
      </w:tr>
      <w:tr w:rsidR="00027B83" w:rsidRPr="0077237A" w14:paraId="5B9972D4" w14:textId="77777777" w:rsidTr="1EA113ED">
        <w:trPr>
          <w:trHeight w:val="300"/>
        </w:trPr>
        <w:tc>
          <w:tcPr>
            <w:tcW w:w="3093" w:type="dxa"/>
            <w:gridSpan w:val="2"/>
          </w:tcPr>
          <w:p w14:paraId="33D0FE0E" w14:textId="58EC5283" w:rsidR="00027B83" w:rsidRPr="0077237A" w:rsidRDefault="000B0897" w:rsidP="00D42E2D">
            <w:pPr>
              <w:rPr>
                <w:b/>
                <w:kern w:val="2"/>
                <w:szCs w:val="24"/>
              </w:rPr>
            </w:pPr>
            <w:r w:rsidRPr="0077237A">
              <w:rPr>
                <w:b/>
                <w:kern w:val="2"/>
                <w:szCs w:val="24"/>
              </w:rPr>
              <w:t xml:space="preserve">5.2. Pradinės Sutarties vertė ir Sutarties kaina, kai taikoma </w:t>
            </w:r>
            <w:r w:rsidRPr="0077237A">
              <w:rPr>
                <w:b/>
                <w:kern w:val="2"/>
                <w:szCs w:val="24"/>
                <w:u w:val="single"/>
              </w:rPr>
              <w:t>fiksuoto</w:t>
            </w:r>
            <w:r w:rsidR="00D42E2D">
              <w:rPr>
                <w:b/>
                <w:kern w:val="2"/>
                <w:szCs w:val="24"/>
                <w:u w:val="single"/>
              </w:rPr>
              <w:t>s</w:t>
            </w:r>
            <w:r w:rsidRPr="0077237A">
              <w:rPr>
                <w:b/>
                <w:kern w:val="2"/>
                <w:szCs w:val="24"/>
                <w:u w:val="single"/>
              </w:rPr>
              <w:t xml:space="preserve"> </w:t>
            </w:r>
            <w:r w:rsidR="00D42E2D">
              <w:rPr>
                <w:b/>
                <w:kern w:val="2"/>
                <w:szCs w:val="24"/>
                <w:u w:val="single"/>
              </w:rPr>
              <w:t>kainos</w:t>
            </w:r>
            <w:r w:rsidRPr="0077237A">
              <w:rPr>
                <w:b/>
                <w:kern w:val="2"/>
                <w:szCs w:val="24"/>
              </w:rPr>
              <w:t xml:space="preserve"> kainodara</w:t>
            </w:r>
          </w:p>
        </w:tc>
        <w:tc>
          <w:tcPr>
            <w:tcW w:w="6441" w:type="dxa"/>
            <w:gridSpan w:val="2"/>
          </w:tcPr>
          <w:p w14:paraId="5E674D64" w14:textId="54743AA9" w:rsidR="00D42E2D" w:rsidRDefault="00D42E2D" w:rsidP="00D42E2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10EF16" w14:textId="09FB3E43" w:rsidR="00D42E2D" w:rsidRDefault="00D42E2D" w:rsidP="00D42E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0FF33" w14:textId="77777777" w:rsidR="00D42E2D" w:rsidRDefault="00D42E2D" w:rsidP="00D42E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4DB159" w14:textId="0CD14C99" w:rsidR="00027B83" w:rsidRPr="00D42E2D" w:rsidRDefault="00D42E2D" w:rsidP="00D42E2D">
            <w:pPr>
              <w:jc w:val="both"/>
              <w:rPr>
                <w:color w:val="000000"/>
                <w:kern w:val="2"/>
                <w:szCs w:val="24"/>
                <w:highlight w:val="yellow"/>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532851">
              <w:rPr>
                <w:color w:val="000000"/>
                <w:kern w:val="2"/>
                <w:szCs w:val="24"/>
              </w:rPr>
              <w:t>Paslaugų</w:t>
            </w:r>
            <w:r>
              <w:rPr>
                <w:color w:val="000000"/>
                <w:kern w:val="2"/>
                <w:szCs w:val="24"/>
              </w:rPr>
              <w:t xml:space="preserve"> kiekį ir (ar) apimtį.</w:t>
            </w:r>
          </w:p>
        </w:tc>
      </w:tr>
      <w:tr w:rsidR="00027B83" w:rsidRPr="0077237A" w14:paraId="1A7054EB" w14:textId="77777777" w:rsidTr="1EA113ED">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358C7DCA" w:rsidR="00027B83" w:rsidRPr="0077237A" w:rsidRDefault="000B0897" w:rsidP="0077237A">
            <w:pPr>
              <w:rPr>
                <w:szCs w:val="24"/>
              </w:rPr>
            </w:pPr>
            <w:r w:rsidRPr="0077237A">
              <w:rPr>
                <w:kern w:val="2"/>
                <w:szCs w:val="24"/>
              </w:rPr>
              <w:t xml:space="preserve">Sutarties </w:t>
            </w:r>
            <w:r w:rsidR="00532851">
              <w:rPr>
                <w:kern w:val="2"/>
                <w:szCs w:val="24"/>
              </w:rPr>
              <w:t>kaina</w:t>
            </w:r>
            <w:r w:rsidRPr="0077237A">
              <w:rPr>
                <w:kern w:val="2"/>
                <w:szCs w:val="24"/>
              </w:rPr>
              <w:t xml:space="preserve"> bus perskaičiuojam</w:t>
            </w:r>
            <w:r w:rsidR="00532851">
              <w:rPr>
                <w:kern w:val="2"/>
                <w:szCs w:val="24"/>
              </w:rPr>
              <w:t>a</w:t>
            </w:r>
            <w:r w:rsidRPr="0077237A">
              <w:rPr>
                <w:kern w:val="2"/>
                <w:szCs w:val="24"/>
              </w:rPr>
              <w:t>:</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532851" w:rsidRDefault="000B0897" w:rsidP="0077237A">
            <w:pPr>
              <w:rPr>
                <w:color w:val="000000" w:themeColor="text1"/>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1EA113ED">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75F1E7C9" w:rsidR="00027B83" w:rsidRPr="0077237A" w:rsidRDefault="2C771F07" w:rsidP="0077237A">
            <w:pPr>
              <w:jc w:val="both"/>
              <w:rPr>
                <w:szCs w:val="24"/>
              </w:rPr>
            </w:pPr>
            <w:r w:rsidRPr="0077237A">
              <w:rPr>
                <w:kern w:val="2"/>
                <w:szCs w:val="24"/>
              </w:rPr>
              <w:t>Jeigu Sutarties vykdymo metu pasikeičia PVM mokėjimą reglamentuojantys teisės aktai, darantys tiesioginę įtaką Tiekėjo t</w:t>
            </w:r>
            <w:r w:rsidRPr="0077237A">
              <w:rPr>
                <w:szCs w:val="24"/>
              </w:rPr>
              <w:t>ei</w:t>
            </w:r>
            <w:r w:rsidRPr="0077237A">
              <w:rPr>
                <w:kern w:val="2"/>
                <w:szCs w:val="24"/>
              </w:rPr>
              <w:t>kiamų P</w:t>
            </w:r>
            <w:r w:rsidRPr="0077237A">
              <w:rPr>
                <w:szCs w:val="24"/>
              </w:rPr>
              <w:t>aslaugų</w:t>
            </w:r>
            <w:r w:rsidRPr="0077237A">
              <w:rPr>
                <w:kern w:val="2"/>
                <w:szCs w:val="24"/>
              </w:rPr>
              <w:t xml:space="preserve"> Sutartyje nurodyt</w:t>
            </w:r>
            <w:r w:rsidR="219C0A16" w:rsidRPr="0077237A">
              <w:rPr>
                <w:kern w:val="2"/>
                <w:szCs w:val="24"/>
              </w:rPr>
              <w:t>a</w:t>
            </w:r>
            <w:r w:rsidR="00532851">
              <w:rPr>
                <w:kern w:val="2"/>
                <w:szCs w:val="24"/>
              </w:rPr>
              <w:t>i</w:t>
            </w:r>
            <w:r w:rsidR="219C0A16" w:rsidRPr="0077237A">
              <w:rPr>
                <w:kern w:val="2"/>
                <w:szCs w:val="24"/>
              </w:rPr>
              <w:t xml:space="preserve"> </w:t>
            </w:r>
            <w:r w:rsidR="00532851">
              <w:rPr>
                <w:kern w:val="2"/>
                <w:szCs w:val="24"/>
              </w:rPr>
              <w:t>kainai</w:t>
            </w:r>
            <w:r w:rsidRPr="0077237A">
              <w:rPr>
                <w:kern w:val="2"/>
                <w:szCs w:val="24"/>
              </w:rPr>
              <w:t xml:space="preserve">, Sutarties </w:t>
            </w:r>
            <w:r w:rsidR="00532851">
              <w:rPr>
                <w:kern w:val="2"/>
                <w:szCs w:val="24"/>
              </w:rPr>
              <w:t>kaina</w:t>
            </w:r>
            <w:r w:rsidRPr="0077237A">
              <w:rPr>
                <w:kern w:val="2"/>
                <w:szCs w:val="24"/>
              </w:rPr>
              <w:t xml:space="preserve"> perskaičiuojam</w:t>
            </w:r>
            <w:r w:rsidR="505C62B7" w:rsidRPr="0077237A">
              <w:rPr>
                <w:kern w:val="2"/>
                <w:szCs w:val="24"/>
              </w:rPr>
              <w:t>a</w:t>
            </w:r>
            <w:r w:rsidRPr="0077237A">
              <w:rPr>
                <w:kern w:val="2"/>
                <w:szCs w:val="24"/>
              </w:rPr>
              <w:t xml:space="preserve"> nekeičiant P</w:t>
            </w:r>
            <w:r w:rsidRPr="0077237A">
              <w:rPr>
                <w:szCs w:val="24"/>
              </w:rPr>
              <w:t>aslaugų</w:t>
            </w:r>
            <w:r w:rsidRPr="0077237A">
              <w:rPr>
                <w:kern w:val="2"/>
                <w:szCs w:val="24"/>
              </w:rPr>
              <w:t xml:space="preserve"> įkainio be PVM.</w:t>
            </w:r>
          </w:p>
          <w:p w14:paraId="283E13F4" w14:textId="77777777" w:rsidR="007A2C2C" w:rsidRPr="0077237A" w:rsidRDefault="2C771F07" w:rsidP="0077237A">
            <w:pPr>
              <w:jc w:val="both"/>
              <w:rPr>
                <w:szCs w:val="24"/>
              </w:rPr>
            </w:pPr>
            <w:r w:rsidRPr="0077237A">
              <w:rPr>
                <w:kern w:val="2"/>
                <w:szCs w:val="24"/>
              </w:rPr>
              <w:t xml:space="preserve">Perskaičiavimas įforminamas Susitarimu ne vėliau kaip per </w:t>
            </w:r>
            <w:r w:rsidR="219C0A16" w:rsidRPr="0077237A">
              <w:rPr>
                <w:kern w:val="2"/>
                <w:szCs w:val="24"/>
              </w:rPr>
              <w:t xml:space="preserve">10 (dešimt) darbo dienų </w:t>
            </w:r>
            <w:r w:rsidRPr="0077237A">
              <w:rPr>
                <w:kern w:val="2"/>
                <w:szCs w:val="24"/>
              </w:rPr>
              <w:t xml:space="preserve">nuo PVM mokėjimą reglamentuojančių teisės aktų pasikeitimo, kuris tampa neatskiriama Sutarties dalimi. </w:t>
            </w:r>
          </w:p>
          <w:p w14:paraId="4B006FAB" w14:textId="3BB4796B" w:rsidR="00027B83" w:rsidRPr="0077237A" w:rsidRDefault="2C771F07" w:rsidP="0077237A">
            <w:pPr>
              <w:jc w:val="both"/>
              <w:rPr>
                <w:szCs w:val="24"/>
              </w:rPr>
            </w:pPr>
            <w:r w:rsidRPr="0077237A">
              <w:rPr>
                <w:kern w:val="2"/>
                <w:szCs w:val="24"/>
              </w:rPr>
              <w:t>Perskaičiuota</w:t>
            </w:r>
            <w:r w:rsidR="219C0A16" w:rsidRPr="0077237A">
              <w:rPr>
                <w:kern w:val="2"/>
                <w:szCs w:val="24"/>
              </w:rPr>
              <w:t>s</w:t>
            </w:r>
            <w:r w:rsidRPr="0077237A">
              <w:rPr>
                <w:kern w:val="2"/>
                <w:szCs w:val="24"/>
              </w:rPr>
              <w:t xml:space="preserve"> Sutarties </w:t>
            </w:r>
            <w:r w:rsidR="00166A58">
              <w:rPr>
                <w:kern w:val="2"/>
                <w:szCs w:val="24"/>
              </w:rPr>
              <w:t>kaina</w:t>
            </w:r>
            <w:r w:rsidRPr="0077237A">
              <w:rPr>
                <w:kern w:val="2"/>
                <w:szCs w:val="24"/>
              </w:rPr>
              <w:t xml:space="preserve"> įforminama Susitarimu ir turi būti taikoma nuo naujo PVM įvedimo datos (nepriklausomai nuo to, kada pasirašytas Susitarimas).</w:t>
            </w:r>
          </w:p>
        </w:tc>
      </w:tr>
      <w:tr w:rsidR="00027B83" w:rsidRPr="0077237A" w14:paraId="6AF9A9F1" w14:textId="77777777" w:rsidTr="1EA113ED">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1EA113ED">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t>5.3.3. Sutarties kainos / įkainių peržiūra dėl kainų lygio pokyčio</w:t>
            </w:r>
          </w:p>
          <w:p w14:paraId="2AB5B37C" w14:textId="77777777" w:rsidR="00027B83" w:rsidRPr="0077237A" w:rsidRDefault="00027B83" w:rsidP="0077237A">
            <w:pPr>
              <w:rPr>
                <w:kern w:val="2"/>
                <w:szCs w:val="24"/>
              </w:rPr>
            </w:pPr>
          </w:p>
          <w:p w14:paraId="17B35871" w14:textId="59EC2CA8" w:rsidR="00027B83" w:rsidRPr="0077237A" w:rsidRDefault="00027B83" w:rsidP="0077237A">
            <w:pPr>
              <w:rPr>
                <w:b/>
                <w:kern w:val="2"/>
                <w:szCs w:val="24"/>
              </w:rPr>
            </w:pPr>
          </w:p>
        </w:tc>
        <w:tc>
          <w:tcPr>
            <w:tcW w:w="6441" w:type="dxa"/>
            <w:gridSpan w:val="2"/>
          </w:tcPr>
          <w:p w14:paraId="376015ED" w14:textId="6C3EB58E"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00166A58">
              <w:rPr>
                <w:szCs w:val="24"/>
              </w:rPr>
              <w:t>kainos</w:t>
            </w:r>
            <w:r w:rsidRPr="0077237A">
              <w:rPr>
                <w:color w:val="FF0000"/>
                <w:szCs w:val="24"/>
              </w:rPr>
              <w:t xml:space="preserve"> </w:t>
            </w:r>
            <w:r w:rsidRPr="0077237A">
              <w:rPr>
                <w:szCs w:val="24"/>
              </w:rPr>
              <w:t xml:space="preserve">peržiūrą (keitimą) ne anksčiau kaip po </w:t>
            </w:r>
            <w:r w:rsidR="219C0A16" w:rsidRPr="0077237A">
              <w:rPr>
                <w:szCs w:val="24"/>
              </w:rPr>
              <w:t>6 (šeši</w:t>
            </w:r>
            <w:r w:rsidR="00166A58">
              <w:rPr>
                <w:szCs w:val="24"/>
              </w:rPr>
              <w:t>ų</w:t>
            </w:r>
            <w:r w:rsidR="219C0A16" w:rsidRPr="0077237A">
              <w:rPr>
                <w:szCs w:val="24"/>
              </w:rPr>
              <w:t xml:space="preserve">) mėnesių </w:t>
            </w:r>
            <w:r w:rsidRPr="0077237A">
              <w:rPr>
                <w:szCs w:val="24"/>
              </w:rPr>
              <w:t xml:space="preserve">nuo Sutarties įsigaliojimo dienos (jeigu peržiūra jau buvo atlikta – nuo Susitarimo dėl paskutinio perskaičiavimo pagal šį Specialiųjų sąlygų punktą įsigaliojimo </w:t>
            </w:r>
            <w:r w:rsidRPr="0077237A">
              <w:rPr>
                <w:szCs w:val="24"/>
              </w:rPr>
              <w:lastRenderedPageBreak/>
              <w:t xml:space="preserve">dienos), jeigu Vartojimo prekių ir paslaugų kainų pokytis (k), apskaičiuotas kaip nustatyta 5.3.3.6 punkte, viršija </w:t>
            </w:r>
            <w:r w:rsidR="219C0A16" w:rsidRPr="0077237A">
              <w:rPr>
                <w:szCs w:val="24"/>
              </w:rPr>
              <w:t>5 (penki</w:t>
            </w:r>
            <w:r w:rsidR="00166A58">
              <w:rPr>
                <w:szCs w:val="24"/>
              </w:rPr>
              <w:t>s</w:t>
            </w:r>
            <w:r w:rsidR="219C0A16" w:rsidRPr="0077237A">
              <w:rPr>
                <w:szCs w:val="24"/>
              </w:rPr>
              <w:t>)</w:t>
            </w:r>
            <w:r w:rsidRPr="0077237A">
              <w:rPr>
                <w:color w:val="4472C4" w:themeColor="accent1"/>
                <w:szCs w:val="24"/>
              </w:rPr>
              <w:t xml:space="preserve"> </w:t>
            </w:r>
            <w:r w:rsidRPr="0077237A">
              <w:rPr>
                <w:szCs w:val="24"/>
              </w:rPr>
              <w:t xml:space="preserve">procentus. Sutarties </w:t>
            </w:r>
            <w:r w:rsidR="00166A58">
              <w:rPr>
                <w:szCs w:val="24"/>
              </w:rPr>
              <w:t>kainos</w:t>
            </w:r>
            <w:r w:rsidRPr="0077237A">
              <w:rPr>
                <w:color w:val="FF0000"/>
                <w:szCs w:val="24"/>
              </w:rPr>
              <w:t xml:space="preserve"> </w:t>
            </w:r>
            <w:r w:rsidRPr="0077237A">
              <w:rPr>
                <w:szCs w:val="24"/>
              </w:rPr>
              <w:t xml:space="preserve">peržiūra atliekama ne rečiau kaip kas </w:t>
            </w:r>
            <w:r w:rsidR="219C0A16" w:rsidRPr="0077237A">
              <w:rPr>
                <w:szCs w:val="24"/>
              </w:rPr>
              <w:t>6 (šeši</w:t>
            </w:r>
            <w:r w:rsidR="00166A58">
              <w:rPr>
                <w:szCs w:val="24"/>
              </w:rPr>
              <w:t>s</w:t>
            </w:r>
            <w:r w:rsidR="219C0A16" w:rsidRPr="0077237A">
              <w:rPr>
                <w:szCs w:val="24"/>
              </w:rPr>
              <w:t xml:space="preserve">) </w:t>
            </w:r>
            <w:r w:rsidRPr="0077237A">
              <w:rPr>
                <w:szCs w:val="24"/>
              </w:rPr>
              <w:t>mėnesi</w:t>
            </w:r>
            <w:r w:rsidR="00166A58">
              <w:rPr>
                <w:szCs w:val="24"/>
              </w:rPr>
              <w:t>us</w:t>
            </w:r>
            <w:r w:rsidR="00B71966">
              <w:rPr>
                <w:szCs w:val="24"/>
              </w:rPr>
              <w:t>.</w:t>
            </w:r>
          </w:p>
          <w:p w14:paraId="7C35FEC9" w14:textId="0EB7C154"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00166A58">
              <w:rPr>
                <w:kern w:val="2"/>
                <w:szCs w:val="24"/>
              </w:rPr>
              <w:t>kaina</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w:t>
            </w:r>
            <w:r w:rsidRPr="0077237A">
              <w:rPr>
                <w:color w:val="000000"/>
                <w:kern w:val="2"/>
                <w:szCs w:val="24"/>
                <w:shd w:val="clear" w:color="auto" w:fill="FFFFFF"/>
              </w:rPr>
              <w:t xml:space="preserve"> tik tai Sutarties daliai, kuri nėra išpirkta, t. y. Paslaugoms, kurios nėra priimtos ir apmokėtos. Vėlesnė Sutarties </w:t>
            </w:r>
            <w:r w:rsidR="00166A58">
              <w:rPr>
                <w:color w:val="000000"/>
                <w:kern w:val="2"/>
                <w:szCs w:val="24"/>
                <w:shd w:val="clear" w:color="auto" w:fill="FFFFFF"/>
              </w:rPr>
              <w:t>kainos</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72035788"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w:t>
            </w:r>
            <w:r w:rsidRPr="0077237A">
              <w:rPr>
                <w:color w:val="000000"/>
                <w:kern w:val="2"/>
                <w:szCs w:val="24"/>
                <w:shd w:val="clear" w:color="auto" w:fill="FFFFFF"/>
              </w:rPr>
              <w:t xml:space="preserve"> dėl kainų lygio kilimo (gali būti mažinam</w:t>
            </w:r>
            <w:r w:rsidR="00166A58">
              <w:rPr>
                <w:color w:val="000000"/>
                <w:kern w:val="2"/>
                <w:szCs w:val="24"/>
                <w:shd w:val="clear" w:color="auto" w:fill="FFFFFF"/>
              </w:rPr>
              <w:t>a</w:t>
            </w:r>
            <w:r w:rsidRPr="0077237A">
              <w:rPr>
                <w:color w:val="000000"/>
                <w:kern w:val="2"/>
                <w:szCs w:val="24"/>
                <w:shd w:val="clear" w:color="auto" w:fill="FFFFFF"/>
              </w:rPr>
              <w:t>, tačiau negali būti didinam</w:t>
            </w:r>
            <w:r w:rsidR="00166A58">
              <w:rPr>
                <w:color w:val="000000"/>
                <w:kern w:val="2"/>
                <w:szCs w:val="24"/>
                <w:shd w:val="clear" w:color="auto" w:fill="FFFFFF"/>
              </w:rPr>
              <w:t>a</w:t>
            </w:r>
            <w:r w:rsidRPr="0077237A">
              <w:rPr>
                <w:color w:val="000000"/>
                <w:kern w:val="2"/>
                <w:szCs w:val="24"/>
                <w:shd w:val="clear" w:color="auto" w:fill="FFFFFF"/>
              </w:rPr>
              <w:t>).</w:t>
            </w:r>
          </w:p>
          <w:p w14:paraId="41F41388" w14:textId="2CDC24CF"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00166A58">
              <w:rPr>
                <w:color w:val="000000"/>
                <w:kern w:val="2"/>
                <w:szCs w:val="24"/>
              </w:rPr>
              <w:t>kainos</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54DCB0E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Pr>
                <w:color w:val="000000"/>
                <w:kern w:val="2"/>
                <w:szCs w:val="24"/>
                <w:shd w:val="clear" w:color="auto" w:fill="FFFFFF"/>
              </w:rPr>
              <w:t>kainą</w:t>
            </w:r>
            <w:r w:rsidRPr="0077237A">
              <w:rPr>
                <w:color w:val="000000"/>
                <w:kern w:val="2"/>
                <w:szCs w:val="24"/>
                <w:shd w:val="clear" w:color="auto" w:fill="FFFFFF"/>
              </w:rPr>
              <w:t>, perskaičiuotą Pradinės Sutarties vertę.</w:t>
            </w:r>
          </w:p>
          <w:p w14:paraId="0ABA51E7" w14:textId="6DE19345" w:rsidR="00027B83" w:rsidRPr="0077237A" w:rsidRDefault="2C771F07" w:rsidP="0077237A">
            <w:pPr>
              <w:jc w:val="both"/>
              <w:rPr>
                <w:color w:val="000000"/>
                <w:szCs w:val="24"/>
              </w:rPr>
            </w:pPr>
            <w:r w:rsidRPr="0077237A">
              <w:rPr>
                <w:color w:val="000000"/>
                <w:kern w:val="2"/>
                <w:szCs w:val="24"/>
                <w:shd w:val="clear" w:color="auto" w:fill="FFFFFF"/>
              </w:rPr>
              <w:t xml:space="preserve">5.3.3.6. Nauja Sutarties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w:t>
            </w:r>
            <w:r w:rsidRPr="0077237A">
              <w:rPr>
                <w:color w:val="000000"/>
                <w:kern w:val="2"/>
                <w:szCs w:val="24"/>
                <w:shd w:val="clear" w:color="auto" w:fill="FFFFFF"/>
              </w:rPr>
              <w:t xml:space="preserve"> pagal žemiau pateiktą formulę:</w:t>
            </w:r>
          </w:p>
          <w:p w14:paraId="68C26D5F" w14:textId="32D49C12" w:rsidR="00027B83" w:rsidRPr="0077237A" w:rsidRDefault="00662FA3"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xml:space="preserve">, kur a – </w:t>
            </w:r>
            <w:r w:rsidR="00166A58">
              <w:rPr>
                <w:kern w:val="2"/>
                <w:szCs w:val="24"/>
              </w:rPr>
              <w:t>kaina</w:t>
            </w:r>
            <w:r w:rsidR="000B0897" w:rsidRPr="0077237A">
              <w:rPr>
                <w:kern w:val="2"/>
                <w:szCs w:val="24"/>
              </w:rPr>
              <w:t xml:space="preserve"> (Eur be PVM) (jei peržiūra jau buvo atlikta, tai po paskutinio perskaičiavimo)</w:t>
            </w:r>
          </w:p>
          <w:p w14:paraId="05EACD40" w14:textId="18213622"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 (pakeista) </w:t>
            </w:r>
            <w:r w:rsidR="00166A58">
              <w:rPr>
                <w:kern w:val="2"/>
                <w:szCs w:val="24"/>
              </w:rPr>
              <w:t>kaina</w:t>
            </w:r>
            <w:r w:rsidRPr="0077237A">
              <w:rPr>
                <w:kern w:val="2"/>
                <w:szCs w:val="24"/>
              </w:rPr>
              <w:t xml:space="preserve">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5BE90DFC" w:rsidR="00027B83" w:rsidRPr="0077237A" w:rsidRDefault="000B0897" w:rsidP="0077237A">
            <w:pPr>
              <w:jc w:val="both"/>
              <w:textAlignment w:val="baseline"/>
              <w:rPr>
                <w:szCs w:val="24"/>
              </w:rPr>
            </w:pPr>
            <w:proofErr w:type="spellStart"/>
            <w:r w:rsidRPr="0077237A">
              <w:rPr>
                <w:kern w:val="2"/>
                <w:szCs w:val="24"/>
              </w:rPr>
              <w:t>Ind</w:t>
            </w:r>
            <w:proofErr w:type="spellEnd"/>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166A58">
              <w:rPr>
                <w:kern w:val="2"/>
                <w:szCs w:val="24"/>
              </w:rPr>
              <w:t>kainos</w:t>
            </w:r>
            <w:r w:rsidR="00F20BA5" w:rsidRPr="0077237A">
              <w:rPr>
                <w:kern w:val="2"/>
                <w:szCs w:val="24"/>
              </w:rPr>
              <w:t xml:space="preserve">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proofErr w:type="spellStart"/>
            <w:r w:rsidRPr="0077237A">
              <w:rPr>
                <w:kern w:val="2"/>
                <w:szCs w:val="24"/>
              </w:rPr>
              <w:t>Ind</w:t>
            </w:r>
            <w:proofErr w:type="spellEnd"/>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6E0C2980"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00166A58">
              <w:rPr>
                <w:color w:val="000000"/>
                <w:kern w:val="2"/>
                <w:szCs w:val="24"/>
                <w:shd w:val="clear" w:color="auto" w:fill="FFFFFF"/>
              </w:rPr>
              <w:t xml:space="preserve">kainos </w:t>
            </w:r>
            <w:r w:rsidRPr="0077237A">
              <w:rPr>
                <w:color w:val="000000"/>
                <w:kern w:val="2"/>
                <w:szCs w:val="24"/>
                <w:shd w:val="clear" w:color="auto" w:fill="FFFFFF"/>
              </w:rPr>
              <w:t xml:space="preserve">peržiūros, privalo raštu kreiptis į kitą Šalį ir prašyme pateikti visą reikalingą informaciją: </w:t>
            </w:r>
            <w:r w:rsidRPr="0077237A">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013CFD73"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00166A58">
              <w:rPr>
                <w:kern w:val="2"/>
                <w:szCs w:val="24"/>
              </w:rPr>
              <w:t>kainą</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1EA113ED">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1EA113ED">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1EA113ED">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3EBD53B8" w14:textId="29B7526A" w:rsidR="00027B83" w:rsidRPr="00662FA3" w:rsidRDefault="34DE9F0B" w:rsidP="0077237A">
            <w:pPr>
              <w:jc w:val="both"/>
              <w:rPr>
                <w:kern w:val="2"/>
                <w:szCs w:val="24"/>
              </w:rPr>
            </w:pPr>
            <w:r w:rsidRPr="0077237A">
              <w:rPr>
                <w:kern w:val="2"/>
                <w:szCs w:val="24"/>
              </w:rPr>
              <w:t>5</w:t>
            </w:r>
            <w:r w:rsidRPr="00662FA3">
              <w:rPr>
                <w:kern w:val="2"/>
                <w:szCs w:val="24"/>
              </w:rPr>
              <w:t xml:space="preserve">.5.1. </w:t>
            </w:r>
            <w:r w:rsidR="2C771F07" w:rsidRPr="00662FA3">
              <w:rPr>
                <w:kern w:val="2"/>
                <w:szCs w:val="24"/>
              </w:rPr>
              <w:t xml:space="preserve">Pirkėjas atsiskaito su Tiekėju ne vėliau kaip per </w:t>
            </w:r>
            <w:r w:rsidR="4CDCFE07" w:rsidRPr="00662FA3">
              <w:rPr>
                <w:kern w:val="2"/>
                <w:szCs w:val="24"/>
              </w:rPr>
              <w:t xml:space="preserve">30 (trisdešimt) dienų </w:t>
            </w:r>
            <w:r w:rsidR="2C771F07" w:rsidRPr="00662FA3">
              <w:rPr>
                <w:kern w:val="2"/>
                <w:szCs w:val="24"/>
              </w:rPr>
              <w:t>nuo Sąskaitos gavimo dienos.</w:t>
            </w:r>
          </w:p>
          <w:p w14:paraId="08552532" w14:textId="055695D1" w:rsidR="00027B83" w:rsidRPr="00662FA3" w:rsidRDefault="34DE9F0B" w:rsidP="2A0C8C87">
            <w:pPr>
              <w:jc w:val="both"/>
              <w:rPr>
                <w:kern w:val="2"/>
                <w:shd w:val="clear" w:color="auto" w:fill="FFFFFF"/>
              </w:rPr>
            </w:pPr>
            <w:r w:rsidRPr="00662FA3">
              <w:rPr>
                <w:color w:val="000000"/>
                <w:kern w:val="2"/>
                <w:shd w:val="clear" w:color="auto" w:fill="FFFFFF"/>
              </w:rPr>
              <w:t>5</w:t>
            </w:r>
            <w:r w:rsidRPr="00662FA3">
              <w:rPr>
                <w:kern w:val="2"/>
                <w:shd w:val="clear" w:color="auto" w:fill="FFFFFF"/>
              </w:rPr>
              <w:t xml:space="preserve">.5.2. </w:t>
            </w:r>
            <w:r w:rsidR="2C771F07" w:rsidRPr="00662FA3">
              <w:rPr>
                <w:kern w:val="2"/>
                <w:shd w:val="clear" w:color="auto" w:fill="FFFFFF"/>
              </w:rPr>
              <w:t>Apmokėjimo sąlygos</w:t>
            </w:r>
            <w:r w:rsidR="43887D9F" w:rsidRPr="00662FA3">
              <w:rPr>
                <w:kern w:val="2"/>
                <w:shd w:val="clear" w:color="auto" w:fill="FFFFFF"/>
              </w:rPr>
              <w:t xml:space="preserve"> pagal Techninės specifikacijos </w:t>
            </w:r>
            <w:r w:rsidR="7527142C" w:rsidRPr="00662FA3">
              <w:rPr>
                <w:kern w:val="2"/>
                <w:shd w:val="clear" w:color="auto" w:fill="FFFFFF"/>
              </w:rPr>
              <w:t xml:space="preserve">4.2 ir </w:t>
            </w:r>
            <w:r w:rsidR="43887D9F" w:rsidRPr="00662FA3">
              <w:rPr>
                <w:kern w:val="2"/>
                <w:shd w:val="clear" w:color="auto" w:fill="FFFFFF"/>
              </w:rPr>
              <w:t>4.4 papun</w:t>
            </w:r>
            <w:r w:rsidR="00767801" w:rsidRPr="00662FA3">
              <w:rPr>
                <w:kern w:val="2"/>
                <w:shd w:val="clear" w:color="auto" w:fill="FFFFFF"/>
              </w:rPr>
              <w:t>k</w:t>
            </w:r>
            <w:r w:rsidR="4D80876B" w:rsidRPr="00662FA3">
              <w:rPr>
                <w:kern w:val="2"/>
                <w:shd w:val="clear" w:color="auto" w:fill="FFFFFF"/>
              </w:rPr>
              <w:t>čius</w:t>
            </w:r>
            <w:r w:rsidR="2C771F07" w:rsidRPr="00662FA3">
              <w:rPr>
                <w:kern w:val="2"/>
                <w:shd w:val="clear" w:color="auto" w:fill="FFFFFF"/>
              </w:rPr>
              <w:t>:</w:t>
            </w:r>
          </w:p>
          <w:p w14:paraId="36D85300" w14:textId="086E34D6" w:rsidR="00D55958" w:rsidRPr="00662FA3" w:rsidRDefault="1610F16D" w:rsidP="2A0C8C87">
            <w:pPr>
              <w:jc w:val="both"/>
              <w:rPr>
                <w:kern w:val="2"/>
                <w:shd w:val="clear" w:color="auto" w:fill="FFFFFF"/>
              </w:rPr>
            </w:pPr>
            <w:r w:rsidRPr="00662FA3">
              <w:rPr>
                <w:kern w:val="2"/>
                <w:shd w:val="clear" w:color="auto" w:fill="FFFFFF"/>
              </w:rPr>
              <w:t>5.5.2.1</w:t>
            </w:r>
            <w:r w:rsidR="450C64FA" w:rsidRPr="00662FA3">
              <w:rPr>
                <w:kern w:val="2"/>
                <w:shd w:val="clear" w:color="auto" w:fill="FFFFFF"/>
              </w:rPr>
              <w:t>.</w:t>
            </w:r>
            <w:r w:rsidR="008543E7" w:rsidRPr="00662FA3">
              <w:rPr>
                <w:kern w:val="2"/>
                <w:shd w:val="clear" w:color="auto" w:fill="FFFFFF"/>
              </w:rPr>
              <w:t xml:space="preserve"> </w:t>
            </w:r>
            <w:r w:rsidR="008543E7" w:rsidRPr="00662FA3">
              <w:rPr>
                <w:b/>
                <w:bCs/>
                <w:kern w:val="2"/>
                <w:shd w:val="clear" w:color="auto" w:fill="FFFFFF"/>
              </w:rPr>
              <w:t>30 (dvidešimt) procentų</w:t>
            </w:r>
            <w:r w:rsidR="008543E7" w:rsidRPr="00662FA3">
              <w:rPr>
                <w:kern w:val="2"/>
                <w:shd w:val="clear" w:color="auto" w:fill="FFFFFF"/>
              </w:rPr>
              <w:t xml:space="preserve"> Sutarties vertės dydžio mokėjimas vykdomas už </w:t>
            </w:r>
            <w:r w:rsidR="00397036" w:rsidRPr="00662FA3">
              <w:rPr>
                <w:kern w:val="2"/>
                <w:shd w:val="clear" w:color="auto" w:fill="FFFFFF"/>
              </w:rPr>
              <w:t xml:space="preserve">I etapo </w:t>
            </w:r>
            <w:r w:rsidR="008543E7" w:rsidRPr="00662FA3">
              <w:rPr>
                <w:kern w:val="2"/>
                <w:shd w:val="clear" w:color="auto" w:fill="FFFFFF"/>
              </w:rPr>
              <w:t xml:space="preserve">tinkamai ir laiku </w:t>
            </w:r>
            <w:r w:rsidR="004C659D" w:rsidRPr="00662FA3">
              <w:rPr>
                <w:kern w:val="2"/>
                <w:shd w:val="clear" w:color="auto" w:fill="FFFFFF"/>
              </w:rPr>
              <w:t>suteiktas</w:t>
            </w:r>
            <w:r w:rsidR="008543E7" w:rsidRPr="00662FA3">
              <w:rPr>
                <w:kern w:val="2"/>
                <w:shd w:val="clear" w:color="auto" w:fill="FFFFFF"/>
              </w:rPr>
              <w:t xml:space="preserve"> Paslaugas</w:t>
            </w:r>
            <w:r w:rsidR="004C659D" w:rsidRPr="00662FA3">
              <w:t xml:space="preserve"> </w:t>
            </w:r>
            <w:r w:rsidR="004C659D" w:rsidRPr="00662FA3">
              <w:rPr>
                <w:kern w:val="2"/>
                <w:shd w:val="clear" w:color="auto" w:fill="FFFFFF"/>
              </w:rPr>
              <w:t xml:space="preserve">po suteiktų Paslaugų perdavimo–priėmimo akto abiejų Šalių pasirašymo el. parašais dienos </w:t>
            </w:r>
            <w:r w:rsidR="007B2A06" w:rsidRPr="00662FA3">
              <w:rPr>
                <w:kern w:val="2"/>
                <w:shd w:val="clear" w:color="auto" w:fill="FFFFFF"/>
              </w:rPr>
              <w:t xml:space="preserve">pagal </w:t>
            </w:r>
            <w:r w:rsidR="004C659D" w:rsidRPr="00662FA3">
              <w:rPr>
                <w:kern w:val="2"/>
                <w:shd w:val="clear" w:color="auto" w:fill="FFFFFF"/>
              </w:rPr>
              <w:t>Tiekėjo pateiktą PVM sąskaitą faktūrą / sąskaitą faktūrą;</w:t>
            </w:r>
          </w:p>
          <w:p w14:paraId="0E9B9FC7" w14:textId="5107C2A0" w:rsidR="008543E7" w:rsidRPr="00662FA3" w:rsidRDefault="008543E7" w:rsidP="2A0C8C87">
            <w:pPr>
              <w:jc w:val="both"/>
              <w:rPr>
                <w:kern w:val="2"/>
                <w:shd w:val="clear" w:color="auto" w:fill="FFFFFF"/>
              </w:rPr>
            </w:pPr>
            <w:r w:rsidRPr="00662FA3">
              <w:rPr>
                <w:kern w:val="2"/>
                <w:shd w:val="clear" w:color="auto" w:fill="FFFFFF"/>
              </w:rPr>
              <w:t xml:space="preserve">5.5.2.2. </w:t>
            </w:r>
            <w:r w:rsidRPr="00662FA3">
              <w:rPr>
                <w:b/>
                <w:bCs/>
                <w:kern w:val="2"/>
                <w:shd w:val="clear" w:color="auto" w:fill="FFFFFF"/>
              </w:rPr>
              <w:t>30 (dvidešimt) procentų</w:t>
            </w:r>
            <w:r w:rsidRPr="00662FA3">
              <w:rPr>
                <w:kern w:val="2"/>
                <w:shd w:val="clear" w:color="auto" w:fill="FFFFFF"/>
              </w:rPr>
              <w:t xml:space="preserve"> Sutarties vertės dydžio mokėjimas vykdomas</w:t>
            </w:r>
            <w:r w:rsidR="40676CC0" w:rsidRPr="00662FA3">
              <w:rPr>
                <w:kern w:val="2"/>
                <w:shd w:val="clear" w:color="auto" w:fill="FFFFFF"/>
              </w:rPr>
              <w:t xml:space="preserve"> už</w:t>
            </w:r>
            <w:r w:rsidRPr="00662FA3">
              <w:rPr>
                <w:kern w:val="2"/>
                <w:shd w:val="clear" w:color="auto" w:fill="FFFFFF"/>
              </w:rPr>
              <w:t xml:space="preserve"> </w:t>
            </w:r>
            <w:r w:rsidR="00397036" w:rsidRPr="00662FA3">
              <w:rPr>
                <w:kern w:val="2"/>
                <w:shd w:val="clear" w:color="auto" w:fill="FFFFFF"/>
              </w:rPr>
              <w:t xml:space="preserve">II etapo </w:t>
            </w:r>
            <w:r w:rsidRPr="00662FA3">
              <w:rPr>
                <w:kern w:val="2"/>
                <w:shd w:val="clear" w:color="auto" w:fill="FFFFFF"/>
              </w:rPr>
              <w:t xml:space="preserve">tinkamai ir laiku </w:t>
            </w:r>
            <w:r w:rsidR="007B2A06" w:rsidRPr="00662FA3">
              <w:rPr>
                <w:kern w:val="2"/>
                <w:shd w:val="clear" w:color="auto" w:fill="FFFFFF"/>
              </w:rPr>
              <w:t>suteiktas Paslaugas po suteiktų Paslaugų perdavimo–priėmimo akto abiejų Šalių pasirašymo el. parašais dienos pagal Tiekėjo pateiktą PVM sąskaitą faktūrą / sąskaitą faktūrą</w:t>
            </w:r>
            <w:r w:rsidR="00767801" w:rsidRPr="00662FA3">
              <w:rPr>
                <w:kern w:val="2"/>
                <w:shd w:val="clear" w:color="auto" w:fill="FFFFFF"/>
              </w:rPr>
              <w:t>;</w:t>
            </w:r>
          </w:p>
          <w:p w14:paraId="4E1E4D70" w14:textId="31C26438" w:rsidR="008543E7" w:rsidRPr="00662FA3" w:rsidRDefault="008543E7" w:rsidP="2A0C8C87">
            <w:pPr>
              <w:jc w:val="both"/>
              <w:rPr>
                <w:kern w:val="2"/>
                <w:shd w:val="clear" w:color="auto" w:fill="FFFFFF"/>
              </w:rPr>
            </w:pPr>
            <w:r w:rsidRPr="00662FA3">
              <w:rPr>
                <w:kern w:val="2"/>
                <w:shd w:val="clear" w:color="auto" w:fill="FFFFFF"/>
              </w:rPr>
              <w:t xml:space="preserve">5.5.2.3. </w:t>
            </w:r>
            <w:r w:rsidRPr="00662FA3">
              <w:rPr>
                <w:b/>
                <w:bCs/>
                <w:kern w:val="2"/>
                <w:shd w:val="clear" w:color="auto" w:fill="FFFFFF"/>
              </w:rPr>
              <w:t>40 (dvidešimt) procentų</w:t>
            </w:r>
            <w:r w:rsidRPr="00662FA3">
              <w:rPr>
                <w:kern w:val="2"/>
                <w:shd w:val="clear" w:color="auto" w:fill="FFFFFF"/>
              </w:rPr>
              <w:t xml:space="preserve"> Sutarties vertės dydžio mokėjimas vykdomas </w:t>
            </w:r>
            <w:r w:rsidR="6B4C82E0" w:rsidRPr="00662FA3">
              <w:rPr>
                <w:kern w:val="2"/>
                <w:shd w:val="clear" w:color="auto" w:fill="FFFFFF"/>
              </w:rPr>
              <w:t xml:space="preserve">už </w:t>
            </w:r>
            <w:r w:rsidR="00397036" w:rsidRPr="00662FA3">
              <w:rPr>
                <w:kern w:val="2"/>
                <w:shd w:val="clear" w:color="auto" w:fill="FFFFFF"/>
              </w:rPr>
              <w:t xml:space="preserve">III etapo </w:t>
            </w:r>
            <w:r w:rsidRPr="00662FA3">
              <w:rPr>
                <w:kern w:val="2"/>
                <w:shd w:val="clear" w:color="auto" w:fill="FFFFFF"/>
              </w:rPr>
              <w:t xml:space="preserve">tinkamai ir laiku </w:t>
            </w:r>
            <w:r w:rsidR="007B2A06" w:rsidRPr="00662FA3">
              <w:rPr>
                <w:kern w:val="2"/>
                <w:shd w:val="clear" w:color="auto" w:fill="FFFFFF"/>
              </w:rPr>
              <w:t>suteiktas Paslaugas po suteiktų Paslaugų perdavimo–priėmimo akto abiejų Šalių pasirašymo el. parašais dienos pagal Tiekėjo pateiktą PVM sąskaitą faktūrą / sąskaitą faktūrą.</w:t>
            </w:r>
          </w:p>
          <w:p w14:paraId="38EC9A63" w14:textId="031E921C" w:rsidR="00027B83" w:rsidRPr="00166A58" w:rsidRDefault="1610F16D" w:rsidP="0077237A">
            <w:pPr>
              <w:jc w:val="both"/>
              <w:rPr>
                <w:color w:val="000000" w:themeColor="text1"/>
                <w:kern w:val="2"/>
                <w:szCs w:val="24"/>
                <w:shd w:val="clear" w:color="auto" w:fill="FFFFFF"/>
              </w:rPr>
            </w:pPr>
            <w:r w:rsidRPr="00662FA3">
              <w:rPr>
                <w:kern w:val="2"/>
                <w:szCs w:val="24"/>
                <w:shd w:val="clear" w:color="auto" w:fill="FFFFFF"/>
              </w:rPr>
              <w:t xml:space="preserve">Finansavimo pagrindas </w:t>
            </w:r>
            <w:r w:rsidR="6DBBE2FF" w:rsidRPr="00662FA3">
              <w:rPr>
                <w:color w:val="000000" w:themeColor="text1"/>
                <w:szCs w:val="24"/>
              </w:rPr>
              <w:t>–</w:t>
            </w:r>
            <w:r w:rsidRPr="00662FA3">
              <w:rPr>
                <w:kern w:val="2"/>
                <w:szCs w:val="24"/>
                <w:shd w:val="clear" w:color="auto" w:fill="FFFFFF"/>
              </w:rPr>
              <w:t xml:space="preserve"> </w:t>
            </w:r>
            <w:r w:rsidR="00166A58" w:rsidRPr="00662FA3">
              <w:rPr>
                <w:kern w:val="2"/>
                <w:szCs w:val="24"/>
                <w:shd w:val="clear" w:color="auto" w:fill="FFFFFF"/>
              </w:rPr>
              <w:t>2021–2027 metų Europos</w:t>
            </w:r>
            <w:r w:rsidR="00166A58" w:rsidRPr="00166A58">
              <w:rPr>
                <w:kern w:val="2"/>
                <w:szCs w:val="24"/>
                <w:shd w:val="clear" w:color="auto" w:fill="FFFFFF"/>
              </w:rPr>
              <w:t xml:space="preserve"> Sąjungos fondų investicijų programos techninės paramos lėšos</w:t>
            </w:r>
            <w:r w:rsidRPr="00166A58">
              <w:rPr>
                <w:color w:val="000000" w:themeColor="text1"/>
                <w:szCs w:val="24"/>
              </w:rPr>
              <w:t>.</w:t>
            </w:r>
          </w:p>
        </w:tc>
      </w:tr>
      <w:tr w:rsidR="00027B83" w:rsidRPr="0077237A" w14:paraId="01CA499D" w14:textId="77777777" w:rsidTr="1EA113ED">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t>5.6. Avansas</w:t>
            </w:r>
          </w:p>
        </w:tc>
        <w:tc>
          <w:tcPr>
            <w:tcW w:w="6441" w:type="dxa"/>
            <w:gridSpan w:val="2"/>
          </w:tcPr>
          <w:p w14:paraId="508462AC" w14:textId="10A6D9D1" w:rsidR="00027B83" w:rsidRPr="0077237A" w:rsidRDefault="000B0897" w:rsidP="0077237A">
            <w:pPr>
              <w:rPr>
                <w:color w:val="000000"/>
                <w:kern w:val="2"/>
                <w:szCs w:val="24"/>
                <w:shd w:val="clear" w:color="auto" w:fill="FFFFFF"/>
              </w:rPr>
            </w:pPr>
            <w:r w:rsidRPr="0077237A">
              <w:rPr>
                <w:kern w:val="2"/>
                <w:szCs w:val="24"/>
              </w:rPr>
              <w:t>Netaikoma</w:t>
            </w:r>
          </w:p>
        </w:tc>
      </w:tr>
      <w:tr w:rsidR="00027B83" w:rsidRPr="0077237A" w14:paraId="34D2DFF4" w14:textId="77777777" w:rsidTr="1EA113ED">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1EA113ED">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1EA113ED">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1EA113ED">
        <w:trPr>
          <w:trHeight w:val="300"/>
        </w:trPr>
        <w:tc>
          <w:tcPr>
            <w:tcW w:w="3093" w:type="dxa"/>
            <w:gridSpan w:val="2"/>
          </w:tcPr>
          <w:p w14:paraId="66960D83" w14:textId="77777777" w:rsidR="00027B83" w:rsidRPr="0077237A" w:rsidRDefault="27402EA0" w:rsidP="4EA569F7">
            <w:pPr>
              <w:rPr>
                <w:b/>
                <w:bCs/>
                <w:kern w:val="2"/>
              </w:rPr>
            </w:pPr>
            <w:r w:rsidRPr="4EA569F7">
              <w:rPr>
                <w:b/>
                <w:bCs/>
              </w:rPr>
              <w:lastRenderedPageBreak/>
              <w:t>6.2. Terminas Paslaugų trūkumams pašalinti</w:t>
            </w:r>
          </w:p>
        </w:tc>
        <w:tc>
          <w:tcPr>
            <w:tcW w:w="6441" w:type="dxa"/>
            <w:gridSpan w:val="2"/>
          </w:tcPr>
          <w:p w14:paraId="3DB5CD93" w14:textId="3D025D2C" w:rsidR="00027B83" w:rsidRPr="0077237A" w:rsidRDefault="000B0897" w:rsidP="0077237A">
            <w:pPr>
              <w:rPr>
                <w:kern w:val="2"/>
                <w:szCs w:val="24"/>
              </w:rPr>
            </w:pPr>
            <w:r w:rsidRPr="007864E3">
              <w:rPr>
                <w:kern w:val="2"/>
                <w:szCs w:val="24"/>
              </w:rPr>
              <w:t>Netaikoma</w:t>
            </w:r>
          </w:p>
        </w:tc>
      </w:tr>
      <w:tr w:rsidR="00027B83" w:rsidRPr="0077237A" w14:paraId="79A63541" w14:textId="77777777" w:rsidTr="1EA113ED">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C105553" w14:textId="3BFB608E" w:rsidR="00027B83" w:rsidRPr="00AC1313" w:rsidRDefault="5EBEE778" w:rsidP="0077237A">
            <w:pPr>
              <w:jc w:val="both"/>
              <w:rPr>
                <w:szCs w:val="24"/>
                <w:highlight w:val="yellow"/>
              </w:rPr>
            </w:pPr>
            <w:r w:rsidRPr="00884FF2">
              <w:rPr>
                <w:rFonts w:eastAsia="Lucida Sans Unicode"/>
                <w:color w:val="000000"/>
                <w:szCs w:val="24"/>
                <w:lang w:eastAsia="ar-SA"/>
              </w:rPr>
              <w:t xml:space="preserve">Prireikus keisti </w:t>
            </w:r>
            <w:r w:rsidR="00CD48B1" w:rsidRPr="00884FF2">
              <w:rPr>
                <w:rFonts w:eastAsia="Lucida Sans Unicode"/>
                <w:color w:val="000000"/>
                <w:szCs w:val="24"/>
                <w:lang w:eastAsia="ar-SA"/>
              </w:rPr>
              <w:t>P</w:t>
            </w:r>
            <w:r w:rsidRPr="00884FF2">
              <w:rPr>
                <w:rFonts w:eastAsia="Lucida Sans Unicode"/>
                <w:color w:val="000000"/>
                <w:szCs w:val="24"/>
                <w:lang w:eastAsia="ar-SA"/>
              </w:rPr>
              <w:t>asiūlyme nurodyt</w:t>
            </w:r>
            <w:r w:rsidR="00CD48B1" w:rsidRPr="00884FF2">
              <w:rPr>
                <w:rFonts w:eastAsia="Lucida Sans Unicode"/>
                <w:color w:val="000000"/>
                <w:szCs w:val="24"/>
                <w:lang w:eastAsia="ar-SA"/>
              </w:rPr>
              <w:t>us</w:t>
            </w:r>
            <w:r w:rsidRPr="00884FF2">
              <w:rPr>
                <w:szCs w:val="24"/>
              </w:rPr>
              <w:t xml:space="preserve"> </w:t>
            </w:r>
            <w:r w:rsidRPr="00884FF2">
              <w:rPr>
                <w:rFonts w:eastAsia="Lucida Sans Unicode"/>
                <w:color w:val="000000"/>
                <w:szCs w:val="24"/>
                <w:lang w:eastAsia="ar-SA"/>
              </w:rPr>
              <w:t>Tiekėjo specialist</w:t>
            </w:r>
            <w:r w:rsidR="00CD48B1" w:rsidRPr="00884FF2">
              <w:rPr>
                <w:rFonts w:eastAsia="Lucida Sans Unicode"/>
                <w:color w:val="000000"/>
                <w:szCs w:val="24"/>
                <w:lang w:eastAsia="ar-SA"/>
              </w:rPr>
              <w:t>us</w:t>
            </w:r>
            <w:r w:rsidRPr="00884FF2">
              <w:rPr>
                <w:rFonts w:eastAsia="Lucida Sans Unicode"/>
                <w:color w:val="000000"/>
                <w:szCs w:val="24"/>
                <w:lang w:eastAsia="ar-SA"/>
              </w:rPr>
              <w:t>,</w:t>
            </w:r>
            <w:r w:rsidRPr="00884FF2">
              <w:rPr>
                <w:szCs w:val="24"/>
              </w:rPr>
              <w:t xml:space="preserve"> </w:t>
            </w:r>
            <w:r w:rsidRPr="00884FF2">
              <w:rPr>
                <w:rFonts w:eastAsia="Lucida Sans Unicode"/>
                <w:color w:val="000000"/>
                <w:szCs w:val="24"/>
                <w:lang w:eastAsia="ar-SA"/>
              </w:rPr>
              <w:t>kuri</w:t>
            </w:r>
            <w:r w:rsidR="00CD48B1" w:rsidRPr="00884FF2">
              <w:rPr>
                <w:rFonts w:eastAsia="Lucida Sans Unicode"/>
                <w:color w:val="000000"/>
                <w:szCs w:val="24"/>
                <w:lang w:eastAsia="ar-SA"/>
              </w:rPr>
              <w:t>ų</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AC1313" w:rsidRPr="00884FF2">
              <w:rPr>
                <w:rFonts w:eastAsia="Lucida Sans Unicode"/>
                <w:color w:val="000000"/>
                <w:szCs w:val="24"/>
                <w:lang w:eastAsia="ar-SA"/>
              </w:rPr>
              <w:t xml:space="preserve">kriterijų </w:t>
            </w:r>
            <w:r w:rsidRPr="00884FF2">
              <w:rPr>
                <w:rFonts w:eastAsia="Lucida Sans Unicode"/>
                <w:color w:val="000000"/>
                <w:szCs w:val="24"/>
                <w:lang w:eastAsia="ar-SA"/>
              </w:rPr>
              <w:t>balus, Tiekėjas iš anksto raštu turi informuoti Pirkėją, nurodydamas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pakeitimo priežastis ir nauj</w:t>
            </w:r>
            <w:r w:rsidR="00B71966">
              <w:rPr>
                <w:rFonts w:eastAsia="Lucida Sans Unicode"/>
                <w:color w:val="000000"/>
                <w:szCs w:val="24"/>
                <w:lang w:eastAsia="ar-SA"/>
              </w:rPr>
              <w:t>ą</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turin</w:t>
            </w:r>
            <w:r w:rsidR="00B71966">
              <w:rPr>
                <w:rFonts w:eastAsia="Lucida Sans Unicode"/>
                <w:color w:val="000000"/>
                <w:szCs w:val="24"/>
                <w:lang w:eastAsia="ar-SA"/>
              </w:rPr>
              <w:t>tį</w:t>
            </w:r>
            <w:r w:rsidRPr="00884FF2">
              <w:rPr>
                <w:rFonts w:eastAsia="Lucida Sans Unicode"/>
                <w:color w:val="000000"/>
                <w:szCs w:val="24"/>
                <w:lang w:eastAsia="ar-SA"/>
              </w:rPr>
              <w:t xml:space="preserve"> ne mažesnę patirtį, negu t</w:t>
            </w:r>
            <w:r w:rsidR="00B71966">
              <w:rPr>
                <w:rFonts w:eastAsia="Lucida Sans Unicode"/>
                <w:color w:val="000000"/>
                <w:szCs w:val="24"/>
                <w:lang w:eastAsia="ar-SA"/>
              </w:rPr>
              <w:t>o</w:t>
            </w:r>
            <w:r w:rsidRPr="00884FF2">
              <w:rPr>
                <w:rFonts w:eastAsia="Lucida Sans Unicode"/>
                <w:color w:val="000000"/>
                <w:szCs w:val="24"/>
                <w:lang w:eastAsia="ar-SA"/>
              </w:rPr>
              <w:t>, kuri</w:t>
            </w:r>
            <w:r w:rsidR="00B71966">
              <w:rPr>
                <w:rFonts w:eastAsia="Lucida Sans Unicode"/>
                <w:color w:val="000000"/>
                <w:szCs w:val="24"/>
                <w:lang w:eastAsia="ar-SA"/>
              </w:rPr>
              <w:t>o</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ekonominio naudingumo Kokybės (T)</w:t>
            </w:r>
            <w:r w:rsidR="00884FF2" w:rsidRPr="00884FF2">
              <w:rPr>
                <w:rFonts w:eastAsia="Lucida Sans Unicode"/>
                <w:color w:val="000000"/>
                <w:szCs w:val="24"/>
                <w:lang w:eastAsia="ar-SA"/>
              </w:rPr>
              <w:t xml:space="preserve"> kriterijų</w:t>
            </w:r>
            <w:r w:rsidRPr="00884FF2">
              <w:rPr>
                <w:rFonts w:eastAsia="Lucida Sans Unicode"/>
                <w:color w:val="000000"/>
                <w:szCs w:val="24"/>
                <w:lang w:eastAsia="ar-SA"/>
              </w:rPr>
              <w:t xml:space="preserve"> balus. Prieš keičiant tok</w:t>
            </w:r>
            <w:r w:rsidR="00B71966">
              <w:rPr>
                <w:rFonts w:eastAsia="Lucida Sans Unicode"/>
                <w:color w:val="000000"/>
                <w:szCs w:val="24"/>
                <w:lang w:eastAsia="ar-SA"/>
              </w:rPr>
              <w:t>į</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xml:space="preserve"> </w:t>
            </w:r>
            <w:r w:rsidR="00884FF2" w:rsidRPr="00884FF2">
              <w:rPr>
                <w:rFonts w:eastAsia="Lucida Sans Unicode"/>
                <w:color w:val="000000"/>
                <w:szCs w:val="24"/>
                <w:lang w:eastAsia="ar-SA"/>
              </w:rPr>
              <w:t>S</w:t>
            </w:r>
            <w:r w:rsidRPr="00884FF2">
              <w:rPr>
                <w:rFonts w:eastAsia="Lucida Sans Unicode"/>
                <w:color w:val="000000"/>
                <w:szCs w:val="24"/>
                <w:lang w:eastAsia="ar-SA"/>
              </w:rPr>
              <w:t xml:space="preserve">utarties vykdymo metu, Tiekėjas turės pateikti </w:t>
            </w:r>
            <w:r w:rsidR="00884FF2" w:rsidRPr="00884FF2">
              <w:rPr>
                <w:rFonts w:eastAsia="Lucida Sans Unicode"/>
                <w:color w:val="000000"/>
                <w:szCs w:val="24"/>
                <w:lang w:eastAsia="ar-SA"/>
              </w:rPr>
              <w:t>Pirkėjui derinimu</w:t>
            </w:r>
            <w:r w:rsidR="00B71966">
              <w:rPr>
                <w:rFonts w:eastAsia="Lucida Sans Unicode"/>
                <w:color w:val="000000"/>
                <w:szCs w:val="24"/>
                <w:lang w:eastAsia="ar-SA"/>
              </w:rPr>
              <w:t>i</w:t>
            </w:r>
            <w:r w:rsidR="00884FF2" w:rsidRPr="00884FF2">
              <w:rPr>
                <w:rFonts w:eastAsia="Lucida Sans Unicode"/>
                <w:color w:val="000000"/>
                <w:szCs w:val="24"/>
                <w:lang w:eastAsia="ar-SA"/>
              </w:rPr>
              <w:t xml:space="preserve"> </w:t>
            </w:r>
            <w:r w:rsidRPr="00884FF2">
              <w:rPr>
                <w:rFonts w:eastAsia="Lucida Sans Unicode"/>
                <w:color w:val="000000"/>
                <w:szCs w:val="24"/>
                <w:lang w:eastAsia="ar-SA"/>
              </w:rPr>
              <w:t>siūlom</w:t>
            </w:r>
            <w:r w:rsidR="00B71966">
              <w:rPr>
                <w:rFonts w:eastAsia="Lucida Sans Unicode"/>
                <w:color w:val="000000"/>
                <w:szCs w:val="24"/>
                <w:lang w:eastAsia="ar-SA"/>
              </w:rPr>
              <w:t>o</w:t>
            </w:r>
            <w:r w:rsidRPr="00884FF2">
              <w:rPr>
                <w:rFonts w:eastAsia="Lucida Sans Unicode"/>
                <w:color w:val="000000"/>
                <w:szCs w:val="24"/>
                <w:lang w:eastAsia="ar-SA"/>
              </w:rPr>
              <w:t xml:space="preserve">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kvalifikaciją ir patirtį, kuri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BD369F1" w:rsidRPr="00884FF2">
              <w:rPr>
                <w:rFonts w:eastAsia="Lucida Sans Unicode"/>
                <w:color w:val="000000"/>
                <w:szCs w:val="24"/>
                <w:lang w:eastAsia="ar-SA"/>
              </w:rPr>
              <w:t>b</w:t>
            </w:r>
            <w:r w:rsidRPr="00884FF2">
              <w:rPr>
                <w:rFonts w:eastAsia="Lucida Sans Unicode"/>
                <w:color w:val="000000"/>
                <w:szCs w:val="24"/>
                <w:lang w:eastAsia="ar-SA"/>
              </w:rPr>
              <w:t>alus, įrodančius dokumentus. Jei Tiekėjas per Pirkėjo nurodytą terminą nepakeičia specialisto nauju specialistu, atitinkanči</w:t>
            </w:r>
            <w:r w:rsidR="5BD369F1" w:rsidRPr="00884FF2">
              <w:rPr>
                <w:rFonts w:eastAsia="Lucida Sans Unicode"/>
                <w:color w:val="000000"/>
                <w:szCs w:val="24"/>
                <w:lang w:eastAsia="ar-SA"/>
              </w:rPr>
              <w:t>u</w:t>
            </w:r>
            <w:r w:rsidRPr="00884FF2">
              <w:rPr>
                <w:rFonts w:eastAsia="Lucida Sans Unicode"/>
                <w:color w:val="000000"/>
                <w:szCs w:val="24"/>
                <w:lang w:eastAsia="ar-SA"/>
              </w:rPr>
              <w:t xml:space="preserve"> kvalifikacijos reikalavimus ir turinčiu ne mažesnę patirtį negu to specialisto, kurio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Pr="00884FF2">
              <w:rPr>
                <w:rFonts w:eastAsia="Lucida Sans Unicode"/>
                <w:color w:val="000000"/>
                <w:szCs w:val="24"/>
                <w:lang w:eastAsia="ar-SA"/>
              </w:rPr>
              <w:t>balus, tai laikoma esminiu Sutarties pažeidimu.</w:t>
            </w:r>
          </w:p>
        </w:tc>
      </w:tr>
      <w:tr w:rsidR="00027B83" w:rsidRPr="0077237A" w14:paraId="143A7F67" w14:textId="77777777" w:rsidTr="1EA113ED">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t>7. SUTARTIES VYKDYMUI PASITELKIAMI SUBTIEKĖJAI IR (AR) SPECIALISTAI</w:t>
            </w:r>
          </w:p>
        </w:tc>
      </w:tr>
      <w:tr w:rsidR="00027B83" w:rsidRPr="0077237A" w14:paraId="5D434D1C" w14:textId="77777777" w:rsidTr="1EA113ED">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0077237A">
            <w:pPr>
              <w:jc w:val="both"/>
              <w:rPr>
                <w:b/>
                <w:bCs/>
                <w:kern w:val="2"/>
                <w:szCs w:val="24"/>
              </w:rPr>
            </w:pPr>
            <w:r w:rsidRPr="0077237A">
              <w:rPr>
                <w:kern w:val="2"/>
                <w:szCs w:val="24"/>
              </w:rPr>
              <w:t xml:space="preserve">Sutarties vykdymui pasitelkiami subtiekėjai ir (ar) specialistai yra nurodyti Sutarties priede Nr. </w:t>
            </w:r>
            <w:r w:rsidR="2FE89DB5" w:rsidRPr="0077237A">
              <w:rPr>
                <w:kern w:val="2"/>
                <w:szCs w:val="24"/>
              </w:rPr>
              <w:t>3</w:t>
            </w:r>
            <w:r w:rsidRPr="0077237A">
              <w:rPr>
                <w:kern w:val="2"/>
                <w:szCs w:val="24"/>
              </w:rPr>
              <w:t xml:space="preserve"> „Sutarties vykdymui pasitelkiami subtiekėjai ir (ar) specialistai“</w:t>
            </w:r>
          </w:p>
        </w:tc>
      </w:tr>
      <w:tr w:rsidR="00027B83" w:rsidRPr="0077237A" w14:paraId="56CDBDB5" w14:textId="77777777" w:rsidTr="1EA113ED">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t>8. PRIEVOLIŲ PAGAL SUTARTĮ ĮVYKDYMO UŽTIKRINIMAS</w:t>
            </w:r>
          </w:p>
        </w:tc>
      </w:tr>
      <w:tr w:rsidR="00027B83" w:rsidRPr="0077237A" w14:paraId="2550B9E9" w14:textId="77777777" w:rsidTr="1EA113ED">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6BCF25F" w14:textId="538C022A" w:rsidR="00027B83" w:rsidRPr="0077237A" w:rsidRDefault="00AF5827" w:rsidP="0077237A">
            <w:pPr>
              <w:rPr>
                <w:kern w:val="2"/>
                <w:szCs w:val="24"/>
              </w:rPr>
            </w:pPr>
            <w:r w:rsidRPr="0077237A">
              <w:rPr>
                <w:kern w:val="2"/>
                <w:szCs w:val="24"/>
              </w:rPr>
              <w:t xml:space="preserve">8.1.1. </w:t>
            </w:r>
            <w:r w:rsidR="000B0897" w:rsidRPr="0077237A">
              <w:rPr>
                <w:kern w:val="2"/>
                <w:szCs w:val="24"/>
              </w:rPr>
              <w:t>Prievolių pagal Sutartį įvykdymas užtikrinamas:</w:t>
            </w:r>
          </w:p>
          <w:p w14:paraId="3C38B064" w14:textId="77777777" w:rsidR="00027B83" w:rsidRDefault="00AF5827" w:rsidP="0077237A">
            <w:pPr>
              <w:rPr>
                <w:kern w:val="2"/>
                <w:szCs w:val="24"/>
              </w:rPr>
            </w:pPr>
            <w:r w:rsidRPr="0077237A">
              <w:rPr>
                <w:kern w:val="2"/>
                <w:szCs w:val="24"/>
              </w:rPr>
              <w:t xml:space="preserve">8.1.1.1. </w:t>
            </w:r>
            <w:r w:rsidR="001B18B8">
              <w:rPr>
                <w:kern w:val="2"/>
                <w:szCs w:val="24"/>
              </w:rPr>
              <w:t>n</w:t>
            </w:r>
            <w:r w:rsidR="000B0897" w:rsidRPr="0077237A">
              <w:rPr>
                <w:kern w:val="2"/>
                <w:szCs w:val="24"/>
              </w:rPr>
              <w:t>etesybomis (delspinigiais, bauda)</w:t>
            </w:r>
            <w:r w:rsidR="001B18B8">
              <w:rPr>
                <w:kern w:val="2"/>
                <w:szCs w:val="24"/>
              </w:rPr>
              <w:t>;</w:t>
            </w:r>
          </w:p>
          <w:p w14:paraId="7E80913C" w14:textId="1C40109A" w:rsidR="001B18B8" w:rsidRPr="0077237A" w:rsidRDefault="001B18B8" w:rsidP="0077237A">
            <w:pPr>
              <w:rPr>
                <w:kern w:val="2"/>
                <w:szCs w:val="24"/>
              </w:rPr>
            </w:pPr>
            <w:r>
              <w:rPr>
                <w:kern w:val="2"/>
                <w:szCs w:val="24"/>
              </w:rPr>
              <w:t xml:space="preserve">8.1.1.2. </w:t>
            </w:r>
            <w:r w:rsidRPr="00C926D5">
              <w:rPr>
                <w:kern w:val="2"/>
                <w:szCs w:val="24"/>
              </w:rPr>
              <w:t>kitais Lietuvos Respublikos civiliniame kodekse ir (ar) Sutartyje nurodytais prievolių įvykdymo užtikrinimo būdais.</w:t>
            </w:r>
          </w:p>
        </w:tc>
      </w:tr>
      <w:tr w:rsidR="00027B83" w:rsidRPr="0077237A" w14:paraId="00EE7F74" w14:textId="77777777" w:rsidTr="1EA113ED">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1EA113ED">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1EA113ED">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1EA113ED">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12F85A0A" w14:textId="77777777" w:rsidR="00027B83" w:rsidRDefault="001B18B8" w:rsidP="0077237A">
            <w:pPr>
              <w:jc w:val="both"/>
              <w:rPr>
                <w:color w:val="000000" w:themeColor="text1"/>
                <w:kern w:val="2"/>
                <w:szCs w:val="24"/>
              </w:rPr>
            </w:pPr>
            <w:r>
              <w:rPr>
                <w:kern w:val="2"/>
                <w:szCs w:val="24"/>
              </w:rPr>
              <w:t xml:space="preserve">9.1.1. </w:t>
            </w:r>
            <w:r w:rsidR="2C771F07"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2C771F07" w:rsidRPr="0077237A">
              <w:rPr>
                <w:kern w:val="2"/>
                <w:szCs w:val="24"/>
              </w:rPr>
              <w:t xml:space="preserve"> (</w:t>
            </w:r>
            <w:r w:rsidR="039F2971" w:rsidRPr="0077237A">
              <w:rPr>
                <w:kern w:val="2"/>
                <w:szCs w:val="24"/>
              </w:rPr>
              <w:t>penkios</w:t>
            </w:r>
            <w:r w:rsidR="2C771F07" w:rsidRPr="0077237A">
              <w:rPr>
                <w:kern w:val="2"/>
                <w:szCs w:val="24"/>
              </w:rPr>
              <w:t xml:space="preserve"> šimtosios) procento dydžio delspinigius nuo neapmokėtos sumos be PVM už kiekvieną vėlavimo dieną</w:t>
            </w:r>
            <w:r w:rsidR="2C771F07" w:rsidRPr="001B18B8">
              <w:rPr>
                <w:color w:val="000000" w:themeColor="text1"/>
                <w:kern w:val="2"/>
                <w:szCs w:val="24"/>
              </w:rPr>
              <w:t>.</w:t>
            </w:r>
          </w:p>
          <w:p w14:paraId="784E480D" w14:textId="157DCE2E" w:rsidR="001B18B8" w:rsidRPr="0077237A" w:rsidRDefault="001B18B8" w:rsidP="0077237A">
            <w:pPr>
              <w:jc w:val="both"/>
              <w:rPr>
                <w:color w:val="000000"/>
                <w:kern w:val="2"/>
                <w:szCs w:val="24"/>
              </w:rPr>
            </w:pPr>
            <w:r>
              <w:rPr>
                <w:color w:val="000000" w:themeColor="text1"/>
                <w:kern w:val="2"/>
                <w:szCs w:val="24"/>
              </w:rPr>
              <w:t xml:space="preserve">9.1.2. </w:t>
            </w:r>
            <w:r w:rsidRPr="4CE6F6C8">
              <w:rPr>
                <w:kern w:val="2"/>
              </w:rPr>
              <w:t>Pirkėjas privalo sumokėti Tiekėjui netesybas per 30 (trisdešimt) dienų nuo Tiekėjo pareikalavimo.</w:t>
            </w:r>
          </w:p>
        </w:tc>
      </w:tr>
      <w:tr w:rsidR="00027B83" w:rsidRPr="0077237A" w14:paraId="791CF2E0" w14:textId="77777777" w:rsidTr="1EA113ED">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lastRenderedPageBreak/>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1EA113ED">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1EEE7B2" w:rsidR="00027B83" w:rsidRPr="0077237A" w:rsidRDefault="27402EA0" w:rsidP="0077237A">
            <w:pPr>
              <w:jc w:val="both"/>
            </w:pPr>
            <w:r w:rsidRPr="4EA569F7">
              <w:rPr>
                <w:kern w:val="2"/>
              </w:rPr>
              <w:t xml:space="preserve">9.3.1. Nutraukus Sutartį dėl 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5E5C2844" w:rsidR="00027B83" w:rsidRPr="0077237A" w:rsidRDefault="2C771F07" w:rsidP="0077237A">
            <w:pPr>
              <w:jc w:val="both"/>
              <w:rPr>
                <w:szCs w:val="24"/>
              </w:rPr>
            </w:pPr>
            <w:r w:rsidRPr="0077237A">
              <w:rPr>
                <w:szCs w:val="24"/>
              </w:rPr>
              <w:t xml:space="preserve">9.3.2. Nepagrįstai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1EA113ED">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254D812" w:rsidR="00027B83" w:rsidRPr="0077237A" w:rsidRDefault="5BD369F1" w:rsidP="0077237A">
            <w:pPr>
              <w:jc w:val="both"/>
              <w:rPr>
                <w:color w:val="000000"/>
                <w:kern w:val="2"/>
                <w:szCs w:val="24"/>
              </w:rPr>
            </w:pPr>
            <w:r w:rsidRPr="0077237A">
              <w:rPr>
                <w:color w:val="000000"/>
                <w:kern w:val="2"/>
                <w:szCs w:val="24"/>
              </w:rPr>
              <w:t>10 (dešimt) procentų dydžio bauda nuo Pradinės Sutarties vertės be PVM,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1EA113ED">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9.5. Tiekėjui taikomos baudos dėl aplinkosauginių 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t>Netaikoma</w:t>
            </w:r>
          </w:p>
        </w:tc>
      </w:tr>
      <w:tr w:rsidR="00027B83" w:rsidRPr="0077237A" w14:paraId="5CB34632" w14:textId="77777777" w:rsidTr="1EA113ED">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1EA113ED">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t xml:space="preserve">9.7. Tiekėjui taikomos netesybos dėl pirkimo dokumentuose nustatytų kokybinių kriterijų </w:t>
            </w:r>
            <w:proofErr w:type="spellStart"/>
            <w:r w:rsidRPr="0077237A">
              <w:rPr>
                <w:b/>
                <w:kern w:val="2"/>
                <w:szCs w:val="24"/>
              </w:rPr>
              <w:t>nepasiekimo</w:t>
            </w:r>
            <w:proofErr w:type="spellEnd"/>
            <w:r w:rsidRPr="0077237A">
              <w:rPr>
                <w:b/>
                <w:kern w:val="2"/>
                <w:szCs w:val="24"/>
              </w:rPr>
              <w:t xml:space="preserve"> Sutarties vykdymo metu</w:t>
            </w:r>
          </w:p>
        </w:tc>
        <w:tc>
          <w:tcPr>
            <w:tcW w:w="6441" w:type="dxa"/>
            <w:gridSpan w:val="2"/>
          </w:tcPr>
          <w:p w14:paraId="003FECA6" w14:textId="43E80E9F" w:rsidR="00027B83" w:rsidRPr="0077237A" w:rsidRDefault="00473C6E" w:rsidP="0077237A">
            <w:pPr>
              <w:rPr>
                <w:color w:val="4472C4"/>
                <w:kern w:val="2"/>
                <w:szCs w:val="24"/>
              </w:rPr>
            </w:pPr>
            <w:r w:rsidRPr="0077237A">
              <w:rPr>
                <w:szCs w:val="24"/>
              </w:rPr>
              <w:t xml:space="preserve">Tvarka nustatyta Specialiųjų sąlygų 6.3 ir </w:t>
            </w:r>
            <w:r w:rsidRPr="001B18B8">
              <w:rPr>
                <w:szCs w:val="24"/>
              </w:rPr>
              <w:t>12.2.2 papunkčiuose.</w:t>
            </w:r>
          </w:p>
        </w:tc>
      </w:tr>
      <w:tr w:rsidR="00027B83" w:rsidRPr="0077237A" w14:paraId="0058BAA4" w14:textId="77777777" w:rsidTr="1EA113ED">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1EA113ED">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t xml:space="preserve">9.9. Tiekėjui taikoma bauda dėl Pirkėjo simbolių, pavadinimo ir ženklo reklamoje ar rinkodaroje </w:t>
            </w:r>
            <w:r w:rsidRPr="0077237A">
              <w:rPr>
                <w:b/>
                <w:bCs/>
                <w:szCs w:val="24"/>
              </w:rPr>
              <w:lastRenderedPageBreak/>
              <w:t>naudojimo reikalavimų nesilaikymo bei draudimo naudotis Pirkėjo sukurtais intelektiniais veiklos rezultatais nesilaikymo</w:t>
            </w:r>
          </w:p>
        </w:tc>
        <w:tc>
          <w:tcPr>
            <w:tcW w:w="6441" w:type="dxa"/>
            <w:gridSpan w:val="2"/>
          </w:tcPr>
          <w:p w14:paraId="1121832F" w14:textId="3B948255" w:rsidR="00027B83" w:rsidRPr="00965C63" w:rsidRDefault="0BB2F90D" w:rsidP="4EA569F7">
            <w:pPr>
              <w:jc w:val="both"/>
              <w:rPr>
                <w:kern w:val="2"/>
              </w:rPr>
            </w:pPr>
            <w:r w:rsidRPr="4EA569F7">
              <w:rPr>
                <w:kern w:val="2"/>
              </w:rPr>
              <w:lastRenderedPageBreak/>
              <w:t>5</w:t>
            </w:r>
            <w:r w:rsidR="5305D43E" w:rsidRPr="0077237A">
              <w:rPr>
                <w:kern w:val="2"/>
                <w:szCs w:val="24"/>
              </w:rPr>
              <w:t xml:space="preserve"> (</w:t>
            </w:r>
            <w:r w:rsidR="174901CF" w:rsidRPr="4EA569F7">
              <w:rPr>
                <w:kern w:val="2"/>
              </w:rPr>
              <w:t>penki</w:t>
            </w:r>
            <w:r w:rsidR="00874799">
              <w:rPr>
                <w:kern w:val="2"/>
              </w:rPr>
              <w:t>ų</w:t>
            </w:r>
            <w:r w:rsidR="5305D43E" w:rsidRPr="4EA569F7">
              <w:rPr>
                <w:kern w:val="2"/>
              </w:rPr>
              <w:t>) procentų dydžio baud</w:t>
            </w:r>
            <w:r w:rsidR="00965C63">
              <w:rPr>
                <w:kern w:val="2"/>
              </w:rPr>
              <w:t>a</w:t>
            </w:r>
            <w:r w:rsidR="02B05764" w:rsidRPr="0077237A">
              <w:rPr>
                <w:kern w:val="2"/>
                <w:szCs w:val="24"/>
              </w:rPr>
              <w:t xml:space="preserve"> </w:t>
            </w:r>
            <w:r w:rsidR="02B05764" w:rsidRPr="4EA569F7">
              <w:t>nuo Pradinės Sutarties vertės, nurodytos Specialiųjų sąlygų 5.2 punkte</w:t>
            </w:r>
            <w:r w:rsidR="5305D43E" w:rsidRPr="4EA569F7">
              <w:rPr>
                <w:kern w:val="2"/>
              </w:rPr>
              <w:t>, kurios sumokėjimas neatleidžia Tiekėjo nuo pareigos atlyginti visus Pirkėjo patirtus tiesioginius nuostolius.</w:t>
            </w:r>
          </w:p>
        </w:tc>
      </w:tr>
      <w:tr w:rsidR="00027B83" w:rsidRPr="0077237A" w14:paraId="72DE294E" w14:textId="77777777" w:rsidTr="1EA113ED">
        <w:trPr>
          <w:trHeight w:val="300"/>
        </w:trPr>
        <w:tc>
          <w:tcPr>
            <w:tcW w:w="3093" w:type="dxa"/>
            <w:gridSpan w:val="2"/>
          </w:tcPr>
          <w:p w14:paraId="4EF8C357" w14:textId="77777777" w:rsidR="00027B83" w:rsidRPr="0077237A" w:rsidRDefault="000B0897" w:rsidP="0077237A">
            <w:pPr>
              <w:rPr>
                <w:b/>
                <w:kern w:val="2"/>
                <w:szCs w:val="24"/>
              </w:rPr>
            </w:pPr>
            <w:r w:rsidRPr="0077237A">
              <w:rPr>
                <w:b/>
                <w:kern w:val="2"/>
                <w:szCs w:val="24"/>
              </w:rPr>
              <w:t>9.9. Kitos netesybos</w:t>
            </w:r>
          </w:p>
        </w:tc>
        <w:tc>
          <w:tcPr>
            <w:tcW w:w="6441" w:type="dxa"/>
            <w:gridSpan w:val="2"/>
          </w:tcPr>
          <w:p w14:paraId="386AC396" w14:textId="5C74721E" w:rsidR="00027B83" w:rsidRPr="0077237A" w:rsidRDefault="009133CF" w:rsidP="0077237A">
            <w:pPr>
              <w:rPr>
                <w:color w:val="4472C4"/>
                <w:kern w:val="2"/>
                <w:szCs w:val="24"/>
              </w:rPr>
            </w:pPr>
            <w:r w:rsidRPr="0077237A">
              <w:rPr>
                <w:kern w:val="2"/>
                <w:szCs w:val="24"/>
              </w:rPr>
              <w:t>Netaikoma</w:t>
            </w:r>
          </w:p>
        </w:tc>
      </w:tr>
      <w:tr w:rsidR="00027B83" w:rsidRPr="0077237A" w14:paraId="684028A3" w14:textId="77777777" w:rsidTr="1EA113ED">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1EA113ED">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14C36768" w:rsidR="00027B83" w:rsidRPr="0077237A" w:rsidRDefault="5305D43E" w:rsidP="4EA569F7">
            <w:pPr>
              <w:jc w:val="both"/>
              <w:rPr>
                <w:color w:val="4472C4"/>
                <w:kern w:val="2"/>
              </w:rPr>
            </w:pPr>
            <w:r w:rsidRPr="4EA569F7">
              <w:rPr>
                <w:kern w:val="2"/>
              </w:rPr>
              <w:t xml:space="preserve">Šalys susitaria esminėmis </w:t>
            </w:r>
            <w:r w:rsidR="001B18B8">
              <w:rPr>
                <w:kern w:val="2"/>
              </w:rPr>
              <w:t>S</w:t>
            </w:r>
            <w:r w:rsidRPr="4EA569F7">
              <w:rPr>
                <w:kern w:val="2"/>
              </w:rPr>
              <w:t xml:space="preserve">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 xml:space="preserve">aslaugų </w:t>
            </w:r>
            <w:r w:rsidR="00874799">
              <w:rPr>
                <w:kern w:val="2"/>
              </w:rPr>
              <w:t>kainą</w:t>
            </w:r>
            <w:r w:rsidRPr="4EA569F7">
              <w:rPr>
                <w:kern w:val="2"/>
              </w:rPr>
              <w:t>, Specialiųjų sąlygų 6.3 p</w:t>
            </w:r>
            <w:r w:rsidR="0E771303" w:rsidRPr="4EA569F7">
              <w:rPr>
                <w:kern w:val="2"/>
              </w:rPr>
              <w:t>unkte</w:t>
            </w:r>
            <w:r w:rsidRPr="4EA569F7">
              <w:rPr>
                <w:kern w:val="2"/>
              </w:rPr>
              <w:t xml:space="preserve"> nurodytą atvejį.</w:t>
            </w:r>
          </w:p>
        </w:tc>
      </w:tr>
      <w:tr w:rsidR="00027B83" w:rsidRPr="0077237A" w14:paraId="2481156D" w14:textId="77777777" w:rsidTr="1EA113ED">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1EA113ED">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3F21EFE7" w:rsidR="00027B83" w:rsidRPr="0077237A" w:rsidRDefault="001B18B8" w:rsidP="0077237A">
            <w:pPr>
              <w:jc w:val="both"/>
              <w:rPr>
                <w:szCs w:val="24"/>
              </w:rPr>
            </w:pPr>
            <w:r>
              <w:rPr>
                <w:kern w:val="2"/>
                <w:szCs w:val="24"/>
              </w:rPr>
              <w:t xml:space="preserve">11.1.1. </w:t>
            </w:r>
            <w:r w:rsidR="2C771F07" w:rsidRPr="0077237A">
              <w:rPr>
                <w:kern w:val="2"/>
                <w:szCs w:val="24"/>
              </w:rPr>
              <w:t xml:space="preserve">Ši Sutartis laikoma sudaryta ir įsigalioja nuo Sutarties </w:t>
            </w:r>
            <w:r w:rsidR="5BD369F1" w:rsidRPr="0077237A">
              <w:rPr>
                <w:kern w:val="2"/>
                <w:szCs w:val="24"/>
              </w:rPr>
              <w:t xml:space="preserve">sudarymo dienos (t. y. nuo Šalių </w:t>
            </w:r>
            <w:r w:rsidR="2C771F07" w:rsidRPr="0077237A">
              <w:rPr>
                <w:kern w:val="2"/>
                <w:szCs w:val="24"/>
              </w:rPr>
              <w:t>pasirašy</w:t>
            </w:r>
            <w:r w:rsidR="5BD369F1" w:rsidRPr="0077237A">
              <w:rPr>
                <w:kern w:val="2"/>
                <w:szCs w:val="24"/>
              </w:rPr>
              <w:t>tos Sutarties užregistravimo Pirkėjo Viešųjų pirkimų sutarčių registre dienos)</w:t>
            </w:r>
            <w:r w:rsidR="2C771F07" w:rsidRPr="0077237A">
              <w:rPr>
                <w:kern w:val="2"/>
                <w:szCs w:val="24"/>
              </w:rPr>
              <w:t>.</w:t>
            </w:r>
          </w:p>
          <w:p w14:paraId="04094D45" w14:textId="4B58D883" w:rsidR="00027B83" w:rsidRPr="00874799" w:rsidRDefault="001B18B8" w:rsidP="4EA569F7">
            <w:pPr>
              <w:jc w:val="both"/>
              <w:rPr>
                <w:color w:val="000000" w:themeColor="text1"/>
                <w:kern w:val="2"/>
              </w:rPr>
            </w:pPr>
            <w:r>
              <w:rPr>
                <w:color w:val="000000"/>
                <w:kern w:val="2"/>
              </w:rPr>
              <w:t xml:space="preserve">11.1.2. </w:t>
            </w:r>
            <w:r w:rsidR="27402EA0" w:rsidRPr="4EA569F7">
              <w:rPr>
                <w:color w:val="000000"/>
                <w:kern w:val="2"/>
              </w:rPr>
              <w:t xml:space="preserve">Sutartis galioja iki visiško prievolių įvykdymo </w:t>
            </w:r>
            <w:r w:rsidR="631B54CC" w:rsidRPr="4EA569F7">
              <w:rPr>
                <w:color w:val="000000"/>
                <w:kern w:val="2"/>
              </w:rPr>
              <w:t>arba iki Sutartis bus nutraukta</w:t>
            </w:r>
            <w:r w:rsidR="659E6BF5" w:rsidRPr="4EA569F7">
              <w:rPr>
                <w:color w:val="000000"/>
                <w:kern w:val="2"/>
              </w:rPr>
              <w:t>.</w:t>
            </w:r>
          </w:p>
        </w:tc>
      </w:tr>
      <w:tr w:rsidR="00027B83" w:rsidRPr="0077237A" w14:paraId="27B67AC5" w14:textId="77777777" w:rsidTr="1EA113ED">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t>11.2. Sutarties galiojimo termino pratęsimas</w:t>
            </w:r>
          </w:p>
        </w:tc>
        <w:tc>
          <w:tcPr>
            <w:tcW w:w="6441" w:type="dxa"/>
            <w:gridSpan w:val="2"/>
          </w:tcPr>
          <w:p w14:paraId="6D566D92" w14:textId="779D3BA5" w:rsidR="00027B83" w:rsidRPr="0077237A" w:rsidRDefault="00874799" w:rsidP="0077237A">
            <w:pPr>
              <w:jc w:val="both"/>
              <w:rPr>
                <w:szCs w:val="24"/>
              </w:rPr>
            </w:pPr>
            <w:r w:rsidRPr="0077237A">
              <w:rPr>
                <w:kern w:val="2"/>
                <w:szCs w:val="24"/>
              </w:rPr>
              <w:t>Netaikoma</w:t>
            </w:r>
          </w:p>
        </w:tc>
      </w:tr>
      <w:tr w:rsidR="00027B83" w:rsidRPr="0077237A" w14:paraId="2CB119F6" w14:textId="77777777" w:rsidTr="1EA113ED">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t>12. SUTARTIES NUTRAUKIMAS</w:t>
            </w:r>
          </w:p>
        </w:tc>
      </w:tr>
      <w:tr w:rsidR="00027B83" w:rsidRPr="0077237A" w14:paraId="03F6F2B7"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874799" w:rsidRDefault="2C771F07" w:rsidP="0077237A">
            <w:pPr>
              <w:jc w:val="both"/>
              <w:rPr>
                <w:color w:val="000000" w:themeColor="text1"/>
                <w:kern w:val="2"/>
                <w:szCs w:val="24"/>
              </w:rPr>
            </w:pPr>
            <w:r w:rsidRPr="0077237A">
              <w:rPr>
                <w:kern w:val="2"/>
                <w:szCs w:val="24"/>
              </w:rPr>
              <w:t>Sutartis gali būti nutraukiama rašytiniu Šalių susitarimu arba vienašališkai, Bendrosiose sąlygose nustatyta tvarka.</w:t>
            </w:r>
          </w:p>
        </w:tc>
      </w:tr>
      <w:tr w:rsidR="00027B83" w:rsidRPr="0077237A" w14:paraId="3FAA1B2E"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77237A" w:rsidRDefault="2C771F07" w:rsidP="0077237A">
            <w:pPr>
              <w:jc w:val="both"/>
              <w:rPr>
                <w:szCs w:val="24"/>
              </w:rPr>
            </w:pPr>
            <w:r w:rsidRPr="0077237A">
              <w:rPr>
                <w:kern w:val="2"/>
                <w:szCs w:val="24"/>
              </w:rPr>
              <w:t xml:space="preserve">12.2.1. jeigu Tiekėjas nevykdo prisiimtų įsipareigojimų už Sutartyje nustatytą Sutarties </w:t>
            </w:r>
            <w:r w:rsidR="00B72167">
              <w:rPr>
                <w:kern w:val="2"/>
                <w:szCs w:val="24"/>
              </w:rPr>
              <w:t>kainą</w:t>
            </w:r>
            <w:r w:rsidRPr="0077237A">
              <w:rPr>
                <w:kern w:val="2"/>
                <w:szCs w:val="24"/>
              </w:rPr>
              <w:t>;</w:t>
            </w:r>
          </w:p>
          <w:p w14:paraId="739B4C3F" w14:textId="0D0E127B" w:rsidR="00027B83" w:rsidRPr="00865690" w:rsidRDefault="2C771F07" w:rsidP="0077237A">
            <w:pPr>
              <w:jc w:val="both"/>
              <w:rPr>
                <w:szCs w:val="24"/>
              </w:rPr>
            </w:pPr>
            <w:r w:rsidRPr="0077237A">
              <w:rPr>
                <w:kern w:val="2"/>
                <w:szCs w:val="24"/>
              </w:rPr>
              <w:t>12.2.</w:t>
            </w:r>
            <w:r w:rsidR="79D5E85E" w:rsidRPr="0077237A">
              <w:rPr>
                <w:kern w:val="2"/>
                <w:szCs w:val="24"/>
              </w:rPr>
              <w:t>2</w:t>
            </w:r>
            <w:r w:rsidRPr="007723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w:t>
            </w:r>
            <w:r w:rsidRPr="00865690">
              <w:rPr>
                <w:kern w:val="2"/>
                <w:szCs w:val="24"/>
              </w:rPr>
              <w:t>kokybės santykį</w:t>
            </w:r>
            <w:r w:rsidR="00865690">
              <w:rPr>
                <w:kern w:val="2"/>
                <w:szCs w:val="24"/>
              </w:rPr>
              <w:t>,</w:t>
            </w:r>
            <w:r w:rsidRPr="00865690">
              <w:rPr>
                <w:kern w:val="2"/>
                <w:szCs w:val="24"/>
              </w:rPr>
              <w:t xml:space="preserve"> ir Tiekėjas per</w:t>
            </w:r>
            <w:r w:rsidR="008C5399" w:rsidRPr="00865690">
              <w:rPr>
                <w:kern w:val="2"/>
                <w:szCs w:val="24"/>
              </w:rPr>
              <w:t xml:space="preserve"> Techninėje specifikacijos nurodytus terminus </w:t>
            </w:r>
            <w:r w:rsidRPr="00865690">
              <w:rPr>
                <w:kern w:val="2"/>
                <w:szCs w:val="24"/>
              </w:rPr>
              <w:t xml:space="preserve">neištaiso </w:t>
            </w:r>
            <w:r w:rsidR="00A42E9C" w:rsidRPr="00865690">
              <w:rPr>
                <w:kern w:val="2"/>
                <w:szCs w:val="24"/>
              </w:rPr>
              <w:t>konkretaus etapo dokumentų projektų</w:t>
            </w:r>
            <w:r w:rsidRPr="00865690">
              <w:rPr>
                <w:kern w:val="2"/>
                <w:szCs w:val="24"/>
              </w:rPr>
              <w:t>;</w:t>
            </w:r>
          </w:p>
          <w:p w14:paraId="63F46089" w14:textId="3AA38467" w:rsidR="00027B83" w:rsidRPr="0077237A" w:rsidRDefault="2C771F07" w:rsidP="0077237A">
            <w:pPr>
              <w:tabs>
                <w:tab w:val="left" w:pos="567"/>
                <w:tab w:val="left" w:pos="851"/>
                <w:tab w:val="left" w:pos="992"/>
                <w:tab w:val="left" w:pos="1134"/>
              </w:tabs>
              <w:jc w:val="both"/>
              <w:rPr>
                <w:rFonts w:eastAsia="Arial"/>
                <w:kern w:val="2"/>
                <w:szCs w:val="24"/>
              </w:rPr>
            </w:pPr>
            <w:r w:rsidRPr="00865690">
              <w:rPr>
                <w:rFonts w:eastAsia="Arial"/>
                <w:kern w:val="2"/>
                <w:szCs w:val="24"/>
              </w:rPr>
              <w:t>12.2.</w:t>
            </w:r>
            <w:r w:rsidR="00865690" w:rsidRPr="00865690">
              <w:rPr>
                <w:rFonts w:eastAsia="Arial"/>
                <w:kern w:val="2"/>
                <w:szCs w:val="24"/>
              </w:rPr>
              <w:t>3</w:t>
            </w:r>
            <w:r w:rsidRPr="00865690">
              <w:rPr>
                <w:rFonts w:eastAsia="Arial"/>
                <w:kern w:val="2"/>
                <w:szCs w:val="24"/>
              </w:rPr>
              <w:t>. jeigu Tiekėjas pažeidžia Paslaugų suteikimo terminus ir priskaičiuotų</w:t>
            </w:r>
            <w:r w:rsidRPr="0077237A">
              <w:rPr>
                <w:rFonts w:eastAsia="Arial"/>
                <w:kern w:val="2"/>
                <w:szCs w:val="24"/>
              </w:rPr>
              <w:t xml:space="preserve">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00B72167">
              <w:rPr>
                <w:rFonts w:eastAsia="Arial"/>
                <w:kern w:val="2"/>
                <w:szCs w:val="24"/>
              </w:rPr>
              <w:t>s</w:t>
            </w:r>
            <w:r w:rsidRPr="0077237A">
              <w:rPr>
                <w:rFonts w:eastAsia="Arial"/>
                <w:kern w:val="2"/>
                <w:szCs w:val="24"/>
              </w:rPr>
              <w:t>) proc. Pradinės sutarties vertės;</w:t>
            </w:r>
          </w:p>
          <w:p w14:paraId="312858C3" w14:textId="6346BE76"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4</w:t>
            </w:r>
            <w:r w:rsidRPr="0077237A">
              <w:rPr>
                <w:rFonts w:eastAsia="Arial"/>
                <w:kern w:val="2"/>
                <w:szCs w:val="24"/>
              </w:rPr>
              <w:t>. Tiekėjas pažeidžia Paslaugų suteikimo terminus ir dėl Paslaugų suteikimo vėlavimo Paslaugos tampa nebereikalingos;</w:t>
            </w:r>
          </w:p>
          <w:p w14:paraId="41420C93" w14:textId="6027D832"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5</w:t>
            </w:r>
            <w:r w:rsidRPr="0077237A">
              <w:rPr>
                <w:rFonts w:eastAsia="Arial"/>
                <w:kern w:val="2"/>
                <w:szCs w:val="24"/>
              </w:rPr>
              <w:t xml:space="preserve">. Tiekėjo kvalifikacija tapo nebeatitinkančia pirkimo dokumentuose nustatytų Sutarties tinkamam vykdymui būtinų reikalavimų ir šie neatitikimai nebuvo ištaisyti per </w:t>
            </w:r>
            <w:r w:rsidR="79D5E85E" w:rsidRPr="0077237A">
              <w:rPr>
                <w:rFonts w:eastAsia="Arial"/>
                <w:kern w:val="2"/>
                <w:szCs w:val="24"/>
              </w:rPr>
              <w:t xml:space="preserve">10 (dešimt) darbo </w:t>
            </w:r>
            <w:r w:rsidRPr="0077237A">
              <w:rPr>
                <w:rFonts w:eastAsia="Arial"/>
                <w:kern w:val="2"/>
                <w:szCs w:val="24"/>
              </w:rPr>
              <w:t>dienų nuo kvalifikacijos tapimo neatitinkančia dienos;</w:t>
            </w:r>
          </w:p>
          <w:p w14:paraId="164157D2" w14:textId="2E8B49F9" w:rsidR="00027B83" w:rsidRPr="0077237A" w:rsidRDefault="2C771F07" w:rsidP="0077237A">
            <w:pPr>
              <w:jc w:val="both"/>
              <w:rPr>
                <w:rFonts w:eastAsia="Arial"/>
                <w:kern w:val="2"/>
                <w:szCs w:val="24"/>
              </w:rPr>
            </w:pPr>
            <w:r w:rsidRPr="0077237A">
              <w:rPr>
                <w:rFonts w:eastAsia="Arial"/>
                <w:kern w:val="2"/>
                <w:szCs w:val="24"/>
              </w:rPr>
              <w:t>12.2.</w:t>
            </w:r>
            <w:r w:rsidR="00965C63">
              <w:rPr>
                <w:rFonts w:eastAsia="Arial"/>
                <w:kern w:val="2"/>
                <w:szCs w:val="24"/>
              </w:rPr>
              <w:t>6</w:t>
            </w:r>
            <w:r w:rsidRPr="0077237A">
              <w:rPr>
                <w:rFonts w:eastAsia="Arial"/>
                <w:kern w:val="2"/>
                <w:szCs w:val="24"/>
              </w:rPr>
              <w:t>. Tiekėjas pažeidžia Bendrųjų sąlygų nuostatas dėl Sutarties vykdymui pasitelkiamų naujų subtiekėjų ir (ar) specialistų / esamų subtiekėjų ir (ar) specialistų keitimo;</w:t>
            </w:r>
          </w:p>
          <w:p w14:paraId="2AC0C09D" w14:textId="44283B4B" w:rsidR="00027B83" w:rsidRPr="00B72167" w:rsidRDefault="2C771F07" w:rsidP="0077237A">
            <w:pPr>
              <w:jc w:val="both"/>
              <w:rPr>
                <w:rFonts w:eastAsia="Arial"/>
                <w:color w:val="000000" w:themeColor="text1"/>
                <w:kern w:val="2"/>
                <w:szCs w:val="24"/>
              </w:rPr>
            </w:pPr>
            <w:r w:rsidRPr="0077237A">
              <w:rPr>
                <w:rFonts w:eastAsia="Arial"/>
                <w:kern w:val="2"/>
                <w:szCs w:val="24"/>
              </w:rPr>
              <w:t>12.2.</w:t>
            </w:r>
            <w:r w:rsidR="00965C63">
              <w:rPr>
                <w:rFonts w:eastAsia="Arial"/>
                <w:kern w:val="2"/>
                <w:szCs w:val="24"/>
              </w:rPr>
              <w:t>7</w:t>
            </w:r>
            <w:r w:rsidRPr="0077237A">
              <w:rPr>
                <w:rFonts w:eastAsia="Arial"/>
                <w:kern w:val="2"/>
                <w:szCs w:val="24"/>
              </w:rPr>
              <w:t>. Tiekėjas 2 (du) kartus pažeidžia esminę Sutarties sąlygą.</w:t>
            </w:r>
          </w:p>
        </w:tc>
      </w:tr>
      <w:tr w:rsidR="00027B83" w:rsidRPr="0077237A" w14:paraId="16E64D10" w14:textId="77777777" w:rsidTr="1EA113ED">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t xml:space="preserve">13. APLINKOS APSAUGOS IR SOCIALINIAI KRITERIJAI </w:t>
            </w:r>
          </w:p>
        </w:tc>
      </w:tr>
      <w:tr w:rsidR="00027B83" w:rsidRPr="0077237A" w14:paraId="05D8A05A" w14:textId="77777777" w:rsidTr="1EA113ED">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w:t>
            </w:r>
            <w:r w:rsidRPr="0077237A">
              <w:rPr>
                <w:b/>
                <w:kern w:val="2"/>
                <w:szCs w:val="24"/>
              </w:rPr>
              <w:lastRenderedPageBreak/>
              <w:t xml:space="preserve">aplinkos apsaugos kriterijai </w:t>
            </w:r>
          </w:p>
        </w:tc>
        <w:tc>
          <w:tcPr>
            <w:tcW w:w="6613" w:type="dxa"/>
            <w:gridSpan w:val="3"/>
          </w:tcPr>
          <w:p w14:paraId="405FB4E3" w14:textId="209D9567" w:rsidR="00027B83" w:rsidRPr="00662FA3" w:rsidRDefault="001B18B8" w:rsidP="0077237A">
            <w:pPr>
              <w:jc w:val="both"/>
              <w:rPr>
                <w:szCs w:val="24"/>
              </w:rPr>
            </w:pPr>
            <w:r>
              <w:rPr>
                <w:color w:val="000000"/>
                <w:kern w:val="2"/>
                <w:szCs w:val="24"/>
                <w:shd w:val="clear" w:color="auto" w:fill="FFFFFF"/>
              </w:rPr>
              <w:lastRenderedPageBreak/>
              <w:t xml:space="preserve">13.1.1. </w:t>
            </w:r>
            <w:r w:rsidR="79D5E85E" w:rsidRPr="0077237A">
              <w:rPr>
                <w:color w:val="000000"/>
                <w:kern w:val="2"/>
                <w:szCs w:val="24"/>
                <w:shd w:val="clear" w:color="auto" w:fill="FFFFFF"/>
              </w:rPr>
              <w:t xml:space="preserve">Aplinkos apsaugos kriterijai Paslaugoms nustatomi vadovaujantis Aplinkos apsaugos kriterijų taikymo, vykdant žaliuosius pirkimus, tvarkos aprašo, patvirtino Lietuvos </w:t>
            </w:r>
            <w:r w:rsidR="79D5E85E" w:rsidRPr="00662FA3">
              <w:rPr>
                <w:color w:val="000000"/>
                <w:kern w:val="2"/>
                <w:szCs w:val="24"/>
                <w:shd w:val="clear" w:color="auto" w:fill="FFFFFF"/>
              </w:rPr>
              <w:lastRenderedPageBreak/>
              <w:t xml:space="preserve">Respublikos aplinkos ministro 2011 m. birželio 28 d. įsakymu Nr. D1-508 „Dėl Aplinkos apsaugos kriterijų taikymo, vykdant žaliuosius pirkimus, tvarkos aprašo patvirtinimo“ 4.4.3 </w:t>
            </w:r>
            <w:r w:rsidR="00DF0087" w:rsidRPr="00662FA3">
              <w:rPr>
                <w:color w:val="000000"/>
                <w:kern w:val="2"/>
                <w:szCs w:val="24"/>
                <w:shd w:val="clear" w:color="auto" w:fill="FFFFFF"/>
              </w:rPr>
              <w:t xml:space="preserve">ir 4.4.4 </w:t>
            </w:r>
            <w:r w:rsidR="79D5E85E" w:rsidRPr="00662FA3">
              <w:rPr>
                <w:color w:val="000000"/>
                <w:kern w:val="2"/>
                <w:szCs w:val="24"/>
                <w:shd w:val="clear" w:color="auto" w:fill="FFFFFF"/>
              </w:rPr>
              <w:t>papunkči</w:t>
            </w:r>
            <w:r w:rsidR="00DF0087" w:rsidRPr="00662FA3">
              <w:rPr>
                <w:color w:val="000000"/>
                <w:kern w:val="2"/>
                <w:szCs w:val="24"/>
                <w:shd w:val="clear" w:color="auto" w:fill="FFFFFF"/>
              </w:rPr>
              <w:t>ais</w:t>
            </w:r>
            <w:r w:rsidR="729FE92E" w:rsidRPr="00662FA3">
              <w:rPr>
                <w:color w:val="000000"/>
                <w:kern w:val="2"/>
                <w:szCs w:val="24"/>
                <w:shd w:val="clear" w:color="auto" w:fill="FFFFFF"/>
              </w:rPr>
              <w:t>.</w:t>
            </w:r>
          </w:p>
          <w:p w14:paraId="1F71EA0A" w14:textId="77777777" w:rsidR="00027B83" w:rsidRPr="00662FA3" w:rsidRDefault="001B18B8" w:rsidP="0077237A">
            <w:pPr>
              <w:jc w:val="both"/>
              <w:rPr>
                <w:szCs w:val="24"/>
              </w:rPr>
            </w:pPr>
            <w:r w:rsidRPr="00662FA3">
              <w:rPr>
                <w:szCs w:val="24"/>
              </w:rPr>
              <w:t xml:space="preserve">13.1.2. </w:t>
            </w:r>
            <w:r w:rsidR="00965C63" w:rsidRPr="00662FA3">
              <w:rPr>
                <w:szCs w:val="24"/>
              </w:rPr>
              <w:t>S</w:t>
            </w:r>
            <w:r w:rsidR="4F988D74" w:rsidRPr="00662FA3">
              <w:rPr>
                <w:szCs w:val="24"/>
              </w:rPr>
              <w:t>iek</w:t>
            </w:r>
            <w:r w:rsidR="00965C63" w:rsidRPr="00662FA3">
              <w:rPr>
                <w:szCs w:val="24"/>
              </w:rPr>
              <w:t>iant</w:t>
            </w:r>
            <w:r w:rsidR="4F988D74" w:rsidRPr="00662FA3">
              <w:rPr>
                <w:szCs w:val="24"/>
              </w:rPr>
              <w:t xml:space="preserve"> užtikrinti aplinkosauginių principų laikymąsi, kad Paslaug</w:t>
            </w:r>
            <w:r w:rsidR="1960474C" w:rsidRPr="00662FA3">
              <w:rPr>
                <w:szCs w:val="24"/>
              </w:rPr>
              <w:t>oms</w:t>
            </w:r>
            <w:r w:rsidR="4F988D74" w:rsidRPr="00662FA3">
              <w:rPr>
                <w:szCs w:val="24"/>
              </w:rPr>
              <w:t xml:space="preserve"> teikti būtų sunaudojama mažiau gamtos išteklių, </w:t>
            </w:r>
            <w:r w:rsidR="00965C63" w:rsidRPr="00662FA3">
              <w:rPr>
                <w:szCs w:val="24"/>
              </w:rPr>
              <w:t xml:space="preserve">Tiekėjas </w:t>
            </w:r>
            <w:r w:rsidR="4F988D74" w:rsidRPr="00662FA3">
              <w:rPr>
                <w:szCs w:val="24"/>
              </w:rPr>
              <w:t>įsipareigoja nespausdinti popierinių dokumentų, susijusių su Sutarties vykdymu (ataskait</w:t>
            </w:r>
            <w:r w:rsidR="00B72167" w:rsidRPr="00662FA3">
              <w:rPr>
                <w:szCs w:val="24"/>
              </w:rPr>
              <w:t>ų</w:t>
            </w:r>
            <w:r w:rsidR="4F988D74" w:rsidRPr="00662FA3">
              <w:rPr>
                <w:szCs w:val="24"/>
              </w:rPr>
              <w:t xml:space="preserve">, </w:t>
            </w:r>
            <w:r w:rsidR="00965C63" w:rsidRPr="00662FA3">
              <w:rPr>
                <w:szCs w:val="24"/>
              </w:rPr>
              <w:t xml:space="preserve">perdavimo–priėmimo aktų, </w:t>
            </w:r>
            <w:r w:rsidR="4F988D74" w:rsidRPr="00662FA3">
              <w:rPr>
                <w:szCs w:val="24"/>
              </w:rPr>
              <w:t>Sąskait</w:t>
            </w:r>
            <w:r w:rsidR="00965C63" w:rsidRPr="00662FA3">
              <w:rPr>
                <w:szCs w:val="24"/>
              </w:rPr>
              <w:t>ų</w:t>
            </w:r>
            <w:r w:rsidR="6DB0AE28" w:rsidRPr="00662FA3">
              <w:rPr>
                <w:szCs w:val="24"/>
              </w:rPr>
              <w:t>)</w:t>
            </w:r>
            <w:r w:rsidR="4F988D74" w:rsidRPr="00662FA3">
              <w:rPr>
                <w:szCs w:val="24"/>
              </w:rPr>
              <w:t xml:space="preserve"> ir </w:t>
            </w:r>
            <w:r w:rsidR="00965C63" w:rsidRPr="00662FA3">
              <w:rPr>
                <w:szCs w:val="24"/>
              </w:rPr>
              <w:t>teikti Pirkėjui</w:t>
            </w:r>
            <w:r w:rsidR="4F988D74" w:rsidRPr="00662FA3">
              <w:rPr>
                <w:szCs w:val="24"/>
              </w:rPr>
              <w:t xml:space="preserve"> tik elektroninius dokumentus.</w:t>
            </w:r>
          </w:p>
          <w:p w14:paraId="53C9F569" w14:textId="098B87FF" w:rsidR="00017453" w:rsidRPr="0077237A" w:rsidRDefault="00965C63" w:rsidP="00505DE1">
            <w:pPr>
              <w:jc w:val="both"/>
            </w:pPr>
            <w:r w:rsidRPr="00662FA3">
              <w:rPr>
                <w:kern w:val="2"/>
              </w:rPr>
              <w:t>13.1</w:t>
            </w:r>
            <w:r w:rsidRPr="00662FA3">
              <w:rPr>
                <w:kern w:val="2"/>
              </w:rPr>
              <w:t>.</w:t>
            </w:r>
            <w:r w:rsidR="5139DAC5" w:rsidRPr="00662FA3">
              <w:rPr>
                <w:kern w:val="2"/>
              </w:rPr>
              <w:t>3</w:t>
            </w:r>
            <w:r w:rsidRPr="00662FA3">
              <w:rPr>
                <w:kern w:val="2"/>
              </w:rPr>
              <w:t xml:space="preserve">. </w:t>
            </w:r>
            <w:r w:rsidR="00017453" w:rsidRPr="00662FA3">
              <w:rPr>
                <w:kern w:val="2"/>
              </w:rPr>
              <w:t xml:space="preserve">Siekiant ugdyti aplinkosauginį sąmoningumą, Tiekėjas teikdamas </w:t>
            </w:r>
            <w:r w:rsidRPr="00662FA3">
              <w:rPr>
                <w:kern w:val="2"/>
              </w:rPr>
              <w:t>Techninėje specifikacijoje nurodyt</w:t>
            </w:r>
            <w:r w:rsidR="00017453" w:rsidRPr="00662FA3">
              <w:rPr>
                <w:kern w:val="2"/>
              </w:rPr>
              <w:t>as</w:t>
            </w:r>
            <w:r w:rsidRPr="00662FA3">
              <w:rPr>
                <w:kern w:val="2"/>
              </w:rPr>
              <w:t xml:space="preserve"> renginių organizavimo paslaug</w:t>
            </w:r>
            <w:r w:rsidR="00017453" w:rsidRPr="00662FA3">
              <w:rPr>
                <w:kern w:val="2"/>
              </w:rPr>
              <w:t>a</w:t>
            </w:r>
            <w:r w:rsidRPr="00662FA3">
              <w:rPr>
                <w:kern w:val="2"/>
              </w:rPr>
              <w:t>s</w:t>
            </w:r>
            <w:r w:rsidR="00505DE1" w:rsidRPr="00662FA3">
              <w:rPr>
                <w:kern w:val="2"/>
              </w:rPr>
              <w:t xml:space="preserve">, įsipareigoja </w:t>
            </w:r>
            <w:r w:rsidR="00017453" w:rsidRPr="00662FA3">
              <w:rPr>
                <w:kern w:val="2"/>
              </w:rPr>
              <w:t xml:space="preserve">laikytis </w:t>
            </w:r>
            <w:r w:rsidR="00505DE1" w:rsidRPr="00662FA3">
              <w:rPr>
                <w:kern w:val="2"/>
              </w:rPr>
              <w:t xml:space="preserve">Aplinkos ministerijos rekomendacijose renginių organizavimo paslaugoms nurodytų </w:t>
            </w:r>
            <w:r w:rsidR="00017453" w:rsidRPr="00662FA3">
              <w:rPr>
                <w:kern w:val="2"/>
              </w:rPr>
              <w:t>aplinkosaugines savybes gerinančių kriterijų</w:t>
            </w:r>
            <w:r w:rsidR="00505DE1" w:rsidRPr="00662FA3">
              <w:rPr>
                <w:kern w:val="2"/>
              </w:rPr>
              <w:t>.</w:t>
            </w:r>
          </w:p>
        </w:tc>
      </w:tr>
      <w:tr w:rsidR="00027B83" w:rsidRPr="0077237A" w14:paraId="419E8DA3" w14:textId="77777777" w:rsidTr="1EA113ED">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lastRenderedPageBreak/>
              <w:t>13.2. Su perkamomis Paslaugomis susiję socialiniai kriterijai</w:t>
            </w:r>
          </w:p>
        </w:tc>
        <w:tc>
          <w:tcPr>
            <w:tcW w:w="6613" w:type="dxa"/>
            <w:gridSpan w:val="3"/>
          </w:tcPr>
          <w:p w14:paraId="2BF3C378" w14:textId="7AC515D5" w:rsidR="00027B83" w:rsidRPr="00B72167" w:rsidRDefault="000B0897" w:rsidP="0077237A">
            <w:pPr>
              <w:rPr>
                <w:color w:val="000000" w:themeColor="text1"/>
                <w:kern w:val="2"/>
                <w:szCs w:val="24"/>
              </w:rPr>
            </w:pPr>
            <w:r w:rsidRPr="0077237A">
              <w:rPr>
                <w:color w:val="000000"/>
                <w:kern w:val="2"/>
                <w:szCs w:val="24"/>
                <w:shd w:val="clear" w:color="auto" w:fill="FFFFFF"/>
              </w:rPr>
              <w:t>Netaikoma</w:t>
            </w:r>
          </w:p>
        </w:tc>
      </w:tr>
      <w:tr w:rsidR="00027B83" w:rsidRPr="0077237A" w14:paraId="1CF58E95" w14:textId="77777777" w:rsidTr="1EA113ED">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t xml:space="preserve">14. BENDRŲJŲ SĄLYGŲ PAKEITIMAI IR PAPILDYMAI </w:t>
            </w:r>
          </w:p>
        </w:tc>
      </w:tr>
      <w:tr w:rsidR="00027B83" w:rsidRPr="0077237A" w14:paraId="0D65D5A5" w14:textId="77777777" w:rsidTr="1EA113ED">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4784F80A" w:rsidR="00027B83" w:rsidRPr="004402C1" w:rsidRDefault="001B18B8" w:rsidP="001B18B8">
            <w:pPr>
              <w:jc w:val="both"/>
              <w:rPr>
                <w:kern w:val="2"/>
                <w:szCs w:val="24"/>
              </w:rPr>
            </w:pPr>
            <w:r w:rsidRPr="004402C1">
              <w:rPr>
                <w:szCs w:val="24"/>
              </w:rPr>
              <w:t>Sutarties Bendrosiose sąlygose nurodytos alternatyvios nuostatos (su prierašu „jei taikoma“ ir pan.) taikomos tik tokiu atveju, jeigu jos konkrečiai aprašomos Sutarties Specialiosiose sąlygose.</w:t>
            </w:r>
          </w:p>
        </w:tc>
      </w:tr>
      <w:tr w:rsidR="00027B83" w:rsidRPr="0077237A" w14:paraId="23411A3F" w14:textId="77777777" w:rsidTr="1EA113ED">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1EA113ED">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1EA113ED">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1EA113ED">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w:t>
            </w:r>
            <w:r w:rsidRPr="00965C63">
              <w:rPr>
                <w:bCs/>
                <w:color w:val="ED0000"/>
                <w:kern w:val="2"/>
                <w:szCs w:val="24"/>
              </w:rPr>
              <w:t>taikoma tuo atveju jei pasitelkiami</w:t>
            </w:r>
            <w:r w:rsidR="00F344AF" w:rsidRPr="0077237A">
              <w:rPr>
                <w:bCs/>
                <w:kern w:val="2"/>
                <w:szCs w:val="24"/>
              </w:rPr>
              <w:t>)</w:t>
            </w:r>
          </w:p>
        </w:tc>
      </w:tr>
      <w:tr w:rsidR="00027B83" w:rsidRPr="0077237A" w14:paraId="40113387" w14:textId="77777777" w:rsidTr="1EA113ED">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1EA113ED">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B916B8" w:rsidRPr="0077237A" w14:paraId="55A0556F" w14:textId="77777777" w:rsidTr="1EA113ED">
        <w:tc>
          <w:tcPr>
            <w:tcW w:w="5223" w:type="dxa"/>
            <w:gridSpan w:val="3"/>
          </w:tcPr>
          <w:p w14:paraId="173ABDC4" w14:textId="2F5A769C" w:rsidR="00B916B8" w:rsidRPr="0077237A" w:rsidRDefault="00B916B8" w:rsidP="00B916B8">
            <w:pPr>
              <w:jc w:val="center"/>
              <w:rPr>
                <w:kern w:val="2"/>
                <w:szCs w:val="24"/>
              </w:rPr>
            </w:pPr>
            <w:r>
              <w:rPr>
                <w:color w:val="4472C4"/>
                <w:kern w:val="2"/>
                <w:szCs w:val="24"/>
              </w:rPr>
              <w:t>(nurodomos atstovo pareigos, vardas, pavardė)</w:t>
            </w:r>
          </w:p>
        </w:tc>
        <w:tc>
          <w:tcPr>
            <w:tcW w:w="4311" w:type="dxa"/>
          </w:tcPr>
          <w:p w14:paraId="438EBAC8" w14:textId="4D1A0C87" w:rsidR="00B916B8" w:rsidRPr="0077237A" w:rsidRDefault="00B916B8" w:rsidP="00B916B8">
            <w:pPr>
              <w:jc w:val="center"/>
              <w:rPr>
                <w:b/>
                <w:kern w:val="2"/>
                <w:szCs w:val="24"/>
              </w:rPr>
            </w:pPr>
            <w:r>
              <w:rPr>
                <w:color w:val="4472C4"/>
                <w:kern w:val="2"/>
                <w:szCs w:val="24"/>
              </w:rPr>
              <w:t>(nurodomos atstovo pareigos, vardas, pavardė)</w:t>
            </w:r>
          </w:p>
        </w:tc>
      </w:tr>
      <w:tr w:rsidR="00B916B8" w:rsidRPr="0077237A" w14:paraId="7E437DD3" w14:textId="77777777" w:rsidTr="1EA113ED">
        <w:tc>
          <w:tcPr>
            <w:tcW w:w="5223" w:type="dxa"/>
            <w:gridSpan w:val="3"/>
          </w:tcPr>
          <w:p w14:paraId="7E870829" w14:textId="77777777" w:rsidR="00B916B8" w:rsidRDefault="00B916B8" w:rsidP="00B916B8">
            <w:pPr>
              <w:jc w:val="center"/>
              <w:rPr>
                <w:b/>
                <w:color w:val="4472C4"/>
                <w:kern w:val="2"/>
                <w:szCs w:val="24"/>
              </w:rPr>
            </w:pPr>
          </w:p>
          <w:p w14:paraId="1D50F845" w14:textId="77777777" w:rsidR="00B916B8" w:rsidRDefault="00B916B8" w:rsidP="00B916B8">
            <w:pPr>
              <w:jc w:val="center"/>
              <w:rPr>
                <w:b/>
                <w:color w:val="4472C4"/>
                <w:kern w:val="2"/>
                <w:szCs w:val="24"/>
              </w:rPr>
            </w:pPr>
            <w:r>
              <w:rPr>
                <w:b/>
                <w:color w:val="4472C4"/>
                <w:kern w:val="2"/>
                <w:szCs w:val="24"/>
              </w:rPr>
              <w:t>(parašas)</w:t>
            </w:r>
          </w:p>
          <w:p w14:paraId="46512DC8" w14:textId="77777777" w:rsidR="00B916B8" w:rsidRDefault="00B916B8" w:rsidP="00B916B8">
            <w:pPr>
              <w:jc w:val="center"/>
              <w:rPr>
                <w:b/>
                <w:color w:val="4472C4"/>
                <w:kern w:val="2"/>
                <w:szCs w:val="24"/>
              </w:rPr>
            </w:pPr>
          </w:p>
          <w:p w14:paraId="13CC7138" w14:textId="77777777" w:rsidR="00B916B8" w:rsidRPr="0077237A" w:rsidRDefault="00B916B8" w:rsidP="00B916B8">
            <w:pPr>
              <w:jc w:val="center"/>
              <w:rPr>
                <w:b/>
                <w:kern w:val="2"/>
                <w:szCs w:val="24"/>
              </w:rPr>
            </w:pPr>
          </w:p>
        </w:tc>
        <w:tc>
          <w:tcPr>
            <w:tcW w:w="4311" w:type="dxa"/>
          </w:tcPr>
          <w:p w14:paraId="2E95A087" w14:textId="77777777" w:rsidR="00B916B8" w:rsidRDefault="00B916B8" w:rsidP="00B916B8">
            <w:pPr>
              <w:jc w:val="center"/>
              <w:rPr>
                <w:b/>
                <w:color w:val="4472C4"/>
                <w:kern w:val="2"/>
                <w:szCs w:val="24"/>
              </w:rPr>
            </w:pPr>
          </w:p>
          <w:p w14:paraId="3D3C37A8" w14:textId="77777777" w:rsidR="00B916B8" w:rsidRDefault="00B916B8" w:rsidP="00B916B8">
            <w:pPr>
              <w:jc w:val="center"/>
              <w:rPr>
                <w:b/>
                <w:color w:val="4472C4"/>
                <w:kern w:val="2"/>
                <w:szCs w:val="24"/>
              </w:rPr>
            </w:pPr>
            <w:r>
              <w:rPr>
                <w:b/>
                <w:color w:val="4472C4"/>
                <w:kern w:val="2"/>
                <w:szCs w:val="24"/>
              </w:rPr>
              <w:t>(parašas)</w:t>
            </w:r>
          </w:p>
          <w:p w14:paraId="4A2FEEFD" w14:textId="77777777" w:rsidR="00B916B8" w:rsidRDefault="00B916B8" w:rsidP="00B916B8">
            <w:pPr>
              <w:jc w:val="center"/>
              <w:rPr>
                <w:b/>
                <w:color w:val="4472C4"/>
                <w:kern w:val="2"/>
                <w:szCs w:val="24"/>
              </w:rPr>
            </w:pPr>
          </w:p>
          <w:p w14:paraId="5F453D09" w14:textId="04077EBC" w:rsidR="00B916B8" w:rsidRPr="0077237A" w:rsidRDefault="00B916B8" w:rsidP="00B916B8">
            <w:pPr>
              <w:jc w:val="center"/>
              <w:rPr>
                <w:b/>
                <w:kern w:val="2"/>
                <w:szCs w:val="24"/>
              </w:rPr>
            </w:pP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7B83"/>
    <w:rsid w:val="00045A1A"/>
    <w:rsid w:val="00046D41"/>
    <w:rsid w:val="000B0897"/>
    <w:rsid w:val="000B3E38"/>
    <w:rsid w:val="00152F93"/>
    <w:rsid w:val="001532A4"/>
    <w:rsid w:val="0016158E"/>
    <w:rsid w:val="00166A58"/>
    <w:rsid w:val="001744A8"/>
    <w:rsid w:val="00174DC8"/>
    <w:rsid w:val="00195E8F"/>
    <w:rsid w:val="001B18B8"/>
    <w:rsid w:val="001E105C"/>
    <w:rsid w:val="002036A1"/>
    <w:rsid w:val="00264C1C"/>
    <w:rsid w:val="002A3D81"/>
    <w:rsid w:val="002F4EDD"/>
    <w:rsid w:val="00391870"/>
    <w:rsid w:val="00397036"/>
    <w:rsid w:val="003D0462"/>
    <w:rsid w:val="0042649A"/>
    <w:rsid w:val="004402C1"/>
    <w:rsid w:val="00452C39"/>
    <w:rsid w:val="00463CE3"/>
    <w:rsid w:val="00473C6E"/>
    <w:rsid w:val="004B6410"/>
    <w:rsid w:val="004C659D"/>
    <w:rsid w:val="00505DE1"/>
    <w:rsid w:val="005178A7"/>
    <w:rsid w:val="00532851"/>
    <w:rsid w:val="0055566E"/>
    <w:rsid w:val="00556B97"/>
    <w:rsid w:val="00567EF9"/>
    <w:rsid w:val="00584C2C"/>
    <w:rsid w:val="00620489"/>
    <w:rsid w:val="00652607"/>
    <w:rsid w:val="006573F9"/>
    <w:rsid w:val="00662FA3"/>
    <w:rsid w:val="00672AF8"/>
    <w:rsid w:val="006A594A"/>
    <w:rsid w:val="006E60AC"/>
    <w:rsid w:val="00712883"/>
    <w:rsid w:val="00713336"/>
    <w:rsid w:val="00743241"/>
    <w:rsid w:val="00767801"/>
    <w:rsid w:val="0077237A"/>
    <w:rsid w:val="007864E3"/>
    <w:rsid w:val="007A2C2C"/>
    <w:rsid w:val="007B2A06"/>
    <w:rsid w:val="007C427D"/>
    <w:rsid w:val="007D166E"/>
    <w:rsid w:val="00826E53"/>
    <w:rsid w:val="00833F5C"/>
    <w:rsid w:val="008543E7"/>
    <w:rsid w:val="00865690"/>
    <w:rsid w:val="00874799"/>
    <w:rsid w:val="00880DEE"/>
    <w:rsid w:val="00884FF2"/>
    <w:rsid w:val="008A541A"/>
    <w:rsid w:val="008C5399"/>
    <w:rsid w:val="00901060"/>
    <w:rsid w:val="009133CF"/>
    <w:rsid w:val="0092359A"/>
    <w:rsid w:val="00924C1F"/>
    <w:rsid w:val="00953BA1"/>
    <w:rsid w:val="00965C63"/>
    <w:rsid w:val="00970AB3"/>
    <w:rsid w:val="009728BC"/>
    <w:rsid w:val="00981F07"/>
    <w:rsid w:val="009A767F"/>
    <w:rsid w:val="009B1A78"/>
    <w:rsid w:val="00A36053"/>
    <w:rsid w:val="00A42E9C"/>
    <w:rsid w:val="00A440E5"/>
    <w:rsid w:val="00A72765"/>
    <w:rsid w:val="00AA10FD"/>
    <w:rsid w:val="00AC1313"/>
    <w:rsid w:val="00AF538F"/>
    <w:rsid w:val="00AF5827"/>
    <w:rsid w:val="00B714E3"/>
    <w:rsid w:val="00B71966"/>
    <w:rsid w:val="00B72167"/>
    <w:rsid w:val="00B817C3"/>
    <w:rsid w:val="00B916B8"/>
    <w:rsid w:val="00BB54F8"/>
    <w:rsid w:val="00BC3B16"/>
    <w:rsid w:val="00BC562F"/>
    <w:rsid w:val="00BD494B"/>
    <w:rsid w:val="00C04C9D"/>
    <w:rsid w:val="00C35970"/>
    <w:rsid w:val="00CD16A5"/>
    <w:rsid w:val="00CD2615"/>
    <w:rsid w:val="00CD48B1"/>
    <w:rsid w:val="00D03DB7"/>
    <w:rsid w:val="00D12F7C"/>
    <w:rsid w:val="00D42E2D"/>
    <w:rsid w:val="00D55958"/>
    <w:rsid w:val="00D76681"/>
    <w:rsid w:val="00D8547B"/>
    <w:rsid w:val="00DA4E0C"/>
    <w:rsid w:val="00DD1892"/>
    <w:rsid w:val="00DE2C42"/>
    <w:rsid w:val="00DF0087"/>
    <w:rsid w:val="00DF79C5"/>
    <w:rsid w:val="00E42B36"/>
    <w:rsid w:val="00E65374"/>
    <w:rsid w:val="00EC01F1"/>
    <w:rsid w:val="00F00486"/>
    <w:rsid w:val="00F20BA5"/>
    <w:rsid w:val="00F344AF"/>
    <w:rsid w:val="00F60BD9"/>
    <w:rsid w:val="00F737D5"/>
    <w:rsid w:val="00F8704F"/>
    <w:rsid w:val="00F939CA"/>
    <w:rsid w:val="014507B4"/>
    <w:rsid w:val="02890471"/>
    <w:rsid w:val="02B05764"/>
    <w:rsid w:val="02D365F6"/>
    <w:rsid w:val="0317DEAC"/>
    <w:rsid w:val="039F2971"/>
    <w:rsid w:val="0426D804"/>
    <w:rsid w:val="04D48164"/>
    <w:rsid w:val="0594EF10"/>
    <w:rsid w:val="05ECD69D"/>
    <w:rsid w:val="0616A937"/>
    <w:rsid w:val="080FF6B6"/>
    <w:rsid w:val="09DE88D0"/>
    <w:rsid w:val="0A04B1FD"/>
    <w:rsid w:val="0B17F426"/>
    <w:rsid w:val="0BA95606"/>
    <w:rsid w:val="0BB2F90D"/>
    <w:rsid w:val="0CBD8E33"/>
    <w:rsid w:val="0E771303"/>
    <w:rsid w:val="0F33DD25"/>
    <w:rsid w:val="106D930C"/>
    <w:rsid w:val="10FD3A42"/>
    <w:rsid w:val="118D5530"/>
    <w:rsid w:val="12582738"/>
    <w:rsid w:val="1404B682"/>
    <w:rsid w:val="150BC27C"/>
    <w:rsid w:val="152CF236"/>
    <w:rsid w:val="1530EAA6"/>
    <w:rsid w:val="160BD699"/>
    <w:rsid w:val="1610F16D"/>
    <w:rsid w:val="16DB075E"/>
    <w:rsid w:val="174901CF"/>
    <w:rsid w:val="184EF99A"/>
    <w:rsid w:val="1960474C"/>
    <w:rsid w:val="1974D994"/>
    <w:rsid w:val="198D65FC"/>
    <w:rsid w:val="1A2BBBE9"/>
    <w:rsid w:val="1AE2AABA"/>
    <w:rsid w:val="1B1884B3"/>
    <w:rsid w:val="1E370C64"/>
    <w:rsid w:val="1E3D0C92"/>
    <w:rsid w:val="1EA113ED"/>
    <w:rsid w:val="1F412359"/>
    <w:rsid w:val="1F51901F"/>
    <w:rsid w:val="1FC3A9E9"/>
    <w:rsid w:val="2089D47B"/>
    <w:rsid w:val="20C13FFC"/>
    <w:rsid w:val="219C0A16"/>
    <w:rsid w:val="220B258E"/>
    <w:rsid w:val="2223D577"/>
    <w:rsid w:val="23B6FAFC"/>
    <w:rsid w:val="24CB799D"/>
    <w:rsid w:val="27402EA0"/>
    <w:rsid w:val="27C5A437"/>
    <w:rsid w:val="281FAE7A"/>
    <w:rsid w:val="28D18C9C"/>
    <w:rsid w:val="29655749"/>
    <w:rsid w:val="2A0C8C87"/>
    <w:rsid w:val="2AA50EEA"/>
    <w:rsid w:val="2ADA716C"/>
    <w:rsid w:val="2AE0EA0D"/>
    <w:rsid w:val="2BF7E692"/>
    <w:rsid w:val="2C3852E7"/>
    <w:rsid w:val="2C771F07"/>
    <w:rsid w:val="2E0A7DC4"/>
    <w:rsid w:val="2EA97BB2"/>
    <w:rsid w:val="2FAD27BF"/>
    <w:rsid w:val="2FE89DB5"/>
    <w:rsid w:val="3105FC47"/>
    <w:rsid w:val="33242059"/>
    <w:rsid w:val="339DB711"/>
    <w:rsid w:val="33A49586"/>
    <w:rsid w:val="33CAA75F"/>
    <w:rsid w:val="33E78594"/>
    <w:rsid w:val="34DE9F0B"/>
    <w:rsid w:val="352EAA63"/>
    <w:rsid w:val="368EC541"/>
    <w:rsid w:val="375418A9"/>
    <w:rsid w:val="37F34B34"/>
    <w:rsid w:val="39B24B0C"/>
    <w:rsid w:val="3A89C9DB"/>
    <w:rsid w:val="3B666E16"/>
    <w:rsid w:val="3BFDA351"/>
    <w:rsid w:val="3C9568E0"/>
    <w:rsid w:val="3FA6224E"/>
    <w:rsid w:val="40676CC0"/>
    <w:rsid w:val="408F9AF5"/>
    <w:rsid w:val="4177901B"/>
    <w:rsid w:val="4182E698"/>
    <w:rsid w:val="420A7725"/>
    <w:rsid w:val="43430BD5"/>
    <w:rsid w:val="43887D9F"/>
    <w:rsid w:val="43B248D6"/>
    <w:rsid w:val="450C64FA"/>
    <w:rsid w:val="4520CF2B"/>
    <w:rsid w:val="45740E38"/>
    <w:rsid w:val="47C03AE5"/>
    <w:rsid w:val="48B6EB4C"/>
    <w:rsid w:val="48C67F8D"/>
    <w:rsid w:val="48DB6AE9"/>
    <w:rsid w:val="491BBED6"/>
    <w:rsid w:val="4A4B1C7E"/>
    <w:rsid w:val="4C0F93EE"/>
    <w:rsid w:val="4CDCFE07"/>
    <w:rsid w:val="4D1471D3"/>
    <w:rsid w:val="4D74F169"/>
    <w:rsid w:val="4D80876B"/>
    <w:rsid w:val="4DA0E718"/>
    <w:rsid w:val="4E220CC1"/>
    <w:rsid w:val="4E98CA37"/>
    <w:rsid w:val="4EA569F7"/>
    <w:rsid w:val="4F988D74"/>
    <w:rsid w:val="5015D430"/>
    <w:rsid w:val="505C62B7"/>
    <w:rsid w:val="50C9EBE4"/>
    <w:rsid w:val="5110E790"/>
    <w:rsid w:val="5118EBEC"/>
    <w:rsid w:val="5139DAC5"/>
    <w:rsid w:val="5250980C"/>
    <w:rsid w:val="5263295C"/>
    <w:rsid w:val="528C1C13"/>
    <w:rsid w:val="528EB605"/>
    <w:rsid w:val="5305D43E"/>
    <w:rsid w:val="531462F5"/>
    <w:rsid w:val="54E769BB"/>
    <w:rsid w:val="552377AB"/>
    <w:rsid w:val="563DAC23"/>
    <w:rsid w:val="56BFE0F0"/>
    <w:rsid w:val="58124191"/>
    <w:rsid w:val="581281EF"/>
    <w:rsid w:val="5895E505"/>
    <w:rsid w:val="58DC41FE"/>
    <w:rsid w:val="58F001DF"/>
    <w:rsid w:val="59E8BE31"/>
    <w:rsid w:val="59F9AC9E"/>
    <w:rsid w:val="5A2E4122"/>
    <w:rsid w:val="5B0B8C1A"/>
    <w:rsid w:val="5BD369F1"/>
    <w:rsid w:val="5BD48901"/>
    <w:rsid w:val="5CF4FC16"/>
    <w:rsid w:val="5D666DAF"/>
    <w:rsid w:val="5E2E1719"/>
    <w:rsid w:val="5EBEE778"/>
    <w:rsid w:val="5F0C37BA"/>
    <w:rsid w:val="5F1A2716"/>
    <w:rsid w:val="603CDF43"/>
    <w:rsid w:val="61F35B97"/>
    <w:rsid w:val="631B54CC"/>
    <w:rsid w:val="64522B54"/>
    <w:rsid w:val="65121996"/>
    <w:rsid w:val="659E6BF5"/>
    <w:rsid w:val="65B76D18"/>
    <w:rsid w:val="65D8F480"/>
    <w:rsid w:val="6610E38C"/>
    <w:rsid w:val="66988BF9"/>
    <w:rsid w:val="672B1051"/>
    <w:rsid w:val="6A03F651"/>
    <w:rsid w:val="6A878A70"/>
    <w:rsid w:val="6B4C82E0"/>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766F63D"/>
    <w:rsid w:val="779700DB"/>
    <w:rsid w:val="78792A45"/>
    <w:rsid w:val="79C0DC71"/>
    <w:rsid w:val="79D5E85E"/>
    <w:rsid w:val="79FB8AF9"/>
    <w:rsid w:val="7A0127B2"/>
    <w:rsid w:val="7AB03E12"/>
    <w:rsid w:val="7BAAC03D"/>
    <w:rsid w:val="7BE3B66E"/>
    <w:rsid w:val="7EC9941E"/>
    <w:rsid w:val="7F36E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e58d86aa-8fe5-4539-8203-03c44674af5d"/>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13131</Words>
  <Characters>7486</Characters>
  <Application>Microsoft Office Word</Application>
  <DocSecurity>0</DocSecurity>
  <Lines>62</Lines>
  <Paragraphs>41</Paragraphs>
  <ScaleCrop>false</ScaleCrop>
  <Company/>
  <LinksUpToDate>false</LinksUpToDate>
  <CharactersWithSpaces>20576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Sadonija Padarauskienė</cp:lastModifiedBy>
  <cp:revision>3</cp:revision>
  <cp:lastPrinted>2017-06-29T23:42:00Z</cp:lastPrinted>
  <dcterms:created xsi:type="dcterms:W3CDTF">2025-04-17T12:24:00Z</dcterms:created>
  <dcterms:modified xsi:type="dcterms:W3CDTF">2025-04-17T12:28:00Z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